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1740" w:line="240" w:lineRule="auto"/>
        <w:ind w:left="0" w:right="0" w:firstLine="0"/>
        <w:jc w:val="center"/>
        <w:rPr>
          <w:sz w:val="58"/>
          <w:szCs w:val="58"/>
        </w:rPr>
      </w:pPr>
      <w:r>
        <w:rPr>
          <w:rFonts w:ascii="Arial" w:eastAsia="Arial" w:hAnsi="Arial" w:cs="Arial"/>
          <w:i/>
          <w:iCs/>
          <w:color w:val="22549F"/>
          <w:spacing w:val="0"/>
          <w:w w:val="100"/>
          <w:position w:val="0"/>
          <w:sz w:val="58"/>
          <w:szCs w:val="58"/>
        </w:rPr>
        <w:t>CENTURY</w:t>
      </w:r>
    </w:p>
    <w:p>
      <w:pPr>
        <w:pStyle w:val="Style2"/>
        <w:keepNext w:val="0"/>
        <w:keepLines w:val="0"/>
        <w:widowControl w:val="0"/>
        <w:shd w:val="clear" w:color="auto" w:fill="auto"/>
        <w:bidi w:val="0"/>
        <w:spacing w:before="0" w:after="440" w:line="240" w:lineRule="auto"/>
        <w:ind w:left="0" w:right="0" w:firstLine="0"/>
        <w:jc w:val="center"/>
        <w:rPr>
          <w:sz w:val="36"/>
          <w:szCs w:val="36"/>
        </w:rPr>
      </w:pPr>
      <w:r>
        <w:rPr>
          <w:b/>
          <w:bCs/>
          <w:color w:val="000000"/>
          <w:spacing w:val="0"/>
          <w:w w:val="100"/>
          <w:position w:val="0"/>
          <w:sz w:val="36"/>
          <w:szCs w:val="36"/>
        </w:rPr>
        <w:t>思创医惠科技股份有限公司</w:t>
      </w:r>
    </w:p>
    <w:p>
      <w:pPr>
        <w:pStyle w:val="Style2"/>
        <w:keepNext w:val="0"/>
        <w:keepLines w:val="0"/>
        <w:widowControl w:val="0"/>
        <w:shd w:val="clear" w:color="auto" w:fill="auto"/>
        <w:bidi w:val="0"/>
        <w:spacing w:before="0" w:after="60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2020</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0" w:line="240" w:lineRule="auto"/>
        <w:ind w:left="0" w:right="0" w:firstLine="0"/>
        <w:jc w:val="center"/>
        <w:rPr>
          <w:sz w:val="32"/>
          <w:szCs w:val="32"/>
        </w:rPr>
        <w:sectPr>
          <w:headerReference w:type="default" r:id="rId5"/>
          <w:footerReference w:type="default" r:id="rId6"/>
          <w:footnotePr>
            <w:pos w:val="pageBottom"/>
            <w:numFmt w:val="decimal"/>
            <w:numRestart w:val="continuous"/>
          </w:footnotePr>
          <w:pgSz w:w="11900" w:h="16840"/>
          <w:pgMar w:top="3130" w:right="1107" w:bottom="3130" w:left="1107"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2"/>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4"/>
        <w:keepNext w:val="0"/>
        <w:keepLines w:val="0"/>
        <w:widowControl w:val="0"/>
        <w:shd w:val="clear" w:color="auto" w:fill="auto"/>
        <w:bidi w:val="0"/>
        <w:spacing w:before="0" w:line="629"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3"/>
    </w:p>
    <w:p>
      <w:pPr>
        <w:pStyle w:val="Style14"/>
        <w:keepNext w:val="0"/>
        <w:keepLines w:val="0"/>
        <w:widowControl w:val="0"/>
        <w:shd w:val="clear" w:color="auto" w:fill="auto"/>
        <w:bidi w:val="0"/>
        <w:spacing w:before="0" w:line="653" w:lineRule="exact"/>
        <w:ind w:left="0" w:right="0"/>
        <w:jc w:val="both"/>
      </w:pPr>
      <w:r>
        <w:rPr>
          <w:color w:val="000000"/>
          <w:spacing w:val="0"/>
          <w:w w:val="100"/>
          <w:position w:val="0"/>
        </w:rPr>
        <w:t>公司负责人章笠中、主管会计工作负责人王凛及会计机构负责人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王凛声明：保证本年度报告中财务报告的真实、准确、完整。</w:t>
      </w:r>
    </w:p>
    <w:p>
      <w:pPr>
        <w:pStyle w:val="Style14"/>
        <w:keepNext w:val="0"/>
        <w:keepLines w:val="0"/>
        <w:widowControl w:val="0"/>
        <w:shd w:val="clear" w:color="auto" w:fill="auto"/>
        <w:bidi w:val="0"/>
        <w:spacing w:before="0" w:line="626" w:lineRule="exact"/>
        <w:ind w:left="0" w:right="0"/>
        <w:jc w:val="both"/>
      </w:pPr>
      <w:r>
        <w:rPr>
          <w:color w:val="000000"/>
          <w:spacing w:val="0"/>
          <w:w w:val="100"/>
          <w:position w:val="0"/>
        </w:rPr>
        <w:t>所有董事均已出席了审议本报告的董事会会议。</w:t>
      </w:r>
    </w:p>
    <w:p>
      <w:pPr>
        <w:pStyle w:val="Style14"/>
        <w:keepNext w:val="0"/>
        <w:keepLines w:val="0"/>
        <w:widowControl w:val="0"/>
        <w:shd w:val="clear" w:color="auto" w:fill="auto"/>
        <w:bidi w:val="0"/>
        <w:spacing w:before="0" w:line="624" w:lineRule="exact"/>
        <w:ind w:left="0" w:right="0"/>
        <w:jc w:val="both"/>
      </w:pPr>
      <w:r>
        <w:rPr>
          <w:color w:val="000000"/>
          <w:spacing w:val="0"/>
          <w:w w:val="100"/>
          <w:position w:val="0"/>
        </w:rPr>
        <w:t>公司在经营管理中可能面临的主要风险与相应举措已在本报告第四节</w:t>
      </w:r>
      <w:r>
        <w:rPr>
          <w:rFonts w:ascii="Times New Roman" w:eastAsia="Times New Roman" w:hAnsi="Times New Roman" w:cs="Times New Roman"/>
          <w:color w:val="000000"/>
          <w:spacing w:val="0"/>
          <w:w w:val="100"/>
          <w:position w:val="0"/>
        </w:rPr>
        <w:t>“</w:t>
      </w:r>
      <w:r>
        <w:rPr>
          <w:color w:val="000000"/>
          <w:spacing w:val="0"/>
          <w:w w:val="100"/>
          <w:position w:val="0"/>
        </w:rPr>
        <w:t>经 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九、公司未来发展的展望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部分予以描述。敬请广大投资 者注意风险。</w:t>
      </w:r>
    </w:p>
    <w:p>
      <w:pPr>
        <w:pStyle w:val="Style14"/>
        <w:keepNext w:val="0"/>
        <w:keepLines w:val="0"/>
        <w:widowControl w:val="0"/>
        <w:shd w:val="clear" w:color="auto" w:fill="auto"/>
        <w:bidi w:val="0"/>
        <w:spacing w:before="0" w:line="624" w:lineRule="exact"/>
        <w:ind w:left="0" w:right="0"/>
        <w:jc w:val="both"/>
        <w:sectPr>
          <w:headerReference w:type="default" r:id="rId7"/>
          <w:footerReference w:type="default" r:id="rId8"/>
          <w:footnotePr>
            <w:pos w:val="pageBottom"/>
            <w:numFmt w:val="decimal"/>
            <w:numRestart w:val="continuous"/>
          </w:footnotePr>
          <w:pgSz w:w="11900" w:h="16840"/>
          <w:pgMar w:top="1978" w:right="1107" w:bottom="1978" w:left="1107"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869,411,466</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0.13</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 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2"/>
        <w:keepNext w:val="0"/>
        <w:keepLines w:val="0"/>
        <w:widowControl w:val="0"/>
        <w:shd w:val="clear" w:color="auto" w:fill="auto"/>
        <w:bidi w:val="0"/>
        <w:spacing w:before="1400" w:after="1600" w:line="240" w:lineRule="auto"/>
        <w:ind w:left="0" w:right="0" w:firstLine="0"/>
        <w:jc w:val="center"/>
        <w:rPr>
          <w:sz w:val="36"/>
          <w:szCs w:val="36"/>
        </w:rPr>
      </w:pPr>
      <w:r>
        <w:rPr>
          <w:b/>
          <w:bCs/>
          <w:color w:val="000000"/>
          <w:spacing w:val="0"/>
          <w:w w:val="100"/>
          <w:position w:val="0"/>
          <w:sz w:val="36"/>
          <w:szCs w:val="36"/>
        </w:rPr>
        <w:t>目录</w:t>
      </w:r>
    </w:p>
    <w:p>
      <w:pPr>
        <w:pStyle w:val="Style17"/>
        <w:keepNext w:val="0"/>
        <w:keepLines w:val="0"/>
        <w:widowControl w:val="0"/>
        <w:shd w:val="clear" w:color="auto" w:fill="auto"/>
        <w:tabs>
          <w:tab w:leader="dot" w:pos="9614"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 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5" w:tooltip="Current Document">
        <w:r>
          <w:rPr>
            <w:color w:val="000000"/>
            <w:spacing w:val="0"/>
            <w:w w:val="100"/>
            <w:position w:val="0"/>
            <w:sz w:val="22"/>
            <w:szCs w:val="22"/>
          </w:rPr>
          <w:t>第二节 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48" w:tooltip="Current Document">
        <w:r>
          <w:rPr>
            <w:color w:val="000000"/>
            <w:spacing w:val="0"/>
            <w:w w:val="100"/>
            <w:position w:val="0"/>
            <w:sz w:val="22"/>
            <w:szCs w:val="22"/>
          </w:rPr>
          <w:t>第三节公司业务概要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93" w:tooltip="Current Document">
        <w:r>
          <w:rPr>
            <w:color w:val="000000"/>
            <w:spacing w:val="0"/>
            <w:w w:val="100"/>
            <w:position w:val="0"/>
            <w:sz w:val="22"/>
            <w:szCs w:val="22"/>
          </w:rPr>
          <w:t>第四节经营情况讨论与分析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17</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281" w:tooltip="Current Document">
        <w:r>
          <w:rPr>
            <w:color w:val="000000"/>
            <w:spacing w:val="0"/>
            <w:w w:val="100"/>
            <w:position w:val="0"/>
            <w:sz w:val="22"/>
            <w:szCs w:val="22"/>
          </w:rPr>
          <w:t>第五节 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42</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469" w:tooltip="Current Document">
        <w:r>
          <w:rPr>
            <w:color w:val="000000"/>
            <w:spacing w:val="0"/>
            <w:w w:val="100"/>
            <w:position w:val="0"/>
            <w:sz w:val="22"/>
            <w:szCs w:val="22"/>
          </w:rPr>
          <w:t>第六节 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59</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532" w:tooltip="Current Document">
        <w:r>
          <w:rPr>
            <w:color w:val="000000"/>
            <w:spacing w:val="0"/>
            <w:w w:val="100"/>
            <w:position w:val="0"/>
            <w:sz w:val="22"/>
            <w:szCs w:val="22"/>
          </w:rPr>
          <w:t>第七节优先股相关情况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68</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536" w:tooltip="Current Document">
        <w:r>
          <w:rPr>
            <w:color w:val="000000"/>
            <w:spacing w:val="0"/>
            <w:w w:val="100"/>
            <w:position w:val="0"/>
            <w:sz w:val="22"/>
            <w:szCs w:val="22"/>
          </w:rPr>
          <w:t>第八节 可转换公司债券相关情况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69</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540" w:tooltip="Current Document">
        <w:r>
          <w:rPr>
            <w:color w:val="000000"/>
            <w:spacing w:val="0"/>
            <w:w w:val="100"/>
            <w:position w:val="0"/>
            <w:sz w:val="22"/>
            <w:szCs w:val="22"/>
          </w:rPr>
          <w:t>第九节董事、监事、高级管理人员和员工情况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70</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585" w:tooltip="Current Document">
        <w:r>
          <w:rPr>
            <w:color w:val="000000"/>
            <w:spacing w:val="0"/>
            <w:w w:val="100"/>
            <w:position w:val="0"/>
            <w:sz w:val="22"/>
            <w:szCs w:val="22"/>
          </w:rPr>
          <w:t>第十节 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77</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673" w:tooltip="Current Document">
        <w:r>
          <w:rPr>
            <w:color w:val="000000"/>
            <w:spacing w:val="0"/>
            <w:w w:val="100"/>
            <w:position w:val="0"/>
            <w:sz w:val="22"/>
            <w:szCs w:val="22"/>
          </w:rPr>
          <w:t>第十一节公司债券相关情况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83</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677" w:tooltip="Current Document">
        <w:r>
          <w:rPr>
            <w:color w:val="000000"/>
            <w:spacing w:val="0"/>
            <w:w w:val="100"/>
            <w:position w:val="0"/>
            <w:sz w:val="22"/>
            <w:szCs w:val="22"/>
          </w:rPr>
          <w:t>第十二节财务报告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84</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2434" w:tooltip="Current Document">
        <w:r>
          <w:rPr>
            <w:color w:val="000000"/>
            <w:spacing w:val="0"/>
            <w:w w:val="100"/>
            <w:position w:val="0"/>
            <w:sz w:val="22"/>
            <w:szCs w:val="22"/>
          </w:rPr>
          <w:t>第十三节 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232</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思创医惠、公司、上市公司、本公司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思创医惠科技股份有限公司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医惠科技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医惠科技有限公司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思越科技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杭州思越科技有限公司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思创汇联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杭州思创汇联科技有限公司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上扬无线</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上扬无线射频科技扬州有限公司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思创香港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中瑞思创（香港）国际有限公司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琅玕科技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杭州琅玕科技有限公司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江苏钜芯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江苏钜芯集成电路技术股份有限公司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广州理德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广州理德物联网科技有限公司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医惠软件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杭州医惠软件有限公司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医惠物联网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杭州医惠物联网科技有限公司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EAS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Electronic Article Surveillance</w:t>
            </w:r>
            <w:r>
              <w:rPr>
                <w:color w:val="000000"/>
                <w:spacing w:val="0"/>
                <w:w w:val="100"/>
                <w:position w:val="0"/>
              </w:rPr>
              <w:t>的简称，即电子商品防盗系统，该系统 是一个高科技的电子防盗设备体系，它以高科技的手段赋予商品一种 自卫能力，能有效的保护商品、防止商品失窃。</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硬标签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Tag</w:t>
            </w:r>
            <w:r>
              <w:rPr>
                <w:color w:val="000000"/>
                <w:spacing w:val="0"/>
                <w:w w:val="100"/>
                <w:position w:val="0"/>
              </w:rPr>
              <w:t>,</w:t>
            </w:r>
            <w:r>
              <w:rPr>
                <w:color w:val="000000"/>
                <w:spacing w:val="0"/>
                <w:w w:val="100"/>
                <w:position w:val="0"/>
              </w:rPr>
              <w:t>由锁芯、线圈、塑壳、线路板等构成的防盗标签，用于服装、 鞋帽、高档化妆品、箱包、电脑等商品的防盗。</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射频软标签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RF Label</w:t>
            </w:r>
            <w:r>
              <w:rPr>
                <w:color w:val="000000"/>
                <w:spacing w:val="0"/>
                <w:w w:val="100"/>
                <w:position w:val="0"/>
              </w:rPr>
              <w:t>，</w:t>
            </w:r>
            <w:r>
              <w:rPr>
                <w:color w:val="000000"/>
                <w:spacing w:val="0"/>
                <w:w w:val="100"/>
                <w:position w:val="0"/>
              </w:rPr>
              <w:t>又称纸标签，利用射频技术，由电磁线圈、电容、不干胶 黏贴纸等构成的防盗标签，贴在商品表面，用于书本、食品、日用品 等商品的防盗。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声磁软标签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AM Label</w:t>
            </w:r>
            <w:r>
              <w:rPr>
                <w:color w:val="000000"/>
                <w:spacing w:val="0"/>
                <w:w w:val="100"/>
                <w:position w:val="0"/>
              </w:rPr>
              <w:t>，</w:t>
            </w:r>
            <w:r>
              <w:rPr>
                <w:color w:val="000000"/>
                <w:spacing w:val="0"/>
                <w:w w:val="100"/>
                <w:position w:val="0"/>
              </w:rPr>
              <w:t>利用声磁共振技术，由非晶片、半硬磁片、不干胶黏贴纸 等构成的防盗标签，主要用途与纸标签相同。</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展示保护类商品，一种专业为零售商就笔记本电脑、手机、</w:t>
            </w:r>
            <w:r>
              <w:rPr>
                <w:rFonts w:ascii="Times New Roman" w:eastAsia="Times New Roman" w:hAnsi="Times New Roman" w:cs="Times New Roman"/>
                <w:color w:val="000000"/>
                <w:spacing w:val="0"/>
                <w:w w:val="100"/>
                <w:position w:val="0"/>
                <w:sz w:val="18"/>
                <w:szCs w:val="18"/>
              </w:rPr>
              <w:t>IPAD</w:t>
            </w:r>
            <w:r>
              <w:rPr>
                <w:color w:val="000000"/>
                <w:spacing w:val="0"/>
                <w:w w:val="100"/>
                <w:position w:val="0"/>
              </w:rPr>
              <w:t xml:space="preserve">等 </w:t>
            </w:r>
            <w:r>
              <w:rPr>
                <w:rFonts w:ascii="Times New Roman" w:eastAsia="Times New Roman" w:hAnsi="Times New Roman" w:cs="Times New Roman"/>
                <w:color w:val="000000"/>
                <w:spacing w:val="0"/>
                <w:w w:val="100"/>
                <w:position w:val="0"/>
                <w:sz w:val="18"/>
                <w:szCs w:val="18"/>
              </w:rPr>
              <w:t>3C</w:t>
            </w:r>
            <w:r>
              <w:rPr>
                <w:color w:val="000000"/>
                <w:spacing w:val="0"/>
                <w:w w:val="100"/>
                <w:position w:val="0"/>
              </w:rPr>
              <w:t>电子产品开架销售提供供电保护系统的产品，以提高客户体验， 促进销售。</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RFID</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Radio Frequency Identification</w:t>
            </w:r>
            <w:r>
              <w:rPr>
                <w:color w:val="000000"/>
                <w:spacing w:val="0"/>
                <w:w w:val="100"/>
                <w:position w:val="0"/>
              </w:rPr>
              <w:t>的简称，即射频识别，是一种非接触式 的自动识别技术，它通过射频信号自动识别目标对象并获取相关数 据，识别工作无需人工干预，可工作于各种恶劣环境。</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特种标签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应用于特定的场合、环境、物品的</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标签，是</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裸标签的 扩展应用。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移动互联网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互联网的技术、平台、商业模式和应用与移动通信技术结合并实践的 活动的总称。</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通过射频识别（</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w:t>
            </w:r>
            <w:r>
              <w:rPr>
                <w:color w:val="000000"/>
                <w:spacing w:val="0"/>
                <w:w w:val="100"/>
                <w:position w:val="0"/>
              </w:rPr>
              <w:t>红外感应器、全球定位系统、激光扫描器等 信息传感设备，按约定的协议，把任何物品与互联网相连接，进行信 息交换和通信，以实现对物品的智能化识别、定位、跟踪、监控和管 理的一种网络。</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一种基于互联网的计算方式，通过这种方式，共享的软硬件资源和信 息可以按需求提供给计算机和其他设备。</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需要新处理模式才能具有更强的决策力、洞察发现力和流程优化能力 的海量、高增长率和多样化的信息资产。</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HIMSS</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Healthcare Information and Management Systems Society </w:t>
            </w:r>
            <w:r>
              <w:rPr>
                <w:color w:val="000000"/>
                <w:spacing w:val="0"/>
                <w:w w:val="100"/>
                <w:position w:val="0"/>
              </w:rPr>
              <w:t>简称，艮口医疗 卫生信息和管理系统协会</w:t>
            </w:r>
          </w:p>
        </w:tc>
      </w:tr>
    </w:tbl>
    <w:p>
      <w:pPr>
        <w:sectPr>
          <w:footnotePr>
            <w:pos w:val="pageBottom"/>
            <w:numFmt w:val="decimal"/>
            <w:numRestart w:val="continuous"/>
          </w:footnotePr>
          <w:pgSz w:w="11900" w:h="16840"/>
          <w:pgMar w:top="1441" w:right="1135" w:bottom="1801" w:left="1092" w:header="0" w:footer="3" w:gutter="0"/>
          <w:cols w:space="720"/>
          <w:noEndnote/>
          <w:rtlGutter w:val="0"/>
          <w:docGrid w:linePitch="360"/>
        </w:sectPr>
      </w:pPr>
    </w:p>
    <w:p>
      <w:pPr>
        <w:pStyle w:val="Style12"/>
        <w:keepNext/>
        <w:keepLines/>
        <w:widowControl w:val="0"/>
        <w:shd w:val="clear" w:color="auto" w:fill="auto"/>
        <w:bidi w:val="0"/>
        <w:spacing w:before="480" w:after="56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1"/>
        <w:keepNext/>
        <w:keepLines/>
        <w:widowControl w:val="0"/>
        <w:shd w:val="clear" w:color="auto" w:fill="auto"/>
        <w:bidi w:val="0"/>
        <w:spacing w:before="0" w:after="320" w:line="240" w:lineRule="auto"/>
        <w:ind w:left="0" w:right="0" w:firstLine="240"/>
        <w:jc w:val="left"/>
      </w:pPr>
      <w:bookmarkStart w:id="10" w:name="bookmark10"/>
      <w:bookmarkStart w:id="7" w:name="bookmark7"/>
      <w:bookmarkStart w:id="8" w:name="bookmark8"/>
      <w:bookmarkStart w:id="9" w:name="bookmark9"/>
      <w:r>
        <w:rPr>
          <w:color w:val="000000"/>
          <w:spacing w:val="0"/>
          <w:w w:val="100"/>
          <w:position w:val="0"/>
        </w:rPr>
        <w:t>、公司信息</w:t>
      </w:r>
      <w:bookmarkEnd w:id="10"/>
      <w:bookmarkEnd w:id="8"/>
      <w:bookmarkEnd w:id="9"/>
      <w:bookmarkEnd w:id="7"/>
    </w:p>
    <w:tbl>
      <w:tblPr>
        <w:tblOverlap w:val="never"/>
        <w:jc w:val="center"/>
        <w:tblLayout w:type="fixed"/>
      </w:tblPr>
      <w:tblGrid>
        <w:gridCol w:w="2290"/>
        <w:gridCol w:w="2952"/>
        <w:gridCol w:w="2155"/>
        <w:gridCol w:w="218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思创医惠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思创医惠科技股份有限公司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思创医惠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HANGZHOU CENTURY CO., LTD</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CENTURY</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章笠中</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杭州市莫干山路</w:t>
            </w:r>
            <w:r>
              <w:rPr>
                <w:rFonts w:ascii="Times New Roman" w:eastAsia="Times New Roman" w:hAnsi="Times New Roman" w:cs="Times New Roman"/>
                <w:color w:val="000000"/>
                <w:spacing w:val="0"/>
                <w:w w:val="100"/>
                <w:position w:val="0"/>
                <w:sz w:val="18"/>
                <w:szCs w:val="18"/>
              </w:rPr>
              <w:t>1418-25</w:t>
            </w:r>
            <w:r>
              <w:rPr>
                <w:color w:val="000000"/>
                <w:spacing w:val="0"/>
                <w:w w:val="100"/>
                <w:position w:val="0"/>
              </w:rPr>
              <w:t>号（上城科技经济园）</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310011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杭州市莫干山路</w:t>
            </w:r>
            <w:r>
              <w:rPr>
                <w:rFonts w:ascii="Times New Roman" w:eastAsia="Times New Roman" w:hAnsi="Times New Roman" w:cs="Times New Roman"/>
                <w:color w:val="000000"/>
                <w:spacing w:val="0"/>
                <w:w w:val="100"/>
                <w:position w:val="0"/>
                <w:sz w:val="18"/>
                <w:szCs w:val="18"/>
              </w:rPr>
              <w:t>1418-48</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310011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"http://www.sichuangyihui.com" </w:instrText>
            </w:r>
            <w:r>
              <w:fldChar w:fldCharType="separate"/>
            </w:r>
            <w:r>
              <w:rPr>
                <w:rFonts w:ascii="Times New Roman" w:eastAsia="Times New Roman" w:hAnsi="Times New Roman" w:cs="Times New Roman"/>
                <w:color w:val="000000"/>
                <w:spacing w:val="0"/>
                <w:w w:val="100"/>
                <w:position w:val="0"/>
                <w:sz w:val="18"/>
                <w:szCs w:val="18"/>
              </w:rPr>
              <w:t>www.sichuangyihui.com</w:t>
            </w:r>
            <w:r>
              <w:fldChar w:fldCharType="end"/>
            </w:r>
            <w:r>
              <w:rPr>
                <w:rFonts w:ascii="Times New Roman" w:eastAsia="Times New Roman" w:hAnsi="Times New Roman" w:cs="Times New Roman"/>
                <w:color w:val="000000"/>
                <w:spacing w:val="0"/>
                <w:w w:val="100"/>
                <w:position w:val="0"/>
                <w:sz w:val="18"/>
                <w:szCs w:val="18"/>
              </w:rPr>
              <w:t>. 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zhengquanbu@century-cn. com</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rPr>
        <w:t>二</w:t>
      </w:r>
      <w:bookmarkEnd w:id="13"/>
      <w:r>
        <w:rPr>
          <w:color w:val="000000"/>
          <w:spacing w:val="0"/>
          <w:w w:val="100"/>
          <w:position w:val="0"/>
        </w:rPr>
        <w:t>、联系人和联系方式</w:t>
      </w:r>
      <w:bookmarkEnd w:id="11"/>
      <w:bookmarkEnd w:id="12"/>
      <w:bookmarkEnd w:id="14"/>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孙新军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聂美玲</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杭州市莫干山路</w:t>
            </w:r>
            <w:r>
              <w:rPr>
                <w:rFonts w:ascii="Times New Roman" w:eastAsia="Times New Roman" w:hAnsi="Times New Roman" w:cs="Times New Roman"/>
                <w:color w:val="000000"/>
                <w:spacing w:val="0"/>
                <w:w w:val="100"/>
                <w:position w:val="0"/>
                <w:sz w:val="18"/>
                <w:szCs w:val="18"/>
              </w:rPr>
              <w:t>1418-48</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杭州市莫干山路</w:t>
            </w:r>
            <w:r>
              <w:rPr>
                <w:rFonts w:ascii="Times New Roman" w:eastAsia="Times New Roman" w:hAnsi="Times New Roman" w:cs="Times New Roman"/>
                <w:color w:val="000000"/>
                <w:spacing w:val="0"/>
                <w:w w:val="100"/>
                <w:position w:val="0"/>
                <w:sz w:val="18"/>
                <w:szCs w:val="18"/>
              </w:rPr>
              <w:t>1418-48</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0571-28818656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0571-28818665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0571-28818665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0571-28818665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sunxinjun@century-cn. com</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niemeiling@century-cn. com</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rPr>
        <w:t>三</w:t>
      </w:r>
      <w:bookmarkEnd w:id="17"/>
      <w:r>
        <w:rPr>
          <w:color w:val="000000"/>
          <w:spacing w:val="0"/>
          <w:w w:val="100"/>
          <w:position w:val="0"/>
        </w:rPr>
        <w:t>、信息披露及备置地点</w:t>
      </w:r>
      <w:bookmarkEnd w:id="15"/>
      <w:bookmarkEnd w:id="16"/>
      <w:bookmarkEnd w:id="18"/>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证券管理部</w:t>
            </w:r>
          </w:p>
        </w:tc>
      </w:tr>
    </w:tbl>
    <w:p>
      <w:pPr>
        <w:widowControl w:val="0"/>
        <w:spacing w:after="319" w:line="1" w:lineRule="exact"/>
      </w:pPr>
    </w:p>
    <w:p>
      <w:pPr>
        <w:pStyle w:val="Style21"/>
        <w:keepNext/>
        <w:keepLines/>
        <w:widowControl w:val="0"/>
        <w:shd w:val="clear" w:color="auto" w:fill="auto"/>
        <w:bidi w:val="0"/>
        <w:spacing w:before="0" w:after="38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rPr>
        <w:t>四</w:t>
      </w:r>
      <w:bookmarkEnd w:id="21"/>
      <w:r>
        <w:rPr>
          <w:color w:val="000000"/>
          <w:spacing w:val="0"/>
          <w:w w:val="100"/>
          <w:position w:val="0"/>
        </w:rPr>
        <w:t>、其他有关资料</w:t>
      </w:r>
      <w:bookmarkEnd w:id="19"/>
      <w:bookmarkEnd w:id="20"/>
      <w:bookmarkEnd w:id="22"/>
    </w:p>
    <w:p>
      <w:pPr>
        <w:pStyle w:val="Style23"/>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杭州市江干区钱江路</w:t>
            </w:r>
            <w:r>
              <w:rPr>
                <w:rFonts w:ascii="Times New Roman" w:eastAsia="Times New Roman" w:hAnsi="Times New Roman" w:cs="Times New Roman"/>
                <w:color w:val="000000"/>
                <w:spacing w:val="0"/>
                <w:w w:val="100"/>
                <w:position w:val="0"/>
                <w:sz w:val="18"/>
                <w:szCs w:val="18"/>
              </w:rPr>
              <w:t>1366</w:t>
            </w:r>
            <w:r>
              <w:rPr>
                <w:color w:val="000000"/>
                <w:spacing w:val="0"/>
                <w:w w:val="100"/>
                <w:position w:val="0"/>
              </w:rPr>
              <w:t>号华润大厦</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胡彦龙、倪彬</w:t>
            </w:r>
          </w:p>
        </w:tc>
      </w:tr>
    </w:tbl>
    <w:p>
      <w:pPr>
        <w:widowControl w:val="0"/>
        <w:spacing w:after="79" w:line="1" w:lineRule="exact"/>
      </w:pP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广东省深圳市福田区中心三 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号卓越时代广场（二期） 北座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徐峰先生、马齐玮先生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 w:line="1" w:lineRule="exact"/>
      </w:pP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rPr>
        <w:t>五</w:t>
      </w:r>
      <w:bookmarkEnd w:id="25"/>
      <w:r>
        <w:rPr>
          <w:color w:val="000000"/>
          <w:spacing w:val="0"/>
          <w:w w:val="100"/>
          <w:position w:val="0"/>
        </w:rPr>
        <w:t>、主要会计数据和财务指标</w:t>
      </w:r>
      <w:bookmarkEnd w:id="23"/>
      <w:bookmarkEnd w:id="24"/>
      <w:bookmarkEnd w:id="26"/>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公司是否需追溯调整或重述以前年度会计数据</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1"/>
        <w:gridCol w:w="1742"/>
        <w:gridCol w:w="1738"/>
        <w:gridCol w:w="1738"/>
        <w:gridCol w:w="17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1,471,264,743.10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1,573,993,606.47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1,294,633,555.55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104,893,557.97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147,607,911.10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143,472,605.91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31,342,664.40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119,728,829.88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130,481,298.93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-13,707,363.29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4,016,052.21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-2,250,476.51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4,722,321,862.47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4,224,616,751.91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3,424,095,703.68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2,945,910,868.44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2,891,926,589.19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2,191,940,887.06</w:t>
            </w:r>
          </w:p>
        </w:tc>
      </w:tr>
    </w:tbl>
    <w:p>
      <w:pPr>
        <w:pStyle w:val="Style23"/>
        <w:keepNext w:val="0"/>
        <w:keepLines w:val="0"/>
        <w:widowControl w:val="0"/>
        <w:shd w:val="clear" w:color="auto" w:fill="auto"/>
        <w:bidi w:val="0"/>
        <w:spacing w:before="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val="0"/>
        <w:keepLines w:val="0"/>
        <w:widowControl w:val="0"/>
        <w:shd w:val="clear" w:color="auto" w:fill="auto"/>
        <w:bidi w:val="0"/>
        <w:spacing w:before="0" w:line="317" w:lineRule="exact"/>
        <w:ind w:left="0" w:right="0" w:firstLine="0"/>
        <w:jc w:val="left"/>
      </w:pPr>
      <w:r>
        <w:rPr>
          <w:color w:val="000000"/>
          <w:spacing w:val="0"/>
          <w:w w:val="100"/>
          <w:position w:val="0"/>
        </w:rPr>
        <w:t>扣除非经常损益前后的净利润孰低者为负值</w:t>
      </w:r>
    </w:p>
    <w:p>
      <w:pPr>
        <w:pStyle w:val="Style23"/>
        <w:keepNext w:val="0"/>
        <w:keepLines w:val="0"/>
        <w:widowControl w:val="0"/>
        <w:shd w:val="clear" w:color="auto" w:fill="auto"/>
        <w:bidi w:val="0"/>
        <w:spacing w:before="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21"/>
        <w:keepNext/>
        <w:keepLines/>
        <w:widowControl w:val="0"/>
        <w:shd w:val="clear" w:color="auto" w:fill="auto"/>
        <w:bidi w:val="0"/>
        <w:spacing w:before="0" w:after="380" w:line="240" w:lineRule="auto"/>
        <w:ind w:left="0" w:right="0" w:firstLine="0"/>
        <w:jc w:val="both"/>
      </w:pPr>
      <w:bookmarkStart w:id="27" w:name="bookmark27"/>
      <w:bookmarkStart w:id="28" w:name="bookmark28"/>
      <w:bookmarkStart w:id="29" w:name="bookmark29"/>
      <w:bookmarkStart w:id="30" w:name="bookmark30"/>
      <w:r>
        <w:rPr>
          <w:color w:val="000000"/>
          <w:spacing w:val="0"/>
          <w:w w:val="100"/>
          <w:position w:val="0"/>
        </w:rPr>
        <w:t>六</w:t>
      </w:r>
      <w:bookmarkEnd w:id="29"/>
      <w:r>
        <w:rPr>
          <w:color w:val="000000"/>
          <w:spacing w:val="0"/>
          <w:w w:val="100"/>
          <w:position w:val="0"/>
        </w:rPr>
        <w:t>、分季度主要财务指标</w:t>
      </w:r>
      <w:bookmarkEnd w:id="27"/>
      <w:bookmarkEnd w:id="28"/>
      <w:bookmarkEnd w:id="30"/>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333,323,551.29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385,176,230.47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309,492,893.38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443,272,067.96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22,131,834.99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24,286,833.79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30,587,200.89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27,887,688.30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14,281,279.87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13,030,340.60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1,211,099.53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2,819,944.40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-130,383,163.44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-53,843,203.42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152,651,400.20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17,867,603.37</w:t>
            </w:r>
          </w:p>
        </w:tc>
      </w:tr>
    </w:tbl>
    <w:p>
      <w:pPr>
        <w:widowControl w:val="0"/>
        <w:spacing w:after="79" w:line="1" w:lineRule="exact"/>
      </w:pPr>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3"/>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keepLines/>
        <w:widowControl w:val="0"/>
        <w:shd w:val="clear" w:color="auto" w:fill="auto"/>
        <w:tabs>
          <w:tab w:pos="522" w:val="left"/>
        </w:tabs>
        <w:bidi w:val="0"/>
        <w:spacing w:before="0" w:after="380" w:line="240" w:lineRule="auto"/>
        <w:ind w:left="0" w:right="0" w:firstLine="0"/>
        <w:jc w:val="both"/>
      </w:pPr>
      <w:bookmarkStart w:id="31" w:name="bookmark31"/>
      <w:bookmarkStart w:id="32" w:name="bookmark32"/>
      <w:bookmarkStart w:id="33" w:name="bookmark33"/>
      <w:bookmarkStart w:id="34" w:name="bookmark34"/>
      <w:r>
        <w:rPr>
          <w:color w:val="000000"/>
          <w:spacing w:val="0"/>
          <w:w w:val="100"/>
          <w:position w:val="0"/>
        </w:rPr>
        <w:t>七</w:t>
      </w:r>
      <w:bookmarkEnd w:id="33"/>
      <w:r>
        <w:rPr>
          <w:color w:val="000000"/>
          <w:spacing w:val="0"/>
          <w:w w:val="100"/>
          <w:position w:val="0"/>
        </w:rPr>
        <w:t>、</w:t>
        <w:tab/>
        <w:t>境内外会计准则下会计数据差异</w:t>
      </w:r>
      <w:bookmarkEnd w:id="31"/>
      <w:bookmarkEnd w:id="32"/>
      <w:bookmarkEnd w:id="34"/>
    </w:p>
    <w:p>
      <w:pPr>
        <w:pStyle w:val="Style27"/>
        <w:keepNext/>
        <w:keepLines/>
        <w:widowControl w:val="0"/>
        <w:shd w:val="clear" w:color="auto" w:fill="auto"/>
        <w:tabs>
          <w:tab w:pos="395" w:val="left"/>
        </w:tabs>
        <w:bidi w:val="0"/>
        <w:spacing w:before="0" w:line="240" w:lineRule="auto"/>
        <w:ind w:left="0" w:right="0" w:firstLine="0"/>
        <w:jc w:val="both"/>
      </w:pPr>
      <w:bookmarkStart w:id="35" w:name="bookmark35"/>
      <w:bookmarkStart w:id="36" w:name="bookmark36"/>
      <w:bookmarkStart w:id="37" w:name="bookmark37"/>
      <w:bookmarkStart w:id="38" w:name="bookmark38"/>
      <w:r>
        <w:rPr>
          <w:rFonts w:ascii="Times New Roman" w:eastAsia="Times New Roman" w:hAnsi="Times New Roman" w:cs="Times New Roman"/>
          <w:color w:val="000000"/>
          <w:spacing w:val="0"/>
          <w:w w:val="100"/>
          <w:position w:val="0"/>
        </w:rPr>
        <w:t>1</w:t>
      </w:r>
      <w:bookmarkEnd w:id="37"/>
      <w:r>
        <w:rPr>
          <w:color w:val="000000"/>
          <w:spacing w:val="0"/>
          <w:w w:val="100"/>
          <w:position w:val="0"/>
        </w:rPr>
        <w:t>、</w:t>
        <w:tab/>
        <w:t>同时按照国际会计准则与按照中国会计准则披露的财务报告中净利润和净资产差异情况</w:t>
      </w:r>
      <w:bookmarkEnd w:id="35"/>
      <w:bookmarkEnd w:id="36"/>
      <w:bookmarkEnd w:id="38"/>
    </w:p>
    <w:p>
      <w:pPr>
        <w:pStyle w:val="Style2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7"/>
        <w:keepNext/>
        <w:keepLines/>
        <w:widowControl w:val="0"/>
        <w:shd w:val="clear" w:color="auto" w:fill="auto"/>
        <w:tabs>
          <w:tab w:pos="395" w:val="left"/>
        </w:tabs>
        <w:bidi w:val="0"/>
        <w:spacing w:before="0" w:line="240" w:lineRule="auto"/>
        <w:ind w:left="0" w:right="0" w:firstLine="0"/>
        <w:jc w:val="both"/>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2</w:t>
      </w:r>
      <w:bookmarkEnd w:id="41"/>
      <w:r>
        <w:rPr>
          <w:color w:val="000000"/>
          <w:spacing w:val="0"/>
          <w:w w:val="100"/>
          <w:position w:val="0"/>
        </w:rPr>
        <w:t>、</w:t>
        <w:tab/>
        <w:t>同时按照境外会计准则与按照中国会计准则披露的财务报告中净利润和净资产差异情况</w:t>
      </w:r>
      <w:bookmarkEnd w:id="39"/>
      <w:bookmarkEnd w:id="40"/>
      <w:bookmarkEnd w:id="42"/>
    </w:p>
    <w:p>
      <w:pPr>
        <w:pStyle w:val="Style2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1"/>
        <w:keepNext/>
        <w:keepLines/>
        <w:widowControl w:val="0"/>
        <w:shd w:val="clear" w:color="auto" w:fill="auto"/>
        <w:tabs>
          <w:tab w:pos="522" w:val="left"/>
        </w:tabs>
        <w:bidi w:val="0"/>
        <w:spacing w:before="0" w:after="380" w:line="240" w:lineRule="auto"/>
        <w:ind w:left="0" w:right="0" w:firstLine="0"/>
        <w:jc w:val="both"/>
      </w:pPr>
      <w:bookmarkStart w:id="43" w:name="bookmark43"/>
      <w:bookmarkStart w:id="44" w:name="bookmark44"/>
      <w:bookmarkStart w:id="45" w:name="bookmark45"/>
      <w:bookmarkStart w:id="46" w:name="bookmark46"/>
      <w:r>
        <w:rPr>
          <w:color w:val="000000"/>
          <w:spacing w:val="0"/>
          <w:w w:val="100"/>
          <w:position w:val="0"/>
        </w:rPr>
        <w:t>八</w:t>
      </w:r>
      <w:bookmarkEnd w:id="45"/>
      <w:r>
        <w:rPr>
          <w:color w:val="000000"/>
          <w:spacing w:val="0"/>
          <w:w w:val="100"/>
          <w:position w:val="0"/>
        </w:rPr>
        <w:t>、</w:t>
        <w:tab/>
        <w:t>非经常性损益项目及金额</w:t>
      </w:r>
      <w:bookmarkEnd w:id="43"/>
      <w:bookmarkEnd w:id="44"/>
      <w:bookmarkEnd w:id="46"/>
    </w:p>
    <w:p>
      <w:pPr>
        <w:pStyle w:val="Style2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4,942,121.80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7,570,564.33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-1,336,790.81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60,347,744.16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20,952,547.49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15,592,023.55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6,832,074.93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71,857.90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555,107.31</w:t>
            </w:r>
          </w:p>
        </w:tc>
        <w:tc>
          <w:tcPr>
            <w:tcBorders>
              <w:top w:val="single" w:sz="4"/>
              <w:left w:val="single" w:sz="4"/>
              <w:right w:val="single" w:sz="4"/>
            </w:tcBorders>
            <w:shd w:val="clear" w:color="auto" w:fill="FFFFFF"/>
            <w:vAlign w:val="top"/>
          </w:tcPr>
          <w:p>
            <w:pPr>
              <w:widowControl w:val="0"/>
              <w:rPr>
                <w:sz w:val="10"/>
                <w:szCs w:val="10"/>
              </w:rPr>
            </w:pPr>
          </w:p>
        </w:tc>
      </w:tr>
      <w:tr>
        <w:trPr>
          <w:trHeight w:val="19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10,109,834.02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2,869,589.50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17"/>
        <w:gridCol w:w="1522"/>
        <w:gridCol w:w="1522"/>
        <w:gridCol w:w="171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-120,960.90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312,818.71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173,097.56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279,070.79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7,870,723.13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3,246,039.17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1,883,529.08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968,268.10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652,257.54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108,601.55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73,550,893.57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27,879,081.22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12,991,306.98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0" w:line="322" w:lineRule="exact"/>
        <w:ind w:left="0" w:right="0" w:firstLine="0"/>
        <w:jc w:val="left"/>
        <w:sectPr>
          <w:footnotePr>
            <w:pos w:val="pageBottom"/>
            <w:numFmt w:val="decimal"/>
            <w:numRestart w:val="continuous"/>
          </w:footnotePr>
          <w:pgSz w:w="11900" w:h="16840"/>
          <w:pgMar w:top="1441" w:right="1122" w:bottom="1532" w:left="1087"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号一非经常性损益》定义、列举的非经常性损益 项目界定为经常性损益的项目的情形。</w:t>
      </w:r>
    </w:p>
    <w:p>
      <w:pPr>
        <w:pStyle w:val="Style12"/>
        <w:keepNext/>
        <w:keepLines/>
        <w:widowControl w:val="0"/>
        <w:shd w:val="clear" w:color="auto" w:fill="auto"/>
        <w:bidi w:val="0"/>
        <w:spacing w:before="500" w:after="560" w:line="240" w:lineRule="auto"/>
        <w:ind w:left="0" w:right="0" w:firstLine="0"/>
        <w:jc w:val="center"/>
      </w:pPr>
      <w:bookmarkStart w:id="47" w:name="bookmark47"/>
      <w:bookmarkStart w:id="48" w:name="bookmark48"/>
      <w:bookmarkStart w:id="49" w:name="bookmark49"/>
      <w:r>
        <w:rPr>
          <w:color w:val="000000"/>
          <w:spacing w:val="0"/>
          <w:w w:val="100"/>
          <w:position w:val="0"/>
        </w:rPr>
        <w:t>第三节公司业务概要</w:t>
      </w:r>
      <w:bookmarkEnd w:id="47"/>
      <w:bookmarkEnd w:id="48"/>
      <w:bookmarkEnd w:id="49"/>
    </w:p>
    <w:p>
      <w:pPr>
        <w:pStyle w:val="Style21"/>
        <w:keepNext/>
        <w:keepLines/>
        <w:widowControl w:val="0"/>
        <w:shd w:val="clear" w:color="auto" w:fill="auto"/>
        <w:bidi w:val="0"/>
        <w:spacing w:before="0" w:after="280" w:line="240" w:lineRule="auto"/>
        <w:ind w:left="0" w:right="0" w:firstLine="0"/>
        <w:jc w:val="both"/>
      </w:pPr>
      <w:bookmarkStart w:id="50" w:name="bookmark50"/>
      <w:bookmarkStart w:id="51" w:name="bookmark51"/>
      <w:bookmarkStart w:id="52" w:name="bookmark52"/>
      <w:bookmarkStart w:id="53" w:name="bookmark53"/>
      <w:bookmarkStart w:id="54" w:name="bookmark54"/>
      <w:r>
        <w:rPr>
          <w:color w:val="000000"/>
          <w:spacing w:val="0"/>
          <w:w w:val="100"/>
          <w:position w:val="0"/>
        </w:rPr>
        <w:t>一</w:t>
      </w:r>
      <w:bookmarkEnd w:id="53"/>
      <w:r>
        <w:rPr>
          <w:color w:val="000000"/>
          <w:spacing w:val="0"/>
          <w:w w:val="100"/>
          <w:position w:val="0"/>
        </w:rPr>
        <w:t>、报告期内公司从事的主要业务</w:t>
      </w:r>
      <w:bookmarkEnd w:id="51"/>
      <w:bookmarkEnd w:id="52"/>
      <w:bookmarkEnd w:id="54"/>
      <w:bookmarkEnd w:id="50"/>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报告期内，公司始终秉承</w:t>
      </w:r>
      <w:r>
        <w:rPr>
          <w:rFonts w:ascii="Times New Roman" w:eastAsia="Times New Roman" w:hAnsi="Times New Roman" w:cs="Times New Roman"/>
          <w:color w:val="000000"/>
          <w:spacing w:val="0"/>
          <w:w w:val="100"/>
          <w:position w:val="0"/>
        </w:rPr>
        <w:t>“</w:t>
      </w:r>
      <w:r>
        <w:rPr>
          <w:color w:val="000000"/>
          <w:spacing w:val="0"/>
          <w:w w:val="100"/>
          <w:position w:val="0"/>
        </w:rPr>
        <w:t>互联物联，改变生活</w:t>
      </w:r>
      <w:r>
        <w:rPr>
          <w:rFonts w:ascii="Times New Roman" w:eastAsia="Times New Roman" w:hAnsi="Times New Roman" w:cs="Times New Roman"/>
          <w:color w:val="000000"/>
          <w:spacing w:val="0"/>
          <w:w w:val="100"/>
          <w:position w:val="0"/>
        </w:rPr>
        <w:t>''</w:t>
      </w:r>
      <w:r>
        <w:rPr>
          <w:color w:val="000000"/>
          <w:spacing w:val="0"/>
          <w:w w:val="100"/>
          <w:position w:val="0"/>
        </w:rPr>
        <w:t>的理念，以技术创新为核心引擎，依托</w:t>
      </w:r>
      <w:r>
        <w:rPr>
          <w:rFonts w:ascii="Times New Roman" w:eastAsia="Times New Roman" w:hAnsi="Times New Roman" w:cs="Times New Roman"/>
          <w:color w:val="000000"/>
          <w:spacing w:val="0"/>
          <w:w w:val="100"/>
          <w:position w:val="0"/>
        </w:rPr>
        <w:t>“</w:t>
      </w:r>
      <w:r>
        <w:rPr>
          <w:color w:val="000000"/>
          <w:spacing w:val="0"/>
          <w:w w:val="100"/>
          <w:position w:val="0"/>
        </w:rPr>
        <w:t>物联网、人工 智能、平台大数据交互、微服务框架、区块链</w:t>
      </w:r>
      <w:r>
        <w:rPr>
          <w:rFonts w:ascii="Times New Roman" w:eastAsia="Times New Roman" w:hAnsi="Times New Roman" w:cs="Times New Roman"/>
          <w:color w:val="000000"/>
          <w:spacing w:val="0"/>
          <w:w w:val="100"/>
          <w:position w:val="0"/>
        </w:rPr>
        <w:t>''</w:t>
      </w:r>
      <w:r>
        <w:rPr>
          <w:color w:val="000000"/>
          <w:spacing w:val="0"/>
          <w:w w:val="100"/>
          <w:position w:val="0"/>
        </w:rPr>
        <w:t>五大核心技术，创造性地将互联网和物联网在平台、网络、 终端等各个层面进行融合，打造大健康及物联生活的生态平台，形成以智慧医疗、智慧商业、智慧健康、 智慧养老为核心的全产业链布局，持续引领行业创新发展，致力于成为全球领先的智慧医疗和物联网应用 整体解决方案的供应商。</w:t>
      </w:r>
    </w:p>
    <w:p>
      <w:pPr>
        <w:pStyle w:val="Style30"/>
        <w:keepNext w:val="0"/>
        <w:keepLines w:val="0"/>
        <w:widowControl w:val="0"/>
        <w:shd w:val="clear" w:color="auto" w:fill="auto"/>
        <w:bidi w:val="0"/>
        <w:spacing w:before="0" w:after="80" w:line="313" w:lineRule="exact"/>
        <w:ind w:left="0" w:right="0" w:firstLine="440"/>
        <w:jc w:val="both"/>
      </w:pPr>
      <w:bookmarkStart w:id="55" w:name="bookmark55"/>
      <w:r>
        <w:rPr>
          <w:b/>
          <w:bCs/>
          <w:color w:val="000000"/>
          <w:spacing w:val="0"/>
          <w:w w:val="100"/>
          <w:position w:val="0"/>
        </w:rPr>
        <w:t>（</w:t>
      </w:r>
      <w:bookmarkEnd w:id="55"/>
      <w:r>
        <w:rPr>
          <w:b/>
          <w:bCs/>
          <w:color w:val="000000"/>
          <w:spacing w:val="0"/>
          <w:w w:val="100"/>
          <w:position w:val="0"/>
        </w:rPr>
        <w:t>一）智慧医疗业务</w:t>
      </w:r>
    </w:p>
    <w:p>
      <w:pPr>
        <w:pStyle w:val="Style30"/>
        <w:keepNext w:val="0"/>
        <w:keepLines w:val="0"/>
        <w:widowControl w:val="0"/>
        <w:shd w:val="clear" w:color="auto" w:fill="auto"/>
        <w:tabs>
          <w:tab w:pos="757" w:val="left"/>
        </w:tabs>
        <w:bidi w:val="0"/>
        <w:spacing w:before="0" w:after="0"/>
        <w:ind w:left="0" w:right="0" w:firstLine="440"/>
        <w:jc w:val="both"/>
      </w:pPr>
      <w:bookmarkStart w:id="56" w:name="bookmark56"/>
      <w:r>
        <w:rPr>
          <w:rFonts w:ascii="Times New Roman" w:eastAsia="Times New Roman" w:hAnsi="Times New Roman" w:cs="Times New Roman"/>
          <w:color w:val="000000"/>
          <w:spacing w:val="0"/>
          <w:w w:val="100"/>
          <w:position w:val="0"/>
        </w:rPr>
        <w:t>1</w:t>
      </w:r>
      <w:bookmarkEnd w:id="56"/>
      <w:r>
        <w:rPr>
          <w:color w:val="000000"/>
          <w:spacing w:val="0"/>
          <w:w w:val="100"/>
          <w:position w:val="0"/>
        </w:rPr>
        <w:t>、</w:t>
        <w:tab/>
        <w:t>主要业务情况</w:t>
      </w:r>
    </w:p>
    <w:p>
      <w:pPr>
        <w:pStyle w:val="Style30"/>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公司坚持以</w:t>
      </w:r>
      <w:r>
        <w:rPr>
          <w:rFonts w:ascii="Times New Roman" w:eastAsia="Times New Roman" w:hAnsi="Times New Roman" w:cs="Times New Roman"/>
          <w:color w:val="000000"/>
          <w:spacing w:val="0"/>
          <w:w w:val="100"/>
          <w:position w:val="0"/>
        </w:rPr>
        <w:t>“</w:t>
      </w:r>
      <w:r>
        <w:rPr>
          <w:color w:val="000000"/>
          <w:spacing w:val="0"/>
          <w:w w:val="100"/>
          <w:position w:val="0"/>
        </w:rPr>
        <w:t>简约智慧医疗</w:t>
      </w:r>
      <w:r>
        <w:rPr>
          <w:rFonts w:ascii="Times New Roman" w:eastAsia="Times New Roman" w:hAnsi="Times New Roman" w:cs="Times New Roman"/>
          <w:color w:val="000000"/>
          <w:spacing w:val="0"/>
          <w:w w:val="100"/>
          <w:position w:val="0"/>
        </w:rPr>
        <w:t>''</w:t>
      </w:r>
      <w:r>
        <w:rPr>
          <w:color w:val="000000"/>
          <w:spacing w:val="0"/>
          <w:w w:val="100"/>
          <w:position w:val="0"/>
        </w:rPr>
        <w:t>为理念，以</w:t>
      </w:r>
      <w:r>
        <w:rPr>
          <w:rFonts w:ascii="Times New Roman" w:eastAsia="Times New Roman" w:hAnsi="Times New Roman" w:cs="Times New Roman"/>
          <w:color w:val="000000"/>
          <w:spacing w:val="0"/>
          <w:w w:val="100"/>
          <w:position w:val="0"/>
        </w:rPr>
        <w:t>“</w:t>
      </w:r>
      <w:r>
        <w:rPr>
          <w:color w:val="000000"/>
          <w:spacing w:val="0"/>
          <w:w w:val="100"/>
          <w:position w:val="0"/>
        </w:rPr>
        <w:t>提高患者安全、医疗质量、临床效率</w:t>
      </w:r>
      <w:r>
        <w:rPr>
          <w:rFonts w:ascii="Times New Roman" w:eastAsia="Times New Roman" w:hAnsi="Times New Roman" w:cs="Times New Roman"/>
          <w:color w:val="000000"/>
          <w:spacing w:val="0"/>
          <w:w w:val="100"/>
          <w:position w:val="0"/>
        </w:rPr>
        <w:t>''</w:t>
      </w:r>
      <w:r>
        <w:rPr>
          <w:color w:val="000000"/>
          <w:spacing w:val="0"/>
          <w:w w:val="100"/>
          <w:position w:val="0"/>
        </w:rPr>
        <w:t>为目标，依托物联网、 大数据、人工智能等核心技术，为各级医院提供信息化整体解决方案，全面构建面向医院业务、基层卫生、 居民养老和健康管理的智慧医疗健康服务体系，为居民和医疗机构提供全人全程可及连贯的智慧医疗健康 服务。目前公司业务主要涉及智慧医院解决方案、智慧医共体解决方案、医疗健康服务运营、大数据下的 人工智能服务等板块，专注于打造创新型智慧医疗服务生态体系，助力医疗改革、提高医疗效益、服务全 民健康。</w:t>
      </w:r>
    </w:p>
    <w:p>
      <w:pPr>
        <w:pStyle w:val="Style30"/>
        <w:keepNext w:val="0"/>
        <w:keepLines w:val="0"/>
        <w:widowControl w:val="0"/>
        <w:shd w:val="clear" w:color="auto" w:fill="auto"/>
        <w:tabs>
          <w:tab w:pos="757" w:val="left"/>
        </w:tabs>
        <w:bidi w:val="0"/>
        <w:spacing w:before="0" w:after="0"/>
        <w:ind w:left="0" w:right="0" w:firstLine="440"/>
        <w:jc w:val="both"/>
      </w:pPr>
      <w:bookmarkStart w:id="57" w:name="bookmark57"/>
      <w:r>
        <w:rPr>
          <w:rFonts w:ascii="Times New Roman" w:eastAsia="Times New Roman" w:hAnsi="Times New Roman" w:cs="Times New Roman"/>
          <w:color w:val="000000"/>
          <w:spacing w:val="0"/>
          <w:w w:val="100"/>
          <w:position w:val="0"/>
        </w:rPr>
        <w:t>2</w:t>
      </w:r>
      <w:bookmarkEnd w:id="57"/>
      <w:r>
        <w:rPr>
          <w:color w:val="000000"/>
          <w:spacing w:val="0"/>
          <w:w w:val="100"/>
          <w:position w:val="0"/>
        </w:rPr>
        <w:t>、</w:t>
        <w:tab/>
        <w:t>主要产品及用途</w:t>
      </w:r>
    </w:p>
    <w:p>
      <w:pPr>
        <w:pStyle w:val="Style30"/>
        <w:keepNext w:val="0"/>
        <w:keepLines w:val="0"/>
        <w:widowControl w:val="0"/>
        <w:shd w:val="clear" w:color="auto" w:fill="auto"/>
        <w:tabs>
          <w:tab w:pos="961" w:val="left"/>
        </w:tabs>
        <w:bidi w:val="0"/>
        <w:spacing w:before="0" w:after="0" w:line="313" w:lineRule="exact"/>
        <w:ind w:left="0" w:right="0" w:firstLine="440"/>
        <w:jc w:val="both"/>
      </w:pPr>
      <w:bookmarkStart w:id="58" w:name="bookmark58"/>
      <w:r>
        <w:rPr>
          <w:color w:val="000000"/>
          <w:spacing w:val="0"/>
          <w:w w:val="100"/>
          <w:position w:val="0"/>
        </w:rPr>
        <w:t>（</w:t>
      </w:r>
      <w:bookmarkEnd w:id="58"/>
      <w:r>
        <w:rPr>
          <w:rFonts w:ascii="Times New Roman" w:eastAsia="Times New Roman" w:hAnsi="Times New Roman" w:cs="Times New Roman"/>
          <w:color w:val="000000"/>
          <w:spacing w:val="0"/>
          <w:w w:val="100"/>
          <w:position w:val="0"/>
        </w:rPr>
        <w:t>1</w:t>
      </w:r>
      <w:r>
        <w:rPr>
          <w:color w:val="000000"/>
          <w:spacing w:val="0"/>
          <w:w w:val="100"/>
          <w:position w:val="0"/>
        </w:rPr>
        <w:t>）</w:t>
        <w:tab/>
        <w:t>智慧医院板块，公司智慧医院整体解决方案依据国家电子病历分级评价标准、互联互通标准、 智慧服务评审标准，以</w:t>
      </w:r>
      <w:r>
        <w:rPr>
          <w:rFonts w:ascii="Times New Roman" w:eastAsia="Times New Roman" w:hAnsi="Times New Roman" w:cs="Times New Roman"/>
          <w:color w:val="000000"/>
          <w:spacing w:val="0"/>
          <w:w w:val="100"/>
          <w:position w:val="0"/>
        </w:rPr>
        <w:t>E-Smart3.0</w:t>
      </w:r>
      <w:r>
        <w:rPr>
          <w:color w:val="000000"/>
          <w:spacing w:val="0"/>
          <w:w w:val="100"/>
          <w:position w:val="0"/>
        </w:rPr>
        <w:t>智慧医疗云生态服务平台为核心，创新运用微服务架构，将传统医疗业 务及功能进行彻底解耦，利用业务服务结合不同角色的业务场景及流程整合，从而实现各应用角色的业务 功能即服务的微小化组装，将功能服务化、业务与数据及用户角色全面融合，实现医疗信息化的场景化、 智能化、个性化、专科化应用。主要产品及服务有</w:t>
      </w:r>
      <w:r>
        <w:rPr>
          <w:rFonts w:ascii="Times New Roman" w:eastAsia="Times New Roman" w:hAnsi="Times New Roman" w:cs="Times New Roman"/>
          <w:color w:val="000000"/>
          <w:spacing w:val="0"/>
          <w:w w:val="100"/>
          <w:position w:val="0"/>
        </w:rPr>
        <w:t>E-Smart 3.0</w:t>
      </w:r>
      <w:r>
        <w:rPr>
          <w:color w:val="000000"/>
          <w:spacing w:val="0"/>
          <w:w w:val="100"/>
          <w:position w:val="0"/>
        </w:rPr>
        <w:t>智慧医疗云生态服务平台（基于医院），电 子病历、移动护理等临床业务系统，物联网共性开放平台、医院智慧后勤平台，医院运营管理相关系统， 医疗大数据及人工智能服务等。</w:t>
      </w:r>
    </w:p>
    <w:p>
      <w:pPr>
        <w:pStyle w:val="Style30"/>
        <w:keepNext w:val="0"/>
        <w:keepLines w:val="0"/>
        <w:widowControl w:val="0"/>
        <w:shd w:val="clear" w:color="auto" w:fill="auto"/>
        <w:bidi w:val="0"/>
        <w:spacing w:before="0" w:after="0" w:line="313" w:lineRule="exact"/>
        <w:ind w:left="0" w:right="0" w:firstLine="440"/>
        <w:jc w:val="both"/>
      </w:pPr>
      <w:bookmarkStart w:id="59" w:name="bookmark59"/>
      <w:r>
        <w:rPr>
          <w:color w:val="000000"/>
          <w:spacing w:val="0"/>
          <w:w w:val="100"/>
          <w:position w:val="0"/>
        </w:rPr>
        <w:t>（</w:t>
      </w:r>
      <w:bookmarkEnd w:id="59"/>
      <w:r>
        <w:rPr>
          <w:rFonts w:ascii="Times New Roman" w:eastAsia="Times New Roman" w:hAnsi="Times New Roman" w:cs="Times New Roman"/>
          <w:color w:val="000000"/>
          <w:spacing w:val="0"/>
          <w:w w:val="100"/>
          <w:position w:val="0"/>
        </w:rPr>
        <w:t>2</w:t>
      </w:r>
      <w:r>
        <w:rPr>
          <w:color w:val="000000"/>
          <w:spacing w:val="0"/>
          <w:w w:val="100"/>
          <w:position w:val="0"/>
        </w:rPr>
        <w:t>） 智慧医共体板块，公司智慧医共体整体解决方案遵循国家医改相关政策，以</w:t>
      </w:r>
      <w:r>
        <w:rPr>
          <w:rFonts w:ascii="Times New Roman" w:eastAsia="Times New Roman" w:hAnsi="Times New Roman" w:cs="Times New Roman"/>
          <w:color w:val="000000"/>
          <w:spacing w:val="0"/>
          <w:w w:val="100"/>
          <w:position w:val="0"/>
        </w:rPr>
        <w:t>E-Smart3.0</w:t>
      </w:r>
      <w:r>
        <w:rPr>
          <w:color w:val="000000"/>
          <w:spacing w:val="0"/>
          <w:w w:val="100"/>
          <w:position w:val="0"/>
        </w:rPr>
        <w:t>智慧医疗 云生态服务平台为核心，以先进的信息技术整合区域医疗卫生服务体系，构建数据和服务一体化、临床诊 疗和公共卫生一体化、院前院中院后一体化、医疗健康一体化，贯彻</w:t>
      </w:r>
      <w:r>
        <w:rPr>
          <w:rFonts w:ascii="Times New Roman" w:eastAsia="Times New Roman" w:hAnsi="Times New Roman" w:cs="Times New Roman"/>
          <w:color w:val="000000"/>
          <w:spacing w:val="0"/>
          <w:w w:val="100"/>
          <w:position w:val="0"/>
        </w:rPr>
        <w:t>“</w:t>
      </w:r>
      <w:r>
        <w:rPr>
          <w:color w:val="000000"/>
          <w:spacing w:val="0"/>
          <w:w w:val="100"/>
          <w:position w:val="0"/>
        </w:rPr>
        <w:t>以人民健康为核心</w:t>
      </w:r>
      <w:r>
        <w:rPr>
          <w:color w:val="000000"/>
          <w:spacing w:val="0"/>
          <w:w w:val="100"/>
          <w:position w:val="0"/>
        </w:rPr>
        <w:t>''</w:t>
      </w:r>
      <w:r>
        <w:rPr>
          <w:color w:val="000000"/>
          <w:spacing w:val="0"/>
          <w:w w:val="100"/>
          <w:position w:val="0"/>
        </w:rPr>
        <w:t>理念，旨在提高 医疗卫生资源配置和使用效率，提升基层医疗卫生服务能力，推动分级诊疗和智慧家庭医生服务，为居民 提供连贯、可及、优质的医疗卫生服务。主要产品及服务有</w:t>
      </w:r>
      <w:r>
        <w:rPr>
          <w:rFonts w:ascii="Times New Roman" w:eastAsia="Times New Roman" w:hAnsi="Times New Roman" w:cs="Times New Roman"/>
          <w:color w:val="000000"/>
          <w:spacing w:val="0"/>
          <w:w w:val="100"/>
          <w:position w:val="0"/>
        </w:rPr>
        <w:t>E-Smart 3.0</w:t>
      </w:r>
      <w:r>
        <w:rPr>
          <w:color w:val="000000"/>
          <w:spacing w:val="0"/>
          <w:w w:val="100"/>
          <w:position w:val="0"/>
        </w:rPr>
        <w:t>智慧医疗云生态服务平台（基于医 共体），基层医疗业务应用系统、智慧家医、协同系统，公卫监管系统、疾病控制分析、决策分析系统等。</w:t>
      </w:r>
    </w:p>
    <w:p>
      <w:pPr>
        <w:pStyle w:val="Style30"/>
        <w:keepNext w:val="0"/>
        <w:keepLines w:val="0"/>
        <w:widowControl w:val="0"/>
        <w:shd w:val="clear" w:color="auto" w:fill="auto"/>
        <w:tabs>
          <w:tab w:pos="961" w:val="left"/>
        </w:tabs>
        <w:bidi w:val="0"/>
        <w:spacing w:before="0" w:after="0" w:line="313" w:lineRule="exact"/>
        <w:ind w:left="0" w:right="0" w:firstLine="440"/>
        <w:jc w:val="both"/>
      </w:pPr>
      <w:bookmarkStart w:id="60" w:name="bookmark60"/>
      <w:r>
        <w:rPr>
          <w:color w:val="000000"/>
          <w:spacing w:val="0"/>
          <w:w w:val="100"/>
          <w:position w:val="0"/>
        </w:rPr>
        <w:t>（</w:t>
      </w:r>
      <w:bookmarkEnd w:id="60"/>
      <w:r>
        <w:rPr>
          <w:rFonts w:ascii="Times New Roman" w:eastAsia="Times New Roman" w:hAnsi="Times New Roman" w:cs="Times New Roman"/>
          <w:color w:val="000000"/>
          <w:spacing w:val="0"/>
          <w:w w:val="100"/>
          <w:position w:val="0"/>
        </w:rPr>
        <w:t>3</w:t>
      </w:r>
      <w:r>
        <w:rPr>
          <w:color w:val="000000"/>
          <w:spacing w:val="0"/>
          <w:w w:val="100"/>
          <w:position w:val="0"/>
        </w:rPr>
        <w:t>）</w:t>
        <w:tab/>
        <w:t>医疗健康服务运营板块，公司居民健康服务平台以居民个人医疗健康智慧化服务为切入点，以 物联网、互联网、人工智能、云计算等信息技术创新融合应用为支撑，以专科（单病种）人工智能服务为 特色向居民提供全程医疗健康管理服务包，如：日常预防保健、健康（慢病）管理、就诊就医、院后康复、 医养结合等全人全程的医疗健康智能化服务包，实现覆盖婴幼儿、孕产妇、老年人等重点人群的全程医疗 健康服务应用，为健康人群提供精细化健康管理服务，并可根据居民实际需求灵活配置服务包内容，做到 轻重兼顾。此外，公司还可为第三方健康服务机构提供第三方接入服务和健康大数据服务，降低第三方服 务成本。</w:t>
      </w:r>
    </w:p>
    <w:p>
      <w:pPr>
        <w:pStyle w:val="Style30"/>
        <w:keepNext w:val="0"/>
        <w:keepLines w:val="0"/>
        <w:widowControl w:val="0"/>
        <w:shd w:val="clear" w:color="auto" w:fill="auto"/>
        <w:tabs>
          <w:tab w:pos="961" w:val="left"/>
        </w:tabs>
        <w:bidi w:val="0"/>
        <w:spacing w:before="0" w:after="80" w:line="317" w:lineRule="exact"/>
        <w:ind w:left="0" w:right="0" w:firstLine="440"/>
        <w:jc w:val="both"/>
      </w:pPr>
      <w:bookmarkStart w:id="61" w:name="bookmark61"/>
      <w:r>
        <w:rPr>
          <w:color w:val="000000"/>
          <w:spacing w:val="0"/>
          <w:w w:val="100"/>
          <w:position w:val="0"/>
        </w:rPr>
        <w:t>（</w:t>
      </w:r>
      <w:bookmarkEnd w:id="61"/>
      <w:r>
        <w:rPr>
          <w:rFonts w:ascii="Times New Roman" w:eastAsia="Times New Roman" w:hAnsi="Times New Roman" w:cs="Times New Roman"/>
          <w:color w:val="000000"/>
          <w:spacing w:val="0"/>
          <w:w w:val="100"/>
          <w:position w:val="0"/>
        </w:rPr>
        <w:t>4</w:t>
      </w:r>
      <w:r>
        <w:rPr>
          <w:color w:val="000000"/>
          <w:spacing w:val="0"/>
          <w:w w:val="100"/>
          <w:position w:val="0"/>
        </w:rPr>
        <w:t>）</w:t>
        <w:tab/>
        <w:t>大数据下的人工智能服务板块，公司运用自主知识产权的人工智能医疗认知引擎</w:t>
      </w:r>
      <w:r>
        <w:rPr>
          <w:rFonts w:ascii="Times New Roman" w:eastAsia="Times New Roman" w:hAnsi="Times New Roman" w:cs="Times New Roman"/>
          <w:color w:val="000000"/>
          <w:spacing w:val="0"/>
          <w:w w:val="100"/>
          <w:position w:val="0"/>
        </w:rPr>
        <w:t>THINKGO</w:t>
      </w:r>
      <w:r>
        <w:rPr>
          <w:color w:val="000000"/>
          <w:spacing w:val="0"/>
          <w:w w:val="100"/>
          <w:position w:val="0"/>
        </w:rPr>
        <w:t xml:space="preserve">，结 合国际标准的术语库，通过对真实世界的临床大数据进行统计分析与建模，培育单病种临床辅助机器人。 此外，公司积极承建国家级医疗业务监管大数据平台，依托人工智能大数据技术为各级政府职能部门提供 医疗健康业务监管平台产品，通过大数据分析提高医疗相关业务的质量管控水平，并为下一步医保费用监 </w:t>
      </w:r>
      <w:r>
        <w:rPr>
          <w:color w:val="000000"/>
          <w:spacing w:val="0"/>
          <w:w w:val="100"/>
          <w:position w:val="0"/>
        </w:rPr>
        <w:t>管提供数据依据。</w:t>
      </w:r>
    </w:p>
    <w:p>
      <w:pPr>
        <w:pStyle w:val="Style30"/>
        <w:keepNext w:val="0"/>
        <w:keepLines w:val="0"/>
        <w:widowControl w:val="0"/>
        <w:shd w:val="clear" w:color="auto" w:fill="auto"/>
        <w:tabs>
          <w:tab w:pos="789" w:val="left"/>
        </w:tabs>
        <w:bidi w:val="0"/>
        <w:spacing w:before="0" w:after="0" w:line="329" w:lineRule="auto"/>
        <w:ind w:left="0" w:right="0" w:firstLine="440"/>
        <w:jc w:val="both"/>
      </w:pPr>
      <w:bookmarkStart w:id="62" w:name="bookmark62"/>
      <w:r>
        <w:rPr>
          <w:rFonts w:ascii="Times New Roman" w:eastAsia="Times New Roman" w:hAnsi="Times New Roman" w:cs="Times New Roman"/>
          <w:color w:val="000000"/>
          <w:spacing w:val="0"/>
          <w:w w:val="100"/>
          <w:position w:val="0"/>
        </w:rPr>
        <w:t>3</w:t>
      </w:r>
      <w:bookmarkEnd w:id="62"/>
      <w:r>
        <w:rPr>
          <w:color w:val="000000"/>
          <w:spacing w:val="0"/>
          <w:w w:val="100"/>
          <w:position w:val="0"/>
        </w:rPr>
        <w:t>、</w:t>
        <w:tab/>
        <w:t>经营模式</w:t>
      </w:r>
    </w:p>
    <w:p>
      <w:pPr>
        <w:pStyle w:val="Style30"/>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公司智慧医疗产品目前主要面向国内市场，并积极向境外市场开拓。业务通常采用直营的模式，主要 客户为国内及港澳地区的大中型医院及其他医疗健康养老机构。</w:t>
      </w:r>
    </w:p>
    <w:p>
      <w:pPr>
        <w:pStyle w:val="Style30"/>
        <w:keepNext w:val="0"/>
        <w:keepLines w:val="0"/>
        <w:widowControl w:val="0"/>
        <w:shd w:val="clear" w:color="auto" w:fill="auto"/>
        <w:tabs>
          <w:tab w:pos="789" w:val="left"/>
        </w:tabs>
        <w:bidi w:val="0"/>
        <w:spacing w:before="0" w:after="0" w:line="329" w:lineRule="auto"/>
        <w:ind w:left="0" w:right="0" w:firstLine="440"/>
        <w:jc w:val="both"/>
      </w:pPr>
      <w:bookmarkStart w:id="63" w:name="bookmark63"/>
      <w:r>
        <w:rPr>
          <w:rFonts w:ascii="Times New Roman" w:eastAsia="Times New Roman" w:hAnsi="Times New Roman" w:cs="Times New Roman"/>
          <w:color w:val="000000"/>
          <w:spacing w:val="0"/>
          <w:w w:val="100"/>
          <w:position w:val="0"/>
        </w:rPr>
        <w:t>4</w:t>
      </w:r>
      <w:bookmarkEnd w:id="63"/>
      <w:r>
        <w:rPr>
          <w:color w:val="000000"/>
          <w:spacing w:val="0"/>
          <w:w w:val="100"/>
          <w:position w:val="0"/>
        </w:rPr>
        <w:t>、</w:t>
        <w:tab/>
        <w:t>行业地位</w:t>
      </w:r>
    </w:p>
    <w:p>
      <w:pPr>
        <w:pStyle w:val="Style3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公司是国内著名的智慧医疗整体解决方案供应商。公司在业内领先开发了医疗信息智能开放平台，推 动了国内医疗信息化建设模式的变革。公司是国家卫健委委属医院信息平台技术方案顶层设计单位，作为 核心单位参与了医院信息互联互通标准等多项国家部、省级标准制定。公司是多个国家级医疗业务监管平 台承建商。公司自主制定并申报通过了</w:t>
      </w:r>
      <w:r>
        <w:rPr>
          <w:rFonts w:ascii="Times New Roman" w:eastAsia="Times New Roman" w:hAnsi="Times New Roman" w:cs="Times New Roman"/>
          <w:color w:val="000000"/>
          <w:spacing w:val="0"/>
          <w:w w:val="100"/>
          <w:position w:val="0"/>
        </w:rPr>
        <w:t>ISO/PRFTS22990</w:t>
      </w:r>
      <w:r>
        <w:rPr>
          <w:color w:val="000000"/>
          <w:spacing w:val="0"/>
          <w:w w:val="100"/>
          <w:position w:val="0"/>
        </w:rPr>
        <w:t>《中文中西医临床术语体系框架》等数项医疗信息 化国际标准，实现了中国在医疗国际标准领域新的突破。公司是国内专业从事医疗业务软件开发的厂商中 第一家通过</w:t>
      </w:r>
      <w:r>
        <w:rPr>
          <w:rFonts w:ascii="Times New Roman" w:eastAsia="Times New Roman" w:hAnsi="Times New Roman" w:cs="Times New Roman"/>
          <w:color w:val="000000"/>
          <w:spacing w:val="0"/>
          <w:w w:val="100"/>
          <w:position w:val="0"/>
        </w:rPr>
        <w:t>Kubernete s</w:t>
      </w:r>
      <w:r>
        <w:rPr>
          <w:color w:val="000000"/>
          <w:spacing w:val="0"/>
          <w:w w:val="100"/>
          <w:position w:val="0"/>
        </w:rPr>
        <w:t>云原生解决方案和事实标准认证的企业，是国内医疗信息化行业首家给境外医院提 供符合国际标准的整体信息化建设服务的企业，也是目前国内少数能够同时提供电子病历等级评审、医院 信息互联互通测评等认证咨询服务的</w:t>
      </w:r>
      <w:r>
        <w:rPr>
          <w:rFonts w:ascii="Times New Roman" w:eastAsia="Times New Roman" w:hAnsi="Times New Roman" w:cs="Times New Roman"/>
          <w:color w:val="000000"/>
          <w:spacing w:val="0"/>
          <w:w w:val="100"/>
          <w:position w:val="0"/>
        </w:rPr>
        <w:t>IT</w:t>
      </w:r>
      <w:r>
        <w:rPr>
          <w:color w:val="000000"/>
          <w:spacing w:val="0"/>
          <w:w w:val="100"/>
          <w:position w:val="0"/>
        </w:rPr>
        <w:t>企业。</w:t>
      </w:r>
    </w:p>
    <w:p>
      <w:pPr>
        <w:pStyle w:val="Style30"/>
        <w:keepNext w:val="0"/>
        <w:keepLines w:val="0"/>
        <w:widowControl w:val="0"/>
        <w:shd w:val="clear" w:color="auto" w:fill="auto"/>
        <w:bidi w:val="0"/>
        <w:spacing w:before="0" w:after="0" w:line="314" w:lineRule="exact"/>
        <w:ind w:left="0" w:right="0" w:firstLine="440"/>
        <w:jc w:val="both"/>
      </w:pPr>
      <w:bookmarkStart w:id="64" w:name="bookmark64"/>
      <w:r>
        <w:rPr>
          <w:b/>
          <w:bCs/>
          <w:color w:val="000000"/>
          <w:spacing w:val="0"/>
          <w:w w:val="100"/>
          <w:position w:val="0"/>
        </w:rPr>
        <w:t>（</w:t>
      </w:r>
      <w:bookmarkEnd w:id="64"/>
      <w:r>
        <w:rPr>
          <w:b/>
          <w:bCs/>
          <w:color w:val="000000"/>
          <w:spacing w:val="0"/>
          <w:w w:val="100"/>
          <w:position w:val="0"/>
        </w:rPr>
        <w:t>二）商业智能业务</w:t>
      </w:r>
    </w:p>
    <w:p>
      <w:pPr>
        <w:pStyle w:val="Style30"/>
        <w:keepNext w:val="0"/>
        <w:keepLines w:val="0"/>
        <w:widowControl w:val="0"/>
        <w:shd w:val="clear" w:color="auto" w:fill="auto"/>
        <w:tabs>
          <w:tab w:pos="770" w:val="left"/>
        </w:tabs>
        <w:bidi w:val="0"/>
        <w:spacing w:before="0" w:after="0" w:line="314" w:lineRule="exact"/>
        <w:ind w:left="0" w:right="0" w:firstLine="440"/>
        <w:jc w:val="both"/>
      </w:pPr>
      <w:bookmarkStart w:id="65" w:name="bookmark65"/>
      <w:r>
        <w:rPr>
          <w:rFonts w:ascii="Times New Roman" w:eastAsia="Times New Roman" w:hAnsi="Times New Roman" w:cs="Times New Roman"/>
          <w:color w:val="000000"/>
          <w:spacing w:val="0"/>
          <w:w w:val="100"/>
          <w:position w:val="0"/>
        </w:rPr>
        <w:t>1</w:t>
      </w:r>
      <w:bookmarkEnd w:id="65"/>
      <w:r>
        <w:rPr>
          <w:color w:val="000000"/>
          <w:spacing w:val="0"/>
          <w:w w:val="100"/>
          <w:position w:val="0"/>
        </w:rPr>
        <w:t>、</w:t>
        <w:tab/>
        <w:t>主要业务情况</w:t>
      </w:r>
    </w:p>
    <w:p>
      <w:pPr>
        <w:pStyle w:val="Style3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公司商业智能业务主要以</w:t>
      </w:r>
      <w:r>
        <w:rPr>
          <w:rFonts w:ascii="Times New Roman" w:eastAsia="Times New Roman" w:hAnsi="Times New Roman" w:cs="Times New Roman"/>
          <w:color w:val="000000"/>
          <w:spacing w:val="0"/>
          <w:w w:val="100"/>
          <w:position w:val="0"/>
        </w:rPr>
        <w:t>RFID</w:t>
      </w:r>
      <w:r>
        <w:rPr>
          <w:color w:val="000000"/>
          <w:spacing w:val="0"/>
          <w:w w:val="100"/>
          <w:position w:val="0"/>
        </w:rPr>
        <w:t>标签的研发生产为基础，物联网应用开放平台为生态体系，提供智慧门 店、服装供应链、智慧城市的物联网解决方案，为实现数字化零售、供应链全流程管理、商业体系风险管 控等方面提供全面的系统集成服务。</w:t>
      </w:r>
    </w:p>
    <w:p>
      <w:pPr>
        <w:pStyle w:val="Style30"/>
        <w:keepNext w:val="0"/>
        <w:keepLines w:val="0"/>
        <w:widowControl w:val="0"/>
        <w:shd w:val="clear" w:color="auto" w:fill="auto"/>
        <w:tabs>
          <w:tab w:pos="789" w:val="left"/>
        </w:tabs>
        <w:bidi w:val="0"/>
        <w:spacing w:before="0" w:after="0" w:line="314" w:lineRule="exact"/>
        <w:ind w:left="0" w:right="0" w:firstLine="440"/>
        <w:jc w:val="both"/>
      </w:pPr>
      <w:bookmarkStart w:id="66" w:name="bookmark66"/>
      <w:r>
        <w:rPr>
          <w:rFonts w:ascii="Times New Roman" w:eastAsia="Times New Roman" w:hAnsi="Times New Roman" w:cs="Times New Roman"/>
          <w:color w:val="000000"/>
          <w:spacing w:val="0"/>
          <w:w w:val="100"/>
          <w:position w:val="0"/>
        </w:rPr>
        <w:t>2</w:t>
      </w:r>
      <w:bookmarkEnd w:id="66"/>
      <w:r>
        <w:rPr>
          <w:color w:val="000000"/>
          <w:spacing w:val="0"/>
          <w:w w:val="100"/>
          <w:position w:val="0"/>
        </w:rPr>
        <w:t>、</w:t>
        <w:tab/>
        <w:t>主要产品及用途</w:t>
      </w:r>
    </w:p>
    <w:p>
      <w:pPr>
        <w:pStyle w:val="Style30"/>
        <w:keepNext w:val="0"/>
        <w:keepLines w:val="0"/>
        <w:widowControl w:val="0"/>
        <w:shd w:val="clear" w:color="auto" w:fill="auto"/>
        <w:tabs>
          <w:tab w:pos="993" w:val="left"/>
        </w:tabs>
        <w:bidi w:val="0"/>
        <w:spacing w:before="0" w:after="0" w:line="314" w:lineRule="exact"/>
        <w:ind w:left="0" w:right="0" w:firstLine="440"/>
        <w:jc w:val="both"/>
      </w:pPr>
      <w:bookmarkStart w:id="67" w:name="bookmark67"/>
      <w:r>
        <w:rPr>
          <w:color w:val="000000"/>
          <w:spacing w:val="0"/>
          <w:w w:val="100"/>
          <w:position w:val="0"/>
        </w:rPr>
        <w:t>（</w:t>
      </w:r>
      <w:bookmarkEnd w:id="67"/>
      <w:r>
        <w:rPr>
          <w:rFonts w:ascii="Times New Roman" w:eastAsia="Times New Roman" w:hAnsi="Times New Roman" w:cs="Times New Roman"/>
          <w:color w:val="000000"/>
          <w:spacing w:val="0"/>
          <w:w w:val="100"/>
          <w:position w:val="0"/>
        </w:rPr>
        <w:t>1</w:t>
      </w:r>
      <w:r>
        <w:rPr>
          <w:color w:val="000000"/>
          <w:spacing w:val="0"/>
          <w:w w:val="100"/>
          <w:position w:val="0"/>
        </w:rPr>
        <w:t>）</w:t>
        <w:tab/>
        <w:t>智能防损板块，主要产品有实现防损防盗产品展示功能的硬标签、软标签、电子标签及其配套 设备、</w:t>
      </w:r>
      <w:r>
        <w:rPr>
          <w:rFonts w:ascii="Times New Roman" w:eastAsia="Times New Roman" w:hAnsi="Times New Roman" w:cs="Times New Roman"/>
          <w:color w:val="000000"/>
          <w:spacing w:val="0"/>
          <w:w w:val="100"/>
          <w:position w:val="0"/>
        </w:rPr>
        <w:t>AM/RF</w:t>
      </w:r>
      <w:r>
        <w:rPr>
          <w:color w:val="000000"/>
          <w:spacing w:val="0"/>
          <w:w w:val="100"/>
          <w:position w:val="0"/>
        </w:rPr>
        <w:t>天线系统、展示保护类产品；以及</w:t>
      </w:r>
      <w:r>
        <w:rPr>
          <w:rFonts w:ascii="Times New Roman" w:eastAsia="Times New Roman" w:hAnsi="Times New Roman" w:cs="Times New Roman"/>
          <w:color w:val="000000"/>
          <w:spacing w:val="0"/>
          <w:w w:val="100"/>
          <w:position w:val="0"/>
        </w:rPr>
        <w:t>RFID</w:t>
      </w:r>
      <w:r>
        <w:rPr>
          <w:color w:val="000000"/>
          <w:spacing w:val="0"/>
          <w:w w:val="100"/>
          <w:position w:val="0"/>
        </w:rPr>
        <w:t>监测系统、智慧仓储系统、智慧门店系统等集成应用 系统和平台。</w:t>
      </w:r>
    </w:p>
    <w:p>
      <w:pPr>
        <w:pStyle w:val="Style30"/>
        <w:keepNext w:val="0"/>
        <w:keepLines w:val="0"/>
        <w:widowControl w:val="0"/>
        <w:shd w:val="clear" w:color="auto" w:fill="auto"/>
        <w:bidi w:val="0"/>
        <w:spacing w:before="0" w:after="0" w:line="314" w:lineRule="exact"/>
        <w:ind w:left="0" w:right="0" w:firstLine="440"/>
        <w:jc w:val="both"/>
      </w:pPr>
      <w:bookmarkStart w:id="68" w:name="bookmark68"/>
      <w:r>
        <w:rPr>
          <w:color w:val="000000"/>
          <w:spacing w:val="0"/>
          <w:w w:val="100"/>
          <w:position w:val="0"/>
        </w:rPr>
        <w:t>（</w:t>
      </w:r>
      <w:bookmarkEnd w:id="68"/>
      <w:r>
        <w:rPr>
          <w:rFonts w:ascii="Times New Roman" w:eastAsia="Times New Roman" w:hAnsi="Times New Roman" w:cs="Times New Roman"/>
          <w:color w:val="000000"/>
          <w:spacing w:val="0"/>
          <w:w w:val="100"/>
          <w:position w:val="0"/>
        </w:rPr>
        <w:t>2</w:t>
      </w:r>
      <w:r>
        <w:rPr>
          <w:color w:val="000000"/>
          <w:spacing w:val="0"/>
          <w:w w:val="100"/>
          <w:position w:val="0"/>
        </w:rPr>
        <w:t>） 无人零售</w:t>
      </w:r>
      <w:r>
        <w:rPr>
          <w:rFonts w:ascii="Times New Roman" w:eastAsia="Times New Roman" w:hAnsi="Times New Roman" w:cs="Times New Roman"/>
          <w:color w:val="000000"/>
          <w:spacing w:val="0"/>
          <w:w w:val="100"/>
          <w:position w:val="0"/>
        </w:rPr>
        <w:t>/</w:t>
      </w:r>
      <w:r>
        <w:rPr>
          <w:color w:val="000000"/>
          <w:spacing w:val="0"/>
          <w:w w:val="100"/>
          <w:position w:val="0"/>
        </w:rPr>
        <w:t>智能结算板块，主要产品为无人零售解决方案，采用</w:t>
      </w:r>
      <w:r>
        <w:rPr>
          <w:rFonts w:ascii="Times New Roman" w:eastAsia="Times New Roman" w:hAnsi="Times New Roman" w:cs="Times New Roman"/>
          <w:color w:val="000000"/>
          <w:spacing w:val="0"/>
          <w:w w:val="100"/>
          <w:position w:val="0"/>
        </w:rPr>
        <w:t>“</w:t>
      </w:r>
      <w:r>
        <w:rPr>
          <w:color w:val="000000"/>
          <w:spacing w:val="0"/>
          <w:w w:val="100"/>
          <w:position w:val="0"/>
        </w:rPr>
        <w:t>物联网机器视觉互联网</w:t>
      </w:r>
      <w:r>
        <w:rPr>
          <w:color w:val="000000"/>
          <w:spacing w:val="0"/>
          <w:w w:val="100"/>
          <w:position w:val="0"/>
        </w:rPr>
        <w:t xml:space="preserve">'' </w:t>
      </w:r>
      <w:r>
        <w:rPr>
          <w:color w:val="000000"/>
          <w:spacing w:val="0"/>
          <w:w w:val="100"/>
          <w:position w:val="0"/>
        </w:rPr>
        <w:t>等多重主流技术，打通卖场</w:t>
      </w:r>
      <w:r>
        <w:rPr>
          <w:rFonts w:ascii="Times New Roman" w:eastAsia="Times New Roman" w:hAnsi="Times New Roman" w:cs="Times New Roman"/>
          <w:color w:val="000000"/>
          <w:spacing w:val="0"/>
          <w:w w:val="100"/>
          <w:position w:val="0"/>
        </w:rPr>
        <w:t>“</w:t>
      </w:r>
      <w:r>
        <w:rPr>
          <w:color w:val="000000"/>
          <w:spacing w:val="0"/>
          <w:w w:val="100"/>
          <w:position w:val="0"/>
        </w:rPr>
        <w:t>人''、</w:t>
      </w:r>
      <w:r>
        <w:rPr>
          <w:rFonts w:ascii="Times New Roman" w:eastAsia="Times New Roman" w:hAnsi="Times New Roman" w:cs="Times New Roman"/>
          <w:color w:val="000000"/>
          <w:spacing w:val="0"/>
          <w:w w:val="100"/>
          <w:position w:val="0"/>
        </w:rPr>
        <w:t>"</w:t>
      </w:r>
      <w:r>
        <w:rPr>
          <w:color w:val="000000"/>
          <w:spacing w:val="0"/>
          <w:w w:val="100"/>
          <w:position w:val="0"/>
        </w:rPr>
        <w:t>货''、</w:t>
      </w:r>
      <w:r>
        <w:rPr>
          <w:rFonts w:ascii="Times New Roman" w:eastAsia="Times New Roman" w:hAnsi="Times New Roman" w:cs="Times New Roman"/>
          <w:color w:val="000000"/>
          <w:spacing w:val="0"/>
          <w:w w:val="100"/>
          <w:position w:val="0"/>
        </w:rPr>
        <w:t>"</w:t>
      </w:r>
      <w:r>
        <w:rPr>
          <w:color w:val="000000"/>
          <w:spacing w:val="0"/>
          <w:w w:val="100"/>
          <w:position w:val="0"/>
        </w:rPr>
        <w:t>场</w:t>
      </w:r>
      <w:r>
        <w:rPr>
          <w:color w:val="000000"/>
          <w:spacing w:val="0"/>
          <w:w w:val="100"/>
          <w:position w:val="0"/>
        </w:rPr>
        <w:t>''，</w:t>
      </w:r>
      <w:r>
        <w:rPr>
          <w:color w:val="000000"/>
          <w:spacing w:val="0"/>
          <w:w w:val="100"/>
          <w:position w:val="0"/>
        </w:rPr>
        <w:t>为消费者打造</w:t>
      </w:r>
      <w:r>
        <w:rPr>
          <w:rFonts w:ascii="Times New Roman" w:eastAsia="Times New Roman" w:hAnsi="Times New Roman" w:cs="Times New Roman"/>
          <w:color w:val="000000"/>
          <w:spacing w:val="0"/>
          <w:w w:val="100"/>
          <w:position w:val="0"/>
        </w:rPr>
        <w:t>“</w:t>
      </w:r>
      <w:r>
        <w:rPr>
          <w:color w:val="000000"/>
          <w:spacing w:val="0"/>
          <w:w w:val="100"/>
          <w:position w:val="0"/>
        </w:rPr>
        <w:t>即拿即走免排队</w:t>
      </w:r>
      <w:r>
        <w:rPr>
          <w:color w:val="000000"/>
          <w:spacing w:val="0"/>
          <w:w w:val="100"/>
          <w:position w:val="0"/>
        </w:rPr>
        <w:t>''</w:t>
      </w:r>
      <w:r>
        <w:rPr>
          <w:color w:val="000000"/>
          <w:spacing w:val="0"/>
          <w:w w:val="100"/>
          <w:position w:val="0"/>
        </w:rPr>
        <w:t>的消费体验。</w:t>
      </w:r>
    </w:p>
    <w:p>
      <w:pPr>
        <w:pStyle w:val="Style30"/>
        <w:keepNext w:val="0"/>
        <w:keepLines w:val="0"/>
        <w:widowControl w:val="0"/>
        <w:shd w:val="clear" w:color="auto" w:fill="auto"/>
        <w:tabs>
          <w:tab w:pos="997" w:val="left"/>
        </w:tabs>
        <w:bidi w:val="0"/>
        <w:spacing w:before="0" w:after="80" w:line="314" w:lineRule="exact"/>
        <w:ind w:left="0" w:right="0" w:firstLine="440"/>
        <w:jc w:val="both"/>
      </w:pPr>
      <w:bookmarkStart w:id="69" w:name="bookmark69"/>
      <w:r>
        <w:rPr>
          <w:color w:val="000000"/>
          <w:spacing w:val="0"/>
          <w:w w:val="100"/>
          <w:position w:val="0"/>
        </w:rPr>
        <w:t>（</w:t>
      </w:r>
      <w:bookmarkEnd w:id="69"/>
      <w:r>
        <w:rPr>
          <w:rFonts w:ascii="Times New Roman" w:eastAsia="Times New Roman" w:hAnsi="Times New Roman" w:cs="Times New Roman"/>
          <w:color w:val="000000"/>
          <w:spacing w:val="0"/>
          <w:w w:val="100"/>
          <w:position w:val="0"/>
        </w:rPr>
        <w:t>3</w:t>
      </w:r>
      <w:r>
        <w:rPr>
          <w:color w:val="000000"/>
          <w:spacing w:val="0"/>
          <w:w w:val="100"/>
          <w:position w:val="0"/>
        </w:rPr>
        <w:t>）</w:t>
        <w:tab/>
        <w:t>智慧城市物联网板块，主要产品有智慧窨井盖管理解决方案、智慧城市部件姿态管理方案、智 能地下管网监测、智能排污预警管理、固定资产管理等，通过灵敏度高、可定位的电子标签对城市公共设 施、固定资产数据进行读取、采集、显示、识别以及监测，实现智能监测、智能管理以提高效率。</w:t>
      </w:r>
    </w:p>
    <w:p>
      <w:pPr>
        <w:pStyle w:val="Style30"/>
        <w:keepNext w:val="0"/>
        <w:keepLines w:val="0"/>
        <w:widowControl w:val="0"/>
        <w:shd w:val="clear" w:color="auto" w:fill="auto"/>
        <w:tabs>
          <w:tab w:pos="789" w:val="left"/>
        </w:tabs>
        <w:bidi w:val="0"/>
        <w:spacing w:before="0" w:after="0" w:line="329" w:lineRule="auto"/>
        <w:ind w:left="0" w:right="0" w:firstLine="440"/>
        <w:jc w:val="both"/>
      </w:pPr>
      <w:bookmarkStart w:id="70" w:name="bookmark70"/>
      <w:r>
        <w:rPr>
          <w:rFonts w:ascii="Times New Roman" w:eastAsia="Times New Roman" w:hAnsi="Times New Roman" w:cs="Times New Roman"/>
          <w:color w:val="000000"/>
          <w:spacing w:val="0"/>
          <w:w w:val="100"/>
          <w:position w:val="0"/>
        </w:rPr>
        <w:t>3</w:t>
      </w:r>
      <w:bookmarkEnd w:id="70"/>
      <w:r>
        <w:rPr>
          <w:color w:val="000000"/>
          <w:spacing w:val="0"/>
          <w:w w:val="100"/>
          <w:position w:val="0"/>
        </w:rPr>
        <w:t>、</w:t>
        <w:tab/>
        <w:t>经营模式</w:t>
      </w:r>
    </w:p>
    <w:p>
      <w:pPr>
        <w:pStyle w:val="Style30"/>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公司商业智能产品销售覆盖国内市场和海外市场，海外市场以</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DM</w:t>
      </w:r>
      <w:r>
        <w:rPr>
          <w:color w:val="000000"/>
          <w:spacing w:val="0"/>
          <w:w w:val="100"/>
          <w:position w:val="0"/>
        </w:rPr>
        <w:t>、</w:t>
      </w:r>
      <w:r>
        <w:rPr>
          <w:rFonts w:ascii="Times New Roman" w:eastAsia="Times New Roman" w:hAnsi="Times New Roman" w:cs="Times New Roman"/>
          <w:color w:val="000000"/>
          <w:spacing w:val="0"/>
          <w:w w:val="100"/>
          <w:position w:val="0"/>
        </w:rPr>
        <w:t>OEM</w:t>
      </w:r>
      <w:r>
        <w:rPr>
          <w:color w:val="000000"/>
          <w:spacing w:val="0"/>
          <w:w w:val="100"/>
          <w:position w:val="0"/>
        </w:rPr>
        <w:t>为主，部分区域为直营模 式，客户主要为从事服装、零售等行业的应用系统集成商。国内市场均为自主品牌，以</w:t>
      </w:r>
      <w:r>
        <w:rPr>
          <w:rFonts w:ascii="Times New Roman" w:eastAsia="Times New Roman" w:hAnsi="Times New Roman" w:cs="Times New Roman"/>
          <w:color w:val="000000"/>
          <w:spacing w:val="0"/>
          <w:w w:val="100"/>
          <w:position w:val="0"/>
        </w:rPr>
        <w:t>“</w:t>
      </w:r>
      <w:r>
        <w:rPr>
          <w:color w:val="000000"/>
          <w:spacing w:val="0"/>
          <w:w w:val="100"/>
          <w:position w:val="0"/>
        </w:rPr>
        <w:t>一站式零售解决 方案提供商''的定位，采用直营加代理的模式，主要客户包括大型商超、服装连锁企业、</w:t>
      </w:r>
      <w:r>
        <w:rPr>
          <w:rFonts w:ascii="Times New Roman" w:eastAsia="Times New Roman" w:hAnsi="Times New Roman" w:cs="Times New Roman"/>
          <w:color w:val="000000"/>
          <w:spacing w:val="0"/>
          <w:w w:val="100"/>
          <w:position w:val="0"/>
        </w:rPr>
        <w:t>3C</w:t>
      </w:r>
      <w:r>
        <w:rPr>
          <w:color w:val="000000"/>
          <w:spacing w:val="0"/>
          <w:w w:val="100"/>
          <w:position w:val="0"/>
        </w:rPr>
        <w:t>卖场、生鲜店、 珠宝、物流、市政以及资产管理等行业客户。</w:t>
      </w:r>
    </w:p>
    <w:p>
      <w:pPr>
        <w:pStyle w:val="Style30"/>
        <w:keepNext w:val="0"/>
        <w:keepLines w:val="0"/>
        <w:widowControl w:val="0"/>
        <w:shd w:val="clear" w:color="auto" w:fill="auto"/>
        <w:tabs>
          <w:tab w:pos="789" w:val="left"/>
        </w:tabs>
        <w:bidi w:val="0"/>
        <w:spacing w:before="0" w:after="0" w:line="329" w:lineRule="auto"/>
        <w:ind w:left="0" w:right="0" w:firstLine="440"/>
        <w:jc w:val="both"/>
      </w:pPr>
      <w:bookmarkStart w:id="71" w:name="bookmark71"/>
      <w:r>
        <w:rPr>
          <w:rFonts w:ascii="Times New Roman" w:eastAsia="Times New Roman" w:hAnsi="Times New Roman" w:cs="Times New Roman"/>
          <w:color w:val="000000"/>
          <w:spacing w:val="0"/>
          <w:w w:val="100"/>
          <w:position w:val="0"/>
        </w:rPr>
        <w:t>4</w:t>
      </w:r>
      <w:bookmarkEnd w:id="71"/>
      <w:r>
        <w:rPr>
          <w:color w:val="000000"/>
          <w:spacing w:val="0"/>
          <w:w w:val="100"/>
          <w:position w:val="0"/>
        </w:rPr>
        <w:t>、</w:t>
        <w:tab/>
        <w:t>行业地位</w:t>
      </w:r>
    </w:p>
    <w:p>
      <w:pPr>
        <w:pStyle w:val="Style30"/>
        <w:keepNext w:val="0"/>
        <w:keepLines w:val="0"/>
        <w:widowControl w:val="0"/>
        <w:shd w:val="clear" w:color="auto" w:fill="auto"/>
        <w:bidi w:val="0"/>
        <w:spacing w:before="0" w:after="680" w:line="314" w:lineRule="exact"/>
        <w:ind w:left="0" w:right="0" w:firstLine="0"/>
        <w:jc w:val="both"/>
      </w:pPr>
      <w:r>
        <w:rPr>
          <w:color w:val="000000"/>
          <w:spacing w:val="0"/>
          <w:w w:val="100"/>
          <w:position w:val="0"/>
        </w:rPr>
        <w:t>公司是全球最大的</w:t>
      </w:r>
      <w:r>
        <w:rPr>
          <w:rFonts w:ascii="Times New Roman" w:eastAsia="Times New Roman" w:hAnsi="Times New Roman" w:cs="Times New Roman"/>
          <w:color w:val="000000"/>
          <w:spacing w:val="0"/>
          <w:w w:val="100"/>
          <w:position w:val="0"/>
        </w:rPr>
        <w:t>EAS</w:t>
      </w:r>
      <w:r>
        <w:rPr>
          <w:color w:val="000000"/>
          <w:spacing w:val="0"/>
          <w:w w:val="100"/>
          <w:position w:val="0"/>
        </w:rPr>
        <w:t>全产品线制造基地之一，目前</w:t>
      </w:r>
      <w:r>
        <w:rPr>
          <w:rFonts w:ascii="Times New Roman" w:eastAsia="Times New Roman" w:hAnsi="Times New Roman" w:cs="Times New Roman"/>
          <w:color w:val="000000"/>
          <w:spacing w:val="0"/>
          <w:w w:val="100"/>
          <w:position w:val="0"/>
        </w:rPr>
        <w:t>EAS</w:t>
      </w:r>
      <w:r>
        <w:rPr>
          <w:color w:val="000000"/>
          <w:spacing w:val="0"/>
          <w:w w:val="100"/>
          <w:position w:val="0"/>
        </w:rPr>
        <w:t>拥有</w:t>
      </w:r>
      <w:r>
        <w:rPr>
          <w:rFonts w:ascii="Times New Roman" w:eastAsia="Times New Roman" w:hAnsi="Times New Roman" w:cs="Times New Roman"/>
          <w:color w:val="000000"/>
          <w:spacing w:val="0"/>
          <w:w w:val="100"/>
          <w:position w:val="0"/>
        </w:rPr>
        <w:t>7</w:t>
      </w:r>
      <w:r>
        <w:rPr>
          <w:color w:val="000000"/>
          <w:spacing w:val="0"/>
          <w:w w:val="100"/>
          <w:position w:val="0"/>
        </w:rPr>
        <w:t>大产品系列，共计</w:t>
      </w:r>
      <w:r>
        <w:rPr>
          <w:rFonts w:ascii="Times New Roman" w:eastAsia="Times New Roman" w:hAnsi="Times New Roman" w:cs="Times New Roman"/>
          <w:color w:val="000000"/>
          <w:spacing w:val="0"/>
          <w:w w:val="100"/>
          <w:position w:val="0"/>
        </w:rPr>
        <w:t>500</w:t>
      </w:r>
      <w:r>
        <w:rPr>
          <w:color w:val="000000"/>
          <w:spacing w:val="0"/>
          <w:w w:val="100"/>
          <w:position w:val="0"/>
        </w:rPr>
        <w:t>多种产品，其中硬标 签产品市场占有率持续多年稳居全球前列。公司也是全球最大</w:t>
      </w:r>
      <w:r>
        <w:rPr>
          <w:rFonts w:ascii="Times New Roman" w:eastAsia="Times New Roman" w:hAnsi="Times New Roman" w:cs="Times New Roman"/>
          <w:color w:val="000000"/>
          <w:spacing w:val="0"/>
          <w:w w:val="100"/>
          <w:position w:val="0"/>
        </w:rPr>
        <w:t>RFID</w:t>
      </w:r>
      <w:r>
        <w:rPr>
          <w:color w:val="000000"/>
          <w:spacing w:val="0"/>
          <w:w w:val="100"/>
          <w:position w:val="0"/>
        </w:rPr>
        <w:t>技术研发生产基地之一，为多家国际知 名</w:t>
      </w:r>
      <w:r>
        <w:rPr>
          <w:rFonts w:ascii="Times New Roman" w:eastAsia="Times New Roman" w:hAnsi="Times New Roman" w:cs="Times New Roman"/>
          <w:color w:val="000000"/>
          <w:spacing w:val="0"/>
          <w:w w:val="100"/>
          <w:position w:val="0"/>
        </w:rPr>
        <w:t>RFID</w:t>
      </w:r>
      <w:r>
        <w:rPr>
          <w:color w:val="000000"/>
          <w:spacing w:val="0"/>
          <w:w w:val="100"/>
          <w:position w:val="0"/>
        </w:rPr>
        <w:t>客户提供</w:t>
      </w:r>
      <w:r>
        <w:rPr>
          <w:rFonts w:ascii="Times New Roman" w:eastAsia="Times New Roman" w:hAnsi="Times New Roman" w:cs="Times New Roman"/>
          <w:color w:val="000000"/>
          <w:spacing w:val="0"/>
          <w:w w:val="100"/>
          <w:position w:val="0"/>
        </w:rPr>
        <w:t>OEM</w:t>
      </w:r>
      <w:r>
        <w:rPr>
          <w:color w:val="000000"/>
          <w:spacing w:val="0"/>
          <w:w w:val="100"/>
          <w:position w:val="0"/>
        </w:rPr>
        <w:t>服务。公司产品出口遍及欧洲、美洲、中东、东南亚等</w:t>
      </w:r>
      <w:r>
        <w:rPr>
          <w:rFonts w:ascii="Times New Roman" w:eastAsia="Times New Roman" w:hAnsi="Times New Roman" w:cs="Times New Roman"/>
          <w:color w:val="000000"/>
          <w:spacing w:val="0"/>
          <w:w w:val="100"/>
          <w:position w:val="0"/>
        </w:rPr>
        <w:t>70</w:t>
      </w:r>
      <w:r>
        <w:rPr>
          <w:color w:val="000000"/>
          <w:spacing w:val="0"/>
          <w:w w:val="100"/>
          <w:position w:val="0"/>
        </w:rPr>
        <w:t xml:space="preserve">多个国家及地区，与全球 </w:t>
      </w:r>
      <w:r>
        <w:rPr>
          <w:rFonts w:ascii="Times New Roman" w:eastAsia="Times New Roman" w:hAnsi="Times New Roman" w:cs="Times New Roman"/>
          <w:color w:val="000000"/>
          <w:spacing w:val="0"/>
          <w:w w:val="100"/>
          <w:position w:val="0"/>
        </w:rPr>
        <w:t>300</w:t>
      </w:r>
      <w:r>
        <w:rPr>
          <w:color w:val="000000"/>
          <w:spacing w:val="0"/>
          <w:w w:val="100"/>
          <w:position w:val="0"/>
        </w:rPr>
        <w:t>多家客户和代理商建立了长期稳定的合作关系。</w:t>
      </w:r>
    </w:p>
    <w:p>
      <w:pPr>
        <w:pStyle w:val="Style21"/>
        <w:keepNext/>
        <w:keepLines/>
        <w:widowControl w:val="0"/>
        <w:shd w:val="clear" w:color="auto" w:fill="auto"/>
        <w:bidi w:val="0"/>
        <w:spacing w:before="0" w:after="360" w:line="240" w:lineRule="auto"/>
        <w:ind w:left="0" w:right="0" w:firstLine="0"/>
        <w:jc w:val="both"/>
      </w:pPr>
      <w:bookmarkStart w:id="72" w:name="bookmark72"/>
      <w:bookmarkStart w:id="73" w:name="bookmark73"/>
      <w:bookmarkStart w:id="74" w:name="bookmark74"/>
      <w:bookmarkStart w:id="75" w:name="bookmark75"/>
      <w:r>
        <w:rPr>
          <w:color w:val="000000"/>
          <w:spacing w:val="0"/>
          <w:w w:val="100"/>
          <w:position w:val="0"/>
        </w:rPr>
        <w:t>二</w:t>
      </w:r>
      <w:bookmarkEnd w:id="74"/>
      <w:r>
        <w:rPr>
          <w:color w:val="000000"/>
          <w:spacing w:val="0"/>
          <w:w w:val="100"/>
          <w:position w:val="0"/>
        </w:rPr>
        <w:t>、主要资产重大变化情况</w:t>
      </w:r>
      <w:bookmarkEnd w:id="72"/>
      <w:bookmarkEnd w:id="73"/>
      <w:bookmarkEnd w:id="75"/>
    </w:p>
    <w:p>
      <w:pPr>
        <w:pStyle w:val="Style27"/>
        <w:keepNext/>
        <w:keepLines/>
        <w:widowControl w:val="0"/>
        <w:shd w:val="clear" w:color="auto" w:fill="auto"/>
        <w:bidi w:val="0"/>
        <w:spacing w:before="0" w:after="320" w:line="240" w:lineRule="auto"/>
        <w:ind w:left="0" w:right="0" w:firstLine="0"/>
        <w:jc w:val="both"/>
      </w:pPr>
      <w:bookmarkStart w:id="76" w:name="bookmark76"/>
      <w:bookmarkStart w:id="77" w:name="bookmark77"/>
      <w:bookmarkStart w:id="78" w:name="bookmark78"/>
      <w:bookmarkStart w:id="79" w:name="bookmark79"/>
      <w:r>
        <w:rPr>
          <w:rFonts w:ascii="Times New Roman" w:eastAsia="Times New Roman" w:hAnsi="Times New Roman" w:cs="Times New Roman"/>
          <w:color w:val="000000"/>
          <w:spacing w:val="0"/>
          <w:w w:val="100"/>
          <w:position w:val="0"/>
        </w:rPr>
        <w:t>1</w:t>
      </w:r>
      <w:bookmarkEnd w:id="78"/>
      <w:r>
        <w:rPr>
          <w:color w:val="000000"/>
          <w:spacing w:val="0"/>
          <w:w w:val="100"/>
          <w:position w:val="0"/>
        </w:rPr>
        <w:t>、主要资产重大变化情况</w:t>
      </w:r>
      <w:bookmarkEnd w:id="76"/>
      <w:bookmarkEnd w:id="77"/>
      <w:bookmarkEnd w:id="79"/>
    </w:p>
    <w:tbl>
      <w:tblPr>
        <w:tblOverlap w:val="never"/>
        <w:jc w:val="center"/>
        <w:tblLayout w:type="fixed"/>
      </w:tblPr>
      <w:tblGrid>
        <w:gridCol w:w="3058"/>
        <w:gridCol w:w="6523"/>
      </w:tblGrid>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bl>
    <w:p>
      <w:pPr>
        <w:sectPr>
          <w:footnotePr>
            <w:pos w:val="pageBottom"/>
            <w:numFmt w:val="decimal"/>
            <w:numRestart w:val="continuous"/>
          </w:footnotePr>
          <w:pgSz w:w="11900" w:h="16840"/>
          <w:pgMar w:top="1402" w:right="997" w:bottom="1560" w:left="1107" w:header="0" w:footer="3" w:gutter="0"/>
          <w:cols w:space="720"/>
          <w:noEndnote/>
          <w:rtlGutter w:val="0"/>
          <w:docGrid w:linePitch="360"/>
        </w:sectPr>
      </w:pPr>
    </w:p>
    <w:tbl>
      <w:tblPr>
        <w:tblOverlap w:val="never"/>
        <w:jc w:val="center"/>
        <w:tblLayout w:type="fixed"/>
      </w:tblPr>
      <w:tblGrid>
        <w:gridCol w:w="3058"/>
        <w:gridCol w:w="6523"/>
      </w:tblGrid>
      <w:tr>
        <w:trPr>
          <w:trHeight w:val="408" w:hRule="exact"/>
        </w:trPr>
        <w:tc>
          <w:tcPr>
            <w:gridSpan w:val="2"/>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较上年期末增加</w:t>
            </w:r>
            <w:r>
              <w:rPr>
                <w:rFonts w:ascii="Times New Roman" w:eastAsia="Times New Roman" w:hAnsi="Times New Roman" w:cs="Times New Roman"/>
                <w:color w:val="000000"/>
                <w:spacing w:val="0"/>
                <w:w w:val="100"/>
                <w:position w:val="0"/>
                <w:sz w:val="18"/>
                <w:szCs w:val="18"/>
              </w:rPr>
              <w:t>6840.46</w:t>
            </w:r>
            <w:r>
              <w:rPr>
                <w:color w:val="000000"/>
                <w:spacing w:val="0"/>
                <w:w w:val="100"/>
                <w:position w:val="0"/>
              </w:rPr>
              <w:t>万元，增幅</w:t>
            </w:r>
            <w:r>
              <w:rPr>
                <w:rFonts w:ascii="Times New Roman" w:eastAsia="Times New Roman" w:hAnsi="Times New Roman" w:cs="Times New Roman"/>
                <w:color w:val="000000"/>
                <w:spacing w:val="0"/>
                <w:w w:val="100"/>
                <w:position w:val="0"/>
                <w:sz w:val="18"/>
                <w:szCs w:val="18"/>
              </w:rPr>
              <w:t>19.57%</w:t>
            </w:r>
            <w:r>
              <w:rPr>
                <w:color w:val="000000"/>
                <w:spacing w:val="0"/>
                <w:w w:val="100"/>
                <w:position w:val="0"/>
              </w:rPr>
              <w:t>,主要系募投项目设备投入增加所致。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较上年期末增加</w:t>
            </w:r>
            <w:r>
              <w:rPr>
                <w:rFonts w:ascii="Times New Roman" w:eastAsia="Times New Roman" w:hAnsi="Times New Roman" w:cs="Times New Roman"/>
                <w:color w:val="000000"/>
                <w:spacing w:val="0"/>
                <w:w w:val="100"/>
                <w:position w:val="0"/>
                <w:sz w:val="18"/>
                <w:szCs w:val="18"/>
              </w:rPr>
              <w:t>5459.63</w:t>
            </w:r>
            <w:r>
              <w:rPr>
                <w:color w:val="000000"/>
                <w:spacing w:val="0"/>
                <w:w w:val="100"/>
                <w:position w:val="0"/>
              </w:rPr>
              <w:t>万元，增幅</w:t>
            </w:r>
            <w:r>
              <w:rPr>
                <w:rFonts w:ascii="Times New Roman" w:eastAsia="Times New Roman" w:hAnsi="Times New Roman" w:cs="Times New Roman"/>
                <w:color w:val="000000"/>
                <w:spacing w:val="0"/>
                <w:w w:val="100"/>
                <w:position w:val="0"/>
                <w:sz w:val="18"/>
                <w:szCs w:val="18"/>
              </w:rPr>
              <w:t>55.57%</w:t>
            </w:r>
            <w:r>
              <w:rPr>
                <w:color w:val="000000"/>
                <w:spacing w:val="0"/>
                <w:w w:val="100"/>
                <w:position w:val="0"/>
              </w:rPr>
              <w:t>，主要系募投项目新增无形资产以及医 惠主数据管理平台软件等资本化项目转入所致。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较上年期末增加</w:t>
            </w:r>
            <w:r>
              <w:rPr>
                <w:rFonts w:ascii="Times New Roman" w:eastAsia="Times New Roman" w:hAnsi="Times New Roman" w:cs="Times New Roman"/>
                <w:color w:val="000000"/>
                <w:spacing w:val="0"/>
                <w:w w:val="100"/>
                <w:position w:val="0"/>
                <w:sz w:val="18"/>
                <w:szCs w:val="18"/>
              </w:rPr>
              <w:t>24463.79</w:t>
            </w:r>
            <w:r>
              <w:rPr>
                <w:color w:val="000000"/>
                <w:spacing w:val="0"/>
                <w:w w:val="100"/>
                <w:position w:val="0"/>
              </w:rPr>
              <w:t>万元，增幅</w:t>
            </w:r>
            <w:r>
              <w:rPr>
                <w:rFonts w:ascii="Times New Roman" w:eastAsia="Times New Roman" w:hAnsi="Times New Roman" w:cs="Times New Roman"/>
                <w:color w:val="000000"/>
                <w:spacing w:val="0"/>
                <w:w w:val="100"/>
                <w:position w:val="0"/>
                <w:sz w:val="18"/>
                <w:szCs w:val="18"/>
              </w:rPr>
              <w:t>229.01%</w:t>
            </w:r>
            <w:r>
              <w:rPr>
                <w:color w:val="000000"/>
                <w:spacing w:val="0"/>
                <w:w w:val="100"/>
                <w:position w:val="0"/>
              </w:rPr>
              <w:t>,主要系公司智慧医疗产业化基地项 目持续投入所致。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较上年期末减少</w:t>
            </w:r>
            <w:r>
              <w:rPr>
                <w:rFonts w:ascii="Times New Roman" w:eastAsia="Times New Roman" w:hAnsi="Times New Roman" w:cs="Times New Roman"/>
                <w:color w:val="000000"/>
                <w:spacing w:val="0"/>
                <w:w w:val="100"/>
                <w:position w:val="0"/>
                <w:sz w:val="18"/>
                <w:szCs w:val="18"/>
              </w:rPr>
              <w:t>10418.99</w:t>
            </w:r>
            <w:r>
              <w:rPr>
                <w:color w:val="000000"/>
                <w:spacing w:val="0"/>
                <w:w w:val="100"/>
                <w:position w:val="0"/>
              </w:rPr>
              <w:t>万元，降幅</w:t>
            </w:r>
            <w:r>
              <w:rPr>
                <w:rFonts w:ascii="Times New Roman" w:eastAsia="Times New Roman" w:hAnsi="Times New Roman" w:cs="Times New Roman"/>
                <w:color w:val="000000"/>
                <w:spacing w:val="0"/>
                <w:w w:val="100"/>
                <w:position w:val="0"/>
                <w:sz w:val="18"/>
                <w:szCs w:val="18"/>
              </w:rPr>
              <w:t>45.26%</w:t>
            </w:r>
            <w:r>
              <w:rPr>
                <w:color w:val="000000"/>
                <w:spacing w:val="0"/>
                <w:w w:val="100"/>
                <w:position w:val="0"/>
              </w:rPr>
              <w:t>，主要系公司理财产品赎回所致。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较上年期末增加</w:t>
            </w:r>
            <w:r>
              <w:rPr>
                <w:rFonts w:ascii="Times New Roman" w:eastAsia="Times New Roman" w:hAnsi="Times New Roman" w:cs="Times New Roman"/>
                <w:color w:val="000000"/>
                <w:spacing w:val="0"/>
                <w:w w:val="100"/>
                <w:position w:val="0"/>
                <w:sz w:val="18"/>
                <w:szCs w:val="18"/>
              </w:rPr>
              <w:t>6983.08</w:t>
            </w:r>
            <w:r>
              <w:rPr>
                <w:color w:val="000000"/>
                <w:spacing w:val="0"/>
                <w:w w:val="100"/>
                <w:position w:val="0"/>
              </w:rPr>
              <w:t>万元，增幅</w:t>
            </w:r>
            <w:r>
              <w:rPr>
                <w:rFonts w:ascii="Times New Roman" w:eastAsia="Times New Roman" w:hAnsi="Times New Roman" w:cs="Times New Roman"/>
                <w:color w:val="000000"/>
                <w:spacing w:val="0"/>
                <w:w w:val="100"/>
                <w:position w:val="0"/>
                <w:sz w:val="18"/>
                <w:szCs w:val="18"/>
              </w:rPr>
              <w:t>96.58%</w:t>
            </w:r>
            <w:r>
              <w:rPr>
                <w:color w:val="000000"/>
                <w:spacing w:val="0"/>
                <w:w w:val="100"/>
                <w:position w:val="0"/>
              </w:rPr>
              <w:t>，主要系公司自查中发现的大股东资金 占用问题，正在与供应商协商取消异常采购交易。</w:t>
            </w:r>
          </w:p>
        </w:tc>
      </w:tr>
    </w:tbl>
    <w:p>
      <w:pPr>
        <w:widowControl w:val="0"/>
        <w:spacing w:after="259" w:line="1" w:lineRule="exact"/>
      </w:pPr>
    </w:p>
    <w:p>
      <w:pPr>
        <w:pStyle w:val="Style27"/>
        <w:keepNext/>
        <w:keepLines/>
        <w:widowControl w:val="0"/>
        <w:shd w:val="clear" w:color="auto" w:fill="auto"/>
        <w:bidi w:val="0"/>
        <w:spacing w:before="0" w:line="314" w:lineRule="exact"/>
        <w:ind w:left="0" w:right="0" w:firstLine="700"/>
        <w:jc w:val="both"/>
      </w:pPr>
      <w:bookmarkStart w:id="80" w:name="bookmark80"/>
      <w:bookmarkStart w:id="81" w:name="bookmark81"/>
      <w:bookmarkStart w:id="82" w:name="bookmark82"/>
      <w:bookmarkStart w:id="83" w:name="bookmark83"/>
      <w:r>
        <w:rPr>
          <w:rFonts w:ascii="Times New Roman" w:eastAsia="Times New Roman" w:hAnsi="Times New Roman" w:cs="Times New Roman"/>
          <w:color w:val="000000"/>
          <w:spacing w:val="0"/>
          <w:w w:val="100"/>
          <w:position w:val="0"/>
        </w:rPr>
        <w:t>2</w:t>
      </w:r>
      <w:bookmarkEnd w:id="82"/>
      <w:r>
        <w:rPr>
          <w:color w:val="000000"/>
          <w:spacing w:val="0"/>
          <w:w w:val="100"/>
          <w:position w:val="0"/>
        </w:rPr>
        <w:t>、主要境外资产情况</w:t>
      </w:r>
      <w:bookmarkEnd w:id="80"/>
      <w:bookmarkEnd w:id="81"/>
      <w:bookmarkEnd w:id="83"/>
    </w:p>
    <w:p>
      <w:pPr>
        <w:pStyle w:val="Style23"/>
        <w:keepNext w:val="0"/>
        <w:keepLines w:val="0"/>
        <w:widowControl w:val="0"/>
        <w:shd w:val="clear" w:color="auto" w:fill="auto"/>
        <w:bidi w:val="0"/>
        <w:spacing w:before="0" w:after="38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260" w:line="240" w:lineRule="auto"/>
        <w:ind w:left="0" w:right="0" w:firstLine="700"/>
        <w:jc w:val="both"/>
      </w:pPr>
      <w:bookmarkStart w:id="84" w:name="bookmark84"/>
      <w:bookmarkStart w:id="85" w:name="bookmark85"/>
      <w:bookmarkStart w:id="86" w:name="bookmark86"/>
      <w:bookmarkStart w:id="87" w:name="bookmark87"/>
      <w:r>
        <w:rPr>
          <w:color w:val="000000"/>
          <w:spacing w:val="0"/>
          <w:w w:val="100"/>
          <w:position w:val="0"/>
        </w:rPr>
        <w:t>三</w:t>
      </w:r>
      <w:bookmarkEnd w:id="86"/>
      <w:r>
        <w:rPr>
          <w:color w:val="000000"/>
          <w:spacing w:val="0"/>
          <w:w w:val="100"/>
          <w:position w:val="0"/>
        </w:rPr>
        <w:t>、核心竞争力分析</w:t>
      </w:r>
      <w:bookmarkEnd w:id="84"/>
      <w:bookmarkEnd w:id="85"/>
      <w:bookmarkEnd w:id="87"/>
    </w:p>
    <w:p>
      <w:pPr>
        <w:pStyle w:val="Style30"/>
        <w:keepNext w:val="0"/>
        <w:keepLines w:val="0"/>
        <w:widowControl w:val="0"/>
        <w:shd w:val="clear" w:color="auto" w:fill="auto"/>
        <w:bidi w:val="0"/>
        <w:spacing w:before="0" w:after="0" w:line="314" w:lineRule="exact"/>
        <w:ind w:left="700" w:right="0" w:firstLine="440"/>
        <w:jc w:val="both"/>
      </w:pPr>
      <w:r>
        <w:rPr>
          <w:color w:val="000000"/>
          <w:spacing w:val="0"/>
          <w:w w:val="100"/>
          <w:position w:val="0"/>
        </w:rPr>
        <w:t>公司持续注重产品研发的投入和自身产业技术的积累，针对行业发展趋势，积极布局创新产品的研发 和技术储备。报告期内，公司研发总投入</w:t>
      </w:r>
      <w:r>
        <w:rPr>
          <w:rFonts w:ascii="Times New Roman" w:eastAsia="Times New Roman" w:hAnsi="Times New Roman" w:cs="Times New Roman"/>
          <w:color w:val="000000"/>
          <w:spacing w:val="0"/>
          <w:w w:val="100"/>
          <w:position w:val="0"/>
        </w:rPr>
        <w:t>20,314.33</w:t>
      </w:r>
      <w:r>
        <w:rPr>
          <w:color w:val="000000"/>
          <w:spacing w:val="0"/>
          <w:w w:val="100"/>
          <w:position w:val="0"/>
        </w:rPr>
        <w:t>万元，占营业收入的</w:t>
      </w:r>
      <w:r>
        <w:rPr>
          <w:rFonts w:ascii="Times New Roman" w:eastAsia="Times New Roman" w:hAnsi="Times New Roman" w:cs="Times New Roman"/>
          <w:color w:val="000000"/>
          <w:spacing w:val="0"/>
          <w:w w:val="100"/>
          <w:position w:val="0"/>
        </w:rPr>
        <w:t>13.81%</w:t>
      </w:r>
      <w:r>
        <w:rPr>
          <w:color w:val="000000"/>
          <w:spacing w:val="0"/>
          <w:w w:val="100"/>
          <w:position w:val="0"/>
        </w:rPr>
        <w:t>,同比增长</w:t>
      </w:r>
      <w:r>
        <w:rPr>
          <w:rFonts w:ascii="Times New Roman" w:eastAsia="Times New Roman" w:hAnsi="Times New Roman" w:cs="Times New Roman"/>
          <w:color w:val="000000"/>
          <w:spacing w:val="0"/>
          <w:w w:val="100"/>
          <w:position w:val="0"/>
        </w:rPr>
        <w:t>26.02%</w:t>
      </w:r>
      <w:r>
        <w:rPr>
          <w:color w:val="000000"/>
          <w:spacing w:val="0"/>
          <w:w w:val="100"/>
          <w:position w:val="0"/>
        </w:rPr>
        <w:t>。公司以 持续的研发技术创新为基础，进一步形成和加强了自身的核心竞争优势。</w:t>
      </w:r>
    </w:p>
    <w:p>
      <w:pPr>
        <w:pStyle w:val="Style30"/>
        <w:keepNext w:val="0"/>
        <w:keepLines w:val="0"/>
        <w:widowControl w:val="0"/>
        <w:shd w:val="clear" w:color="auto" w:fill="auto"/>
        <w:tabs>
          <w:tab w:pos="1442" w:val="left"/>
        </w:tabs>
        <w:bidi w:val="0"/>
        <w:spacing w:before="0" w:after="0" w:line="314" w:lineRule="exact"/>
        <w:ind w:left="700" w:right="0" w:firstLine="440"/>
        <w:jc w:val="both"/>
      </w:pPr>
      <w:bookmarkStart w:id="88" w:name="bookmark88"/>
      <w:r>
        <w:rPr>
          <w:rFonts w:ascii="Times New Roman" w:eastAsia="Times New Roman" w:hAnsi="Times New Roman" w:cs="Times New Roman"/>
          <w:color w:val="000000"/>
          <w:spacing w:val="0"/>
          <w:w w:val="100"/>
          <w:position w:val="0"/>
        </w:rPr>
        <w:t>1</w:t>
      </w:r>
      <w:bookmarkEnd w:id="88"/>
      <w:r>
        <w:rPr>
          <w:color w:val="000000"/>
          <w:spacing w:val="0"/>
          <w:w w:val="100"/>
          <w:position w:val="0"/>
        </w:rPr>
        <w:t>、</w:t>
        <w:tab/>
        <w:t>公司以打造医疗行业的</w:t>
      </w:r>
      <w:r>
        <w:rPr>
          <w:rFonts w:ascii="Times New Roman" w:eastAsia="Times New Roman" w:hAnsi="Times New Roman" w:cs="Times New Roman"/>
          <w:color w:val="000000"/>
          <w:spacing w:val="0"/>
          <w:w w:val="100"/>
          <w:position w:val="0"/>
        </w:rPr>
        <w:t>“Android”</w:t>
      </w:r>
      <w:r>
        <w:rPr>
          <w:color w:val="000000"/>
          <w:spacing w:val="0"/>
          <w:w w:val="100"/>
          <w:position w:val="0"/>
        </w:rPr>
        <w:t>为目标，通过</w:t>
      </w:r>
      <w:r>
        <w:rPr>
          <w:rFonts w:ascii="Times New Roman" w:eastAsia="Times New Roman" w:hAnsi="Times New Roman" w:cs="Times New Roman"/>
          <w:color w:val="000000"/>
          <w:spacing w:val="0"/>
          <w:w w:val="100"/>
          <w:position w:val="0"/>
        </w:rPr>
        <w:t>E-SMART3.0</w:t>
      </w:r>
      <w:r>
        <w:rPr>
          <w:color w:val="000000"/>
          <w:spacing w:val="0"/>
          <w:w w:val="100"/>
          <w:position w:val="0"/>
        </w:rPr>
        <w:t>智慧医疗生态服务体系解决方案，将成 熟的开放式架构进一步发展为微服务框架体系。公司作为国内首个</w:t>
      </w:r>
      <w:r>
        <w:rPr>
          <w:color w:val="333333"/>
          <w:spacing w:val="0"/>
          <w:w w:val="100"/>
          <w:position w:val="0"/>
        </w:rPr>
        <w:t>通过</w:t>
      </w:r>
      <w:r>
        <w:rPr>
          <w:rFonts w:ascii="Times New Roman" w:eastAsia="Times New Roman" w:hAnsi="Times New Roman" w:cs="Times New Roman"/>
          <w:color w:val="333333"/>
          <w:spacing w:val="0"/>
          <w:w w:val="100"/>
          <w:position w:val="0"/>
        </w:rPr>
        <w:t>KCSP</w:t>
      </w:r>
      <w:r>
        <w:rPr>
          <w:color w:val="333333"/>
          <w:spacing w:val="0"/>
          <w:w w:val="100"/>
          <w:position w:val="0"/>
        </w:rPr>
        <w:t>认证的</w:t>
      </w:r>
      <w:r>
        <w:rPr>
          <w:color w:val="000000"/>
          <w:spacing w:val="0"/>
          <w:w w:val="100"/>
          <w:position w:val="0"/>
        </w:rPr>
        <w:t>医疗云原生解决方案 开发商，在业内率先实现以云原生、微服务技术构建智慧医疗云生态服务平台，支撑医疗信息化的场景化、 智能化、个性化、专科化应用，全面提高不同层面的用户体验。同时，公司基于微服务架构的智慧医疗云 生态服务平台，创新实现了以服务换数据的</w:t>
      </w:r>
      <w:r>
        <w:rPr>
          <w:rFonts w:ascii="Times New Roman" w:eastAsia="Times New Roman" w:hAnsi="Times New Roman" w:cs="Times New Roman"/>
          <w:color w:val="000000"/>
          <w:spacing w:val="0"/>
          <w:w w:val="100"/>
          <w:position w:val="0"/>
        </w:rPr>
        <w:t>“</w:t>
      </w:r>
      <w:r>
        <w:rPr>
          <w:color w:val="000000"/>
          <w:spacing w:val="0"/>
          <w:w w:val="100"/>
          <w:position w:val="0"/>
        </w:rPr>
        <w:t>导航式</w:t>
      </w:r>
      <w:r>
        <w:rPr>
          <w:rFonts w:ascii="Times New Roman" w:eastAsia="Times New Roman" w:hAnsi="Times New Roman" w:cs="Times New Roman"/>
          <w:color w:val="000000"/>
          <w:spacing w:val="0"/>
          <w:w w:val="100"/>
          <w:position w:val="0"/>
        </w:rPr>
        <w:t>”</w:t>
      </w:r>
      <w:r>
        <w:rPr>
          <w:color w:val="000000"/>
          <w:spacing w:val="0"/>
          <w:w w:val="100"/>
          <w:position w:val="0"/>
        </w:rPr>
        <w:t>数据汇聚模式，解决医疗数据分散、封闭、不标准的 难题，真正形成医疗大数据生态环境，以精细化数据为未来拓展更丰富数据运营场景提供空间。</w:t>
      </w:r>
    </w:p>
    <w:p>
      <w:pPr>
        <w:pStyle w:val="Style30"/>
        <w:keepNext w:val="0"/>
        <w:keepLines w:val="0"/>
        <w:widowControl w:val="0"/>
        <w:shd w:val="clear" w:color="auto" w:fill="auto"/>
        <w:tabs>
          <w:tab w:pos="1442" w:val="left"/>
        </w:tabs>
        <w:bidi w:val="0"/>
        <w:spacing w:before="0" w:after="0" w:line="314" w:lineRule="exact"/>
        <w:ind w:left="700" w:right="0" w:firstLine="440"/>
        <w:jc w:val="both"/>
      </w:pPr>
      <w:bookmarkStart w:id="89" w:name="bookmark89"/>
      <w:r>
        <w:rPr>
          <w:rFonts w:ascii="Times New Roman" w:eastAsia="Times New Roman" w:hAnsi="Times New Roman" w:cs="Times New Roman"/>
          <w:color w:val="000000"/>
          <w:spacing w:val="0"/>
          <w:w w:val="100"/>
          <w:position w:val="0"/>
        </w:rPr>
        <w:t>2</w:t>
      </w:r>
      <w:bookmarkEnd w:id="89"/>
      <w:r>
        <w:rPr>
          <w:color w:val="000000"/>
          <w:spacing w:val="0"/>
          <w:w w:val="100"/>
          <w:position w:val="0"/>
        </w:rPr>
        <w:t>、</w:t>
        <w:tab/>
        <w:t>公司在智慧医疗产品研发上一直对标行业的国际先进水平，注重将国际上先进的医疗服务评审标 准（诸如</w:t>
      </w:r>
      <w:r>
        <w:rPr>
          <w:rFonts w:ascii="Times New Roman" w:eastAsia="Times New Roman" w:hAnsi="Times New Roman" w:cs="Times New Roman"/>
          <w:color w:val="000000"/>
          <w:spacing w:val="0"/>
          <w:w w:val="100"/>
          <w:position w:val="0"/>
        </w:rPr>
        <w:t>J CI</w:t>
      </w:r>
      <w:r>
        <w:rPr>
          <w:color w:val="000000"/>
          <w:spacing w:val="0"/>
          <w:w w:val="100"/>
          <w:position w:val="0"/>
        </w:rPr>
        <w:t>、</w:t>
      </w:r>
      <w:r>
        <w:rPr>
          <w:rFonts w:ascii="Times New Roman" w:eastAsia="Times New Roman" w:hAnsi="Times New Roman" w:cs="Times New Roman"/>
          <w:color w:val="000000"/>
          <w:spacing w:val="0"/>
          <w:w w:val="100"/>
          <w:position w:val="0"/>
        </w:rPr>
        <w:t>HIMS S</w:t>
      </w:r>
      <w:r>
        <w:rPr>
          <w:color w:val="000000"/>
          <w:spacing w:val="0"/>
          <w:w w:val="100"/>
          <w:position w:val="0"/>
        </w:rPr>
        <w:t>等）的理念融入公司的产品架构设计，使公司产品较好地吻合了国际市场的发展趋 势。公司积极拓展境外智慧医疗市场，是国内首家能够给境外医院提供符合国际标准的整体信息化建设服 务的企业。公司承建了香港中文大学医院的</w:t>
      </w:r>
      <w:r>
        <w:rPr>
          <w:rFonts w:ascii="Times New Roman" w:eastAsia="Times New Roman" w:hAnsi="Times New Roman" w:cs="Times New Roman"/>
          <w:color w:val="000000"/>
          <w:spacing w:val="0"/>
          <w:w w:val="100"/>
          <w:position w:val="0"/>
        </w:rPr>
        <w:t>“</w:t>
      </w:r>
      <w:r>
        <w:rPr>
          <w:color w:val="000000"/>
          <w:spacing w:val="0"/>
          <w:w w:val="100"/>
          <w:position w:val="0"/>
        </w:rPr>
        <w:t>智慧医院</w:t>
      </w:r>
      <w:r>
        <w:rPr>
          <w:rFonts w:ascii="Times New Roman" w:eastAsia="Times New Roman" w:hAnsi="Times New Roman" w:cs="Times New Roman"/>
          <w:color w:val="000000"/>
          <w:spacing w:val="0"/>
          <w:w w:val="100"/>
          <w:position w:val="0"/>
        </w:rPr>
        <w:t>”</w:t>
      </w:r>
      <w:r>
        <w:rPr>
          <w:color w:val="000000"/>
          <w:spacing w:val="0"/>
          <w:w w:val="100"/>
          <w:position w:val="0"/>
        </w:rPr>
        <w:t>整体建设项目，打造全港首家整体智慧化医院，展 现了超强的多系统整合能力。微服务云生态的技术架构在香港中文大学医院成功落地，表明公司产品已获 得国际行业内认可。公司对境外智慧医疗市场的开拓，反过来又能促进公司更高层次地满足国内医院的需 求，增强公司在国内市场的竞争力和影响力，引领国内医疗信息化行业向国际高水平发展。</w:t>
      </w:r>
    </w:p>
    <w:p>
      <w:pPr>
        <w:pStyle w:val="Style30"/>
        <w:keepNext w:val="0"/>
        <w:keepLines w:val="0"/>
        <w:widowControl w:val="0"/>
        <w:shd w:val="clear" w:color="auto" w:fill="auto"/>
        <w:tabs>
          <w:tab w:pos="1442" w:val="left"/>
        </w:tabs>
        <w:bidi w:val="0"/>
        <w:spacing w:before="0" w:after="0" w:line="314" w:lineRule="exact"/>
        <w:ind w:left="700" w:right="0" w:firstLine="440"/>
        <w:jc w:val="both"/>
      </w:pPr>
      <w:bookmarkStart w:id="90" w:name="bookmark90"/>
      <w:r>
        <w:rPr>
          <w:rFonts w:ascii="Times New Roman" w:eastAsia="Times New Roman" w:hAnsi="Times New Roman" w:cs="Times New Roman"/>
          <w:color w:val="000000"/>
          <w:spacing w:val="0"/>
          <w:w w:val="100"/>
          <w:position w:val="0"/>
        </w:rPr>
        <w:t>3</w:t>
      </w:r>
      <w:bookmarkEnd w:id="90"/>
      <w:r>
        <w:rPr>
          <w:color w:val="000000"/>
          <w:spacing w:val="0"/>
          <w:w w:val="100"/>
          <w:position w:val="0"/>
        </w:rPr>
        <w:t>、</w:t>
        <w:tab/>
        <w:t>公司保持在人工智能技术自主研发上的持续投入，不断巩固在医疗人工智能领域的领先优势。公 司的单病种人工智能服务融合先进的大数据技术、</w:t>
      </w:r>
      <w:r>
        <w:rPr>
          <w:rFonts w:ascii="Times New Roman" w:eastAsia="Times New Roman" w:hAnsi="Times New Roman" w:cs="Times New Roman"/>
          <w:color w:val="000000"/>
          <w:spacing w:val="0"/>
          <w:w w:val="100"/>
          <w:position w:val="0"/>
        </w:rPr>
        <w:t>AI</w:t>
      </w:r>
      <w:r>
        <w:rPr>
          <w:color w:val="000000"/>
          <w:spacing w:val="0"/>
          <w:w w:val="100"/>
          <w:position w:val="0"/>
        </w:rPr>
        <w:t xml:space="preserve">技术、区块链技术，开发了具有自主知识产权的 </w:t>
      </w:r>
      <w:r>
        <w:rPr>
          <w:rFonts w:ascii="Times New Roman" w:eastAsia="Times New Roman" w:hAnsi="Times New Roman" w:cs="Times New Roman"/>
          <w:color w:val="000000"/>
          <w:spacing w:val="0"/>
          <w:w w:val="100"/>
          <w:position w:val="0"/>
        </w:rPr>
        <w:t>THINKGO+</w:t>
      </w:r>
      <w:r>
        <w:rPr>
          <w:color w:val="000000"/>
          <w:spacing w:val="0"/>
          <w:w w:val="100"/>
          <w:position w:val="0"/>
        </w:rPr>
        <w:t>认知引擎、</w:t>
      </w:r>
      <w:r>
        <w:rPr>
          <w:rFonts w:ascii="Times New Roman" w:eastAsia="Times New Roman" w:hAnsi="Times New Roman" w:cs="Times New Roman"/>
          <w:color w:val="000000"/>
          <w:spacing w:val="0"/>
          <w:w w:val="100"/>
          <w:position w:val="0"/>
        </w:rPr>
        <w:t>60</w:t>
      </w:r>
      <w:r>
        <w:rPr>
          <w:color w:val="000000"/>
          <w:spacing w:val="0"/>
          <w:w w:val="100"/>
          <w:position w:val="0"/>
        </w:rPr>
        <w:t>多种单病种数据资源库和数据科学应用服务平台。公司通过对真实世界的临床大 数据进行统计分析与建模，培育单病种临床辅助机器人。目前公司已经培育了包虫病机器人、小儿手足口 病机器人、消化道癌症内镜早筛机器人、乳腺癌病理机器人等十余种单病种机器人应用于临床。未来公司 将继续融合人工智能和互联网技术，强化</w:t>
      </w:r>
      <w:r>
        <w:rPr>
          <w:rFonts w:ascii="Times New Roman" w:eastAsia="Times New Roman" w:hAnsi="Times New Roman" w:cs="Times New Roman"/>
          <w:color w:val="000000"/>
          <w:spacing w:val="0"/>
          <w:w w:val="100"/>
          <w:position w:val="0"/>
        </w:rPr>
        <w:t>AI</w:t>
      </w:r>
      <w:r>
        <w:rPr>
          <w:color w:val="000000"/>
          <w:spacing w:val="0"/>
          <w:w w:val="100"/>
          <w:position w:val="0"/>
        </w:rPr>
        <w:t>核心驱动优势，形成人工智能体系化服务能力，在提供临床专 科辅助诊疗、基层全科临床辅助服务的同时，开展单病种疾病的全程管理等健康管理服务，并为解决医疗 质控、医保控费等医疗管理问题提供助力。</w:t>
      </w:r>
    </w:p>
    <w:p>
      <w:pPr>
        <w:pStyle w:val="Style30"/>
        <w:keepNext w:val="0"/>
        <w:keepLines w:val="0"/>
        <w:widowControl w:val="0"/>
        <w:shd w:val="clear" w:color="auto" w:fill="auto"/>
        <w:tabs>
          <w:tab w:pos="1453" w:val="left"/>
        </w:tabs>
        <w:bidi w:val="0"/>
        <w:spacing w:before="0" w:after="0" w:line="314" w:lineRule="exact"/>
        <w:ind w:left="1140" w:right="0" w:firstLine="0"/>
        <w:jc w:val="both"/>
      </w:pPr>
      <w:bookmarkStart w:id="91" w:name="bookmark91"/>
      <w:r>
        <w:rPr>
          <w:rFonts w:ascii="Times New Roman" w:eastAsia="Times New Roman" w:hAnsi="Times New Roman" w:cs="Times New Roman"/>
          <w:color w:val="000000"/>
          <w:spacing w:val="0"/>
          <w:w w:val="100"/>
          <w:position w:val="0"/>
        </w:rPr>
        <w:t>4</w:t>
      </w:r>
      <w:bookmarkEnd w:id="91"/>
      <w:r>
        <w:rPr>
          <w:color w:val="000000"/>
          <w:spacing w:val="0"/>
          <w:w w:val="100"/>
          <w:position w:val="0"/>
        </w:rPr>
        <w:t>、</w:t>
        <w:tab/>
        <w:t>公司在智慧商业领域具有多年的技术积累和市场应用经验，曾与中科院</w:t>
      </w:r>
      <w:r>
        <w:rPr>
          <w:rFonts w:ascii="Times New Roman" w:eastAsia="Times New Roman" w:hAnsi="Times New Roman" w:cs="Times New Roman"/>
          <w:color w:val="000000"/>
          <w:spacing w:val="0"/>
          <w:w w:val="100"/>
          <w:position w:val="0"/>
        </w:rPr>
        <w:t>RFID</w:t>
      </w:r>
      <w:r>
        <w:rPr>
          <w:color w:val="000000"/>
          <w:spacing w:val="0"/>
          <w:w w:val="100"/>
          <w:position w:val="0"/>
        </w:rPr>
        <w:t>技术研发中心等科研</w:t>
        <w:br w:type="page"/>
      </w:r>
      <w:r>
        <w:rPr>
          <w:color w:val="000000"/>
          <w:spacing w:val="0"/>
          <w:w w:val="100"/>
          <w:position w:val="0"/>
        </w:rPr>
        <w:t>机构合作，拥有</w:t>
      </w:r>
      <w:r>
        <w:rPr>
          <w:rFonts w:ascii="Times New Roman" w:eastAsia="Times New Roman" w:hAnsi="Times New Roman" w:cs="Times New Roman"/>
          <w:color w:val="000000"/>
          <w:spacing w:val="0"/>
          <w:w w:val="100"/>
          <w:position w:val="0"/>
        </w:rPr>
        <w:t>EAS</w:t>
      </w:r>
      <w:r>
        <w:rPr>
          <w:color w:val="000000"/>
          <w:spacing w:val="0"/>
          <w:w w:val="100"/>
          <w:position w:val="0"/>
        </w:rPr>
        <w:t>、</w:t>
      </w:r>
      <w:r>
        <w:rPr>
          <w:rFonts w:ascii="Times New Roman" w:eastAsia="Times New Roman" w:hAnsi="Times New Roman" w:cs="Times New Roman"/>
          <w:color w:val="000000"/>
          <w:spacing w:val="0"/>
          <w:w w:val="100"/>
          <w:position w:val="0"/>
        </w:rPr>
        <w:t>ESL</w:t>
      </w:r>
      <w:r>
        <w:rPr>
          <w:color w:val="000000"/>
          <w:spacing w:val="0"/>
          <w:w w:val="100"/>
          <w:position w:val="0"/>
        </w:rPr>
        <w:t>、</w:t>
      </w:r>
      <w:r>
        <w:rPr>
          <w:rFonts w:ascii="Times New Roman" w:eastAsia="Times New Roman" w:hAnsi="Times New Roman" w:cs="Times New Roman"/>
          <w:color w:val="000000"/>
          <w:spacing w:val="0"/>
          <w:w w:val="100"/>
          <w:position w:val="0"/>
        </w:rPr>
        <w:t>RFID</w:t>
      </w:r>
      <w:r>
        <w:rPr>
          <w:color w:val="000000"/>
          <w:spacing w:val="0"/>
          <w:w w:val="100"/>
          <w:position w:val="0"/>
        </w:rPr>
        <w:t>开发与应用一体化平台，形成了物联网终端生产研发、应用平台搭建以 及系统集成的全产业链优势，行业应用覆盖了供应链管理、零售业、制造业、智慧城市等领域，为客户提 供一站式商业智能解决方案，获得百强零售连锁品牌的信赖与选择，产品出口</w:t>
      </w:r>
      <w:r>
        <w:rPr>
          <w:rFonts w:ascii="Times New Roman" w:eastAsia="Times New Roman" w:hAnsi="Times New Roman" w:cs="Times New Roman"/>
          <w:color w:val="000000"/>
          <w:spacing w:val="0"/>
          <w:w w:val="100"/>
          <w:position w:val="0"/>
        </w:rPr>
        <w:t>70</w:t>
      </w:r>
      <w:r>
        <w:rPr>
          <w:color w:val="000000"/>
          <w:spacing w:val="0"/>
          <w:w w:val="100"/>
          <w:position w:val="0"/>
        </w:rPr>
        <w:t>多个国家及地区，遍布欧 洲、美洲、中东、东南亚等区域，与全球</w:t>
      </w:r>
      <w:r>
        <w:rPr>
          <w:rFonts w:ascii="Times New Roman" w:eastAsia="Times New Roman" w:hAnsi="Times New Roman" w:cs="Times New Roman"/>
          <w:color w:val="000000"/>
          <w:spacing w:val="0"/>
          <w:w w:val="100"/>
          <w:position w:val="0"/>
        </w:rPr>
        <w:t>300</w:t>
      </w:r>
      <w:r>
        <w:rPr>
          <w:color w:val="000000"/>
          <w:spacing w:val="0"/>
          <w:w w:val="100"/>
          <w:position w:val="0"/>
        </w:rPr>
        <w:t>多家客户及代理商建立长期稳定的合作关系</w:t>
      </w:r>
      <w:r>
        <w:rPr>
          <w:color w:val="000000"/>
          <w:spacing w:val="0"/>
          <w:w w:val="100"/>
          <w:position w:val="0"/>
        </w:rPr>
        <w:t>，</w:t>
      </w:r>
      <w:r>
        <w:rPr>
          <w:color w:val="000000"/>
          <w:spacing w:val="0"/>
          <w:w w:val="100"/>
          <w:position w:val="0"/>
        </w:rPr>
        <w:t>保证了公司在数 字化零售和</w:t>
      </w:r>
      <w:r>
        <w:rPr>
          <w:rFonts w:ascii="Times New Roman" w:eastAsia="Times New Roman" w:hAnsi="Times New Roman" w:cs="Times New Roman"/>
          <w:color w:val="000000"/>
          <w:spacing w:val="0"/>
          <w:w w:val="100"/>
          <w:position w:val="0"/>
        </w:rPr>
        <w:t>RFID</w:t>
      </w:r>
      <w:r>
        <w:rPr>
          <w:color w:val="000000"/>
          <w:spacing w:val="0"/>
          <w:w w:val="100"/>
          <w:position w:val="0"/>
        </w:rPr>
        <w:t>应用领域处于世界领先地位。</w:t>
      </w:r>
    </w:p>
    <w:p>
      <w:pPr>
        <w:pStyle w:val="Style37"/>
        <w:keepNext w:val="0"/>
        <w:keepLines w:val="0"/>
        <w:widowControl w:val="0"/>
        <w:shd w:val="clear" w:color="auto" w:fill="auto"/>
        <w:bidi w:val="0"/>
        <w:spacing w:before="0" w:after="0" w:line="331" w:lineRule="exact"/>
        <w:ind w:left="701"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、报告期内，公司及子公司共获得软件著作权</w:t>
      </w:r>
      <w:r>
        <w:rPr>
          <w:rFonts w:ascii="Times New Roman" w:eastAsia="Times New Roman" w:hAnsi="Times New Roman" w:cs="Times New Roman"/>
          <w:color w:val="000000"/>
          <w:spacing w:val="0"/>
          <w:w w:val="100"/>
          <w:position w:val="0"/>
        </w:rPr>
        <w:t>103</w:t>
      </w:r>
      <w:r>
        <w:rPr>
          <w:color w:val="000000"/>
          <w:spacing w:val="0"/>
          <w:w w:val="100"/>
          <w:position w:val="0"/>
        </w:rPr>
        <w:t>项，实用新型专利</w:t>
      </w:r>
      <w:r>
        <w:rPr>
          <w:rFonts w:ascii="Times New Roman" w:eastAsia="Times New Roman" w:hAnsi="Times New Roman" w:cs="Times New Roman"/>
          <w:color w:val="000000"/>
          <w:spacing w:val="0"/>
          <w:w w:val="100"/>
          <w:position w:val="0"/>
        </w:rPr>
        <w:t>29</w:t>
      </w:r>
      <w:r>
        <w:rPr>
          <w:color w:val="000000"/>
          <w:spacing w:val="0"/>
          <w:w w:val="100"/>
          <w:position w:val="0"/>
        </w:rPr>
        <w:t>项，发明专利</w:t>
      </w:r>
      <w:r>
        <w:rPr>
          <w:rFonts w:ascii="Times New Roman" w:eastAsia="Times New Roman" w:hAnsi="Times New Roman" w:cs="Times New Roman"/>
          <w:color w:val="000000"/>
          <w:spacing w:val="0"/>
          <w:w w:val="100"/>
          <w:position w:val="0"/>
        </w:rPr>
        <w:t>6</w:t>
      </w:r>
      <w:r>
        <w:rPr>
          <w:color w:val="000000"/>
          <w:spacing w:val="0"/>
          <w:w w:val="100"/>
          <w:position w:val="0"/>
        </w:rPr>
        <w:t>项。其中发明 专利及软件著作权情况如下：</w:t>
      </w:r>
    </w:p>
    <w:tbl>
      <w:tblPr>
        <w:tblOverlap w:val="never"/>
        <w:jc w:val="center"/>
        <w:tblLayout w:type="fixed"/>
      </w:tblPr>
      <w:tblGrid>
        <w:gridCol w:w="624"/>
        <w:gridCol w:w="1214"/>
        <w:gridCol w:w="3566"/>
        <w:gridCol w:w="2218"/>
        <w:gridCol w:w="1214"/>
        <w:gridCol w:w="1022"/>
        <w:gridCol w:w="1224"/>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专利名称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专利号</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登记号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登记日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取得方式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著作权人</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一种防盗电缆可更换的电子标签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JP6767586B2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2020/10/14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思创医惠</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可单手操作的酒瓶扣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CN106516408B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思创医惠</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一种自启动开锁系统及方法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CN109034312B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思创医惠</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医疗废物监控方法、装置、系统及电子设 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ZL201711051682.9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2020/6/16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医疗废物数据分析方法、装置及电子设备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ZL201711051323.3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医惠科技</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分词和词性识别方法、装置及电子病历的 分析方法、装置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ZL202010067197.6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2020/11/6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医惠科技</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基于</w:t>
            </w:r>
            <w:r>
              <w:rPr>
                <w:rFonts w:ascii="Times New Roman" w:eastAsia="Times New Roman" w:hAnsi="Times New Roman" w:cs="Times New Roman"/>
                <w:color w:val="000000"/>
                <w:spacing w:val="0"/>
                <w:w w:val="100"/>
                <w:position w:val="0"/>
                <w:sz w:val="20"/>
                <w:szCs w:val="20"/>
              </w:rPr>
              <w:t>NB- Lora</w:t>
            </w:r>
            <w:r>
              <w:rPr>
                <w:color w:val="000000"/>
                <w:spacing w:val="0"/>
                <w:w w:val="100"/>
                <w:position w:val="0"/>
                <w:sz w:val="20"/>
                <w:szCs w:val="20"/>
              </w:rPr>
              <w:t>技术的政务资产管理系统软 件【简称资产定位】</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2020SR0293886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2020/3/27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思创医惠</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客流管理平台软件【简称：客流器】</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2020SR0348945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思创超讯</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声磁系统调试器软件【简称：调试器】</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2020SR0349065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思创超讯</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理德</w:t>
            </w:r>
            <w:r>
              <w:rPr>
                <w:rFonts w:ascii="Times New Roman" w:eastAsia="Times New Roman" w:hAnsi="Times New Roman" w:cs="Times New Roman"/>
                <w:color w:val="000000"/>
                <w:spacing w:val="0"/>
                <w:w w:val="100"/>
                <w:position w:val="0"/>
                <w:sz w:val="20"/>
                <w:szCs w:val="20"/>
              </w:rPr>
              <w:t>RFID</w:t>
            </w:r>
            <w:r>
              <w:rPr>
                <w:color w:val="000000"/>
                <w:spacing w:val="0"/>
                <w:w w:val="100"/>
                <w:position w:val="0"/>
                <w:sz w:val="20"/>
                <w:szCs w:val="20"/>
              </w:rPr>
              <w:t>通道流水线嵌入式软件</w:t>
            </w:r>
            <w:r>
              <w:rPr>
                <w:rFonts w:ascii="Times New Roman" w:eastAsia="Times New Roman" w:hAnsi="Times New Roman" w:cs="Times New Roman"/>
                <w:color w:val="000000"/>
                <w:spacing w:val="0"/>
                <w:w w:val="100"/>
                <w:position w:val="0"/>
                <w:sz w:val="20"/>
                <w:szCs w:val="20"/>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软著登字第</w:t>
            </w:r>
            <w:r>
              <w:rPr>
                <w:rFonts w:ascii="Times New Roman" w:eastAsia="Times New Roman" w:hAnsi="Times New Roman" w:cs="Times New Roman"/>
                <w:color w:val="000000"/>
                <w:spacing w:val="0"/>
                <w:w w:val="100"/>
                <w:position w:val="0"/>
                <w:sz w:val="20"/>
                <w:szCs w:val="20"/>
              </w:rPr>
              <w:t>6709648</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2020/12/28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广州理德</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理德</w:t>
            </w:r>
            <w:r>
              <w:rPr>
                <w:rFonts w:ascii="Times New Roman" w:eastAsia="Times New Roman" w:hAnsi="Times New Roman" w:cs="Times New Roman"/>
                <w:color w:val="000000"/>
                <w:spacing w:val="0"/>
                <w:w w:val="100"/>
                <w:position w:val="0"/>
                <w:sz w:val="20"/>
                <w:szCs w:val="20"/>
              </w:rPr>
              <w:t>BeeX-RF ID</w:t>
            </w:r>
            <w:r>
              <w:rPr>
                <w:color w:val="000000"/>
                <w:spacing w:val="0"/>
                <w:w w:val="100"/>
                <w:position w:val="0"/>
                <w:sz w:val="20"/>
                <w:szCs w:val="20"/>
              </w:rPr>
              <w:t>管理软件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软著登字第</w:t>
            </w:r>
            <w:r>
              <w:rPr>
                <w:rFonts w:ascii="Times New Roman" w:eastAsia="Times New Roman" w:hAnsi="Times New Roman" w:cs="Times New Roman"/>
                <w:color w:val="000000"/>
                <w:spacing w:val="0"/>
                <w:w w:val="100"/>
                <w:position w:val="0"/>
                <w:sz w:val="20"/>
                <w:szCs w:val="20"/>
              </w:rPr>
              <w:t>6710589</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2020/12/28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广州理德</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理德</w:t>
            </w:r>
            <w:r>
              <w:rPr>
                <w:rFonts w:ascii="Times New Roman" w:eastAsia="Times New Roman" w:hAnsi="Times New Roman" w:cs="Times New Roman"/>
                <w:color w:val="000000"/>
                <w:spacing w:val="0"/>
                <w:w w:val="100"/>
                <w:position w:val="0"/>
                <w:sz w:val="20"/>
                <w:szCs w:val="20"/>
              </w:rPr>
              <w:t>BeePrint</w:t>
            </w:r>
            <w:r>
              <w:rPr>
                <w:color w:val="000000"/>
                <w:spacing w:val="0"/>
                <w:w w:val="100"/>
                <w:position w:val="0"/>
                <w:sz w:val="20"/>
                <w:szCs w:val="20"/>
              </w:rPr>
              <w:t>智慧打印软件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软著登字第</w:t>
            </w:r>
            <w:r>
              <w:rPr>
                <w:rFonts w:ascii="Times New Roman" w:eastAsia="Times New Roman" w:hAnsi="Times New Roman" w:cs="Times New Roman"/>
                <w:color w:val="000000"/>
                <w:spacing w:val="0"/>
                <w:w w:val="100"/>
                <w:position w:val="0"/>
                <w:sz w:val="20"/>
                <w:szCs w:val="20"/>
              </w:rPr>
              <w:t>6707725</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2020/12/28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广州理德</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理德</w:t>
            </w:r>
            <w:r>
              <w:rPr>
                <w:rFonts w:ascii="Times New Roman" w:eastAsia="Times New Roman" w:hAnsi="Times New Roman" w:cs="Times New Roman"/>
                <w:color w:val="000000"/>
                <w:spacing w:val="0"/>
                <w:w w:val="100"/>
                <w:position w:val="0"/>
                <w:sz w:val="20"/>
                <w:szCs w:val="20"/>
              </w:rPr>
              <w:t>BeeFactory</w:t>
            </w:r>
            <w:r>
              <w:rPr>
                <w:color w:val="000000"/>
                <w:spacing w:val="0"/>
                <w:w w:val="100"/>
                <w:position w:val="0"/>
                <w:sz w:val="20"/>
                <w:szCs w:val="20"/>
              </w:rPr>
              <w:t>智慧工厂软件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软著登字第</w:t>
            </w:r>
            <w:r>
              <w:rPr>
                <w:rFonts w:ascii="Times New Roman" w:eastAsia="Times New Roman" w:hAnsi="Times New Roman" w:cs="Times New Roman"/>
                <w:color w:val="000000"/>
                <w:spacing w:val="0"/>
                <w:w w:val="100"/>
                <w:position w:val="0"/>
                <w:sz w:val="20"/>
                <w:szCs w:val="20"/>
              </w:rPr>
              <w:t>6712278</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2020/12/28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广州理德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理德</w:t>
            </w:r>
            <w:r>
              <w:rPr>
                <w:rFonts w:ascii="Times New Roman" w:eastAsia="Times New Roman" w:hAnsi="Times New Roman" w:cs="Times New Roman"/>
                <w:color w:val="000000"/>
                <w:spacing w:val="0"/>
                <w:w w:val="100"/>
                <w:position w:val="0"/>
                <w:sz w:val="20"/>
                <w:szCs w:val="20"/>
              </w:rPr>
              <w:t>BeeWarehouse</w:t>
            </w:r>
            <w:r>
              <w:rPr>
                <w:color w:val="000000"/>
                <w:spacing w:val="0"/>
                <w:w w:val="100"/>
                <w:position w:val="0"/>
                <w:sz w:val="20"/>
                <w:szCs w:val="20"/>
              </w:rPr>
              <w:t>智慧仓库软件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软著登字第</w:t>
            </w:r>
            <w:r>
              <w:rPr>
                <w:rFonts w:ascii="Times New Roman" w:eastAsia="Times New Roman" w:hAnsi="Times New Roman" w:cs="Times New Roman"/>
                <w:color w:val="000000"/>
                <w:spacing w:val="0"/>
                <w:w w:val="100"/>
                <w:position w:val="0"/>
                <w:sz w:val="20"/>
                <w:szCs w:val="20"/>
              </w:rPr>
              <w:t>6698271</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2020/12/25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广州理德</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理德</w:t>
            </w:r>
            <w:r>
              <w:rPr>
                <w:rFonts w:ascii="Times New Roman" w:eastAsia="Times New Roman" w:hAnsi="Times New Roman" w:cs="Times New Roman"/>
                <w:color w:val="000000"/>
                <w:spacing w:val="0"/>
                <w:w w:val="100"/>
                <w:position w:val="0"/>
                <w:sz w:val="20"/>
                <w:szCs w:val="20"/>
              </w:rPr>
              <w:t>BeeShop</w:t>
            </w:r>
            <w:r>
              <w:rPr>
                <w:color w:val="000000"/>
                <w:spacing w:val="0"/>
                <w:w w:val="100"/>
                <w:position w:val="0"/>
                <w:sz w:val="20"/>
                <w:szCs w:val="20"/>
              </w:rPr>
              <w:t>智慧门店软件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软著登字第</w:t>
            </w:r>
            <w:r>
              <w:rPr>
                <w:rFonts w:ascii="Times New Roman" w:eastAsia="Times New Roman" w:hAnsi="Times New Roman" w:cs="Times New Roman"/>
                <w:color w:val="000000"/>
                <w:spacing w:val="0"/>
                <w:w w:val="100"/>
                <w:position w:val="0"/>
                <w:sz w:val="20"/>
                <w:szCs w:val="20"/>
              </w:rPr>
              <w:t>6707505</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2020/12/28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广州理德</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医惠护理绩效管理系统软件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2020SR0323513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医惠护理质量检查系统软件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2020SR0323509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医惠科技</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医惠门诊患者宣教软件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2020SR0323228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医惠培训考试软件</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IOS</w:t>
            </w:r>
            <w:r>
              <w:rPr>
                <w:color w:val="000000"/>
                <w:spacing w:val="0"/>
                <w:w w:val="100"/>
                <w:position w:val="0"/>
                <w:sz w:val="20"/>
                <w:szCs w:val="20"/>
              </w:rPr>
              <w:t>版）</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2020SR0323224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医惠科技</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医惠食管癌病灶实时检测组件</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EndoscopyDet </w:t>
            </w:r>
            <w:r>
              <w:rPr>
                <w:color w:val="000000"/>
                <w:spacing w:val="0"/>
                <w:w w:val="100"/>
                <w:position w:val="0"/>
                <w:sz w:val="20"/>
                <w:szCs w:val="20"/>
              </w:rPr>
              <w:t xml:space="preserve">软件 </w:t>
            </w:r>
            <w:r>
              <w:rPr>
                <w:rFonts w:ascii="Times New Roman" w:eastAsia="Times New Roman" w:hAnsi="Times New Roman" w:cs="Times New Roman"/>
                <w:color w:val="000000"/>
                <w:spacing w:val="0"/>
                <w:w w:val="100"/>
                <w:position w:val="0"/>
                <w:sz w:val="20"/>
                <w:szCs w:val="20"/>
              </w:rPr>
              <w:t xml:space="preserve">V </w:t>
            </w: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2020SR0323373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2020/4/10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医惠科技</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380"/>
              <w:jc w:val="left"/>
              <w:rPr>
                <w:sz w:val="20"/>
                <w:szCs w:val="20"/>
              </w:rPr>
            </w:pPr>
            <w:r>
              <w:rPr>
                <w:color w:val="000000"/>
                <w:spacing w:val="0"/>
                <w:w w:val="100"/>
                <w:position w:val="0"/>
                <w:sz w:val="20"/>
                <w:szCs w:val="20"/>
              </w:rPr>
              <w:t>医惠食管早癌智能辅助筛查组件</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AutoEndoscopy </w:t>
            </w:r>
            <w:r>
              <w:rPr>
                <w:color w:val="000000"/>
                <w:spacing w:val="0"/>
                <w:w w:val="100"/>
                <w:position w:val="0"/>
                <w:sz w:val="20"/>
                <w:szCs w:val="20"/>
              </w:rPr>
              <w:t xml:space="preserve">软件 </w:t>
            </w:r>
            <w:r>
              <w:rPr>
                <w:rFonts w:ascii="Times New Roman" w:eastAsia="Times New Roman" w:hAnsi="Times New Roman" w:cs="Times New Roman"/>
                <w:color w:val="000000"/>
                <w:spacing w:val="0"/>
                <w:w w:val="100"/>
                <w:position w:val="0"/>
                <w:sz w:val="20"/>
                <w:szCs w:val="20"/>
              </w:rPr>
              <w:t xml:space="preserve">V </w:t>
            </w: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2020SR0323554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2020/4/10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医惠科技</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医惠数据治理平台软件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2020SR0318190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医惠急诊分诊系统软件</w:t>
            </w:r>
            <w:r>
              <w:rPr>
                <w:rFonts w:ascii="Times New Roman" w:eastAsia="Times New Roman" w:hAnsi="Times New Roman" w:cs="Times New Roman"/>
                <w:color w:val="000000"/>
                <w:spacing w:val="0"/>
                <w:w w:val="100"/>
                <w:position w:val="0"/>
                <w:sz w:val="20"/>
                <w:szCs w:val="20"/>
              </w:rPr>
              <w:t>V3.0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2020SR0608273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儿童疼痛评估护理决策系统软件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2020SR0523284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医惠临床知识库平台软件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2020SR0401927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医惠科技</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医惠临床科研数据管理系统软件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2020SR0405978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医惠临床数据探索系统软件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2020SR0405984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医惠科技</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妇产科教学查房和病例讨论系统软件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2020SR0656270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2020/6/19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原始取得</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医惠科技</w:t>
            </w:r>
          </w:p>
        </w:tc>
      </w:tr>
    </w:tbl>
    <w:p>
      <w:pPr>
        <w:spacing w:lineRule="exact" w:line="1"/>
        <w:rPr>
          <w:sz w:val="2"/>
          <w:szCs w:val="2"/>
        </w:rPr>
      </w:pPr>
      <w:r>
        <w:br w:type="page"/>
      </w:r>
    </w:p>
    <w:tbl>
      <w:tblPr>
        <w:tblOverlap w:val="never"/>
        <w:jc w:val="center"/>
        <w:tblLayout w:type="fixed"/>
      </w:tblPr>
      <w:tblGrid>
        <w:gridCol w:w="624"/>
        <w:gridCol w:w="1214"/>
        <w:gridCol w:w="3566"/>
        <w:gridCol w:w="2218"/>
        <w:gridCol w:w="1214"/>
        <w:gridCol w:w="1022"/>
        <w:gridCol w:w="1224"/>
      </w:tblGrid>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医惠主数据管理平台软件</w:t>
            </w:r>
            <w:r>
              <w:rPr>
                <w:rFonts w:ascii="Times New Roman" w:eastAsia="Times New Roman" w:hAnsi="Times New Roman" w:cs="Times New Roman"/>
                <w:color w:val="000000"/>
                <w:spacing w:val="0"/>
                <w:w w:val="100"/>
                <w:position w:val="0"/>
                <w:sz w:val="20"/>
                <w:szCs w:val="20"/>
              </w:rPr>
              <w:t>V3.0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2020SR0661780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医惠科技</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医惠工作流引擎系统软件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2020SR0445858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医惠移动护理信息系统软件</w:t>
            </w:r>
            <w:r>
              <w:rPr>
                <w:rFonts w:ascii="Times New Roman" w:eastAsia="Times New Roman" w:hAnsi="Times New Roman" w:cs="Times New Roman"/>
                <w:color w:val="000000"/>
                <w:spacing w:val="0"/>
                <w:w w:val="100"/>
                <w:position w:val="0"/>
                <w:sz w:val="20"/>
                <w:szCs w:val="20"/>
              </w:rPr>
              <w:t>V4.0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2020SR0749686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医惠医务在线系统软件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2020SR0696626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医惠信息平台及智慧医院系统</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2020SR0606646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医惠科技</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医惠手术行为管理系统软件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2020SR0801964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医惠大数据管理平台软件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2020SR1107115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医惠科技</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36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医惠基层医疗卫生机构补偿机制考核平</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台软件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2020SR1107123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2020/9/16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医惠疫情信息管理软件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2020SR0655929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医惠科技</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38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医惠电子病历数据质量控制系统软件</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2020SR0770151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2020/7/14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医惠分级诊疗平台软件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2020SR0769475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医惠公共卫生服务管理软件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2020SR0771130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医惠合理用药系统软件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2020SR0770157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医惠科技</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医惠区域监管平台软件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2020SR0771116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医惠区域医疗资源管理平台软件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2020SR0771117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医惠全民健康信息平台软件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2020SR0771134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医惠统一结账支付对账平台软件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2020SR0771118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医惠科技</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医惠医共体信息平台系统软件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2020SR0771129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医惠云</w:t>
            </w:r>
            <w:r>
              <w:rPr>
                <w:rFonts w:ascii="Times New Roman" w:eastAsia="Times New Roman" w:hAnsi="Times New Roman" w:cs="Times New Roman"/>
                <w:color w:val="000000"/>
                <w:spacing w:val="0"/>
                <w:w w:val="100"/>
                <w:position w:val="0"/>
                <w:sz w:val="20"/>
                <w:szCs w:val="20"/>
              </w:rPr>
              <w:t>his</w:t>
            </w:r>
            <w:r>
              <w:rPr>
                <w:color w:val="000000"/>
                <w:spacing w:val="0"/>
                <w:w w:val="100"/>
                <w:position w:val="0"/>
                <w:sz w:val="20"/>
                <w:szCs w:val="20"/>
              </w:rPr>
              <w:t>医院管理软件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2020SR0771126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医惠云电子病历系统软件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2020SR0771115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医惠科技</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49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精细化责任制护理人力资源调配系统软</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件 </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2020SR1138043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2020/9/22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医惠科技</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住院患者压力性损伤分层管理系统</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2020SR1138003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w:t>
            </w:r>
            <w:r>
              <w:rPr>
                <w:rFonts w:ascii="Times New Roman" w:eastAsia="Times New Roman" w:hAnsi="Times New Roman" w:cs="Times New Roman"/>
                <w:color w:val="000000"/>
                <w:spacing w:val="0"/>
                <w:w w:val="100"/>
                <w:position w:val="0"/>
                <w:sz w:val="20"/>
                <w:szCs w:val="20"/>
              </w:rPr>
              <w:t>RFID</w:t>
            </w:r>
            <w:r>
              <w:rPr>
                <w:color w:val="000000"/>
                <w:spacing w:val="0"/>
                <w:w w:val="100"/>
                <w:position w:val="0"/>
                <w:sz w:val="20"/>
                <w:szCs w:val="20"/>
              </w:rPr>
              <w:t>工服管理系统软件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2020SR1503157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医惠</w:t>
            </w:r>
            <w:r>
              <w:rPr>
                <w:rFonts w:ascii="Times New Roman" w:eastAsia="Times New Roman" w:hAnsi="Times New Roman" w:cs="Times New Roman"/>
                <w:color w:val="000000"/>
                <w:spacing w:val="0"/>
                <w:w w:val="100"/>
                <w:position w:val="0"/>
                <w:sz w:val="20"/>
                <w:szCs w:val="20"/>
              </w:rPr>
              <w:t>RFID</w:t>
            </w:r>
            <w:r>
              <w:rPr>
                <w:color w:val="000000"/>
                <w:spacing w:val="0"/>
                <w:w w:val="100"/>
                <w:position w:val="0"/>
                <w:sz w:val="20"/>
                <w:szCs w:val="20"/>
              </w:rPr>
              <w:t>工作台管理系统软件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2020SR1503438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医惠</w:t>
            </w:r>
            <w:r>
              <w:rPr>
                <w:rFonts w:ascii="Times New Roman" w:eastAsia="Times New Roman" w:hAnsi="Times New Roman" w:cs="Times New Roman"/>
                <w:color w:val="000000"/>
                <w:spacing w:val="0"/>
                <w:w w:val="100"/>
                <w:position w:val="0"/>
                <w:sz w:val="20"/>
                <w:szCs w:val="20"/>
              </w:rPr>
              <w:t>RFID</w:t>
            </w:r>
            <w:r>
              <w:rPr>
                <w:color w:val="000000"/>
                <w:spacing w:val="0"/>
                <w:w w:val="100"/>
                <w:position w:val="0"/>
                <w:sz w:val="20"/>
                <w:szCs w:val="20"/>
              </w:rPr>
              <w:t>扫描柜管理系统软件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2020SR1503158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医惠科技</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医惠</w:t>
            </w:r>
            <w:r>
              <w:rPr>
                <w:rFonts w:ascii="Times New Roman" w:eastAsia="Times New Roman" w:hAnsi="Times New Roman" w:cs="Times New Roman"/>
                <w:color w:val="000000"/>
                <w:spacing w:val="0"/>
                <w:w w:val="100"/>
                <w:position w:val="0"/>
                <w:sz w:val="20"/>
                <w:szCs w:val="20"/>
              </w:rPr>
              <w:t>RFID</w:t>
            </w:r>
            <w:r>
              <w:rPr>
                <w:color w:val="000000"/>
                <w:spacing w:val="0"/>
                <w:w w:val="100"/>
                <w:position w:val="0"/>
                <w:sz w:val="20"/>
                <w:szCs w:val="20"/>
              </w:rPr>
              <w:t>桌面机管理系统软件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2020SR1503268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医惠移动护理信息系统软件</w:t>
            </w:r>
            <w:r>
              <w:rPr>
                <w:rFonts w:ascii="Times New Roman" w:eastAsia="Times New Roman" w:hAnsi="Times New Roman" w:cs="Times New Roman"/>
                <w:color w:val="000000"/>
                <w:spacing w:val="0"/>
                <w:w w:val="100"/>
                <w:position w:val="0"/>
                <w:sz w:val="20"/>
                <w:szCs w:val="20"/>
              </w:rPr>
              <w:t>V5.0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2020SR1527810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2020/10/29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医惠科技</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56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基于医学知识图谱的医疗科研服务系统</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2020SR1608145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2020/11/19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医惠移动医生</w:t>
            </w:r>
            <w:r>
              <w:rPr>
                <w:rFonts w:ascii="Times New Roman" w:eastAsia="Times New Roman" w:hAnsi="Times New Roman" w:cs="Times New Roman"/>
                <w:color w:val="000000"/>
                <w:spacing w:val="0"/>
                <w:w w:val="100"/>
                <w:position w:val="0"/>
                <w:sz w:val="20"/>
                <w:szCs w:val="20"/>
              </w:rPr>
              <w:t>APP</w:t>
            </w:r>
            <w:r>
              <w:rPr>
                <w:color w:val="000000"/>
                <w:spacing w:val="0"/>
                <w:w w:val="100"/>
                <w:position w:val="0"/>
                <w:sz w:val="20"/>
                <w:szCs w:val="20"/>
              </w:rPr>
              <w:t>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2020SR1564057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2020/11/10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医惠科技</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医惠移动护士 </w:t>
            </w:r>
            <w:r>
              <w:rPr>
                <w:rFonts w:ascii="Times New Roman" w:eastAsia="Times New Roman" w:hAnsi="Times New Roman" w:cs="Times New Roman"/>
                <w:color w:val="000000"/>
                <w:spacing w:val="0"/>
                <w:w w:val="100"/>
                <w:position w:val="0"/>
                <w:sz w:val="20"/>
                <w:szCs w:val="20"/>
              </w:rPr>
              <w:t>APP</w:t>
            </w:r>
            <w:r>
              <w:rPr>
                <w:color w:val="000000"/>
                <w:spacing w:val="0"/>
                <w:w w:val="100"/>
                <w:position w:val="0"/>
                <w:sz w:val="20"/>
                <w:szCs w:val="20"/>
              </w:rPr>
              <w:t>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2020SR1564033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2020/11/10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医惠科技</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59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医惠护理人员排班工作管理系统软件</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2020SR1564032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2020/11/10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医惠科技</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医惠护理人员档案管理工作系统软件</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2020SR1564056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2020/11/10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医惠科技</w:t>
            </w:r>
          </w:p>
        </w:tc>
      </w:tr>
      <w:tr>
        <w:trPr>
          <w:trHeight w:val="66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61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医惠单病种院内数据采集与质控管理平</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台 </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2020SR1568951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2020/11/12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医惠科技</w:t>
            </w:r>
          </w:p>
        </w:tc>
      </w:tr>
    </w:tbl>
    <w:p>
      <w:pPr>
        <w:spacing w:lineRule="exact" w:line="1"/>
        <w:rPr>
          <w:sz w:val="2"/>
          <w:szCs w:val="2"/>
        </w:rPr>
      </w:pPr>
      <w:r>
        <w:br w:type="page"/>
      </w:r>
    </w:p>
    <w:tbl>
      <w:tblPr>
        <w:tblOverlap w:val="never"/>
        <w:jc w:val="center"/>
        <w:tblLayout w:type="fixed"/>
      </w:tblPr>
      <w:tblGrid>
        <w:gridCol w:w="624"/>
        <w:gridCol w:w="1214"/>
        <w:gridCol w:w="3566"/>
        <w:gridCol w:w="2218"/>
        <w:gridCol w:w="1214"/>
        <w:gridCol w:w="1022"/>
        <w:gridCol w:w="1224"/>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医惠脓毒症多参数综合分析软件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2020SR1729128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医惠出生缺陷综合防控信息系统</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2020SR1729127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医惠科技</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医惠儿科营养筛查管理系统软件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2020SR1656980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2020/11/26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医惠科技</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65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基于医学知识图谱的临床辅助决策系统</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2020SR1843100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2020/12/17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门诊多学科联合诊疗服务平台</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2020SR0129498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医惠数据统一上报平台软件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2020SR0048405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医惠科技</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医惠医院运营数据中心软件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2020SR0060765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医惠医院运营主题分析系统软件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2020SR0049075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医惠科技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医惠按疾病推送软件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2020SR0048096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医惠软件</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医惠护理排班管理系统软件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2020SR0051192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医惠软件</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医惠护理质控数据平台软件</w:t>
            </w:r>
            <w:r>
              <w:rPr>
                <w:rFonts w:ascii="Times New Roman" w:eastAsia="Times New Roman" w:hAnsi="Times New Roman" w:cs="Times New Roman"/>
                <w:color w:val="000000"/>
                <w:spacing w:val="0"/>
                <w:w w:val="100"/>
                <w:position w:val="0"/>
                <w:sz w:val="20"/>
                <w:szCs w:val="20"/>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2020SR0048089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医惠软件</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73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医惠基于</w:t>
            </w:r>
            <w:r>
              <w:rPr>
                <w:rFonts w:ascii="Times New Roman" w:eastAsia="Times New Roman" w:hAnsi="Times New Roman" w:cs="Times New Roman"/>
                <w:color w:val="000000"/>
                <w:spacing w:val="0"/>
                <w:w w:val="100"/>
                <w:position w:val="0"/>
                <w:sz w:val="20"/>
                <w:szCs w:val="20"/>
              </w:rPr>
              <w:t>SBAR</w:t>
            </w:r>
            <w:r>
              <w:rPr>
                <w:color w:val="000000"/>
                <w:spacing w:val="0"/>
                <w:w w:val="100"/>
                <w:position w:val="0"/>
                <w:sz w:val="20"/>
                <w:szCs w:val="20"/>
              </w:rPr>
              <w:t>沟通模式护理交班系统软</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件 </w:t>
            </w:r>
            <w:r>
              <w:rPr>
                <w:rFonts w:ascii="Times New Roman" w:eastAsia="Times New Roman" w:hAnsi="Times New Roman" w:cs="Times New Roman"/>
                <w:color w:val="000000"/>
                <w:spacing w:val="0"/>
                <w:w w:val="100"/>
                <w:position w:val="0"/>
                <w:sz w:val="20"/>
                <w:szCs w:val="20"/>
              </w:rPr>
              <w:t>V2.0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2020SR0053379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2020/1/10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医惠软件</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74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医惠卫生健康执法规范化培训平台软件</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2020SR0048103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2020/1/10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医惠软件</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医惠不良事件管理系统软件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2020SR0171236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医惠软件</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医惠护理档案管理系统软件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2020SR0172837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医惠软件</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医惠健康宣教患者端软件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2020SR0172479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医惠软件</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急诊绿色通道流程管理系统</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2020SR0058620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医惠物联网</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人员安全防护监管系统</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2020SR0194161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医惠物联网</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医惠物联网医用织物发放管理系统</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安卓</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版 </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2020SR0400820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2020/4/30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医惠物联网</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81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医惠物联网手术室智能发鞋管理系统软</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件 </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2020SR0539368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2020/5/29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医惠物联网</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中央运送管理系统软件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2020SR0584007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医惠物联网</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83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医惠物联网手术室智能更衣行为管理系</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统软件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2020SR0421457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2020/5/8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医惠物联网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医惠物联网医用织物清点管理系统</w:t>
            </w:r>
            <w:r>
              <w:rPr>
                <w:rFonts w:ascii="Times New Roman" w:eastAsia="Times New Roman" w:hAnsi="Times New Roman" w:cs="Times New Roman"/>
                <w:color w:val="000000"/>
                <w:spacing w:val="0"/>
                <w:w w:val="100"/>
                <w:position w:val="0"/>
                <w:sz w:val="20"/>
                <w:szCs w:val="20"/>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2020SR0421457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医惠物联网</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殓房遗体管理系统软件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2020SR0681646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医惠物联网</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导航导诊便民服务平台</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2020SR1137915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医惠物联网</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保洁人员管理系统软件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2020SR1665761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2020/11/27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医惠物联网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病人安全监护管理系统软件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2020SR1659859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2020/11/27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医惠物联网</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设备巡检管理系统软件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2020SR1660305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2020/11/27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医惠物联网</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特殊人群防走失系统软件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2020SR1659857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2020/11/27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医惠物联网</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体温动态监测管理系统软件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2020SR1659858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2020/11/27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医惠物联网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危化品管理系统软件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2020SR1659860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2020/11/27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医惠物联网</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医护安全救护系统软件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2020SR1655671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2020/11/26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医惠物联网</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医疗设备能效管理系统软件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2020SR1655672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2020/11/26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医惠物联网</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智能冷链管理系统软件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2020SR1659856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2020/11/27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医惠物联网</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软件著作权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设备维修管理系统软件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2020SR1710078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2020/12/2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原始取得</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医惠物联网</w:t>
            </w:r>
          </w:p>
        </w:tc>
      </w:tr>
    </w:tbl>
    <w:p>
      <w:pPr>
        <w:spacing w:lineRule="exact" w:line="1"/>
        <w:rPr>
          <w:sz w:val="2"/>
          <w:szCs w:val="2"/>
        </w:rPr>
      </w:pPr>
      <w:r>
        <w:br w:type="page"/>
      </w:r>
    </w:p>
    <w:tbl>
      <w:tblPr>
        <w:tblOverlap w:val="never"/>
        <w:jc w:val="center"/>
        <w:tblLayout w:type="fixed"/>
      </w:tblPr>
      <w:tblGrid>
        <w:gridCol w:w="624"/>
        <w:gridCol w:w="1214"/>
        <w:gridCol w:w="3566"/>
        <w:gridCol w:w="2218"/>
        <w:gridCol w:w="1214"/>
        <w:gridCol w:w="1022"/>
        <w:gridCol w:w="1224"/>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手卫生依从率管理系统软件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2020SR1710113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医惠物联网</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警医联动平台软件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2020SR1710079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医惠物联网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安防巡更管理系统软件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2020SR1710080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医惠物联网</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智能输液监控系统软件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2020SR1712070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医惠物联网</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简惠转运助手软件</w:t>
            </w:r>
            <w:r>
              <w:rPr>
                <w:rFonts w:ascii="Times New Roman" w:eastAsia="Times New Roman" w:hAnsi="Times New Roman" w:cs="Times New Roman"/>
                <w:color w:val="000000"/>
                <w:spacing w:val="0"/>
                <w:w w:val="100"/>
                <w:position w:val="0"/>
                <w:sz w:val="20"/>
                <w:szCs w:val="20"/>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2020SR0054634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杭州简惠</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简惠多学科会诊平台软件</w:t>
            </w:r>
            <w:r>
              <w:rPr>
                <w:rFonts w:ascii="Times New Roman" w:eastAsia="Times New Roman" w:hAnsi="Times New Roman" w:cs="Times New Roman"/>
                <w:color w:val="000000"/>
                <w:spacing w:val="0"/>
                <w:w w:val="100"/>
                <w:position w:val="0"/>
                <w:sz w:val="20"/>
                <w:szCs w:val="20"/>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2020SR0054614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杭州简惠</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智慧医务管理平台</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2020SR0282805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杭州简惠</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104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简惠手术资质授权与分级管理平台软件</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2020SR0859562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2020/7/31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杭州简惠</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简惠医联体双向转诊平台软件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2020SR0862663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杭州简惠</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简惠医师管理协同平台软件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2020SR0862670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杭州简惠</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智能医用织物全流程管理系统</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2020SR0138690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联源智能</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联源智能自动售卖机客户端软件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2020SR0588277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联源智能</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109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软件著作权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联源智能自动售卖机联网管理平台</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2020SR0591684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原始取得</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联源智能</w:t>
            </w:r>
          </w:p>
        </w:tc>
      </w:tr>
    </w:tbl>
    <w:p>
      <w:pPr>
        <w:sectPr>
          <w:footnotePr>
            <w:pos w:val="pageBottom"/>
            <w:numFmt w:val="decimal"/>
            <w:numRestart w:val="continuous"/>
          </w:footnotePr>
          <w:pgSz w:w="11900" w:h="16840"/>
          <w:pgMar w:top="1402" w:right="406" w:bottom="1541" w:left="411" w:header="0" w:footer="3" w:gutter="0"/>
          <w:cols w:space="720"/>
          <w:noEndnote/>
          <w:rtlGutter w:val="0"/>
          <w:docGrid w:linePitch="360"/>
        </w:sectPr>
      </w:pPr>
    </w:p>
    <w:p>
      <w:pPr>
        <w:pStyle w:val="Style12"/>
        <w:keepNext/>
        <w:keepLines/>
        <w:widowControl w:val="0"/>
        <w:shd w:val="clear" w:color="auto" w:fill="auto"/>
        <w:bidi w:val="0"/>
        <w:spacing w:before="580" w:after="540" w:line="240" w:lineRule="auto"/>
        <w:ind w:left="0" w:right="0" w:firstLine="0"/>
        <w:jc w:val="center"/>
      </w:pPr>
      <w:bookmarkStart w:id="92" w:name="bookmark92"/>
      <w:bookmarkStart w:id="93" w:name="bookmark93"/>
      <w:bookmarkStart w:id="94" w:name="bookmark94"/>
      <w:r>
        <w:rPr>
          <w:color w:val="000000"/>
          <w:spacing w:val="0"/>
          <w:w w:val="100"/>
          <w:position w:val="0"/>
        </w:rPr>
        <w:t>第四节经营情况讨论与分析</w:t>
      </w:r>
      <w:bookmarkEnd w:id="92"/>
      <w:bookmarkEnd w:id="93"/>
      <w:bookmarkEnd w:id="94"/>
    </w:p>
    <w:p>
      <w:pPr>
        <w:pStyle w:val="Style21"/>
        <w:keepNext/>
        <w:keepLines/>
        <w:widowControl w:val="0"/>
        <w:shd w:val="clear" w:color="auto" w:fill="auto"/>
        <w:bidi w:val="0"/>
        <w:spacing w:before="0" w:after="280" w:line="240" w:lineRule="auto"/>
        <w:ind w:left="0" w:right="0" w:firstLine="0"/>
        <w:jc w:val="both"/>
      </w:pPr>
      <w:bookmarkStart w:id="95" w:name="bookmark95"/>
      <w:bookmarkStart w:id="96" w:name="bookmark96"/>
      <w:bookmarkStart w:id="97" w:name="bookmark97"/>
      <w:bookmarkStart w:id="98" w:name="bookmark98"/>
      <w:bookmarkStart w:id="99" w:name="bookmark99"/>
      <w:r>
        <w:rPr>
          <w:color w:val="000000"/>
          <w:spacing w:val="0"/>
          <w:w w:val="100"/>
          <w:position w:val="0"/>
        </w:rPr>
        <w:t>一</w:t>
      </w:r>
      <w:bookmarkEnd w:id="98"/>
      <w:r>
        <w:rPr>
          <w:color w:val="000000"/>
          <w:spacing w:val="0"/>
          <w:w w:val="100"/>
          <w:position w:val="0"/>
        </w:rPr>
        <w:t>、概述</w:t>
      </w:r>
      <w:bookmarkEnd w:id="96"/>
      <w:bookmarkEnd w:id="97"/>
      <w:bookmarkEnd w:id="99"/>
      <w:bookmarkEnd w:id="95"/>
    </w:p>
    <w:p>
      <w:pPr>
        <w:pStyle w:val="Style30"/>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年度，公司经营管理层在董事会的领导下，继续以技术创新、行业引领为目标，以智慧医疗产业 为核心，带动物联网相关产业发展，在新冠肺炎疫情的复杂局势下，通过全体员工的一致努力，保持了公 司整体经营的稳定。其中智慧医疗业务面对疫情期间复工延迟及项目建设、验收延后的影响，业务仍然保 持持续增长的良好态势，报告期内智慧医疗业务营业收入同比增长</w:t>
      </w:r>
      <w:r>
        <w:rPr>
          <w:rFonts w:ascii="Times New Roman" w:eastAsia="Times New Roman" w:hAnsi="Times New Roman" w:cs="Times New Roman"/>
          <w:color w:val="000000"/>
          <w:spacing w:val="0"/>
          <w:w w:val="100"/>
          <w:position w:val="0"/>
        </w:rPr>
        <w:t>20.20%</w:t>
      </w:r>
      <w:r>
        <w:rPr>
          <w:color w:val="000000"/>
          <w:spacing w:val="0"/>
          <w:w w:val="100"/>
          <w:position w:val="0"/>
        </w:rPr>
        <w:t>。同时，公司坚定不移地推进智 慧医疗业务向运营服务模式的转型，并在运营服务的研发和推广上取得了较为明显的进展。</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147,126.47</w:t>
      </w:r>
      <w:r>
        <w:rPr>
          <w:color w:val="000000"/>
          <w:spacing w:val="0"/>
          <w:w w:val="100"/>
          <w:position w:val="0"/>
        </w:rPr>
        <w:t>万元，较上年同期下降</w:t>
      </w:r>
      <w:r>
        <w:rPr>
          <w:rFonts w:ascii="Times New Roman" w:eastAsia="Times New Roman" w:hAnsi="Times New Roman" w:cs="Times New Roman"/>
          <w:color w:val="000000"/>
          <w:spacing w:val="0"/>
          <w:w w:val="100"/>
          <w:position w:val="0"/>
        </w:rPr>
        <w:t>6.53%</w:t>
      </w:r>
      <w:r>
        <w:rPr>
          <w:color w:val="000000"/>
          <w:spacing w:val="0"/>
          <w:w w:val="100"/>
          <w:position w:val="0"/>
        </w:rPr>
        <w:t>；实现营业利润</w:t>
      </w:r>
      <w:r>
        <w:rPr>
          <w:rFonts w:ascii="Times New Roman" w:eastAsia="Times New Roman" w:hAnsi="Times New Roman" w:cs="Times New Roman"/>
          <w:color w:val="000000"/>
          <w:spacing w:val="0"/>
          <w:w w:val="100"/>
          <w:position w:val="0"/>
        </w:rPr>
        <w:t>12,541.8</w:t>
      </w:r>
      <w:r>
        <w:rPr>
          <w:rFonts w:ascii="Times New Roman" w:eastAsia="Times New Roman" w:hAnsi="Times New Roman" w:cs="Times New Roman"/>
          <w:color w:val="000000"/>
          <w:spacing w:val="0"/>
          <w:w w:val="100"/>
          <w:position w:val="0"/>
        </w:rPr>
        <w:t>0</w:t>
      </w:r>
      <w:r>
        <w:rPr>
          <w:color w:val="000000"/>
          <w:spacing w:val="0"/>
          <w:w w:val="100"/>
          <w:position w:val="0"/>
        </w:rPr>
        <w:t>万元， 较上年同期下降</w:t>
      </w:r>
      <w:r>
        <w:rPr>
          <w:rFonts w:ascii="Times New Roman" w:eastAsia="Times New Roman" w:hAnsi="Times New Roman" w:cs="Times New Roman"/>
          <w:color w:val="000000"/>
          <w:spacing w:val="0"/>
          <w:w w:val="100"/>
          <w:position w:val="0"/>
        </w:rPr>
        <w:t>23.82%</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rPr>
        <w:t>10,489.36</w:t>
      </w:r>
      <w:r>
        <w:rPr>
          <w:color w:val="000000"/>
          <w:spacing w:val="0"/>
          <w:w w:val="100"/>
          <w:position w:val="0"/>
        </w:rPr>
        <w:t>万元，较上年同期下降</w:t>
      </w:r>
      <w:r>
        <w:rPr>
          <w:rFonts w:ascii="Times New Roman" w:eastAsia="Times New Roman" w:hAnsi="Times New Roman" w:cs="Times New Roman"/>
          <w:color w:val="000000"/>
          <w:spacing w:val="0"/>
          <w:w w:val="100"/>
          <w:position w:val="0"/>
        </w:rPr>
        <w:t>28.94%</w:t>
      </w:r>
      <w:r>
        <w:rPr>
          <w:color w:val="000000"/>
          <w:spacing w:val="0"/>
          <w:w w:val="100"/>
          <w:position w:val="0"/>
        </w:rPr>
        <w:t>；实现 基本每股收益</w:t>
      </w:r>
      <w:r>
        <w:rPr>
          <w:rFonts w:ascii="Times New Roman" w:eastAsia="Times New Roman" w:hAnsi="Times New Roman" w:cs="Times New Roman"/>
          <w:color w:val="000000"/>
          <w:spacing w:val="0"/>
          <w:w w:val="100"/>
          <w:position w:val="0"/>
        </w:rPr>
        <w:t>0.12</w:t>
      </w:r>
      <w:r>
        <w:rPr>
          <w:color w:val="000000"/>
          <w:spacing w:val="0"/>
          <w:w w:val="100"/>
          <w:position w:val="0"/>
        </w:rPr>
        <w:t>元。业绩同比下滑主要系受公司智慧医疗板块研发投入大幅增加、商业智能板块业务大 幅下滑、公司新增股权激励费用计提等因素综合影响所致。报告期内，公司商业智能板块受中美贸易战及 国内外新冠肺炎疫情的影响，业务下滑比较明显，营业收入与</w:t>
      </w:r>
      <w:r>
        <w:rPr>
          <w:rFonts w:ascii="Times New Roman" w:eastAsia="Times New Roman" w:hAnsi="Times New Roman" w:cs="Times New Roman"/>
          <w:color w:val="000000"/>
          <w:spacing w:val="0"/>
          <w:w w:val="100"/>
          <w:position w:val="0"/>
        </w:rPr>
        <w:t>2019</w:t>
      </w:r>
      <w:r>
        <w:rPr>
          <w:color w:val="000000"/>
          <w:spacing w:val="0"/>
          <w:w w:val="100"/>
          <w:position w:val="0"/>
        </w:rPr>
        <w:t>年相比减少了</w:t>
      </w:r>
      <w:r>
        <w:rPr>
          <w:rFonts w:ascii="Times New Roman" w:eastAsia="Times New Roman" w:hAnsi="Times New Roman" w:cs="Times New Roman"/>
          <w:color w:val="000000"/>
          <w:spacing w:val="0"/>
          <w:w w:val="100"/>
          <w:position w:val="0"/>
        </w:rPr>
        <w:t>25,086.09</w:t>
      </w:r>
      <w:r>
        <w:rPr>
          <w:color w:val="000000"/>
          <w:spacing w:val="0"/>
          <w:w w:val="100"/>
          <w:position w:val="0"/>
        </w:rPr>
        <w:t xml:space="preserve">万元，同比下降 </w:t>
      </w:r>
      <w:r>
        <w:rPr>
          <w:rFonts w:ascii="Times New Roman" w:eastAsia="Times New Roman" w:hAnsi="Times New Roman" w:cs="Times New Roman"/>
          <w:color w:val="000000"/>
          <w:spacing w:val="0"/>
          <w:w w:val="100"/>
          <w:position w:val="0"/>
        </w:rPr>
        <w:t>29.84%</w:t>
      </w:r>
      <w:r>
        <w:rPr>
          <w:color w:val="000000"/>
          <w:spacing w:val="0"/>
          <w:w w:val="100"/>
          <w:position w:val="0"/>
        </w:rPr>
        <w:t>。此外，公司在</w:t>
      </w:r>
      <w:r>
        <w:rPr>
          <w:rFonts w:ascii="Times New Roman" w:eastAsia="Times New Roman" w:hAnsi="Times New Roman" w:cs="Times New Roman"/>
          <w:color w:val="000000"/>
          <w:spacing w:val="0"/>
          <w:w w:val="100"/>
          <w:position w:val="0"/>
        </w:rPr>
        <w:t>2019</w:t>
      </w:r>
      <w:r>
        <w:rPr>
          <w:color w:val="000000"/>
          <w:spacing w:val="0"/>
          <w:w w:val="100"/>
          <w:position w:val="0"/>
        </w:rPr>
        <w:t>年实施了股权激励计划，</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年度作为等待期按规定分摊了股份支付费用 </w:t>
      </w:r>
      <w:r>
        <w:rPr>
          <w:rFonts w:ascii="Times New Roman" w:eastAsia="Times New Roman" w:hAnsi="Times New Roman" w:cs="Times New Roman"/>
          <w:color w:val="000000"/>
          <w:spacing w:val="0"/>
          <w:w w:val="100"/>
          <w:position w:val="0"/>
        </w:rPr>
        <w:t>2,417.63</w:t>
      </w:r>
      <w:r>
        <w:rPr>
          <w:color w:val="000000"/>
          <w:spacing w:val="0"/>
          <w:w w:val="100"/>
          <w:position w:val="0"/>
        </w:rPr>
        <w:t>万元，一定程度上影响了公司</w:t>
      </w:r>
      <w:r>
        <w:rPr>
          <w:rFonts w:ascii="Times New Roman" w:eastAsia="Times New Roman" w:hAnsi="Times New Roman" w:cs="Times New Roman"/>
          <w:color w:val="000000"/>
          <w:spacing w:val="0"/>
          <w:w w:val="100"/>
          <w:position w:val="0"/>
        </w:rPr>
        <w:t>2020</w:t>
      </w:r>
      <w:r>
        <w:rPr>
          <w:color w:val="000000"/>
          <w:spacing w:val="0"/>
          <w:w w:val="100"/>
          <w:position w:val="0"/>
        </w:rPr>
        <w:t>年的利润。</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报告期内，具体经营情况回顾如下：</w:t>
      </w:r>
    </w:p>
    <w:p>
      <w:pPr>
        <w:pStyle w:val="Style30"/>
        <w:keepNext w:val="0"/>
        <w:keepLines w:val="0"/>
        <w:widowControl w:val="0"/>
        <w:shd w:val="clear" w:color="auto" w:fill="auto"/>
        <w:bidi w:val="0"/>
        <w:spacing w:before="0" w:after="0" w:line="312" w:lineRule="exact"/>
        <w:ind w:left="0" w:right="0" w:firstLine="440"/>
        <w:jc w:val="both"/>
      </w:pPr>
      <w:bookmarkStart w:id="100" w:name="bookmark100"/>
      <w:r>
        <w:rPr>
          <w:b/>
          <w:bCs/>
          <w:color w:val="000000"/>
          <w:spacing w:val="0"/>
          <w:w w:val="100"/>
          <w:position w:val="0"/>
        </w:rPr>
        <w:t>（</w:t>
      </w:r>
      <w:bookmarkEnd w:id="100"/>
      <w:r>
        <w:rPr>
          <w:b/>
          <w:bCs/>
          <w:color w:val="000000"/>
          <w:spacing w:val="0"/>
          <w:w w:val="100"/>
          <w:position w:val="0"/>
        </w:rPr>
        <w:t>一）技术研发方面</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公司对标智慧医院的</w:t>
      </w:r>
      <w:r>
        <w:rPr>
          <w:rFonts w:ascii="Times New Roman" w:eastAsia="Times New Roman" w:hAnsi="Times New Roman" w:cs="Times New Roman"/>
          <w:color w:val="000000"/>
          <w:spacing w:val="0"/>
          <w:w w:val="100"/>
          <w:position w:val="0"/>
        </w:rPr>
        <w:t>“</w:t>
      </w:r>
      <w:r>
        <w:rPr>
          <w:color w:val="000000"/>
          <w:spacing w:val="0"/>
          <w:w w:val="100"/>
          <w:position w:val="0"/>
        </w:rPr>
        <w:t>智慧医疗智慧服务''和</w:t>
      </w:r>
      <w:r>
        <w:rPr>
          <w:rFonts w:ascii="Times New Roman" w:eastAsia="Times New Roman" w:hAnsi="Times New Roman" w:cs="Times New Roman"/>
          <w:color w:val="000000"/>
          <w:spacing w:val="0"/>
          <w:w w:val="100"/>
          <w:position w:val="0"/>
        </w:rPr>
        <w:t>“</w:t>
      </w:r>
      <w:r>
        <w:rPr>
          <w:color w:val="000000"/>
          <w:spacing w:val="0"/>
          <w:w w:val="100"/>
          <w:position w:val="0"/>
        </w:rPr>
        <w:t>智慧管理''三大核心建设要求，不断优化和提升技术体 系架构。报告期内，公司基于云原生、微服务、人工智能等领先技术，创新研发云生态服务体系，通过构 建一个新的技术架构，真正实现智慧医疗、智慧服务、智慧管理及智慧科研的紧密融合，为智慧医院、智 慧医共体和智慧中小云医院建设提供创新性的个性一体化解决方案，着力将公司产品体系从以集成平台为 核心的</w:t>
      </w:r>
      <w:r>
        <w:rPr>
          <w:rFonts w:ascii="Times New Roman" w:eastAsia="Times New Roman" w:hAnsi="Times New Roman" w:cs="Times New Roman"/>
          <w:color w:val="000000"/>
          <w:spacing w:val="0"/>
          <w:w w:val="100"/>
          <w:position w:val="0"/>
        </w:rPr>
        <w:t>2.0</w:t>
      </w:r>
      <w:r>
        <w:rPr>
          <w:color w:val="000000"/>
          <w:spacing w:val="0"/>
          <w:w w:val="100"/>
          <w:position w:val="0"/>
        </w:rPr>
        <w:t>时代，推进到以场景化为主的</w:t>
      </w:r>
      <w:r>
        <w:rPr>
          <w:rFonts w:ascii="Times New Roman" w:eastAsia="Times New Roman" w:hAnsi="Times New Roman" w:cs="Times New Roman"/>
          <w:color w:val="000000"/>
          <w:spacing w:val="0"/>
          <w:w w:val="100"/>
          <w:position w:val="0"/>
        </w:rPr>
        <w:t>3.0</w:t>
      </w:r>
      <w:r>
        <w:rPr>
          <w:color w:val="000000"/>
          <w:spacing w:val="0"/>
          <w:w w:val="100"/>
          <w:position w:val="0"/>
        </w:rPr>
        <w:t>的微服务架构时代。</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在智慧医疗业务方面，公司</w:t>
      </w:r>
      <w:r>
        <w:rPr>
          <w:rFonts w:ascii="Times New Roman" w:eastAsia="Times New Roman" w:hAnsi="Times New Roman" w:cs="Times New Roman"/>
          <w:color w:val="000000"/>
          <w:spacing w:val="0"/>
          <w:w w:val="100"/>
          <w:position w:val="0"/>
        </w:rPr>
        <w:t>2020</w:t>
      </w:r>
      <w:r>
        <w:rPr>
          <w:color w:val="000000"/>
          <w:spacing w:val="0"/>
          <w:w w:val="100"/>
          <w:position w:val="0"/>
        </w:rPr>
        <w:t>年研发费用投入的重心为单病种人工智能服务等前瞻性业务线的研 发投入，部分研发项目纳入了国家重点研发计划，并在</w:t>
      </w:r>
      <w:r>
        <w:rPr>
          <w:rFonts w:ascii="Times New Roman" w:eastAsia="Times New Roman" w:hAnsi="Times New Roman" w:cs="Times New Roman"/>
          <w:color w:val="000000"/>
          <w:spacing w:val="0"/>
          <w:w w:val="100"/>
          <w:position w:val="0"/>
        </w:rPr>
        <w:t>2020</w:t>
      </w:r>
      <w:r>
        <w:rPr>
          <w:color w:val="000000"/>
          <w:spacing w:val="0"/>
          <w:w w:val="100"/>
          <w:position w:val="0"/>
        </w:rPr>
        <w:t>年成功获授一项人工智能发明专利。公司研发 的单病种人工智能服务系基于单病种数据资产的人工智能服务新业务线。新业务线研发以医疗机构单病种 数据知识转化、单病种资源库建设及单病种数据科学应用为核心，融合先进的大数据技术、</w:t>
      </w:r>
      <w:r>
        <w:rPr>
          <w:rFonts w:ascii="Times New Roman" w:eastAsia="Times New Roman" w:hAnsi="Times New Roman" w:cs="Times New Roman"/>
          <w:color w:val="000000"/>
          <w:spacing w:val="0"/>
          <w:w w:val="100"/>
          <w:position w:val="0"/>
        </w:rPr>
        <w:t>AI</w:t>
      </w:r>
      <w:r>
        <w:rPr>
          <w:color w:val="000000"/>
          <w:spacing w:val="0"/>
          <w:w w:val="100"/>
          <w:position w:val="0"/>
        </w:rPr>
        <w:t>技术、区块 链技术，开发了具有自主知识产权的</w:t>
      </w:r>
      <w:r>
        <w:rPr>
          <w:rFonts w:ascii="Times New Roman" w:eastAsia="Times New Roman" w:hAnsi="Times New Roman" w:cs="Times New Roman"/>
          <w:color w:val="000000"/>
          <w:spacing w:val="0"/>
          <w:w w:val="100"/>
          <w:position w:val="0"/>
        </w:rPr>
        <w:t>THINKGO+</w:t>
      </w:r>
      <w:r>
        <w:rPr>
          <w:color w:val="000000"/>
          <w:spacing w:val="0"/>
          <w:w w:val="100"/>
          <w:position w:val="0"/>
        </w:rPr>
        <w:t>认知引擎、</w:t>
      </w:r>
      <w:r>
        <w:rPr>
          <w:rFonts w:ascii="Times New Roman" w:eastAsia="Times New Roman" w:hAnsi="Times New Roman" w:cs="Times New Roman"/>
          <w:color w:val="000000"/>
          <w:spacing w:val="0"/>
          <w:w w:val="100"/>
          <w:position w:val="0"/>
        </w:rPr>
        <w:t>60</w:t>
      </w:r>
      <w:r>
        <w:rPr>
          <w:color w:val="000000"/>
          <w:spacing w:val="0"/>
          <w:w w:val="100"/>
          <w:position w:val="0"/>
        </w:rPr>
        <w:t>多种单病种数据资源库和数据科学应用服务 平台。其中</w:t>
      </w:r>
      <w:r>
        <w:rPr>
          <w:rFonts w:ascii="Times New Roman" w:eastAsia="Times New Roman" w:hAnsi="Times New Roman" w:cs="Times New Roman"/>
          <w:color w:val="000000"/>
          <w:spacing w:val="0"/>
          <w:w w:val="100"/>
          <w:position w:val="0"/>
        </w:rPr>
        <w:t>THINKGO+</w:t>
      </w:r>
      <w:r>
        <w:rPr>
          <w:color w:val="000000"/>
          <w:spacing w:val="0"/>
          <w:w w:val="100"/>
          <w:position w:val="0"/>
        </w:rPr>
        <w:t>认知引擎具备了数据全生命周期自动化加工、知识能力的工程化转化归集和多模态 认知能力的输出功能，实现了从数据加工、知识工程到</w:t>
      </w:r>
      <w:r>
        <w:rPr>
          <w:rFonts w:ascii="Times New Roman" w:eastAsia="Times New Roman" w:hAnsi="Times New Roman" w:cs="Times New Roman"/>
          <w:color w:val="000000"/>
          <w:spacing w:val="0"/>
          <w:w w:val="100"/>
          <w:position w:val="0"/>
        </w:rPr>
        <w:t>AI</w:t>
      </w:r>
      <w:r>
        <w:rPr>
          <w:color w:val="000000"/>
          <w:spacing w:val="0"/>
          <w:w w:val="100"/>
          <w:position w:val="0"/>
        </w:rPr>
        <w:t>能力输出全链条能力；借助</w:t>
      </w:r>
      <w:r>
        <w:rPr>
          <w:rFonts w:ascii="Times New Roman" w:eastAsia="Times New Roman" w:hAnsi="Times New Roman" w:cs="Times New Roman"/>
          <w:color w:val="000000"/>
          <w:spacing w:val="0"/>
          <w:w w:val="100"/>
          <w:position w:val="0"/>
        </w:rPr>
        <w:t>THINKGO+</w:t>
      </w:r>
      <w:r>
        <w:rPr>
          <w:color w:val="000000"/>
          <w:spacing w:val="0"/>
          <w:w w:val="100"/>
          <w:position w:val="0"/>
        </w:rPr>
        <w:t>认知引擎 完成了</w:t>
      </w:r>
      <w:r>
        <w:rPr>
          <w:rFonts w:ascii="Times New Roman" w:eastAsia="Times New Roman" w:hAnsi="Times New Roman" w:cs="Times New Roman"/>
          <w:color w:val="000000"/>
          <w:spacing w:val="0"/>
          <w:w w:val="100"/>
          <w:position w:val="0"/>
        </w:rPr>
        <w:t>60</w:t>
      </w:r>
      <w:r>
        <w:rPr>
          <w:color w:val="000000"/>
          <w:spacing w:val="0"/>
          <w:w w:val="100"/>
          <w:position w:val="0"/>
        </w:rPr>
        <w:t>多种常见病和罕见病单病种数据资源库平台建设，同步开发了构建特色专病队列，开展多中心临 床研究相关的平台和工具集；数据科学应用服务平台是在</w:t>
      </w:r>
      <w:r>
        <w:rPr>
          <w:rFonts w:ascii="Times New Roman" w:eastAsia="Times New Roman" w:hAnsi="Times New Roman" w:cs="Times New Roman"/>
          <w:color w:val="000000"/>
          <w:spacing w:val="0"/>
          <w:w w:val="100"/>
          <w:position w:val="0"/>
        </w:rPr>
        <w:t>THINKGO+</w:t>
      </w:r>
      <w:r>
        <w:rPr>
          <w:color w:val="000000"/>
          <w:spacing w:val="0"/>
          <w:w w:val="100"/>
          <w:position w:val="0"/>
        </w:rPr>
        <w:t>认知引擎和单病种数据资源库基础上 的应用平台，当前已经开发完成了面向临床的知识库查询应用、</w:t>
      </w:r>
      <w:r>
        <w:rPr>
          <w:rFonts w:ascii="Times New Roman" w:eastAsia="Times New Roman" w:hAnsi="Times New Roman" w:cs="Times New Roman"/>
          <w:color w:val="000000"/>
          <w:spacing w:val="0"/>
          <w:w w:val="100"/>
          <w:position w:val="0"/>
        </w:rPr>
        <w:t>CDSS</w:t>
      </w:r>
      <w:r>
        <w:rPr>
          <w:color w:val="000000"/>
          <w:spacing w:val="0"/>
          <w:w w:val="100"/>
          <w:position w:val="0"/>
        </w:rPr>
        <w:t>临床辅助决策、合理用药等应用； 面向管理的</w:t>
      </w:r>
      <w:r>
        <w:rPr>
          <w:rFonts w:ascii="Times New Roman" w:eastAsia="Times New Roman" w:hAnsi="Times New Roman" w:cs="Times New Roman"/>
          <w:color w:val="000000"/>
          <w:spacing w:val="0"/>
          <w:w w:val="100"/>
          <w:position w:val="0"/>
        </w:rPr>
        <w:t>DRGs</w:t>
      </w:r>
      <w:r>
        <w:rPr>
          <w:color w:val="000000"/>
          <w:spacing w:val="0"/>
          <w:w w:val="100"/>
          <w:position w:val="0"/>
        </w:rPr>
        <w:t>单病种分析、医保控费、精细化管理等应用；面向科研的科研队列、真实世界和多中心 研究等应用。</w:t>
      </w:r>
    </w:p>
    <w:p>
      <w:pPr>
        <w:pStyle w:val="Style30"/>
        <w:keepNext w:val="0"/>
        <w:keepLines w:val="0"/>
        <w:widowControl w:val="0"/>
        <w:shd w:val="clear" w:color="auto" w:fill="auto"/>
        <w:bidi w:val="0"/>
        <w:spacing w:before="0" w:after="0" w:line="308" w:lineRule="exact"/>
        <w:ind w:left="0" w:right="0" w:firstLine="440"/>
        <w:jc w:val="both"/>
      </w:pPr>
      <w:r>
        <w:rPr>
          <w:color w:val="000000"/>
          <w:spacing w:val="0"/>
          <w:w w:val="100"/>
          <w:position w:val="0"/>
        </w:rPr>
        <w:t>公司能够以大大低于相关同行水平的研发费用投入取得上述研发成果，是公司多年技术积累的结果。 当前这些工具平台和产品已经在上海新华医院等十余家医院上线应用，在解决医疗行业现有数据应用乱 象，建立标准合规的医疗数据价值链</w:t>
      </w:r>
      <w:r>
        <w:rPr>
          <w:rFonts w:ascii="Times New Roman" w:eastAsia="Times New Roman" w:hAnsi="Times New Roman" w:cs="Times New Roman"/>
          <w:color w:val="000000"/>
          <w:spacing w:val="0"/>
          <w:w w:val="100"/>
          <w:position w:val="0"/>
        </w:rPr>
        <w:t>SOP</w:t>
      </w:r>
      <w:r>
        <w:rPr>
          <w:color w:val="000000"/>
          <w:spacing w:val="0"/>
          <w:w w:val="100"/>
          <w:position w:val="0"/>
        </w:rPr>
        <w:t>及</w:t>
      </w:r>
      <w:r>
        <w:rPr>
          <w:rFonts w:ascii="Times New Roman" w:eastAsia="Times New Roman" w:hAnsi="Times New Roman" w:cs="Times New Roman"/>
          <w:color w:val="000000"/>
          <w:spacing w:val="0"/>
          <w:w w:val="100"/>
          <w:position w:val="0"/>
        </w:rPr>
        <w:t>AI</w:t>
      </w:r>
      <w:r>
        <w:rPr>
          <w:color w:val="000000"/>
          <w:spacing w:val="0"/>
          <w:w w:val="100"/>
          <w:position w:val="0"/>
        </w:rPr>
        <w:t>能力输出的实践样本，推动医疗行业进入大数据智能化应用 发展阶段等方面发挥了引领的作用，也为公司体系化开展单病种人工智能运营服务业务打下了坚实的基 础。</w:t>
      </w:r>
    </w:p>
    <w:p>
      <w:pPr>
        <w:pStyle w:val="Style30"/>
        <w:keepNext w:val="0"/>
        <w:keepLines w:val="0"/>
        <w:widowControl w:val="0"/>
        <w:shd w:val="clear" w:color="auto" w:fill="auto"/>
        <w:bidi w:val="0"/>
        <w:spacing w:before="0" w:after="0" w:line="308" w:lineRule="exact"/>
        <w:ind w:left="0" w:right="0" w:firstLine="440"/>
        <w:jc w:val="both"/>
      </w:pPr>
      <w:r>
        <w:rPr>
          <w:color w:val="000000"/>
          <w:spacing w:val="0"/>
          <w:w w:val="100"/>
          <w:position w:val="0"/>
        </w:rPr>
        <w:t>报告期内，公司还顺利通过了</w:t>
      </w:r>
      <w:r>
        <w:rPr>
          <w:rFonts w:ascii="Times New Roman" w:eastAsia="Times New Roman" w:hAnsi="Times New Roman" w:cs="Times New Roman"/>
          <w:color w:val="000000"/>
          <w:spacing w:val="0"/>
          <w:w w:val="100"/>
          <w:position w:val="0"/>
        </w:rPr>
        <w:t>KCSP</w:t>
      </w:r>
      <w:r>
        <w:rPr>
          <w:color w:val="000000"/>
          <w:spacing w:val="0"/>
          <w:w w:val="100"/>
          <w:position w:val="0"/>
        </w:rPr>
        <w:t>认证，成为国内通过该认证的包括阿里、腾讯、华为在内的二十 多家认证服务商中，第一家专业从事医疗业务软件开发的厂商。</w:t>
      </w:r>
      <w:r>
        <w:rPr>
          <w:rFonts w:ascii="Times New Roman" w:eastAsia="Times New Roman" w:hAnsi="Times New Roman" w:cs="Times New Roman"/>
          <w:color w:val="000000"/>
          <w:spacing w:val="0"/>
          <w:w w:val="100"/>
          <w:position w:val="0"/>
        </w:rPr>
        <w:t>KCSP</w:t>
      </w:r>
      <w:r>
        <w:rPr>
          <w:color w:val="000000"/>
          <w:spacing w:val="0"/>
          <w:w w:val="100"/>
          <w:position w:val="0"/>
        </w:rPr>
        <w:t>计划（全称</w:t>
      </w:r>
      <w:r>
        <w:rPr>
          <w:rFonts w:ascii="Times New Roman" w:eastAsia="Times New Roman" w:hAnsi="Times New Roman" w:cs="Times New Roman"/>
          <w:color w:val="000000"/>
          <w:spacing w:val="0"/>
          <w:w w:val="100"/>
          <w:position w:val="0"/>
        </w:rPr>
        <w:t xml:space="preserve">Kubernetes Certified Service </w:t>
      </w:r>
      <w:r>
        <w:rPr>
          <w:rFonts w:ascii="Times New Roman" w:eastAsia="Times New Roman" w:hAnsi="Times New Roman" w:cs="Times New Roman"/>
          <w:color w:val="000000"/>
          <w:spacing w:val="0"/>
          <w:w w:val="100"/>
          <w:position w:val="0"/>
        </w:rPr>
        <w:t>Provider</w:t>
      </w:r>
      <w:r>
        <w:rPr>
          <w:rFonts w:ascii="Times New Roman" w:eastAsia="Times New Roman" w:hAnsi="Times New Roman" w:cs="Times New Roman"/>
          <w:color w:val="000000"/>
          <w:spacing w:val="0"/>
          <w:w w:val="100"/>
          <w:position w:val="0"/>
        </w:rPr>
        <w:t>）</w:t>
      </w:r>
      <w:r>
        <w:rPr>
          <w:color w:val="000000"/>
          <w:spacing w:val="0"/>
          <w:w w:val="100"/>
          <w:position w:val="0"/>
        </w:rPr>
        <w:t>是由</w:t>
      </w:r>
      <w:r>
        <w:rPr>
          <w:rFonts w:ascii="Times New Roman" w:eastAsia="Times New Roman" w:hAnsi="Times New Roman" w:cs="Times New Roman"/>
          <w:color w:val="000000"/>
          <w:spacing w:val="0"/>
          <w:w w:val="100"/>
          <w:position w:val="0"/>
        </w:rPr>
        <w:t>CNCF</w:t>
      </w:r>
      <w:r>
        <w:rPr>
          <w:color w:val="000000"/>
          <w:spacing w:val="0"/>
          <w:w w:val="100"/>
          <w:position w:val="0"/>
        </w:rPr>
        <w:t>和</w:t>
      </w:r>
      <w:r>
        <w:rPr>
          <w:rFonts w:ascii="Times New Roman" w:eastAsia="Times New Roman" w:hAnsi="Times New Roman" w:cs="Times New Roman"/>
          <w:color w:val="000000"/>
          <w:spacing w:val="0"/>
          <w:w w:val="100"/>
          <w:position w:val="0"/>
        </w:rPr>
        <w:t>Linux</w:t>
      </w:r>
      <w:r>
        <w:rPr>
          <w:color w:val="000000"/>
          <w:spacing w:val="0"/>
          <w:w w:val="100"/>
          <w:position w:val="0"/>
        </w:rPr>
        <w:t>基金会发起，旨在对</w:t>
      </w:r>
      <w:r>
        <w:rPr>
          <w:rFonts w:ascii="Times New Roman" w:eastAsia="Times New Roman" w:hAnsi="Times New Roman" w:cs="Times New Roman"/>
          <w:color w:val="000000"/>
          <w:spacing w:val="0"/>
          <w:w w:val="100"/>
          <w:position w:val="0"/>
        </w:rPr>
        <w:t>Kubernetes</w:t>
      </w:r>
      <w:r>
        <w:rPr>
          <w:color w:val="000000"/>
          <w:spacing w:val="0"/>
          <w:w w:val="100"/>
          <w:position w:val="0"/>
        </w:rPr>
        <w:t>企业应用中拥有丰富经验的服务商进行认证，筛 选出具有丰富经验的服务商，推动整个云原生生态的持续发展。</w:t>
      </w:r>
    </w:p>
    <w:p>
      <w:pPr>
        <w:pStyle w:val="Style3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在物联网应用的研发上，公司不断开拓物联网的深层次应用，推动相关产业智能化发展。报告期内公 司全资子公司上扬无线承担的江苏省科技成果转化项目《医用超高频</w:t>
      </w:r>
      <w:r>
        <w:rPr>
          <w:rFonts w:ascii="Times New Roman" w:eastAsia="Times New Roman" w:hAnsi="Times New Roman" w:cs="Times New Roman"/>
          <w:color w:val="000000"/>
          <w:spacing w:val="0"/>
          <w:w w:val="100"/>
          <w:position w:val="0"/>
        </w:rPr>
        <w:t>RFID</w:t>
      </w:r>
      <w:r>
        <w:rPr>
          <w:color w:val="000000"/>
          <w:spacing w:val="0"/>
          <w:w w:val="100"/>
          <w:position w:val="0"/>
        </w:rPr>
        <w:t>标签的研发及产业化》顺利完成 终期验收。作为江苏省重点科技成果专项，本课题成功研制出带有温度传感功能的</w:t>
      </w:r>
      <w:r>
        <w:rPr>
          <w:rFonts w:ascii="Times New Roman" w:eastAsia="Times New Roman" w:hAnsi="Times New Roman" w:cs="Times New Roman"/>
          <w:color w:val="000000"/>
          <w:spacing w:val="0"/>
          <w:w w:val="100"/>
          <w:position w:val="0"/>
        </w:rPr>
        <w:t>RFID</w:t>
      </w:r>
      <w:r>
        <w:rPr>
          <w:color w:val="000000"/>
          <w:spacing w:val="0"/>
          <w:w w:val="100"/>
          <w:position w:val="0"/>
        </w:rPr>
        <w:t>标签，取得了关键 技术的自主知识产权，技术能力达到同类国际先进水平，有助于上扬无线逐渐从传统生产制造向以技术为 导向的高端制造转变。针对生鲜电商履约端数字化建设，公司上线</w:t>
      </w:r>
      <w:r>
        <w:rPr>
          <w:rFonts w:ascii="Times New Roman" w:eastAsia="Times New Roman" w:hAnsi="Times New Roman" w:cs="Times New Roman"/>
          <w:color w:val="000000"/>
          <w:spacing w:val="0"/>
          <w:w w:val="100"/>
          <w:position w:val="0"/>
        </w:rPr>
        <w:t>RFID</w:t>
      </w:r>
      <w:r>
        <w:rPr>
          <w:color w:val="000000"/>
          <w:spacing w:val="0"/>
          <w:w w:val="100"/>
          <w:position w:val="0"/>
        </w:rPr>
        <w:t>智慧生鲜仓储及物流配送解决方案, 实现配送箱的可视化，加强履约端数字化管理能力。同时，针对冷鲜冷冻商品，公司研发出能够抵抗低温、 潮湿环境的新型冷冻标签，助力零售商超冷鲜冷冻类商品的智能化运营。</w:t>
      </w:r>
    </w:p>
    <w:p>
      <w:pPr>
        <w:pStyle w:val="Style30"/>
        <w:keepNext w:val="0"/>
        <w:keepLines w:val="0"/>
        <w:widowControl w:val="0"/>
        <w:shd w:val="clear" w:color="auto" w:fill="auto"/>
        <w:tabs>
          <w:tab w:pos="978" w:val="left"/>
        </w:tabs>
        <w:bidi w:val="0"/>
        <w:spacing w:before="0" w:after="0" w:line="314" w:lineRule="exact"/>
        <w:ind w:left="0" w:right="0" w:firstLine="440"/>
        <w:jc w:val="both"/>
      </w:pPr>
      <w:bookmarkStart w:id="101" w:name="bookmark101"/>
      <w:r>
        <w:rPr>
          <w:b/>
          <w:bCs/>
          <w:color w:val="000000"/>
          <w:spacing w:val="0"/>
          <w:w w:val="100"/>
          <w:position w:val="0"/>
        </w:rPr>
        <w:t>（</w:t>
      </w:r>
      <w:bookmarkEnd w:id="101"/>
      <w:r>
        <w:rPr>
          <w:b/>
          <w:bCs/>
          <w:color w:val="000000"/>
          <w:spacing w:val="0"/>
          <w:w w:val="100"/>
          <w:position w:val="0"/>
        </w:rPr>
        <w:t>二）</w:t>
        <w:tab/>
        <w:t>产品创新方面</w:t>
      </w:r>
    </w:p>
    <w:p>
      <w:pPr>
        <w:pStyle w:val="Style3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报告期内，公司凭借平台大数据交互、物联网、人工智能、微服务框架、区块链五大核心技术，着眼 于打造创新型智慧医疗服务生态体系，继续提升医院信息化顶层设计能力和整体解决方案提供交付能力， 在产品种类和数量都得到进一步增加的同时实现软硬件协同发展。</w:t>
      </w:r>
    </w:p>
    <w:p>
      <w:pPr>
        <w:pStyle w:val="Style3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报告期内，公司发布了</w:t>
      </w:r>
      <w:r>
        <w:rPr>
          <w:rFonts w:ascii="Times New Roman" w:eastAsia="Times New Roman" w:hAnsi="Times New Roman" w:cs="Times New Roman"/>
          <w:color w:val="000000"/>
          <w:spacing w:val="0"/>
          <w:w w:val="100"/>
          <w:position w:val="0"/>
        </w:rPr>
        <w:t>E-SMART</w:t>
      </w:r>
      <w:r>
        <w:rPr>
          <w:color w:val="000000"/>
          <w:spacing w:val="0"/>
          <w:w w:val="100"/>
          <w:position w:val="0"/>
        </w:rPr>
        <w:t>智慧医疗</w:t>
      </w:r>
      <w:r>
        <w:rPr>
          <w:rFonts w:ascii="Times New Roman" w:eastAsia="Times New Roman" w:hAnsi="Times New Roman" w:cs="Times New Roman"/>
          <w:color w:val="000000"/>
          <w:spacing w:val="0"/>
          <w:w w:val="100"/>
          <w:position w:val="0"/>
        </w:rPr>
        <w:t>3.0</w:t>
      </w:r>
      <w:r>
        <w:rPr>
          <w:color w:val="000000"/>
          <w:spacing w:val="0"/>
          <w:w w:val="100"/>
          <w:position w:val="0"/>
        </w:rPr>
        <w:t>云生态服务体系，全新发布的</w:t>
      </w:r>
      <w:r>
        <w:rPr>
          <w:rFonts w:ascii="Times New Roman" w:eastAsia="Times New Roman" w:hAnsi="Times New Roman" w:cs="Times New Roman"/>
          <w:color w:val="000000"/>
          <w:spacing w:val="0"/>
          <w:w w:val="100"/>
          <w:position w:val="0"/>
        </w:rPr>
        <w:t>E-SMART</w:t>
      </w:r>
      <w:r>
        <w:rPr>
          <w:color w:val="000000"/>
          <w:spacing w:val="0"/>
          <w:w w:val="100"/>
          <w:position w:val="0"/>
        </w:rPr>
        <w:t>智慧医疗</w:t>
      </w:r>
      <w:r>
        <w:rPr>
          <w:rFonts w:ascii="Times New Roman" w:eastAsia="Times New Roman" w:hAnsi="Times New Roman" w:cs="Times New Roman"/>
          <w:color w:val="000000"/>
          <w:spacing w:val="0"/>
          <w:w w:val="100"/>
          <w:position w:val="0"/>
        </w:rPr>
        <w:t>3.0</w:t>
      </w:r>
      <w:r>
        <w:rPr>
          <w:color w:val="000000"/>
          <w:spacing w:val="0"/>
          <w:w w:val="100"/>
          <w:position w:val="0"/>
        </w:rPr>
        <w:t>云生 态服务体系将过去的集成系统拆成业务清晰的独立微模块，运用微服务框架重构医院业务系统，将功能服 务化、业务与数据及用户角色全面融合，采用容器化部署后台服务的方式，实现医院业务的快速部署和重 构及一站式生命周期管理，以此支撑医疗信息化的场景化、智能化、个性化、专科化应用，在围绕智慧临 床、智慧服务、智慧管理及智慧科研四个维度，充分融合新基建（大数据、人工智能、</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物联网等技术）， 为医院打造可持续交付的应用生态服务体系，全面提高不同层面的用户体验。</w:t>
      </w:r>
    </w:p>
    <w:p>
      <w:pPr>
        <w:pStyle w:val="Style30"/>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E-SMART3.0</w:t>
      </w:r>
      <w:r>
        <w:rPr>
          <w:color w:val="000000"/>
          <w:spacing w:val="0"/>
          <w:w w:val="100"/>
          <w:position w:val="0"/>
        </w:rPr>
        <w:t>智慧医疗生态服务体系解决方案具有多方面的优势。在技术上，公司作为国内医疗行业 首个通过</w:t>
      </w:r>
      <w:r>
        <w:rPr>
          <w:rFonts w:ascii="Times New Roman" w:eastAsia="Times New Roman" w:hAnsi="Times New Roman" w:cs="Times New Roman"/>
          <w:color w:val="000000"/>
          <w:spacing w:val="0"/>
          <w:w w:val="100"/>
          <w:position w:val="0"/>
        </w:rPr>
        <w:t>KCSP</w:t>
      </w:r>
      <w:r>
        <w:rPr>
          <w:color w:val="000000"/>
          <w:spacing w:val="0"/>
          <w:w w:val="100"/>
          <w:position w:val="0"/>
        </w:rPr>
        <w:t>云原生认证的企业，在</w:t>
      </w:r>
      <w:r>
        <w:rPr>
          <w:rFonts w:ascii="Times New Roman" w:eastAsia="Times New Roman" w:hAnsi="Times New Roman" w:cs="Times New Roman"/>
          <w:color w:val="000000"/>
          <w:spacing w:val="0"/>
          <w:w w:val="100"/>
          <w:position w:val="0"/>
        </w:rPr>
        <w:t>E-SMART3.0</w:t>
      </w:r>
      <w:r>
        <w:rPr>
          <w:color w:val="000000"/>
          <w:spacing w:val="0"/>
          <w:w w:val="100"/>
          <w:position w:val="0"/>
        </w:rPr>
        <w:t xml:space="preserve">整体架构上采用以容器、微服务等技术融合，遵循 </w:t>
      </w:r>
      <w:r>
        <w:rPr>
          <w:rFonts w:ascii="Times New Roman" w:eastAsia="Times New Roman" w:hAnsi="Times New Roman" w:cs="Times New Roman"/>
          <w:color w:val="000000"/>
          <w:spacing w:val="0"/>
          <w:w w:val="100"/>
          <w:position w:val="0"/>
        </w:rPr>
        <w:t>DevOps</w:t>
      </w:r>
      <w:r>
        <w:rPr>
          <w:color w:val="000000"/>
          <w:spacing w:val="0"/>
          <w:w w:val="100"/>
          <w:position w:val="0"/>
        </w:rPr>
        <w:t>理念和中台化思想的混合云原生技术架构，具有显著的技术先进性。在应用整合上，</w:t>
      </w:r>
      <w:r>
        <w:rPr>
          <w:rFonts w:ascii="Times New Roman" w:eastAsia="Times New Roman" w:hAnsi="Times New Roman" w:cs="Times New Roman"/>
          <w:color w:val="000000"/>
          <w:spacing w:val="0"/>
          <w:w w:val="100"/>
          <w:position w:val="0"/>
        </w:rPr>
        <w:t xml:space="preserve">E-SMART3.0 </w:t>
      </w:r>
      <w:r>
        <w:rPr>
          <w:color w:val="000000"/>
          <w:spacing w:val="0"/>
          <w:w w:val="100"/>
          <w:position w:val="0"/>
        </w:rPr>
        <w:t>智慧医疗生态服务体系具有微小化、一体化、智能化、集成化、标准化等优势，能实现医疗业务全流程闭 环管理，并且天然支持集团化医院、医共体及区域医联体的系统建设。</w:t>
      </w:r>
    </w:p>
    <w:p>
      <w:pPr>
        <w:pStyle w:val="Style3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报告期内，公司还全新升级了新一代信息集成平台</w:t>
      </w:r>
      <w:r>
        <w:rPr>
          <w:rFonts w:ascii="Times New Roman" w:eastAsia="Times New Roman" w:hAnsi="Times New Roman" w:cs="Times New Roman"/>
          <w:color w:val="000000"/>
          <w:spacing w:val="0"/>
          <w:w w:val="100"/>
          <w:position w:val="0"/>
        </w:rPr>
        <w:t>E-SPARK2.0</w:t>
      </w:r>
      <w:r>
        <w:rPr>
          <w:color w:val="000000"/>
          <w:spacing w:val="0"/>
          <w:w w:val="100"/>
          <w:position w:val="0"/>
        </w:rPr>
        <w:t>，升级的</w:t>
      </w:r>
      <w:r>
        <w:rPr>
          <w:rFonts w:ascii="Times New Roman" w:eastAsia="Times New Roman" w:hAnsi="Times New Roman" w:cs="Times New Roman"/>
          <w:color w:val="000000"/>
          <w:spacing w:val="0"/>
          <w:w w:val="100"/>
          <w:position w:val="0"/>
        </w:rPr>
        <w:t>E-SPARK</w:t>
      </w:r>
      <w:r>
        <w:rPr>
          <w:color w:val="000000"/>
          <w:spacing w:val="0"/>
          <w:w w:val="100"/>
          <w:position w:val="0"/>
        </w:rPr>
        <w:t>智能开放平台</w:t>
      </w:r>
      <w:r>
        <w:rPr>
          <w:rFonts w:ascii="Times New Roman" w:eastAsia="Times New Roman" w:hAnsi="Times New Roman" w:cs="Times New Roman"/>
          <w:color w:val="000000"/>
          <w:spacing w:val="0"/>
          <w:w w:val="100"/>
          <w:position w:val="0"/>
        </w:rPr>
        <w:t>2.0</w:t>
      </w:r>
      <w:r>
        <w:rPr>
          <w:color w:val="000000"/>
          <w:spacing w:val="0"/>
          <w:w w:val="100"/>
          <w:position w:val="0"/>
        </w:rPr>
        <w:t xml:space="preserve">, </w:t>
      </w:r>
      <w:r>
        <w:rPr>
          <w:color w:val="000000"/>
          <w:spacing w:val="0"/>
          <w:w w:val="100"/>
          <w:position w:val="0"/>
        </w:rPr>
        <w:t>通过全面优化、整合、统一医疗信息标准规范，打通各个业务系统的信息接口，最大程度延续医院现有集 成平台、核心业务系统的建设基础，实现院内数据、业务的集成化管理。</w:t>
      </w:r>
    </w:p>
    <w:p>
      <w:pPr>
        <w:pStyle w:val="Style3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在互联网医疗业务上，报告期内公司以互联网医院为核心，对标医院智慧服务五级标准，积极为医院 打造以</w:t>
      </w:r>
      <w:r>
        <w:rPr>
          <w:rFonts w:ascii="Times New Roman" w:eastAsia="Times New Roman" w:hAnsi="Times New Roman" w:cs="Times New Roman"/>
          <w:color w:val="000000"/>
          <w:spacing w:val="0"/>
          <w:w w:val="100"/>
          <w:position w:val="0"/>
        </w:rPr>
        <w:t>“</w:t>
      </w:r>
      <w:r>
        <w:rPr>
          <w:color w:val="000000"/>
          <w:spacing w:val="0"/>
          <w:w w:val="100"/>
          <w:position w:val="0"/>
        </w:rPr>
        <w:t>服务闭环''为核心的互联网医疗，实现线上到线下、院内到院外的连贯就医服务。其中为新疆佳音 医院打造的互联网医院，能够为患者提供覆盖诊前、诊中、诊后的全流程个性化、智能化的生殖健康服务; 为济南市妇幼保健院建设的妇女儿童专科互联网医院，实现了从线上咨询到线上挂号，从线上问诊到线上 化验单、检查单，从线上报告调阅到线上处方再到送药到家，直至线上电子病历的线上就诊环节全覆盖， 有效缓解了线下诊疗压力，提升了医生工作效率、医院运营效率以及患者就医体验。</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在物联网应用方面，报告期内公司开发的物联网共性开放平台成功上线，物联网共性开放平台是数据 访问和设备控制的平台，能够为家庭健康、物流仓储、智慧城市等各类外部应用系统提供硬件标准化的服 务。报告期内公司商业智能产品进一步实现了向医疗领域的转型，其中电子标牌在香港中文大学医院成功 落地应用，目前已进入香港中文大学医院的药房，通过软硬件结合开展拣货配药的场景化应用，同时服务 于特种病例的医患互动。报告期内公司全资子公司思创汇联通过不断技术创新和数据能力测试，开发了应 用于医疗行业的多道非连续性</w:t>
      </w:r>
      <w:r>
        <w:rPr>
          <w:rFonts w:ascii="Times New Roman" w:eastAsia="Times New Roman" w:hAnsi="Times New Roman" w:cs="Times New Roman"/>
          <w:color w:val="000000"/>
          <w:spacing w:val="0"/>
          <w:w w:val="100"/>
          <w:position w:val="0"/>
        </w:rPr>
        <w:t>RFID</w:t>
      </w:r>
      <w:r>
        <w:rPr>
          <w:color w:val="000000"/>
          <w:spacing w:val="0"/>
          <w:w w:val="100"/>
          <w:position w:val="0"/>
        </w:rPr>
        <w:t>电子标签定制化数据服务能力，为思创汇联向数智化业务转型打下了扎 实的基础。公司</w:t>
      </w:r>
      <w:r>
        <w:rPr>
          <w:rFonts w:ascii="Times New Roman" w:eastAsia="Times New Roman" w:hAnsi="Times New Roman" w:cs="Times New Roman"/>
          <w:color w:val="000000"/>
          <w:spacing w:val="0"/>
          <w:w w:val="100"/>
          <w:position w:val="0"/>
        </w:rPr>
        <w:t>EAS</w:t>
      </w:r>
      <w:r>
        <w:rPr>
          <w:color w:val="000000"/>
          <w:spacing w:val="0"/>
          <w:w w:val="100"/>
          <w:position w:val="0"/>
        </w:rPr>
        <w:t>生产基地成功导入多款智能硬件产品，包括母婴标签系统和智能床垫项目等，己初步 具备了智能硬件尤其是医疗健康类产品的生产能力。此外，公司进一步发展了多通道多功能</w:t>
      </w:r>
      <w:r>
        <w:rPr>
          <w:rFonts w:ascii="Times New Roman" w:eastAsia="Times New Roman" w:hAnsi="Times New Roman" w:cs="Times New Roman"/>
          <w:color w:val="000000"/>
          <w:spacing w:val="0"/>
          <w:w w:val="100"/>
          <w:position w:val="0"/>
        </w:rPr>
        <w:t>RFID</w:t>
      </w:r>
      <w:r>
        <w:rPr>
          <w:color w:val="000000"/>
          <w:spacing w:val="0"/>
          <w:w w:val="100"/>
          <w:position w:val="0"/>
        </w:rPr>
        <w:t>一体机、 抗液体与人体等特种</w:t>
      </w:r>
      <w:r>
        <w:rPr>
          <w:rFonts w:ascii="Times New Roman" w:eastAsia="Times New Roman" w:hAnsi="Times New Roman" w:cs="Times New Roman"/>
          <w:color w:val="000000"/>
          <w:spacing w:val="0"/>
          <w:w w:val="100"/>
          <w:position w:val="0"/>
        </w:rPr>
        <w:t>RFID</w:t>
      </w:r>
      <w:r>
        <w:rPr>
          <w:color w:val="000000"/>
          <w:spacing w:val="0"/>
          <w:w w:val="100"/>
          <w:position w:val="0"/>
        </w:rPr>
        <w:t>射频标签、基于传感器数据识别的温度监控系统等相关技术及产品。</w:t>
      </w:r>
    </w:p>
    <w:p>
      <w:pPr>
        <w:pStyle w:val="Style30"/>
        <w:keepNext w:val="0"/>
        <w:keepLines w:val="0"/>
        <w:widowControl w:val="0"/>
        <w:shd w:val="clear" w:color="auto" w:fill="auto"/>
        <w:tabs>
          <w:tab w:pos="978" w:val="left"/>
        </w:tabs>
        <w:bidi w:val="0"/>
        <w:spacing w:before="0" w:after="0" w:line="312" w:lineRule="exact"/>
        <w:ind w:left="0" w:right="0" w:firstLine="440"/>
        <w:jc w:val="both"/>
      </w:pPr>
      <w:bookmarkStart w:id="102" w:name="bookmark102"/>
      <w:r>
        <w:rPr>
          <w:b/>
          <w:bCs/>
          <w:color w:val="000000"/>
          <w:spacing w:val="0"/>
          <w:w w:val="100"/>
          <w:position w:val="0"/>
        </w:rPr>
        <w:t>（</w:t>
      </w:r>
      <w:bookmarkEnd w:id="102"/>
      <w:r>
        <w:rPr>
          <w:b/>
          <w:bCs/>
          <w:color w:val="000000"/>
          <w:spacing w:val="0"/>
          <w:w w:val="100"/>
          <w:position w:val="0"/>
        </w:rPr>
        <w:t>三）</w:t>
        <w:tab/>
        <w:t>市场拓展方面</w:t>
      </w:r>
    </w:p>
    <w:p>
      <w:pPr>
        <w:pStyle w:val="Style30"/>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 xml:space="preserve">年初，公司面对严峻的新冠疫情，在落实防疫工作、保障员工安全的前提下，以最快的速度实现 </w:t>
      </w:r>
      <w:r>
        <w:rPr>
          <w:color w:val="000000"/>
          <w:spacing w:val="0"/>
          <w:w w:val="100"/>
          <w:position w:val="0"/>
        </w:rPr>
        <w:t>复工复产。其中智慧医疗板块派出大批工程师支援一线医疗机构，保障医院信息系统高效稳定运行，并发 布新冠肺炎防控整体解决方案、基于</w:t>
      </w:r>
      <w:r>
        <w:rPr>
          <w:rFonts w:ascii="Times New Roman" w:eastAsia="Times New Roman" w:hAnsi="Times New Roman" w:cs="Times New Roman"/>
          <w:color w:val="000000"/>
          <w:spacing w:val="0"/>
          <w:w w:val="100"/>
          <w:position w:val="0"/>
        </w:rPr>
        <w:t>AI</w:t>
      </w:r>
      <w:r>
        <w:rPr>
          <w:color w:val="000000"/>
          <w:spacing w:val="0"/>
          <w:w w:val="100"/>
          <w:position w:val="0"/>
        </w:rPr>
        <w:t>的实时指挥调度方案、疫情风险人群</w:t>
      </w:r>
      <w:r>
        <w:rPr>
          <w:rFonts w:ascii="Times New Roman" w:eastAsia="Times New Roman" w:hAnsi="Times New Roman" w:cs="Times New Roman"/>
          <w:color w:val="000000"/>
          <w:spacing w:val="0"/>
          <w:w w:val="100"/>
          <w:position w:val="0"/>
        </w:rPr>
        <w:t>AI</w:t>
      </w:r>
      <w:r>
        <w:rPr>
          <w:color w:val="000000"/>
          <w:spacing w:val="0"/>
          <w:w w:val="100"/>
          <w:position w:val="0"/>
        </w:rPr>
        <w:t>追踪平台、互联网医院快速 问诊功能服务、医疗废弃物智慧云管理系统等多个新冠肺炎防控解决方案，为医院抗疫提供坚实的技术后 盾，赢得了广大客户的好评。</w:t>
      </w:r>
    </w:p>
    <w:p>
      <w:pPr>
        <w:pStyle w:val="Style30"/>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年公司克服疫情带来的不利影响，积极参加智慧医疗行业的各项市场活动，包括华南医院网络信 息大会、中国卫生信息技术、健康医疗大数据应用交流大会、中华医院信息网络大会、中国护理管理大会、 第三届全国医院物联网大会等，为疫情形势下拓展市场、夺取订单发挥了重要作用。</w:t>
      </w:r>
    </w:p>
    <w:p>
      <w:pPr>
        <w:pStyle w:val="Style30"/>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年初新冠肺炎疫情爆发以后，国内医疗信息化建设主管部门大力倡导利用信息化手段支撑疫情防 控和改善医疗服务，并更加注重医疗信息化的顶层设计和整体平台建设，通过打破医疗系统间数据孤岛， 实现医疗数据资源互通共享，这推动了智慧医疗特别是互联网医疗的发展，给以互联互通为核心的整体解 决方案供应商带来良好发展机遇。报告期内，公司作为国内领先的智慧医疗整体解决方案供应商，持续发 挥自身在智慧医院整体解决方案上的竞争优势，中标了济南市妇幼保健院、苏州大学附属第二医院、徐州 医科大学附属医院、东莞市中医院、上海交通大学医学院附属新华医院、宿迁市第一人民医院、常州市第 一人民医院、深圳市第二人民医院、江门市新会区妇幼保健院、山西白求恩医院、无锡市人民医院、贵阳 中医学院第一附属医院等一批千万元级的智慧医院建设项目。同时，公司紧盯国内医共体建设发展态势， 将公司行业领先的</w:t>
      </w:r>
      <w:r>
        <w:rPr>
          <w:rFonts w:ascii="Times New Roman" w:eastAsia="Times New Roman" w:hAnsi="Times New Roman" w:cs="Times New Roman"/>
          <w:color w:val="000000"/>
          <w:spacing w:val="0"/>
          <w:w w:val="100"/>
          <w:position w:val="0"/>
        </w:rPr>
        <w:t>E-Smart 3.0</w:t>
      </w:r>
      <w:r>
        <w:rPr>
          <w:color w:val="000000"/>
          <w:spacing w:val="0"/>
          <w:w w:val="100"/>
          <w:position w:val="0"/>
        </w:rPr>
        <w:t>智慧医疗云生态服务平台向医共体领域延伸，推出的智慧医共体整体解决方 案较好地契合了医共体内部互联互通及提供连续医疗服务的需求，报告期内，公司成功中标了浙江省新昌 县</w:t>
      </w:r>
      <w:r>
        <w:rPr>
          <w:rFonts w:ascii="Times New Roman" w:eastAsia="Times New Roman" w:hAnsi="Times New Roman" w:cs="Times New Roman"/>
          <w:color w:val="000000"/>
          <w:spacing w:val="0"/>
          <w:w w:val="100"/>
          <w:position w:val="0"/>
        </w:rPr>
        <w:t>5,736</w:t>
      </w:r>
      <w:r>
        <w:rPr>
          <w:color w:val="000000"/>
          <w:spacing w:val="0"/>
          <w:w w:val="100"/>
          <w:position w:val="0"/>
        </w:rPr>
        <w:t>万元的数字化智能化医共体项目。在医疗信息化主流项目不断增长的同时，报告期内公司还加快了 智慧医疗业务从系统销售模式向运营服务模式转型、从一次性的销售收入向持续稳定的服务收入转型。结 合公司非公开发行股票募投项目</w:t>
      </w:r>
      <w:r>
        <w:rPr>
          <w:rFonts w:ascii="Times New Roman" w:eastAsia="Times New Roman" w:hAnsi="Times New Roman" w:cs="Times New Roman"/>
          <w:color w:val="000000"/>
          <w:spacing w:val="0"/>
          <w:w w:val="100"/>
          <w:position w:val="0"/>
        </w:rPr>
        <w:t>“</w:t>
      </w:r>
      <w:r>
        <w:rPr>
          <w:color w:val="000000"/>
          <w:spacing w:val="0"/>
          <w:w w:val="100"/>
          <w:position w:val="0"/>
        </w:rPr>
        <w:t>物联网智慧医疗溯源管理项目</w:t>
      </w:r>
      <w:r>
        <w:rPr>
          <w:color w:val="000000"/>
          <w:spacing w:val="0"/>
          <w:w w:val="100"/>
          <w:position w:val="0"/>
        </w:rPr>
        <w:t>''</w:t>
      </w:r>
      <w:r>
        <w:rPr>
          <w:color w:val="000000"/>
          <w:spacing w:val="0"/>
          <w:w w:val="100"/>
          <w:position w:val="0"/>
        </w:rPr>
        <w:t>的实施，报告期内公司以医疗被服智能管 理系统为代表的物联网智慧医疗溯源管理产品，正在推动公司在非核心医疗业务上向运维服务模式转型。 借助非核心医疗运维服务的成功经验，公司将进一步向核心医疗的运维服务拓展，并将有效改善公司收入 结构、经营性现金流以及盈利能力。</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在商业智能业务方面，报告期内，公司搭建完成行业内首个以真实场景为特色的智能零售数智化展示 厅并向客户全面开放，该智能展厅整合了物联网智能开放平台、数字化标签、传感通道、各类</w:t>
      </w:r>
      <w:r>
        <w:rPr>
          <w:rFonts w:ascii="Times New Roman" w:eastAsia="Times New Roman" w:hAnsi="Times New Roman" w:cs="Times New Roman"/>
          <w:color w:val="000000"/>
          <w:spacing w:val="0"/>
          <w:w w:val="100"/>
          <w:position w:val="0"/>
        </w:rPr>
        <w:t>RFID</w:t>
      </w:r>
      <w:r>
        <w:rPr>
          <w:color w:val="000000"/>
          <w:spacing w:val="0"/>
          <w:w w:val="100"/>
          <w:position w:val="0"/>
        </w:rPr>
        <w:t>读写器、 全场景防盗标签及设备于一体的一站式综合解决方案，标志着公司商业智能业务开启了从提供产品向提供 智能化解决方案的转型，从传统防盗向数字资产化服务的转型。报告期内，公司克服疫情影响，积极亮相 海外行业相关活动，展示公司最新技术、产品及理念，树立公司良好的品牌形象。特别是</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月的世 界顶级的零售设施、设备、技术展览会</w:t>
      </w:r>
      <w:r>
        <w:rPr>
          <w:rFonts w:ascii="Times New Roman" w:eastAsia="Times New Roman" w:hAnsi="Times New Roman" w:cs="Times New Roman"/>
          <w:color w:val="000000"/>
          <w:spacing w:val="0"/>
          <w:w w:val="100"/>
          <w:position w:val="0"/>
        </w:rPr>
        <w:t xml:space="preserve">EuroShop </w:t>
      </w:r>
      <w:r>
        <w:rPr>
          <w:color w:val="000000"/>
          <w:spacing w:val="0"/>
          <w:w w:val="100"/>
          <w:position w:val="0"/>
        </w:rPr>
        <w:t>（德国杜塞尔多夫国际零售业展会），在当时国内疫情日 趋严重，公司相关人员无法出境前往现场参会的挑战下，公司国际销售团队连日远程作战，协调指挥海外 团队成功参加</w:t>
      </w:r>
      <w:r>
        <w:rPr>
          <w:rFonts w:ascii="Times New Roman" w:eastAsia="Times New Roman" w:hAnsi="Times New Roman" w:cs="Times New Roman"/>
          <w:color w:val="000000"/>
          <w:spacing w:val="0"/>
          <w:w w:val="100"/>
          <w:position w:val="0"/>
        </w:rPr>
        <w:t>Euroshop</w:t>
      </w:r>
      <w:r>
        <w:rPr>
          <w:color w:val="000000"/>
          <w:spacing w:val="0"/>
          <w:w w:val="100"/>
          <w:position w:val="0"/>
        </w:rPr>
        <w:t>国际零售展会，成为国内商业智能领域唯一一家成功参与此次国际零售展的企业， 既展示了公司的快速反应能力和强大实力，同时也向国际客户全面展示了融合</w:t>
      </w:r>
      <w:r>
        <w:rPr>
          <w:rFonts w:ascii="Times New Roman" w:eastAsia="Times New Roman" w:hAnsi="Times New Roman" w:cs="Times New Roman"/>
          <w:color w:val="000000"/>
          <w:spacing w:val="0"/>
          <w:w w:val="100"/>
          <w:position w:val="0"/>
        </w:rPr>
        <w:t>RFID</w:t>
      </w:r>
      <w:r>
        <w:rPr>
          <w:color w:val="000000"/>
          <w:spacing w:val="0"/>
          <w:w w:val="100"/>
          <w:position w:val="0"/>
        </w:rPr>
        <w:t>、</w:t>
      </w:r>
      <w:r>
        <w:rPr>
          <w:rFonts w:ascii="Times New Roman" w:eastAsia="Times New Roman" w:hAnsi="Times New Roman" w:cs="Times New Roman"/>
          <w:color w:val="000000"/>
          <w:spacing w:val="0"/>
          <w:w w:val="100"/>
          <w:position w:val="0"/>
        </w:rPr>
        <w:t>EAS</w:t>
      </w:r>
      <w:r>
        <w:rPr>
          <w:color w:val="000000"/>
          <w:spacing w:val="0"/>
          <w:w w:val="100"/>
          <w:position w:val="0"/>
        </w:rPr>
        <w:t>和</w:t>
      </w:r>
      <w:r>
        <w:rPr>
          <w:rFonts w:ascii="Times New Roman" w:eastAsia="Times New Roman" w:hAnsi="Times New Roman" w:cs="Times New Roman"/>
          <w:color w:val="000000"/>
          <w:spacing w:val="0"/>
          <w:w w:val="100"/>
          <w:position w:val="0"/>
        </w:rPr>
        <w:t>ESL</w:t>
      </w:r>
      <w:r>
        <w:rPr>
          <w:color w:val="000000"/>
          <w:spacing w:val="0"/>
          <w:w w:val="100"/>
          <w:position w:val="0"/>
        </w:rPr>
        <w:t xml:space="preserve">为一体的 </w:t>
      </w:r>
      <w:r>
        <w:rPr>
          <w:rFonts w:ascii="Times New Roman" w:eastAsia="Times New Roman" w:hAnsi="Times New Roman" w:cs="Times New Roman"/>
          <w:color w:val="000000"/>
          <w:spacing w:val="0"/>
          <w:w w:val="100"/>
          <w:position w:val="0"/>
        </w:rPr>
        <w:t>IOT</w:t>
      </w:r>
      <w:r>
        <w:rPr>
          <w:color w:val="000000"/>
          <w:spacing w:val="0"/>
          <w:w w:val="100"/>
          <w:position w:val="0"/>
        </w:rPr>
        <w:t>开放式平台，在国际市场上展现了新的思创品牌形象，赢得了海外客户的高度认可。</w:t>
      </w:r>
    </w:p>
    <w:p>
      <w:pPr>
        <w:pStyle w:val="Style30"/>
        <w:keepNext w:val="0"/>
        <w:keepLines w:val="0"/>
        <w:widowControl w:val="0"/>
        <w:shd w:val="clear" w:color="auto" w:fill="auto"/>
        <w:bidi w:val="0"/>
        <w:spacing w:before="0" w:after="0" w:line="312" w:lineRule="exact"/>
        <w:ind w:left="0" w:right="0" w:firstLine="440"/>
        <w:jc w:val="both"/>
      </w:pPr>
      <w:bookmarkStart w:id="103" w:name="bookmark103"/>
      <w:r>
        <w:rPr>
          <w:b/>
          <w:bCs/>
          <w:color w:val="000000"/>
          <w:spacing w:val="0"/>
          <w:w w:val="100"/>
          <w:position w:val="0"/>
        </w:rPr>
        <w:t>（</w:t>
      </w:r>
      <w:bookmarkEnd w:id="103"/>
      <w:r>
        <w:rPr>
          <w:b/>
          <w:bCs/>
          <w:color w:val="000000"/>
          <w:spacing w:val="0"/>
          <w:w w:val="100"/>
          <w:position w:val="0"/>
        </w:rPr>
        <w:t>四）品牌建设方面</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近年来，公司凭借专业的智慧医疗等级评审项目实施经验、先进的信息化规划设计理念，支持众多医 院高质量完成智慧医疗等级评审工作，其中通过国家医疗健康信息互联互通标准化成熟度等级测评的客户 医院已达四十多家，特别是在</w:t>
      </w:r>
      <w:r>
        <w:rPr>
          <w:rFonts w:ascii="Times New Roman" w:eastAsia="Times New Roman" w:hAnsi="Times New Roman" w:cs="Times New Roman"/>
          <w:color w:val="000000"/>
          <w:spacing w:val="0"/>
          <w:w w:val="100"/>
          <w:position w:val="0"/>
        </w:rPr>
        <w:t>“</w:t>
      </w:r>
      <w:r>
        <w:rPr>
          <w:color w:val="000000"/>
          <w:spacing w:val="0"/>
          <w:w w:val="100"/>
          <w:position w:val="0"/>
        </w:rPr>
        <w:t>五级乙等''等高等级测评通过案例数量上，公司保持了领先地位。报告期内， 公司助力</w:t>
      </w:r>
      <w:r>
        <w:rPr>
          <w:rFonts w:ascii="Times New Roman" w:eastAsia="Times New Roman" w:hAnsi="Times New Roman" w:cs="Times New Roman"/>
          <w:color w:val="000000"/>
          <w:spacing w:val="0"/>
          <w:w w:val="100"/>
          <w:position w:val="0"/>
        </w:rPr>
        <w:t>6</w:t>
      </w:r>
      <w:r>
        <w:rPr>
          <w:color w:val="000000"/>
          <w:spacing w:val="0"/>
          <w:w w:val="100"/>
          <w:position w:val="0"/>
        </w:rPr>
        <w:t>家医院完成电子病历高等级评审，包括助力广州市妇女儿童医疗中心通过了电子病历</w:t>
      </w:r>
      <w:r>
        <w:rPr>
          <w:rFonts w:ascii="Times New Roman" w:eastAsia="Times New Roman" w:hAnsi="Times New Roman" w:cs="Times New Roman"/>
          <w:color w:val="000000"/>
          <w:spacing w:val="0"/>
          <w:w w:val="100"/>
          <w:position w:val="0"/>
        </w:rPr>
        <w:t>7</w:t>
      </w:r>
      <w:r>
        <w:rPr>
          <w:color w:val="000000"/>
          <w:spacing w:val="0"/>
          <w:w w:val="100"/>
          <w:position w:val="0"/>
        </w:rPr>
        <w:t>级评审， 助力连云港市第一人民医院通过了电子病历</w:t>
      </w:r>
      <w:r>
        <w:rPr>
          <w:rFonts w:ascii="Times New Roman" w:eastAsia="Times New Roman" w:hAnsi="Times New Roman" w:cs="Times New Roman"/>
          <w:color w:val="000000"/>
          <w:spacing w:val="0"/>
          <w:w w:val="100"/>
          <w:position w:val="0"/>
        </w:rPr>
        <w:t>6</w:t>
      </w:r>
      <w:r>
        <w:rPr>
          <w:color w:val="000000"/>
          <w:spacing w:val="0"/>
          <w:w w:val="100"/>
          <w:position w:val="0"/>
        </w:rPr>
        <w:t>级评审，助力浙江大学医学院附属儿童医院、厦门大学附属 中山医院分别通过了电子病历</w:t>
      </w:r>
      <w:r>
        <w:rPr>
          <w:rFonts w:ascii="Times New Roman" w:eastAsia="Times New Roman" w:hAnsi="Times New Roman" w:cs="Times New Roman"/>
          <w:color w:val="000000"/>
          <w:spacing w:val="0"/>
          <w:w w:val="100"/>
          <w:position w:val="0"/>
        </w:rPr>
        <w:t>5</w:t>
      </w:r>
      <w:r>
        <w:rPr>
          <w:color w:val="000000"/>
          <w:spacing w:val="0"/>
          <w:w w:val="100"/>
          <w:position w:val="0"/>
        </w:rPr>
        <w:t>级评审等，同时公司助力武汉市中心医院完成国家医疗健康信息互联互通 标准化成熟度测评五级乙等评审，助力华中科技大学同济医学院附属协和医院、广东省中医院、重庆医科 大学附属肿瘤医院、山东省中医院等</w:t>
      </w:r>
      <w:r>
        <w:rPr>
          <w:rFonts w:ascii="Times New Roman" w:eastAsia="Times New Roman" w:hAnsi="Times New Roman" w:cs="Times New Roman"/>
          <w:color w:val="000000"/>
          <w:spacing w:val="0"/>
          <w:w w:val="100"/>
          <w:position w:val="0"/>
        </w:rPr>
        <w:t>14</w:t>
      </w:r>
      <w:r>
        <w:rPr>
          <w:color w:val="000000"/>
          <w:spacing w:val="0"/>
          <w:w w:val="100"/>
          <w:position w:val="0"/>
        </w:rPr>
        <w:t>家医院完成互联互通四级甲等评审，进一步树立了高水平智慧医院 标杆，为公司创造了良好的品牌优势。</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报告期内，公司陆续完成了国家单病种质控平台、国家护理数据质量平台等</w:t>
      </w:r>
      <w:r>
        <w:rPr>
          <w:rFonts w:ascii="Times New Roman" w:eastAsia="Times New Roman" w:hAnsi="Times New Roman" w:cs="Times New Roman"/>
          <w:color w:val="000000"/>
          <w:spacing w:val="0"/>
          <w:w w:val="100"/>
          <w:position w:val="0"/>
        </w:rPr>
        <w:t>7</w:t>
      </w:r>
      <w:r>
        <w:rPr>
          <w:color w:val="000000"/>
          <w:spacing w:val="0"/>
          <w:w w:val="100"/>
          <w:position w:val="0"/>
        </w:rPr>
        <w:t xml:space="preserve">个国家级医疗业务监管 </w:t>
      </w:r>
      <w:r>
        <w:rPr>
          <w:color w:val="000000"/>
          <w:spacing w:val="0"/>
          <w:w w:val="100"/>
          <w:position w:val="0"/>
        </w:rPr>
        <w:t>平台承建任务，积极为政府监管部门提供医疗行为监管、医疗质量管控等精准数据分析，并为</w:t>
      </w:r>
      <w:r>
        <w:rPr>
          <w:rFonts w:ascii="Times New Roman" w:eastAsia="Times New Roman" w:hAnsi="Times New Roman" w:cs="Times New Roman"/>
          <w:color w:val="000000"/>
          <w:spacing w:val="0"/>
          <w:w w:val="100"/>
          <w:position w:val="0"/>
        </w:rPr>
        <w:t>DRG</w:t>
      </w:r>
      <w:r>
        <w:rPr>
          <w:color w:val="000000"/>
          <w:spacing w:val="0"/>
          <w:w w:val="100"/>
          <w:position w:val="0"/>
        </w:rPr>
        <w:t>医保收 费等医改政策推进提供助力。</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本次新冠肺炎疫情爆发以后，医疗服务机构、疾控部门、公共卫生系统对数据的客观性、准确性以及 底层数据互通都提出了更高的要求。公司基于人工智能和微服务的平台架构，在数据标准化整合，包括与 区域卫生平台数据整合方面也体现出更明显的优势，通过浙江省新昌县数字化智能化医共体等项目的建 设，公司平台架构将在解决公卫体系和医疗体系的孤岛效应，推动应急联动和综合防控系统的智能化转型 等方面发挥进一步的作用。</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报告期内，公司及子公司获得的主要荣誉如下：公司入选</w:t>
      </w:r>
      <w:r>
        <w:rPr>
          <w:rFonts w:ascii="Times New Roman" w:eastAsia="Times New Roman" w:hAnsi="Times New Roman" w:cs="Times New Roman"/>
          <w:color w:val="000000"/>
          <w:spacing w:val="0"/>
          <w:w w:val="100"/>
          <w:position w:val="0"/>
        </w:rPr>
        <w:t>2020</w:t>
      </w:r>
      <w:r>
        <w:rPr>
          <w:color w:val="000000"/>
          <w:spacing w:val="0"/>
          <w:w w:val="100"/>
          <w:position w:val="0"/>
        </w:rPr>
        <w:t>中国新经济企业</w:t>
      </w:r>
      <w:r>
        <w:rPr>
          <w:rFonts w:ascii="Times New Roman" w:eastAsia="Times New Roman" w:hAnsi="Times New Roman" w:cs="Times New Roman"/>
          <w:color w:val="000000"/>
          <w:spacing w:val="0"/>
          <w:w w:val="100"/>
          <w:position w:val="0"/>
        </w:rPr>
        <w:t>500</w:t>
      </w:r>
      <w:r>
        <w:rPr>
          <w:color w:val="000000"/>
          <w:spacing w:val="0"/>
          <w:w w:val="100"/>
          <w:position w:val="0"/>
        </w:rPr>
        <w:t>强；公司全资子公 司医惠科技有限公司被广东省医院协会医院信息化专业委员会授予</w:t>
      </w:r>
      <w:r>
        <w:rPr>
          <w:rFonts w:ascii="Times New Roman" w:eastAsia="Times New Roman" w:hAnsi="Times New Roman" w:cs="Times New Roman"/>
          <w:color w:val="000000"/>
          <w:spacing w:val="0"/>
          <w:w w:val="100"/>
          <w:position w:val="0"/>
        </w:rPr>
        <w:t>“2019</w:t>
      </w:r>
      <w:r>
        <w:rPr>
          <w:color w:val="000000"/>
          <w:spacing w:val="0"/>
          <w:w w:val="100"/>
          <w:position w:val="0"/>
        </w:rPr>
        <w:t>年度广东医院信息化建设最具创 新型企业</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公司控股子公司广州理德物联网科技有限公司被中国物联网产业应用联盟、深圳市物联网产 业协会授予</w:t>
      </w:r>
      <w:r>
        <w:rPr>
          <w:rFonts w:ascii="Times New Roman" w:eastAsia="Times New Roman" w:hAnsi="Times New Roman" w:cs="Times New Roman"/>
          <w:color w:val="000000"/>
          <w:spacing w:val="0"/>
          <w:w w:val="100"/>
          <w:position w:val="0"/>
        </w:rPr>
        <w:t>“</w:t>
      </w:r>
      <w:r>
        <w:rPr>
          <w:color w:val="000000"/>
          <w:spacing w:val="0"/>
          <w:w w:val="100"/>
          <w:position w:val="0"/>
        </w:rPr>
        <w:t>物联网</w:t>
      </w:r>
      <w:r>
        <w:rPr>
          <w:rFonts w:ascii="Times New Roman" w:eastAsia="Times New Roman" w:hAnsi="Times New Roman" w:cs="Times New Roman"/>
          <w:color w:val="000000"/>
          <w:spacing w:val="0"/>
          <w:w w:val="100"/>
          <w:position w:val="0"/>
        </w:rPr>
        <w:t>-RFID</w:t>
      </w:r>
      <w:r>
        <w:rPr>
          <w:color w:val="000000"/>
          <w:spacing w:val="0"/>
          <w:w w:val="100"/>
          <w:position w:val="0"/>
        </w:rPr>
        <w:t>行业最具影响力系统集成企业奖七公司全资子公司上扬无线荣获扬州市</w:t>
      </w:r>
      <w:r>
        <w:rPr>
          <w:rFonts w:ascii="Times New Roman" w:eastAsia="Times New Roman" w:hAnsi="Times New Roman" w:cs="Times New Roman"/>
          <w:color w:val="000000"/>
          <w:spacing w:val="0"/>
          <w:w w:val="100"/>
          <w:position w:val="0"/>
        </w:rPr>
        <w:t>2019</w:t>
      </w:r>
      <w:r>
        <w:rPr>
          <w:color w:val="000000"/>
          <w:spacing w:val="0"/>
          <w:w w:val="100"/>
          <w:position w:val="0"/>
        </w:rPr>
        <w:t>年 度</w:t>
      </w:r>
      <w:r>
        <w:rPr>
          <w:rFonts w:ascii="Times New Roman" w:eastAsia="Times New Roman" w:hAnsi="Times New Roman" w:cs="Times New Roman"/>
          <w:color w:val="000000"/>
          <w:spacing w:val="0"/>
          <w:w w:val="100"/>
          <w:position w:val="0"/>
        </w:rPr>
        <w:t>“</w:t>
      </w:r>
      <w:r>
        <w:rPr>
          <w:color w:val="000000"/>
          <w:spacing w:val="0"/>
          <w:w w:val="100"/>
          <w:position w:val="0"/>
        </w:rPr>
        <w:t>工业百强民营企业</w:t>
      </w:r>
      <w:r>
        <w:rPr>
          <w:rFonts w:ascii="Times New Roman" w:eastAsia="Times New Roman" w:hAnsi="Times New Roman" w:cs="Times New Roman"/>
          <w:color w:val="000000"/>
          <w:spacing w:val="0"/>
          <w:w w:val="100"/>
          <w:position w:val="0"/>
        </w:rPr>
        <w:t>''</w:t>
      </w:r>
      <w:r>
        <w:rPr>
          <w:color w:val="000000"/>
          <w:spacing w:val="0"/>
          <w:w w:val="100"/>
          <w:position w:val="0"/>
        </w:rPr>
        <w:t>称号。浙江省健康服务业促进会授予公司</w:t>
      </w:r>
      <w:r>
        <w:rPr>
          <w:rFonts w:ascii="Times New Roman" w:eastAsia="Times New Roman" w:hAnsi="Times New Roman" w:cs="Times New Roman"/>
          <w:color w:val="000000"/>
          <w:spacing w:val="0"/>
          <w:w w:val="100"/>
          <w:position w:val="0"/>
        </w:rPr>
        <w:t>“2020</w:t>
      </w:r>
      <w:r>
        <w:rPr>
          <w:color w:val="000000"/>
          <w:spacing w:val="0"/>
          <w:w w:val="100"/>
          <w:position w:val="0"/>
        </w:rPr>
        <w:t>年度技术创新单位</w:t>
      </w:r>
      <w:r>
        <w:rPr>
          <w:rFonts w:ascii="Times New Roman" w:eastAsia="Times New Roman" w:hAnsi="Times New Roman" w:cs="Times New Roman"/>
          <w:color w:val="000000"/>
          <w:spacing w:val="0"/>
          <w:w w:val="100"/>
          <w:position w:val="0"/>
        </w:rPr>
        <w:t>”</w:t>
      </w:r>
      <w:r>
        <w:rPr>
          <w:color w:val="000000"/>
          <w:spacing w:val="0"/>
          <w:w w:val="100"/>
          <w:position w:val="0"/>
        </w:rPr>
        <w:t>等。</w:t>
      </w:r>
    </w:p>
    <w:p>
      <w:pPr>
        <w:pStyle w:val="Style30"/>
        <w:keepNext w:val="0"/>
        <w:keepLines w:val="0"/>
        <w:widowControl w:val="0"/>
        <w:shd w:val="clear" w:color="auto" w:fill="auto"/>
        <w:tabs>
          <w:tab w:pos="989" w:val="left"/>
        </w:tabs>
        <w:bidi w:val="0"/>
        <w:spacing w:before="0" w:after="0" w:line="313" w:lineRule="exact"/>
        <w:ind w:left="0" w:right="0" w:firstLine="440"/>
        <w:jc w:val="both"/>
      </w:pPr>
      <w:bookmarkStart w:id="104" w:name="bookmark104"/>
      <w:r>
        <w:rPr>
          <w:b/>
          <w:bCs/>
          <w:color w:val="000000"/>
          <w:spacing w:val="0"/>
          <w:w w:val="100"/>
          <w:position w:val="0"/>
        </w:rPr>
        <w:t>（</w:t>
      </w:r>
      <w:bookmarkEnd w:id="104"/>
      <w:r>
        <w:rPr>
          <w:b/>
          <w:bCs/>
          <w:color w:val="000000"/>
          <w:spacing w:val="0"/>
          <w:w w:val="100"/>
          <w:position w:val="0"/>
        </w:rPr>
        <w:t>五）</w:t>
        <w:tab/>
        <w:t>资本运作方面</w:t>
      </w:r>
    </w:p>
    <w:p>
      <w:pPr>
        <w:pStyle w:val="Style30"/>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日，公司向不特定对象发行可转换公司债券申请获得深圳证券交易所创业板上市委员审 核通过。</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日公司收到中国证券监督管理委员会出具的《关于同意思创医惠科技股份有限公司 向不特定对象发行可转换公司债券注册的批复》（证监许可〔</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3372</w:t>
      </w:r>
      <w:r>
        <w:rPr>
          <w:color w:val="000000"/>
          <w:spacing w:val="0"/>
          <w:w w:val="100"/>
          <w:position w:val="0"/>
        </w:rPr>
        <w:t>号）。</w:t>
      </w:r>
    </w:p>
    <w:p>
      <w:pPr>
        <w:pStyle w:val="Style30"/>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日，公司向不特定对象发行可转换公司债券顺利完成并在深圳证券交易所上市。本次向 不特定对象发行可转换公司债券发行总额为</w:t>
      </w:r>
      <w:r>
        <w:rPr>
          <w:rFonts w:ascii="Times New Roman" w:eastAsia="Times New Roman" w:hAnsi="Times New Roman" w:cs="Times New Roman"/>
          <w:color w:val="000000"/>
          <w:spacing w:val="0"/>
          <w:w w:val="100"/>
          <w:position w:val="0"/>
        </w:rPr>
        <w:t>81,700.00</w:t>
      </w:r>
      <w:r>
        <w:rPr>
          <w:color w:val="000000"/>
          <w:spacing w:val="0"/>
          <w:w w:val="100"/>
          <w:position w:val="0"/>
        </w:rPr>
        <w:t>万元，扣除发行费用后，募集资金净额为</w:t>
      </w:r>
      <w:r>
        <w:rPr>
          <w:rFonts w:ascii="Times New Roman" w:eastAsia="Times New Roman" w:hAnsi="Times New Roman" w:cs="Times New Roman"/>
          <w:color w:val="000000"/>
          <w:spacing w:val="0"/>
          <w:w w:val="100"/>
          <w:position w:val="0"/>
        </w:rPr>
        <w:t>80,558.85</w:t>
      </w:r>
      <w:r>
        <w:rPr>
          <w:color w:val="000000"/>
          <w:spacing w:val="0"/>
          <w:w w:val="100"/>
          <w:position w:val="0"/>
        </w:rPr>
        <w:t>万 元。募集资金将投入互联网</w:t>
      </w:r>
      <w:r>
        <w:rPr>
          <w:rFonts w:ascii="Times New Roman" w:eastAsia="Times New Roman" w:hAnsi="Times New Roman" w:cs="Times New Roman"/>
          <w:color w:val="000000"/>
          <w:spacing w:val="0"/>
          <w:w w:val="100"/>
          <w:position w:val="0"/>
        </w:rPr>
        <w:t>+</w:t>
      </w:r>
      <w:r>
        <w:rPr>
          <w:color w:val="000000"/>
          <w:spacing w:val="0"/>
          <w:w w:val="100"/>
          <w:position w:val="0"/>
        </w:rPr>
        <w:t>人工智能医疗创新运营服务项目、营销体系扩建项目项目、基于人工智能和 微服务云架构新一代智慧医疗应用研发项目和补充流动资金。</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公司本次向不特定对象成功发行可转换公司债券后，公司的资产规模、业务范围、资金实力、抗风险 能力都得到显著提高，可有效巩固和提高公司在行业内的市场地位和市场影响力。同时，此次募集资金投 资项目建成，将有利于公司丰富和完善产品线，开拓全新运营模式，增强公司核心竞争力，进而带动公司 盈利能力和经营业绩的提升。</w:t>
      </w:r>
    </w:p>
    <w:p>
      <w:pPr>
        <w:pStyle w:val="Style30"/>
        <w:keepNext w:val="0"/>
        <w:keepLines w:val="0"/>
        <w:widowControl w:val="0"/>
        <w:shd w:val="clear" w:color="auto" w:fill="auto"/>
        <w:tabs>
          <w:tab w:pos="989" w:val="left"/>
        </w:tabs>
        <w:bidi w:val="0"/>
        <w:spacing w:before="0" w:after="0" w:line="313" w:lineRule="exact"/>
        <w:ind w:left="0" w:right="0" w:firstLine="440"/>
        <w:jc w:val="both"/>
      </w:pPr>
      <w:bookmarkStart w:id="105" w:name="bookmark105"/>
      <w:r>
        <w:rPr>
          <w:b/>
          <w:bCs/>
          <w:color w:val="000000"/>
          <w:spacing w:val="0"/>
          <w:w w:val="100"/>
          <w:position w:val="0"/>
        </w:rPr>
        <w:t>（</w:t>
      </w:r>
      <w:bookmarkEnd w:id="105"/>
      <w:r>
        <w:rPr>
          <w:b/>
          <w:bCs/>
          <w:color w:val="000000"/>
          <w:spacing w:val="0"/>
          <w:w w:val="100"/>
          <w:position w:val="0"/>
        </w:rPr>
        <w:t>六）</w:t>
        <w:tab/>
        <w:t>公司治理及管理方面</w:t>
      </w:r>
    </w:p>
    <w:p>
      <w:pPr>
        <w:pStyle w:val="Style30"/>
        <w:keepNext w:val="0"/>
        <w:keepLines w:val="0"/>
        <w:widowControl w:val="0"/>
        <w:shd w:val="clear" w:color="auto" w:fill="auto"/>
        <w:bidi w:val="0"/>
        <w:spacing w:before="0" w:after="380" w:line="313" w:lineRule="exact"/>
        <w:ind w:left="0" w:right="0" w:firstLine="360"/>
        <w:jc w:val="both"/>
      </w:pPr>
      <w:r>
        <w:rPr>
          <w:color w:val="000000"/>
          <w:spacing w:val="0"/>
          <w:w w:val="100"/>
          <w:position w:val="0"/>
        </w:rPr>
        <w:t>报告期内，公司稳步推进治理结构的优化，公司股权结构及治理结构得到进一步改善。公司严格按照 相关法律法规及监管要求，并结合自身发展情况，建立健全公司内部控制制度。公司股东大会、董事会及 董事会专门委员会、监事会均按照相关法律法规和《公司章程》规范、有效运行，重点加强风险控制及内 部管理。通过年度网上业绩说明会、深交所互动易平台、投资者调研等多渠道与投资者互动交流，增强公 司运作透明度与规范性，加深投资者对公司的了解与认同，维系公司与投资者之间长期、健康、稳定的关 系。报告期内，公司根据疫情期间市场环境的变化，适时调整和优化经营管理，强化风险防控理念，提升 内部运营效率。公司开展了更为精细化的预算管理，有效地降低了公司的运营成本。</w:t>
      </w:r>
    </w:p>
    <w:p>
      <w:pPr>
        <w:pStyle w:val="Style21"/>
        <w:keepNext/>
        <w:keepLines/>
        <w:widowControl w:val="0"/>
        <w:shd w:val="clear" w:color="auto" w:fill="auto"/>
        <w:bidi w:val="0"/>
        <w:spacing w:before="0" w:after="380" w:line="240" w:lineRule="auto"/>
        <w:ind w:left="0" w:right="0" w:firstLine="0"/>
        <w:jc w:val="both"/>
      </w:pPr>
      <w:bookmarkStart w:id="106" w:name="bookmark106"/>
      <w:bookmarkStart w:id="107" w:name="bookmark107"/>
      <w:bookmarkStart w:id="108" w:name="bookmark108"/>
      <w:bookmarkStart w:id="109" w:name="bookmark109"/>
      <w:r>
        <w:rPr>
          <w:color w:val="000000"/>
          <w:spacing w:val="0"/>
          <w:w w:val="100"/>
          <w:position w:val="0"/>
        </w:rPr>
        <w:t>二</w:t>
      </w:r>
      <w:bookmarkEnd w:id="108"/>
      <w:r>
        <w:rPr>
          <w:color w:val="000000"/>
          <w:spacing w:val="0"/>
          <w:w w:val="100"/>
          <w:position w:val="0"/>
        </w:rPr>
        <w:t>、主营业务分析</w:t>
      </w:r>
      <w:bookmarkEnd w:id="106"/>
      <w:bookmarkEnd w:id="107"/>
      <w:bookmarkEnd w:id="109"/>
    </w:p>
    <w:p>
      <w:pPr>
        <w:pStyle w:val="Style27"/>
        <w:keepNext/>
        <w:keepLines/>
        <w:widowControl w:val="0"/>
        <w:shd w:val="clear" w:color="auto" w:fill="auto"/>
        <w:tabs>
          <w:tab w:pos="319" w:val="left"/>
        </w:tabs>
        <w:bidi w:val="0"/>
        <w:spacing w:before="0" w:after="300" w:line="326" w:lineRule="auto"/>
        <w:ind w:left="0" w:right="0" w:firstLine="0"/>
        <w:jc w:val="both"/>
      </w:pPr>
      <w:bookmarkStart w:id="110" w:name="bookmark110"/>
      <w:bookmarkStart w:id="111" w:name="bookmark111"/>
      <w:bookmarkStart w:id="112" w:name="bookmark112"/>
      <w:bookmarkStart w:id="113" w:name="bookmark113"/>
      <w:r>
        <w:rPr>
          <w:rFonts w:ascii="Times New Roman" w:eastAsia="Times New Roman" w:hAnsi="Times New Roman" w:cs="Times New Roman"/>
          <w:color w:val="000000"/>
          <w:spacing w:val="0"/>
          <w:w w:val="100"/>
          <w:position w:val="0"/>
        </w:rPr>
        <w:t>1</w:t>
      </w:r>
      <w:bookmarkEnd w:id="112"/>
      <w:r>
        <w:rPr>
          <w:color w:val="000000"/>
          <w:spacing w:val="0"/>
          <w:w w:val="100"/>
          <w:position w:val="0"/>
        </w:rPr>
        <w:t>、</w:t>
        <w:tab/>
        <w:t>概述</w:t>
      </w:r>
      <w:bookmarkEnd w:id="110"/>
      <w:bookmarkEnd w:id="111"/>
      <w:bookmarkEnd w:id="113"/>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27"/>
        <w:keepNext/>
        <w:keepLines/>
        <w:widowControl w:val="0"/>
        <w:shd w:val="clear" w:color="auto" w:fill="auto"/>
        <w:tabs>
          <w:tab w:pos="328" w:val="left"/>
        </w:tabs>
        <w:bidi w:val="0"/>
        <w:spacing w:before="0" w:after="200" w:line="326" w:lineRule="auto"/>
        <w:ind w:left="0" w:right="0" w:firstLine="0"/>
        <w:jc w:val="both"/>
      </w:pPr>
      <w:bookmarkStart w:id="114" w:name="bookmark114"/>
      <w:bookmarkStart w:id="115" w:name="bookmark115"/>
      <w:bookmarkStart w:id="116" w:name="bookmark116"/>
      <w:bookmarkStart w:id="117" w:name="bookmark117"/>
      <w:r>
        <w:rPr>
          <w:rFonts w:ascii="Times New Roman" w:eastAsia="Times New Roman" w:hAnsi="Times New Roman" w:cs="Times New Roman"/>
          <w:color w:val="000000"/>
          <w:spacing w:val="0"/>
          <w:w w:val="100"/>
          <w:position w:val="0"/>
        </w:rPr>
        <w:t>2</w:t>
      </w:r>
      <w:bookmarkEnd w:id="116"/>
      <w:r>
        <w:rPr>
          <w:color w:val="000000"/>
          <w:spacing w:val="0"/>
          <w:w w:val="100"/>
          <w:position w:val="0"/>
        </w:rPr>
        <w:t>、</w:t>
        <w:tab/>
        <w:t>收入与成本</w:t>
      </w:r>
      <w:bookmarkEnd w:id="114"/>
      <w:bookmarkEnd w:id="115"/>
      <w:bookmarkEnd w:id="117"/>
    </w:p>
    <w:p>
      <w:pPr>
        <w:pStyle w:val="Style45"/>
        <w:keepNext/>
        <w:keepLines/>
        <w:widowControl w:val="0"/>
        <w:shd w:val="clear" w:color="auto" w:fill="auto"/>
        <w:bidi w:val="0"/>
        <w:spacing w:before="0" w:line="313" w:lineRule="exact"/>
        <w:ind w:left="0" w:right="0" w:firstLine="0"/>
        <w:jc w:val="both"/>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8"/>
      <w:bookmarkEnd w:id="119"/>
      <w:bookmarkEnd w:id="121"/>
    </w:p>
    <w:p>
      <w:pPr>
        <w:pStyle w:val="Style23"/>
        <w:keepNext w:val="0"/>
        <w:keepLines w:val="0"/>
        <w:widowControl w:val="0"/>
        <w:shd w:val="clear" w:color="auto" w:fill="auto"/>
        <w:bidi w:val="0"/>
        <w:spacing w:before="0" w:after="260" w:line="240" w:lineRule="auto"/>
        <w:ind w:left="0" w:right="0" w:firstLine="0"/>
        <w:jc w:val="both"/>
      </w:pPr>
      <w:r>
        <w:rPr>
          <w:color w:val="000000"/>
          <w:spacing w:val="0"/>
          <w:w w:val="100"/>
          <w:position w:val="0"/>
        </w:rPr>
        <w:t>营业收入整体情况</w:t>
      </w:r>
      <w:r>
        <w:br w:type="page"/>
      </w: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89"/>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1,471,264,743.10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1,573,993,606.47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商业智能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589,771,183.28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840,632,123.70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881,493,559.82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733,361,482.77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商业智能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589,771,183.28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840,632,123.70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881,493,559.82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733,361,482.77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372,410,419.85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460,721,326.01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1,098,854,323.25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1,113,272,280.46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70.73%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w:t>
            </w:r>
          </w:p>
        </w:tc>
      </w:tr>
    </w:tbl>
    <w:p>
      <w:pPr>
        <w:widowControl w:val="0"/>
        <w:spacing w:after="339" w:line="1" w:lineRule="exact"/>
      </w:pPr>
    </w:p>
    <w:p>
      <w:pPr>
        <w:pStyle w:val="Style45"/>
        <w:keepNext/>
        <w:keepLines/>
        <w:widowControl w:val="0"/>
        <w:numPr>
          <w:ilvl w:val="0"/>
          <w:numId w:val="1"/>
        </w:numPr>
        <w:shd w:val="clear" w:color="auto" w:fill="auto"/>
        <w:bidi w:val="0"/>
        <w:spacing w:before="0" w:line="240" w:lineRule="auto"/>
        <w:ind w:left="0" w:right="0" w:firstLine="0"/>
        <w:jc w:val="both"/>
      </w:pPr>
      <w:bookmarkStart w:id="122" w:name="bookmark122"/>
      <w:bookmarkStart w:id="123" w:name="bookmark123"/>
      <w:bookmarkStart w:id="124" w:name="bookmark124"/>
      <w:bookmarkStart w:id="125" w:name="bookmark125"/>
      <w:bookmarkEnd w:id="124"/>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2"/>
      <w:bookmarkEnd w:id="123"/>
      <w:bookmarkEnd w:id="125"/>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商业智能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589,771,183.28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424,064,137.23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881,493,559.82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436,192,675.04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商业智能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589,771,183.28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424,064,137.23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881,493,559.82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436,192,675.04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372,410,419.85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253,171,812.46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1,098,854,323.25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607,084,999.81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w:t>
            </w:r>
          </w:p>
        </w:tc>
      </w:tr>
    </w:tbl>
    <w:p>
      <w:pPr>
        <w:pStyle w:val="Style23"/>
        <w:keepNext w:val="0"/>
        <w:keepLines w:val="0"/>
        <w:widowControl w:val="0"/>
        <w:shd w:val="clear" w:color="auto" w:fill="auto"/>
        <w:bidi w:val="0"/>
        <w:spacing w:before="0" w:after="340" w:line="355"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5"/>
        <w:keepNext/>
        <w:keepLines/>
        <w:widowControl w:val="0"/>
        <w:numPr>
          <w:ilvl w:val="0"/>
          <w:numId w:val="1"/>
        </w:numPr>
        <w:shd w:val="clear" w:color="auto" w:fill="auto"/>
        <w:bidi w:val="0"/>
        <w:spacing w:before="0" w:after="240" w:line="240" w:lineRule="auto"/>
        <w:ind w:left="0" w:right="0" w:firstLine="0"/>
        <w:jc w:val="left"/>
      </w:pPr>
      <w:bookmarkStart w:id="126" w:name="bookmark126"/>
      <w:bookmarkStart w:id="127" w:name="bookmark127"/>
      <w:bookmarkStart w:id="128" w:name="bookmark128"/>
      <w:bookmarkStart w:id="129" w:name="bookmark129"/>
      <w:bookmarkEnd w:id="128"/>
      <w:r>
        <w:rPr>
          <w:color w:val="000000"/>
          <w:spacing w:val="0"/>
          <w:w w:val="100"/>
          <w:position w:val="0"/>
        </w:rPr>
        <w:t>公司实物销售收入是否大于劳务收入</w:t>
      </w:r>
      <w:bookmarkEnd w:id="126"/>
      <w:bookmarkEnd w:id="127"/>
      <w:bookmarkEnd w:id="129"/>
    </w:p>
    <w:p>
      <w:pPr>
        <w:pStyle w:val="Style23"/>
        <w:keepNext w:val="0"/>
        <w:keepLines w:val="0"/>
        <w:widowControl w:val="0"/>
        <w:shd w:val="clear" w:color="auto" w:fill="auto"/>
        <w:bidi w:val="0"/>
        <w:spacing w:before="0" w:after="80" w:line="355" w:lineRule="exact"/>
        <w:ind w:left="0" w:right="0" w:firstLine="0"/>
        <w:jc w:val="left"/>
      </w:pPr>
      <w:r>
        <w:rPr>
          <w:color w:val="000000"/>
          <w:spacing w:val="0"/>
          <w:w w:val="100"/>
          <w:position w:val="0"/>
          <w:sz w:val="18"/>
          <w:szCs w:val="18"/>
        </w:rPr>
        <w:t>寸</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603"/>
        <w:gridCol w:w="1594"/>
        <w:gridCol w:w="1584"/>
        <w:gridCol w:w="1603"/>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商业智能</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258,326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w:t>
            </w:r>
          </w:p>
        </w:tc>
      </w:tr>
      <w:tr>
        <w:trPr>
          <w:trHeight w:val="413"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r>
    </w:tbl>
    <w:p>
      <w:pPr>
        <w:widowControl w:val="0"/>
        <w:spacing w:after="99" w:line="1" w:lineRule="exact"/>
      </w:pP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tabs>
          <w:tab w:pos="493" w:val="left"/>
        </w:tabs>
        <w:bidi w:val="0"/>
        <w:spacing w:before="0" w:line="240" w:lineRule="auto"/>
        <w:ind w:left="0" w:right="0" w:firstLine="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30"/>
      <w:bookmarkEnd w:id="131"/>
      <w:bookmarkEnd w:id="133"/>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tabs>
          <w:tab w:pos="493" w:val="left"/>
        </w:tabs>
        <w:bidi w:val="0"/>
        <w:spacing w:before="0" w:line="240" w:lineRule="auto"/>
        <w:ind w:left="0" w:right="0" w:firstLine="0"/>
        <w:jc w:val="left"/>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4"/>
      <w:bookmarkEnd w:id="135"/>
      <w:bookmarkEnd w:id="137"/>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行业分类</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行业分类</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商业智能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336,671,879.98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469,231,795.89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商业智能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27,776,735.17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46,265,455.22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商业智能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59,615,522.08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83,570,780.77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商业智能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424,064,137.23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599,068,031.88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硬件及外包服务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317,270,850.27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239,213,245.89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62,254,223.06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67,184,771.74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56,667,601.71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30,562,638.50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436,192,675.04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336,960,656.13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说明</w:t>
      </w:r>
    </w:p>
    <w:p>
      <w:pPr>
        <w:widowControl w:val="0"/>
        <w:spacing w:after="719" w:line="1" w:lineRule="exact"/>
      </w:pPr>
    </w:p>
    <w:p>
      <w:pPr>
        <w:pStyle w:val="Style45"/>
        <w:keepNext/>
        <w:keepLines/>
        <w:widowControl w:val="0"/>
        <w:shd w:val="clear" w:color="auto" w:fill="auto"/>
        <w:bidi w:val="0"/>
        <w:spacing w:before="0" w:line="240" w:lineRule="auto"/>
        <w:ind w:left="0" w:right="0" w:firstLine="0"/>
        <w:jc w:val="left"/>
      </w:pPr>
      <w:bookmarkStart w:id="138" w:name="bookmark138"/>
      <w:bookmarkStart w:id="139" w:name="bookmark139"/>
      <w:bookmarkStart w:id="140" w:name="bookmark140"/>
      <w:bookmarkStart w:id="141" w:name="bookmark141"/>
      <w:r>
        <w:rPr>
          <w:rFonts w:ascii="Times New Roman" w:eastAsia="Times New Roman" w:hAnsi="Times New Roman" w:cs="Times New Roman"/>
          <w:color w:val="000000"/>
          <w:spacing w:val="0"/>
          <w:w w:val="100"/>
          <w:position w:val="0"/>
        </w:rPr>
        <w:t>（</w:t>
      </w:r>
      <w:bookmarkEnd w:id="140"/>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38"/>
      <w:bookmarkEnd w:id="139"/>
      <w:bookmarkEnd w:id="141"/>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0"/>
        <w:keepNext w:val="0"/>
        <w:keepLines w:val="0"/>
        <w:widowControl w:val="0"/>
        <w:numPr>
          <w:ilvl w:val="0"/>
          <w:numId w:val="3"/>
        </w:numPr>
        <w:shd w:val="clear" w:color="auto" w:fill="auto"/>
        <w:bidi w:val="0"/>
        <w:spacing w:before="0" w:after="0" w:line="240" w:lineRule="auto"/>
        <w:ind w:left="0" w:right="0" w:firstLine="440"/>
        <w:jc w:val="left"/>
      </w:pPr>
      <w:bookmarkStart w:id="142" w:name="bookmark142"/>
      <w:bookmarkEnd w:id="142"/>
      <w:r>
        <w:rPr>
          <w:color w:val="000000"/>
          <w:spacing w:val="0"/>
          <w:w w:val="100"/>
          <w:position w:val="0"/>
        </w:rPr>
        <w:t>合并范围增加</w:t>
      </w:r>
    </w:p>
    <w:tbl>
      <w:tblPr>
        <w:tblOverlap w:val="never"/>
        <w:jc w:val="left"/>
        <w:tblLayout w:type="fixed"/>
      </w:tblPr>
      <w:tblGrid>
        <w:gridCol w:w="2952"/>
        <w:gridCol w:w="1421"/>
        <w:gridCol w:w="1416"/>
        <w:gridCol w:w="1560"/>
        <w:gridCol w:w="1214"/>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股权取得方式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股权取得时点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出资额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出资比例</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杭州思创医惠医用织物科技服 务有限公司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设立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620.00</w:t>
            </w:r>
            <w:r>
              <w:rPr>
                <w:color w:val="000000"/>
                <w:spacing w:val="0"/>
                <w:w w:val="100"/>
                <w:position w:val="0"/>
                <w:sz w:val="20"/>
                <w:szCs w:val="2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62.00%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杭州慧胜科技有限公司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设立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325.00</w:t>
            </w:r>
            <w:r>
              <w:rPr>
                <w:color w:val="000000"/>
                <w:spacing w:val="0"/>
                <w:w w:val="100"/>
                <w:position w:val="0"/>
                <w:sz w:val="20"/>
                <w:szCs w:val="2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65.00%</w:t>
            </w:r>
          </w:p>
        </w:tc>
      </w:tr>
    </w:tbl>
    <w:p>
      <w:pPr>
        <w:pStyle w:val="Style30"/>
        <w:keepNext w:val="0"/>
        <w:keepLines w:val="0"/>
        <w:widowControl w:val="0"/>
        <w:shd w:val="clear" w:color="auto" w:fill="auto"/>
        <w:bidi w:val="0"/>
        <w:spacing w:before="0" w:after="0" w:line="310"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杭州思创医惠医用织物科技服务有限公司注册资本为</w:t>
      </w:r>
      <w:r>
        <w:rPr>
          <w:rFonts w:ascii="Times New Roman" w:eastAsia="Times New Roman" w:hAnsi="Times New Roman" w:cs="Times New Roman"/>
          <w:color w:val="000000"/>
          <w:spacing w:val="0"/>
          <w:w w:val="100"/>
          <w:position w:val="0"/>
        </w:rPr>
        <w:t>1,000</w:t>
      </w:r>
      <w:r>
        <w:rPr>
          <w:color w:val="000000"/>
          <w:spacing w:val="0"/>
          <w:w w:val="100"/>
          <w:position w:val="0"/>
        </w:rPr>
        <w:t>万元，本公司认缴</w:t>
      </w:r>
      <w:r>
        <w:rPr>
          <w:rFonts w:ascii="Times New Roman" w:eastAsia="Times New Roman" w:hAnsi="Times New Roman" w:cs="Times New Roman"/>
          <w:color w:val="000000"/>
          <w:spacing w:val="0"/>
          <w:w w:val="100"/>
          <w:position w:val="0"/>
        </w:rPr>
        <w:t>620</w:t>
      </w:r>
      <w:r>
        <w:rPr>
          <w:color w:val="000000"/>
          <w:spacing w:val="0"/>
          <w:w w:val="100"/>
          <w:position w:val="0"/>
        </w:rPr>
        <w:t>万元，截至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日，本公司已出资</w:t>
      </w:r>
      <w:r>
        <w:rPr>
          <w:rFonts w:ascii="Times New Roman" w:eastAsia="Times New Roman" w:hAnsi="Times New Roman" w:cs="Times New Roman"/>
          <w:color w:val="000000"/>
          <w:spacing w:val="0"/>
          <w:w w:val="100"/>
          <w:position w:val="0"/>
        </w:rPr>
        <w:t>170</w:t>
      </w:r>
      <w:r>
        <w:rPr>
          <w:color w:val="000000"/>
          <w:spacing w:val="0"/>
          <w:w w:val="100"/>
          <w:position w:val="0"/>
        </w:rPr>
        <w:t>万元，从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月开始纳入合并范围</w:t>
      </w:r>
    </w:p>
    <w:p>
      <w:pPr>
        <w:pStyle w:val="Style30"/>
        <w:keepNext w:val="0"/>
        <w:keepLines w:val="0"/>
        <w:widowControl w:val="0"/>
        <w:shd w:val="clear" w:color="auto" w:fill="auto"/>
        <w:bidi w:val="0"/>
        <w:spacing w:before="0" w:after="0" w:line="310"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杭州慧胜科技有限公司注册资本为</w:t>
      </w:r>
      <w:r>
        <w:rPr>
          <w:rFonts w:ascii="Times New Roman" w:eastAsia="Times New Roman" w:hAnsi="Times New Roman" w:cs="Times New Roman"/>
          <w:color w:val="000000"/>
          <w:spacing w:val="0"/>
          <w:w w:val="100"/>
          <w:position w:val="0"/>
        </w:rPr>
        <w:t>500</w:t>
      </w:r>
      <w:r>
        <w:rPr>
          <w:color w:val="000000"/>
          <w:spacing w:val="0"/>
          <w:w w:val="100"/>
          <w:position w:val="0"/>
        </w:rPr>
        <w:t>万元，本公司认缴</w:t>
      </w:r>
      <w:r>
        <w:rPr>
          <w:rFonts w:ascii="Times New Roman" w:eastAsia="Times New Roman" w:hAnsi="Times New Roman" w:cs="Times New Roman"/>
          <w:color w:val="000000"/>
          <w:spacing w:val="0"/>
          <w:w w:val="100"/>
          <w:position w:val="0"/>
        </w:rPr>
        <w:t>325</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 司已出资</w:t>
      </w:r>
      <w:r>
        <w:rPr>
          <w:rFonts w:ascii="Times New Roman" w:eastAsia="Times New Roman" w:hAnsi="Times New Roman" w:cs="Times New Roman"/>
          <w:color w:val="000000"/>
          <w:spacing w:val="0"/>
          <w:w w:val="100"/>
          <w:position w:val="0"/>
        </w:rPr>
        <w:t>200</w:t>
      </w:r>
      <w:r>
        <w:rPr>
          <w:color w:val="000000"/>
          <w:spacing w:val="0"/>
          <w:w w:val="100"/>
          <w:position w:val="0"/>
        </w:rPr>
        <w:t>万元，从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月开始纳入合并范围</w:t>
      </w:r>
    </w:p>
    <w:p>
      <w:pPr>
        <w:pStyle w:val="Style30"/>
        <w:keepNext w:val="0"/>
        <w:keepLines w:val="0"/>
        <w:widowControl w:val="0"/>
        <w:numPr>
          <w:ilvl w:val="0"/>
          <w:numId w:val="3"/>
        </w:numPr>
        <w:shd w:val="clear" w:color="auto" w:fill="auto"/>
        <w:bidi w:val="0"/>
        <w:spacing w:before="0" w:after="140" w:line="310" w:lineRule="exact"/>
        <w:ind w:left="0" w:right="0" w:firstLine="440"/>
        <w:jc w:val="left"/>
      </w:pPr>
      <w:bookmarkStart w:id="143" w:name="bookmark143"/>
      <w:bookmarkEnd w:id="143"/>
      <w:r>
        <w:rPr>
          <w:color w:val="000000"/>
          <w:spacing w:val="0"/>
          <w:w w:val="100"/>
          <w:position w:val="0"/>
        </w:rPr>
        <w:t>合并范围减少</w:t>
      </w:r>
      <w:r>
        <w:br w:type="page"/>
      </w:r>
    </w:p>
    <w:tbl>
      <w:tblPr>
        <w:tblOverlap w:val="never"/>
        <w:jc w:val="left"/>
        <w:tblLayout w:type="fixed"/>
      </w:tblPr>
      <w:tblGrid>
        <w:gridCol w:w="1958"/>
        <w:gridCol w:w="1459"/>
        <w:gridCol w:w="1704"/>
        <w:gridCol w:w="1704"/>
        <w:gridCol w:w="1738"/>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公司名称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股权处置方式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股权处置时点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期初至处置日 净利润</w:t>
            </w:r>
          </w:p>
        </w:tc>
        <w:tc>
          <w:tcPr>
            <w:tcBorders>
              <w:top w:val="single" w:sz="4"/>
              <w:lef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广州医惠信息科技有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26,237.43</w:t>
            </w:r>
          </w:p>
        </w:tc>
        <w:tc>
          <w:tcPr>
            <w:tcBorders>
              <w:top w:val="single" w:sz="4"/>
              <w:lef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杭州沃森诊所有限公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1,794,201.32</w:t>
            </w:r>
          </w:p>
        </w:tc>
        <w:tc>
          <w:tcPr>
            <w:tcBorders>
              <w:top w:val="single" w:sz="4"/>
              <w:lef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上海惠沪信息技术有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-210.62</w:t>
            </w:r>
          </w:p>
        </w:tc>
        <w:tc>
          <w:tcPr>
            <w:tcBorders>
              <w:top w:val="single" w:sz="4"/>
              <w:left w:val="single" w:sz="4"/>
            </w:tcBorders>
            <w:shd w:val="clear" w:color="auto" w:fill="FFFFFF"/>
            <w:vAlign w:val="top"/>
          </w:tcPr>
          <w:p>
            <w:pPr>
              <w:widowControl w:val="0"/>
              <w:rPr>
                <w:sz w:val="10"/>
                <w:szCs w:val="10"/>
              </w:rPr>
            </w:pPr>
          </w:p>
        </w:tc>
      </w:tr>
      <w:tr>
        <w:trPr>
          <w:trHeight w:val="67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杭州医惠织物智能科 技有限公司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注销</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36,035.95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39" w:line="1" w:lineRule="exact"/>
      </w:pPr>
    </w:p>
    <w:p>
      <w:pPr>
        <w:pStyle w:val="Style45"/>
        <w:keepNext/>
        <w:keepLines/>
        <w:widowControl w:val="0"/>
        <w:shd w:val="clear" w:color="auto" w:fill="auto"/>
        <w:bidi w:val="0"/>
        <w:spacing w:before="0" w:line="240" w:lineRule="auto"/>
        <w:ind w:left="0" w:right="0" w:firstLine="0"/>
        <w:jc w:val="left"/>
      </w:pPr>
      <w:bookmarkStart w:id="144" w:name="bookmark144"/>
      <w:bookmarkStart w:id="145" w:name="bookmark145"/>
      <w:bookmarkStart w:id="146" w:name="bookmark146"/>
      <w:bookmarkStart w:id="147" w:name="bookmark147"/>
      <w:r>
        <w:rPr>
          <w:color w:val="000000"/>
          <w:spacing w:val="0"/>
          <w:w w:val="100"/>
          <w:position w:val="0"/>
        </w:rPr>
        <w:t>（</w:t>
      </w:r>
      <w:bookmarkEnd w:id="146"/>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144"/>
      <w:bookmarkEnd w:id="145"/>
      <w:bookmarkEnd w:id="147"/>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tabs>
          <w:tab w:pos="493" w:val="left"/>
        </w:tabs>
        <w:bidi w:val="0"/>
        <w:spacing w:before="0" w:line="240" w:lineRule="auto"/>
        <w:ind w:left="0" w:right="0" w:firstLine="0"/>
        <w:jc w:val="left"/>
      </w:pPr>
      <w:bookmarkStart w:id="148" w:name="bookmark148"/>
      <w:bookmarkStart w:id="149" w:name="bookmark149"/>
      <w:bookmarkStart w:id="150" w:name="bookmark150"/>
      <w:bookmarkStart w:id="151" w:name="bookmark151"/>
      <w:r>
        <w:rPr>
          <w:color w:val="000000"/>
          <w:spacing w:val="0"/>
          <w:w w:val="100"/>
          <w:position w:val="0"/>
        </w:rPr>
        <w:t>（</w:t>
      </w:r>
      <w:bookmarkEnd w:id="150"/>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8"/>
      <w:bookmarkEnd w:id="149"/>
      <w:bookmarkEnd w:id="151"/>
    </w:p>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328,506,656.57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178,409,598.31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49,300,884.95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45,565,914.94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28,541,718.05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26,688,540.33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328,506,656.57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22.33%</w:t>
            </w:r>
          </w:p>
        </w:tc>
      </w:tr>
    </w:tbl>
    <w:p>
      <w:pPr>
        <w:widowControl w:val="0"/>
        <w:spacing w:after="79" w:line="1" w:lineRule="exact"/>
      </w:pP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200,658,104.64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名供应商资料</w:t>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48,619,297.52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44,216,927.15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40,775,442.05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33,595,110.49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33,451,327.43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200,658,104.64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22.07%</w:t>
            </w:r>
          </w:p>
        </w:tc>
      </w:tr>
    </w:tbl>
    <w:p>
      <w:pPr>
        <w:widowControl w:val="0"/>
        <w:spacing w:after="119" w:line="1" w:lineRule="exact"/>
      </w:pP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主要供应商其他情况说明</w:t>
      </w:r>
    </w:p>
    <w:p>
      <w:pPr>
        <w:pStyle w:val="Style23"/>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both"/>
      </w:pPr>
      <w:bookmarkStart w:id="152" w:name="bookmark152"/>
      <w:bookmarkStart w:id="153" w:name="bookmark153"/>
      <w:bookmarkStart w:id="154" w:name="bookmark154"/>
      <w:bookmarkStart w:id="155" w:name="bookmark155"/>
      <w:r>
        <w:rPr>
          <w:rFonts w:ascii="Times New Roman" w:eastAsia="Times New Roman" w:hAnsi="Times New Roman" w:cs="Times New Roman"/>
          <w:color w:val="000000"/>
          <w:spacing w:val="0"/>
          <w:w w:val="100"/>
          <w:position w:val="0"/>
        </w:rPr>
        <w:t>3</w:t>
      </w:r>
      <w:bookmarkEnd w:id="154"/>
      <w:r>
        <w:rPr>
          <w:color w:val="000000"/>
          <w:spacing w:val="0"/>
          <w:w w:val="100"/>
          <w:position w:val="0"/>
        </w:rPr>
        <w:t>、费用</w:t>
      </w:r>
      <w:bookmarkEnd w:id="152"/>
      <w:bookmarkEnd w:id="153"/>
      <w:bookmarkEnd w:id="155"/>
    </w:p>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97,462,987.69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128,313,322.23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主要系原销售费用中核算的运杂费 </w:t>
            </w:r>
            <w:r>
              <w:rPr>
                <w:rFonts w:ascii="Times New Roman" w:eastAsia="Times New Roman" w:hAnsi="Times New Roman" w:cs="Times New Roman"/>
                <w:color w:val="000000"/>
                <w:spacing w:val="0"/>
                <w:w w:val="100"/>
                <w:position w:val="0"/>
                <w:sz w:val="18"/>
                <w:szCs w:val="18"/>
              </w:rPr>
              <w:t>6,070,832.40</w:t>
            </w:r>
            <w:r>
              <w:rPr>
                <w:color w:val="000000"/>
                <w:spacing w:val="0"/>
                <w:w w:val="100"/>
                <w:position w:val="0"/>
              </w:rPr>
              <w:t>元作为合同履约成本计 入营业成本，销售客户模式调整影响 佣金下降。</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162,650,671.26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152,597,375.93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36,610,307.07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34,118,702.43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162,253,754.15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138,080,781.60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both"/>
      </w:pPr>
      <w:bookmarkStart w:id="156" w:name="bookmark156"/>
      <w:bookmarkStart w:id="157" w:name="bookmark157"/>
      <w:bookmarkStart w:id="158" w:name="bookmark158"/>
      <w:bookmarkStart w:id="159" w:name="bookmark159"/>
      <w:r>
        <w:rPr>
          <w:rFonts w:ascii="Times New Roman" w:eastAsia="Times New Roman" w:hAnsi="Times New Roman" w:cs="Times New Roman"/>
          <w:color w:val="000000"/>
          <w:spacing w:val="0"/>
          <w:w w:val="100"/>
          <w:position w:val="0"/>
        </w:rPr>
        <w:t>4</w:t>
      </w:r>
      <w:bookmarkEnd w:id="158"/>
      <w:r>
        <w:rPr>
          <w:color w:val="000000"/>
          <w:spacing w:val="0"/>
          <w:w w:val="100"/>
          <w:position w:val="0"/>
        </w:rPr>
        <w:t>、研发投入</w:t>
      </w:r>
      <w:bookmarkEnd w:id="156"/>
      <w:bookmarkEnd w:id="157"/>
      <w:bookmarkEnd w:id="159"/>
    </w:p>
    <w:p>
      <w:pPr>
        <w:pStyle w:val="Style23"/>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40" w:line="305" w:lineRule="exact"/>
        <w:ind w:left="0" w:right="0" w:firstLine="440"/>
        <w:jc w:val="both"/>
      </w:pPr>
      <w:r>
        <w:rPr>
          <w:color w:val="000000"/>
          <w:spacing w:val="0"/>
          <w:w w:val="100"/>
          <w:position w:val="0"/>
        </w:rPr>
        <w:t>公司持续注重产品研发的投入和自身产业技术的积累，针对行业发展趋势，积极布局新产品的研发和 技术的储备工作。报告期内，公司研发总投入</w:t>
      </w:r>
      <w:r>
        <w:rPr>
          <w:rFonts w:ascii="Times New Roman" w:eastAsia="Times New Roman" w:hAnsi="Times New Roman" w:cs="Times New Roman"/>
          <w:color w:val="000000"/>
          <w:spacing w:val="0"/>
          <w:w w:val="100"/>
          <w:position w:val="0"/>
        </w:rPr>
        <w:t>20,314.33</w:t>
      </w:r>
      <w:r>
        <w:rPr>
          <w:color w:val="000000"/>
          <w:spacing w:val="0"/>
          <w:w w:val="100"/>
          <w:position w:val="0"/>
        </w:rPr>
        <w:t>万元，占营业收入的</w:t>
      </w:r>
      <w:r>
        <w:rPr>
          <w:rFonts w:ascii="Times New Roman" w:eastAsia="Times New Roman" w:hAnsi="Times New Roman" w:cs="Times New Roman"/>
          <w:color w:val="000000"/>
          <w:spacing w:val="0"/>
          <w:w w:val="100"/>
          <w:position w:val="0"/>
        </w:rPr>
        <w:t>13.81%</w:t>
      </w:r>
      <w:r>
        <w:rPr>
          <w:color w:val="000000"/>
          <w:spacing w:val="0"/>
          <w:w w:val="100"/>
          <w:position w:val="0"/>
        </w:rPr>
        <w:t>，研发支出资本化金 额</w:t>
      </w:r>
      <w:r>
        <w:rPr>
          <w:rFonts w:ascii="Times New Roman" w:eastAsia="Times New Roman" w:hAnsi="Times New Roman" w:cs="Times New Roman"/>
          <w:color w:val="000000"/>
          <w:spacing w:val="0"/>
          <w:w w:val="100"/>
          <w:position w:val="0"/>
        </w:rPr>
        <w:t>4,088.96</w:t>
      </w:r>
      <w:r>
        <w:rPr>
          <w:color w:val="000000"/>
          <w:spacing w:val="0"/>
          <w:w w:val="100"/>
          <w:position w:val="0"/>
        </w:rPr>
        <w:t>万元，占研发总投入的</w:t>
      </w:r>
      <w:r>
        <w:rPr>
          <w:rFonts w:ascii="Times New Roman" w:eastAsia="Times New Roman" w:hAnsi="Times New Roman" w:cs="Times New Roman"/>
          <w:color w:val="000000"/>
          <w:spacing w:val="0"/>
          <w:w w:val="100"/>
          <w:position w:val="0"/>
        </w:rPr>
        <w:t xml:space="preserve">20.13 </w:t>
      </w:r>
      <w:r>
        <w:rPr>
          <w:rFonts w:ascii="Times New Roman" w:eastAsia="Times New Roman" w:hAnsi="Times New Roman" w:cs="Times New Roman"/>
          <w:color w:val="000000"/>
          <w:spacing w:val="0"/>
          <w:w w:val="100"/>
          <w:position w:val="0"/>
        </w:rPr>
        <w:t>%</w:t>
      </w:r>
      <w:r>
        <w:rPr>
          <w:color w:val="000000"/>
          <w:spacing w:val="0"/>
          <w:w w:val="100"/>
          <w:position w:val="0"/>
        </w:rPr>
        <w:t>。报告期内公司进行的主要研发项目如下：</w:t>
      </w:r>
    </w:p>
    <w:tbl>
      <w:tblPr>
        <w:tblOverlap w:val="never"/>
        <w:jc w:val="center"/>
        <w:tblLayout w:type="fixed"/>
      </w:tblPr>
      <w:tblGrid>
        <w:gridCol w:w="667"/>
        <w:gridCol w:w="1536"/>
        <w:gridCol w:w="2784"/>
        <w:gridCol w:w="1478"/>
        <w:gridCol w:w="2990"/>
      </w:tblGrid>
      <w:tr>
        <w:trPr>
          <w:trHeight w:val="128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基于工业</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的智能 物联网平台的研究 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对工业物联网设备的统一管理与控 制，面向不同的工业制造领域，在 平台层面进行互联互通，实现工业 应用场景的数字化以及智能化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提升公司在工业制造领域的服务能 力，能快速有效的拓展市场</w:t>
            </w:r>
          </w:p>
        </w:tc>
      </w:tr>
      <w:tr>
        <w:trPr>
          <w:trHeight w:val="12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基于新零售门店的 物联网平台的研究 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基于新零售门店越来越丰富数据需 求，进行基于新零售门店的物联网 平台研发，实现新零售门店的设备 互通、数据互通，打造数智化门店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新零售行业一直是公司终点关注的领 域，此项目的目的是为接下来的新零 售行业应用打造平台基础。拓展市场 与业务</w:t>
            </w:r>
          </w:p>
        </w:tc>
      </w:tr>
      <w:tr>
        <w:trPr>
          <w:trHeight w:val="97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定时定量智能服药 器的研究与开发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采用物联网智能</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的应用，自动启 动分药机构，确保药品掉落的数量 精准度，同时自动存储老人服药的</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将人工智能与现代医疗相结合，解决 了居家老人漏吃药，错吃药的日常服 药痛点，该设备可以进入寻常家庭，</w:t>
            </w:r>
          </w:p>
        </w:tc>
      </w:tr>
    </w:tbl>
    <w:p>
      <w:pPr>
        <w:spacing w:lineRule="exact" w:line="1"/>
        <w:rPr>
          <w:sz w:val="2"/>
          <w:szCs w:val="2"/>
        </w:rPr>
      </w:pPr>
      <w:r>
        <w:br w:type="page"/>
      </w:r>
    </w:p>
    <w:tbl>
      <w:tblPr>
        <w:tblOverlap w:val="never"/>
        <w:jc w:val="center"/>
        <w:tblLayout w:type="fixed"/>
      </w:tblPr>
      <w:tblGrid>
        <w:gridCol w:w="667"/>
        <w:gridCol w:w="1536"/>
        <w:gridCol w:w="2784"/>
        <w:gridCol w:w="1478"/>
        <w:gridCol w:w="2990"/>
      </w:tblGrid>
      <w:tr>
        <w:trPr>
          <w:trHeight w:val="65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信息，可以协助医生实时掌握服药 疗效。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市场规模将会很大</w:t>
            </w:r>
          </w:p>
        </w:tc>
      </w:tr>
      <w:tr>
        <w:trPr>
          <w:trHeight w:val="12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多线程价格显示系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通过开发</w:t>
            </w:r>
            <w:r>
              <w:rPr>
                <w:rFonts w:ascii="Times New Roman" w:eastAsia="Times New Roman" w:hAnsi="Times New Roman" w:cs="Times New Roman"/>
                <w:color w:val="000000"/>
                <w:spacing w:val="0"/>
                <w:w w:val="100"/>
                <w:position w:val="0"/>
                <w:sz w:val="18"/>
                <w:szCs w:val="18"/>
              </w:rPr>
              <w:t>ESL</w:t>
            </w:r>
            <w:r>
              <w:rPr>
                <w:color w:val="000000"/>
                <w:spacing w:val="0"/>
                <w:w w:val="100"/>
                <w:position w:val="0"/>
              </w:rPr>
              <w:t>高性能</w:t>
            </w:r>
            <w:r>
              <w:rPr>
                <w:rFonts w:ascii="Times New Roman" w:eastAsia="Times New Roman" w:hAnsi="Times New Roman" w:cs="Times New Roman"/>
                <w:color w:val="000000"/>
                <w:spacing w:val="0"/>
                <w:w w:val="100"/>
                <w:position w:val="0"/>
                <w:sz w:val="18"/>
                <w:szCs w:val="18"/>
              </w:rPr>
              <w:t>Linux</w:t>
            </w:r>
            <w:r>
              <w:rPr>
                <w:color w:val="000000"/>
                <w:spacing w:val="0"/>
                <w:w w:val="100"/>
                <w:position w:val="0"/>
              </w:rPr>
              <w:t>网关，多 线程通讯技术，结合</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技术，实 现大规模标签场景下应用或智能化 工厂快速实现动态管理优化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该项目将我司的两大强势行业联系在 一起，融合创新后形成合力，可以有 效的提升公司产品的核心竞争力</w:t>
            </w:r>
          </w:p>
        </w:tc>
      </w:tr>
      <w:tr>
        <w:trPr>
          <w:trHeight w:val="159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带有无线跳频及多 协议处理功能的高 速无线传输网关</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利用无线数据传输技术，采用蓝牙 </w:t>
            </w:r>
            <w:r>
              <w:rPr>
                <w:rFonts w:ascii="Times New Roman" w:eastAsia="Times New Roman" w:hAnsi="Times New Roman" w:cs="Times New Roman"/>
                <w:color w:val="000000"/>
                <w:spacing w:val="0"/>
                <w:w w:val="100"/>
                <w:position w:val="0"/>
                <w:sz w:val="18"/>
                <w:szCs w:val="18"/>
              </w:rPr>
              <w:t>2.4G</w:t>
            </w:r>
            <w:r>
              <w:rPr>
                <w:color w:val="000000"/>
                <w:spacing w:val="0"/>
                <w:w w:val="100"/>
                <w:position w:val="0"/>
              </w:rPr>
              <w:t>私有协议，通过无线跳频技术 及多协议方式，保证大数据量数据 能够高速无线精准传输</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此项目的研发成功，使我们在无线终 端和上位机中间架起了一座桥梁，今 后的研发终端可以通过该网关和上位 机实时通讯，是我司在物联网生态链 布局上重要一环</w:t>
            </w:r>
          </w:p>
        </w:tc>
      </w:tr>
      <w:tr>
        <w:trPr>
          <w:trHeight w:val="12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功能标签项目 的研究和开发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通过除静电技术以及芯片避让技 术，实现商品防盗、物流跟踪、防 伪、仓储盘点等多业多种功能的应 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实现了产品由传统的零售防盗，蜕变 为服装防伪、箱包盘点、物流跟踪、 资产管理等行业多领域的应用创新， 填补了市场空白</w:t>
            </w:r>
          </w:p>
        </w:tc>
      </w:tr>
      <w:tr>
        <w:trPr>
          <w:trHeight w:val="12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医用实时温度监控 系统的研究与开发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产品采用</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.4G</w:t>
            </w:r>
            <w:r>
              <w:rPr>
                <w:color w:val="000000"/>
                <w:spacing w:val="0"/>
                <w:w w:val="100"/>
                <w:position w:val="0"/>
              </w:rPr>
              <w:t>无线所有协议技术以 及高精度温度采样元件，使医务人 员能及时通过护理平台发现病人病 情变化并且及时采取医嘱</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该产品不仅是我司在医疗领域的一次 试探，也是我司积极应用无线技术对 传统产品进行的创新，这款产品对公 司的核心竞争力有显著提升</w:t>
            </w:r>
          </w:p>
        </w:tc>
      </w:tr>
      <w:tr>
        <w:trPr>
          <w:trHeight w:val="96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无源温度识别终端 的研究与开发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191919"/>
                <w:spacing w:val="0"/>
                <w:w w:val="100"/>
                <w:position w:val="0"/>
              </w:rPr>
              <w:t>利用</w:t>
            </w:r>
            <w:r>
              <w:rPr>
                <w:rFonts w:ascii="Times New Roman" w:eastAsia="Times New Roman" w:hAnsi="Times New Roman" w:cs="Times New Roman"/>
                <w:color w:val="191919"/>
                <w:spacing w:val="0"/>
                <w:w w:val="100"/>
                <w:position w:val="0"/>
                <w:sz w:val="18"/>
                <w:szCs w:val="18"/>
              </w:rPr>
              <w:t>RFID</w:t>
            </w:r>
            <w:r>
              <w:rPr>
                <w:color w:val="191919"/>
                <w:spacing w:val="0"/>
                <w:w w:val="100"/>
                <w:position w:val="0"/>
              </w:rPr>
              <w:t>无源标签来显示温度，是 我们对</w:t>
            </w:r>
            <w:r>
              <w:rPr>
                <w:rFonts w:ascii="Times New Roman" w:eastAsia="Times New Roman" w:hAnsi="Times New Roman" w:cs="Times New Roman"/>
                <w:color w:val="191919"/>
                <w:spacing w:val="0"/>
                <w:w w:val="100"/>
                <w:position w:val="0"/>
                <w:sz w:val="18"/>
                <w:szCs w:val="18"/>
              </w:rPr>
              <w:t>RFID</w:t>
            </w:r>
            <w:r>
              <w:rPr>
                <w:color w:val="191919"/>
                <w:spacing w:val="0"/>
                <w:w w:val="100"/>
                <w:position w:val="0"/>
              </w:rPr>
              <w:t>无源领域的一次探索和 尝试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无源</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温度识别技术的应用，有利 于我司占领医疗、冷链等领域的</w:t>
            </w:r>
            <w:r>
              <w:rPr>
                <w:rFonts w:ascii="Times New Roman" w:eastAsia="Times New Roman" w:hAnsi="Times New Roman" w:cs="Times New Roman"/>
                <w:color w:val="000000"/>
                <w:spacing w:val="0"/>
                <w:w w:val="100"/>
                <w:position w:val="0"/>
                <w:sz w:val="18"/>
                <w:szCs w:val="18"/>
              </w:rPr>
              <w:t xml:space="preserve">RFID </w:t>
            </w:r>
            <w:r>
              <w:rPr>
                <w:color w:val="000000"/>
                <w:spacing w:val="0"/>
                <w:w w:val="100"/>
                <w:position w:val="0"/>
              </w:rPr>
              <w:t>应用场景，能够凸显在业内的优势</w:t>
            </w:r>
          </w:p>
        </w:tc>
      </w:tr>
      <w:tr>
        <w:trPr>
          <w:trHeight w:val="159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基于射频性能的商 场防损设备的研究 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191919"/>
                <w:spacing w:val="0"/>
                <w:w w:val="100"/>
                <w:position w:val="0"/>
              </w:rPr>
              <w:t>利用</w:t>
            </w:r>
            <w:r>
              <w:rPr>
                <w:rFonts w:ascii="Times New Roman" w:eastAsia="Times New Roman" w:hAnsi="Times New Roman" w:cs="Times New Roman"/>
                <w:color w:val="191919"/>
                <w:spacing w:val="0"/>
                <w:w w:val="100"/>
                <w:position w:val="0"/>
                <w:sz w:val="18"/>
                <w:szCs w:val="18"/>
              </w:rPr>
              <w:t>RFID</w:t>
            </w:r>
            <w:r>
              <w:rPr>
                <w:color w:val="191919"/>
                <w:spacing w:val="0"/>
                <w:w w:val="100"/>
                <w:position w:val="0"/>
              </w:rPr>
              <w:t>技术进行商场防损防盗是 我们公司在未来商超领域布局的重 要一环，我们需要开发出新防损设 备来体现出我们整体解决方案的优 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此项目将会成为我们核心的</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防损 产品，这款产品使我们的整体解决方 案从出入库盘点、收银、防盗等形成 一个完整应用闭环</w:t>
            </w:r>
          </w:p>
        </w:tc>
      </w:tr>
      <w:tr>
        <w:trPr>
          <w:trHeight w:val="190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智慧工厂机器人的 研究与开发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采用工厂生产全过程的自动控制识 别方法，研发应用于生产线的智慧 工厂机器人，不仅能够读取</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标 签信息，而且能够向电子价签推送 更新信息，同时适用性好的用于现 场管控的多功能一体机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此项目能够优化资源配置，而且能够 提高企业生产效率、降低人力成本， 同时出错率低、资源损耗少的现象</w:t>
            </w:r>
          </w:p>
        </w:tc>
      </w:tr>
      <w:tr>
        <w:trPr>
          <w:trHeight w:val="12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智能零售用</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标 签的研发及产业化 关键技术研究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实现零售行业对产品在供应链中的 流通过程进行监督和信息共享，完 善产品的质量监控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有效解决常规标签在复杂环境下使用 的局限性，推动</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制造行业进步， 为客户端带来更广泛的应用体验，赢 得更佳的口碑</w:t>
            </w:r>
          </w:p>
        </w:tc>
      </w:tr>
      <w:tr>
        <w:trPr>
          <w:trHeight w:val="191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智能终端在智能制 造的应用研究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简化自动采集信息后的繁杂数据分 析步骤，保证生产过程中生产数据 的分析、传递的即时性、准确性和 便捷性，管理人员更直观的管理生 产过程，资源状态，设备状态等管 理</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本项目的成功实施将加快我司建立生 产过程管控优势，不仅可以促进物料 管理的透明化，提升物料使用的合理 性，降低物料的耗损，而且有助于实 现公司生产流程的简化，提升生产效 率，降低产品的生产成本，提升企业</w:t>
            </w:r>
          </w:p>
        </w:tc>
      </w:tr>
    </w:tbl>
    <w:p>
      <w:pPr>
        <w:spacing w:lineRule="exact" w:line="1"/>
        <w:rPr>
          <w:sz w:val="2"/>
          <w:szCs w:val="2"/>
        </w:rPr>
      </w:pPr>
      <w:r>
        <w:br w:type="page"/>
      </w:r>
    </w:p>
    <w:tbl>
      <w:tblPr>
        <w:tblOverlap w:val="never"/>
        <w:jc w:val="center"/>
        <w:tblLayout w:type="fixed"/>
      </w:tblPr>
      <w:tblGrid>
        <w:gridCol w:w="667"/>
        <w:gridCol w:w="1536"/>
        <w:gridCol w:w="2784"/>
        <w:gridCol w:w="1478"/>
        <w:gridCol w:w="2990"/>
      </w:tblGrid>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的经济效益。</w:t>
            </w:r>
          </w:p>
        </w:tc>
      </w:tr>
      <w:tr>
        <w:trPr>
          <w:trHeight w:val="252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基于知识图谱的医 学人工智能示范应 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通过研究及构建可泛化、可扩展的 医学知识图谱，从而实现其在临床 决策支持</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CDSS</w:t>
            </w:r>
            <w:r>
              <w:rPr>
                <w:color w:val="000000"/>
                <w:spacing w:val="0"/>
                <w:w w:val="100"/>
                <w:position w:val="0"/>
              </w:rPr>
              <w:t>）</w:t>
            </w:r>
            <w:r>
              <w:rPr>
                <w:color w:val="000000"/>
                <w:spacing w:val="0"/>
                <w:w w:val="100"/>
                <w:position w:val="0"/>
              </w:rPr>
              <w:t>和医疗科研服务 两大重要领域的应用。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基于知识图谱下的生命科学与大数据 的结合，对生命大数据的深度研究将 是医学领域中的一个里程碑事件，由 此诞生的精准医疗也将具有极其广阔 的市场前景，可用于临床辅助决策支 持、医疗科研服务、慢病及健康管理、 医疗支付、医药研发和医疗管理等多 个方面。</w:t>
            </w:r>
          </w:p>
        </w:tc>
      </w:tr>
      <w:tr>
        <w:trPr>
          <w:trHeight w:val="190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院内导航信息关键 技术及应用的研究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通过开展导航技术在优化患者就医 流程的相关研究，形成院内就医导 航系统，可实现寻径导航，缩短患 者就医时间，优化医院资源配置， 降低医患矛盾，促进医疗环境健康 和谐发展。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本项目是移动互联网、物联网等新一 代信息技术在医疗卫生领域的典型体 现。项目于医院、医护人员、患者、 上级监管部门均有益处，可复制性高, 有较大的推广应用前景。</w:t>
            </w:r>
          </w:p>
        </w:tc>
      </w:tr>
      <w:tr>
        <w:trPr>
          <w:trHeight w:val="221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穿戴式人体生理参 数监测技术和设备 研发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基于体域网的</w:t>
            </w:r>
          </w:p>
          <w:p>
            <w:pPr>
              <w:pStyle w:val="Style2"/>
              <w:keepNext w:val="0"/>
              <w:keepLines w:val="0"/>
              <w:widowControl w:val="0"/>
              <w:shd w:val="clear" w:color="auto" w:fill="auto"/>
              <w:bidi w:val="0"/>
              <w:spacing w:before="0" w:after="0" w:line="315" w:lineRule="exact"/>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参数可穿戴装置 和云平台研究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通过研究云计算、物联网和移动互 联网等技术，采用基于国际标准健 康数据交换规范的接入中间件，形 成患者管理平台，实现开放式的健 康数据存储、传输和交换，打破目 前由各厂商自定义、封闭的健康数 据管理模式。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本项目构建了人体生理参数监测的健 康服务新模式，形成可及连贯的服务 以及动态、长期、闭环的人体生理参 数监测工作流程，把需求者、提供者 以及各项服务的组织者和监督者连接 起来，市场应用前景广阔。</w:t>
            </w:r>
          </w:p>
        </w:tc>
      </w:tr>
      <w:tr>
        <w:trPr>
          <w:trHeight w:val="283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基于立体化网络建 设出生缺陷防综合 防控示范应用体系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架设出生缺陷防控的在线工具，实 现检测数据存取、报告存取发放、 信息录入存储的完全均一化和系统 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通过立体化网络出生缺陷防控系统建 设，形成三级预防，从防止出生缺陷 发生、减少严重出生缺陷发生、早期 筛查与诊疗等方面对出生缺陷进行全 方位防治，从而有效降低我国新生儿 出生缺陷率，提升人口质量。项目在 提高公司的社会责任感同时也进一步 提升我司的影响力，有助于公司长久 发展。</w:t>
            </w:r>
          </w:p>
        </w:tc>
      </w:tr>
      <w:tr>
        <w:trPr>
          <w:trHeight w:val="190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智慧医疗用温度传 感标签芯片低功 耗、高可靠性电路 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带温度传感功能的</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标签可在医 疗领域广泛应用，主要对于药品、 文档、人员、设备、耗材等物品进 行追踪管理，对于特殊药品、疫苗、 血液制品等对储藏环境有特殊要求 的医疗用品还可进行实时环境监控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目前带温度传感功能的</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标签全球 还未实现产业化，成功的利用本市先 进的设计和生产技术能力实现带温度 传感</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标签产业化，此将带来巨大 的的行业影响力，积极有效地推动智 慧医疗的发展</w:t>
            </w:r>
          </w:p>
        </w:tc>
      </w:tr>
      <w:tr>
        <w:trPr>
          <w:trHeight w:val="222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基于人工智能的临 床辅助决策支持系 统研发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开展智能辅助诊断、智能辅助问诊、 智能辅助分诊、智能辅助治疗等人 工智能辅助应用功能开发，形成基 于人工智能的临床辅助决策支持系 统，并不断通过自学习训练优化疾 病模型结构，调整疾病诊断规则， 为患者提供基于人工智能的临床辅</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基于人工智能的临床辅助决策支持系 统具备开放式服务</w:t>
            </w:r>
            <w:r>
              <w:rPr>
                <w:rFonts w:ascii="Times New Roman" w:eastAsia="Times New Roman" w:hAnsi="Times New Roman" w:cs="Times New Roman"/>
                <w:color w:val="000000"/>
                <w:spacing w:val="0"/>
                <w:w w:val="100"/>
                <w:position w:val="0"/>
                <w:sz w:val="18"/>
                <w:szCs w:val="18"/>
              </w:rPr>
              <w:t>API</w:t>
            </w:r>
            <w:r>
              <w:rPr>
                <w:color w:val="000000"/>
                <w:spacing w:val="0"/>
                <w:w w:val="100"/>
                <w:position w:val="0"/>
              </w:rPr>
              <w:t>接口，可与肺 癌、冠心病、肺结节疾病相关功能引 擎实现联通，通过完成三种疾病辅助 诊疗引擎的智能化和科学化，形成基 于人工智能的临床辅助决策支持的更 多服务与产品，在逐步解决三类疾病</w:t>
            </w:r>
          </w:p>
        </w:tc>
      </w:tr>
    </w:tbl>
    <w:p>
      <w:pPr>
        <w:spacing w:lineRule="exact" w:line="1"/>
        <w:rPr>
          <w:sz w:val="2"/>
          <w:szCs w:val="2"/>
        </w:rPr>
      </w:pPr>
      <w:r>
        <w:br w:type="page"/>
      </w:r>
    </w:p>
    <w:tbl>
      <w:tblPr>
        <w:tblOverlap w:val="never"/>
        <w:jc w:val="center"/>
        <w:tblLayout w:type="fixed"/>
      </w:tblPr>
      <w:tblGrid>
        <w:gridCol w:w="667"/>
        <w:gridCol w:w="1536"/>
        <w:gridCol w:w="2784"/>
        <w:gridCol w:w="1478"/>
        <w:gridCol w:w="2990"/>
      </w:tblGrid>
      <w:tr>
        <w:trPr>
          <w:trHeight w:val="65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助决策支持服务。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诊疗痛点的同时创造着更多市场需求 和新增突破。</w:t>
            </w:r>
          </w:p>
        </w:tc>
      </w:tr>
      <w:tr>
        <w:trPr>
          <w:trHeight w:val="12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老年人行为监控鞋 的研究与开发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191919"/>
                <w:spacing w:val="0"/>
                <w:w w:val="100"/>
                <w:position w:val="0"/>
              </w:rPr>
              <w:t>在原有智能鞋的基础上，增加新的 行为监控功能，尽可能准确的采集 更多对老年人身体状况有用的体征 数据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此项目为了增加智慧医疗终端数据采 集部分，更精准的采集检测老年人的 健康状况</w:t>
            </w:r>
          </w:p>
        </w:tc>
      </w:tr>
      <w:tr>
        <w:trPr>
          <w:trHeight w:val="284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医养结合智能信息 技术研究及系统开 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通过建立医养结合在线培训平台</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（涵盖</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管理后台和</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w:t>
            </w:r>
            <w:r>
              <w:rPr>
                <w:color w:val="000000"/>
                <w:spacing w:val="0"/>
                <w:w w:val="100"/>
                <w:position w:val="0"/>
              </w:rPr>
              <w:t>，闭环 了整个护理教学流程，在线化的考 试模式打破了时间、空间的限制， 同时管理者也可以实时掌握每一位 医护的培训考核情况，实现护理教 学的精细化管理。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本项目利用互联网的功能特性和资源</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建立医院在职医护人员网络学习平台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为在职医护人员提供更自由的学习方 式和学习时间</w:t>
            </w:r>
            <w:r>
              <w:rPr>
                <w:color w:val="000000"/>
                <w:spacing w:val="0"/>
                <w:w w:val="100"/>
                <w:position w:val="0"/>
                <w:sz w:val="18"/>
                <w:szCs w:val="18"/>
              </w:rPr>
              <w:t>，</w:t>
            </w:r>
            <w:r>
              <w:rPr>
                <w:color w:val="000000"/>
                <w:spacing w:val="0"/>
                <w:w w:val="100"/>
                <w:position w:val="0"/>
              </w:rPr>
              <w:t>发挥医护人员学习的自 主性</w:t>
            </w:r>
            <w:r>
              <w:rPr>
                <w:color w:val="000000"/>
                <w:spacing w:val="0"/>
                <w:w w:val="100"/>
                <w:position w:val="0"/>
                <w:sz w:val="18"/>
                <w:szCs w:val="18"/>
              </w:rPr>
              <w:t>，</w:t>
            </w:r>
            <w:r>
              <w:rPr>
                <w:color w:val="000000"/>
                <w:spacing w:val="0"/>
                <w:w w:val="100"/>
                <w:position w:val="0"/>
              </w:rPr>
              <w:t>并促进和支持全院医护人员随 时、随地进行网上学习和在线考试， 解决了医院培训手段单一、考试方式 单一、知识库未结构化、资源更新迟 滞等业务问题，市场应用前景良好。</w:t>
            </w:r>
          </w:p>
        </w:tc>
      </w:tr>
      <w:tr>
        <w:trPr>
          <w:trHeight w:val="221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面向医联体和医共 体的医疗人工智能 融合创新应用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项目通过智慧健康数据大脑，串联 医共体各个环节，构建一个具有自 生产能力、开放性的智慧健康管理 服务生态圈。将智慧健康云平台的 健康服务通过物联网和互联网部署 在基层医疗服务机构，优化服务流 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建成人工智能研发创新平台（脑）与 人工智能应用与服务平台（智能体）， 具备为多种常见病及罕见病开展人工 智能辅助诊断服务的能力，使人工智 能应用服务覆盖全国多家等级医院、 社区医院、乡镇卫生院（所），进一 步提升公司在该领域的领军地位。</w:t>
            </w:r>
          </w:p>
        </w:tc>
      </w:tr>
      <w:tr>
        <w:trPr>
          <w:trHeight w:val="439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智能医疗开放创新 平台开发及应用示 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通过构建数据共享、应用开放的智 能医疗开放创新平台，研究建立医 疗新一代人工智能的生态体系，形 成医疗行业人工智能典型应用示 范。以此形成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汇聚、开放、助力、 共享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的开放创新型服务模式，为各 类应用服务提供开放创新的生态环 境，形成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产、学、研、用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协同发 展、共创共享的新机制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此项目能促进在医学联盟中的应用， 同时实现资源上下、信息互联共享， 进一步促进医疗行业服务革新，对提 高医疗质量具有巨大价值，其在提高 健康医疗服务的效率和疾病诊断准确 率等方面具有天然优势，打造智慧医 疗和医养结合等智能先进化特色，各 种传统医疗业务将得到前所未有的增 强，增进社会事业和谐发展，提供最 经济、最有效的信息和互联技术支撑, 最终提高我国医疗服务体系整体能力 与社会效益，提升我国医疗行业对重 大疾病的防控能力和危急重症救治水 平</w:t>
            </w:r>
          </w:p>
        </w:tc>
      </w:tr>
      <w:tr>
        <w:trPr>
          <w:trHeight w:val="253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智能化运动康复系 统研发与应用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本系统针对脑卒中等慢性心血管疾 病患者运动障碍，研发适合于中心 医院、社区卫生机构及家庭的系列 化智能运动康复设备；基于人工智 能等技术实现康复任务制定、评测、 反馈辅助系统；构建中心医院指导</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社区医疗机构主导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家庭具体实施的 智能化康复管理平台</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本系统实时可监测患者数据，了解病 情发展，合理安排复诊时间；多项检 测功能与数据参数，使医疗诊断更客 观，诊疗效果更直观。为公司在健康 服务管理方面打下了基础</w:t>
            </w:r>
          </w:p>
        </w:tc>
      </w:tr>
    </w:tbl>
    <w:p>
      <w:pPr>
        <w:spacing w:lineRule="exact" w:line="1"/>
        <w:rPr>
          <w:sz w:val="2"/>
          <w:szCs w:val="2"/>
        </w:rPr>
      </w:pPr>
      <w:r>
        <w:br w:type="page"/>
      </w:r>
    </w:p>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近三年公司研发投入金额及占营业收入的比例</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52.36%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203,143,326.35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161,195,529.67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119,804,253.79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40,889,572.20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23,114,748.07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13,589,310.73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38.98%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15.81%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w:t>
            </w:r>
          </w:p>
        </w:tc>
      </w:tr>
    </w:tbl>
    <w:p>
      <w:pPr>
        <w:pStyle w:val="Style23"/>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160" w:name="bookmark160"/>
      <w:bookmarkStart w:id="161" w:name="bookmark161"/>
      <w:bookmarkStart w:id="162" w:name="bookmark162"/>
      <w:bookmarkStart w:id="163" w:name="bookmark163"/>
      <w:r>
        <w:rPr>
          <w:rFonts w:ascii="Times New Roman" w:eastAsia="Times New Roman" w:hAnsi="Times New Roman" w:cs="Times New Roman"/>
          <w:color w:val="000000"/>
          <w:spacing w:val="0"/>
          <w:w w:val="100"/>
          <w:position w:val="0"/>
        </w:rPr>
        <w:t>5</w:t>
      </w:r>
      <w:bookmarkEnd w:id="162"/>
      <w:r>
        <w:rPr>
          <w:color w:val="000000"/>
          <w:spacing w:val="0"/>
          <w:w w:val="100"/>
          <w:position w:val="0"/>
        </w:rPr>
        <w:t>、现金流</w:t>
      </w:r>
      <w:bookmarkEnd w:id="160"/>
      <w:bookmarkEnd w:id="161"/>
      <w:bookmarkEnd w:id="163"/>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1,473,783,493.02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1,466,226,523.95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1,487,490,856.31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1,462,210,471.74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-13,707,363.29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4,016,052.21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994,057,765.31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170,041,058.93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1,453,930,072.14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660,379,616.53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-459,872,306.83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-490,338,557.60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1,249,034,602.50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1,292,385,757.56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862,333,663.76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768,852,709.72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386,700,938.74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523,533,047.84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-98,204,913.40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36,845,190.82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-366.53%</w:t>
            </w:r>
          </w:p>
        </w:tc>
      </w:tr>
    </w:tbl>
    <w:p>
      <w:pPr>
        <w:pStyle w:val="Style23"/>
        <w:keepNext w:val="0"/>
        <w:keepLines w:val="0"/>
        <w:widowControl w:val="0"/>
        <w:shd w:val="clear" w:color="auto" w:fill="auto"/>
        <w:bidi w:val="0"/>
        <w:spacing w:before="0" w:line="326" w:lineRule="exact"/>
        <w:ind w:left="0" w:right="0" w:firstLine="0"/>
        <w:jc w:val="both"/>
      </w:pPr>
      <w:r>
        <w:rPr>
          <w:color w:val="000000"/>
          <w:spacing w:val="0"/>
          <w:w w:val="100"/>
          <w:position w:val="0"/>
        </w:rPr>
        <w:t>相关数据同比发生重大变动的主要影响因素说明</w:t>
      </w:r>
    </w:p>
    <w:p>
      <w:pPr>
        <w:pStyle w:val="Style23"/>
        <w:keepNext w:val="0"/>
        <w:keepLines w:val="0"/>
        <w:widowControl w:val="0"/>
        <w:shd w:val="clear" w:color="auto" w:fill="auto"/>
        <w:bidi w:val="0"/>
        <w:spacing w:before="0" w:after="0" w:line="379"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380" w:line="326" w:lineRule="exact"/>
        <w:ind w:left="0" w:right="0" w:firstLine="0"/>
        <w:jc w:val="both"/>
      </w:pPr>
      <w:r>
        <w:rPr>
          <w:color w:val="000000"/>
          <w:spacing w:val="0"/>
          <w:w w:val="100"/>
          <w:position w:val="0"/>
        </w:rPr>
        <w:t>经营活动现金流量净额</w:t>
      </w:r>
      <w:r>
        <w:rPr>
          <w:rFonts w:ascii="Times New Roman" w:eastAsia="Times New Roman" w:hAnsi="Times New Roman" w:cs="Times New Roman"/>
          <w:color w:val="000000"/>
          <w:spacing w:val="0"/>
          <w:w w:val="100"/>
          <w:position w:val="0"/>
          <w:sz w:val="18"/>
          <w:szCs w:val="18"/>
        </w:rPr>
        <w:t>-1370.74</w:t>
      </w:r>
      <w:r>
        <w:rPr>
          <w:color w:val="000000"/>
          <w:spacing w:val="0"/>
          <w:w w:val="100"/>
          <w:position w:val="0"/>
        </w:rPr>
        <w:t>万元，较去年同期减少</w:t>
      </w:r>
      <w:r>
        <w:rPr>
          <w:rFonts w:ascii="Times New Roman" w:eastAsia="Times New Roman" w:hAnsi="Times New Roman" w:cs="Times New Roman"/>
          <w:color w:val="000000"/>
          <w:spacing w:val="0"/>
          <w:w w:val="100"/>
          <w:position w:val="0"/>
          <w:sz w:val="18"/>
          <w:szCs w:val="18"/>
        </w:rPr>
        <w:t>1772.34</w:t>
      </w:r>
      <w:r>
        <w:rPr>
          <w:color w:val="000000"/>
          <w:spacing w:val="0"/>
          <w:w w:val="100"/>
          <w:position w:val="0"/>
        </w:rPr>
        <w:t xml:space="preserve">万元，主要系公司目前处于业务规模快速扩张阶段，收入的增 长主要来自智慧医疗业务板块。相比公司传统商业智能业务，智慧医疗主要为和医院合作且以工程实施类项目为主，财务回 </w:t>
      </w:r>
      <w:r>
        <w:rPr>
          <w:color w:val="000000"/>
          <w:spacing w:val="0"/>
          <w:w w:val="100"/>
          <w:position w:val="0"/>
        </w:rPr>
        <w:t>款周期相对较长；另外，公司存入银行一笔承兑汇票保证金，以获取银行付款及融资条件的优化。</w:t>
      </w:r>
    </w:p>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投资活动现金流入较去年增加</w:t>
      </w:r>
      <w:r>
        <w:rPr>
          <w:rFonts w:ascii="Times New Roman" w:eastAsia="Times New Roman" w:hAnsi="Times New Roman" w:cs="Times New Roman"/>
          <w:color w:val="000000"/>
          <w:spacing w:val="0"/>
          <w:w w:val="100"/>
          <w:position w:val="0"/>
          <w:sz w:val="18"/>
          <w:szCs w:val="18"/>
        </w:rPr>
        <w:t>82401.67</w:t>
      </w:r>
      <w:r>
        <w:rPr>
          <w:color w:val="000000"/>
          <w:spacing w:val="0"/>
          <w:w w:val="100"/>
          <w:position w:val="0"/>
        </w:rPr>
        <w:t>万元，主要系公司理财产品和结构性存款本金的收回影响；</w:t>
      </w:r>
    </w:p>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投资活动现金流出较去年增加</w:t>
      </w:r>
      <w:r>
        <w:rPr>
          <w:rFonts w:ascii="Times New Roman" w:eastAsia="Times New Roman" w:hAnsi="Times New Roman" w:cs="Times New Roman"/>
          <w:color w:val="000000"/>
          <w:spacing w:val="0"/>
          <w:w w:val="100"/>
          <w:position w:val="0"/>
          <w:sz w:val="18"/>
          <w:szCs w:val="18"/>
        </w:rPr>
        <w:t>79355.05</w:t>
      </w:r>
      <w:r>
        <w:rPr>
          <w:color w:val="000000"/>
          <w:spacing w:val="0"/>
          <w:w w:val="100"/>
          <w:position w:val="0"/>
        </w:rPr>
        <w:t>万元，主要系公司智慧医疗产业化基地和募投项目的持续投入以及购买理财产品和结 构性存款影响；</w:t>
      </w:r>
    </w:p>
    <w:p>
      <w:pPr>
        <w:pStyle w:val="Style23"/>
        <w:keepNext w:val="0"/>
        <w:keepLines w:val="0"/>
        <w:widowControl w:val="0"/>
        <w:shd w:val="clear" w:color="auto" w:fill="auto"/>
        <w:bidi w:val="0"/>
        <w:spacing w:before="0" w:line="317"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2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320" w:line="317" w:lineRule="exact"/>
        <w:ind w:left="0" w:right="0" w:firstLine="0"/>
        <w:jc w:val="both"/>
      </w:pPr>
      <w:r>
        <w:rPr>
          <w:color w:val="000000"/>
          <w:spacing w:val="0"/>
          <w:w w:val="100"/>
          <w:position w:val="0"/>
        </w:rPr>
        <w:t>本年度经营活动产生的现金净流量</w:t>
      </w:r>
      <w:r>
        <w:rPr>
          <w:rFonts w:ascii="Times New Roman" w:eastAsia="Times New Roman" w:hAnsi="Times New Roman" w:cs="Times New Roman"/>
          <w:color w:val="000000"/>
          <w:spacing w:val="0"/>
          <w:w w:val="100"/>
          <w:position w:val="0"/>
          <w:sz w:val="18"/>
          <w:szCs w:val="18"/>
        </w:rPr>
        <w:t>-1370.74</w:t>
      </w:r>
      <w:r>
        <w:rPr>
          <w:color w:val="000000"/>
          <w:spacing w:val="0"/>
          <w:w w:val="100"/>
          <w:position w:val="0"/>
        </w:rPr>
        <w:t>万元，与净利润差异较大的原因主要如下：</w:t>
      </w:r>
    </w:p>
    <w:p>
      <w:pPr>
        <w:pStyle w:val="Style23"/>
        <w:keepNext w:val="0"/>
        <w:keepLines w:val="0"/>
        <w:widowControl w:val="0"/>
        <w:shd w:val="clear" w:color="auto" w:fill="auto"/>
        <w:bidi w:val="0"/>
        <w:spacing w:before="0" w:after="1320" w:line="312" w:lineRule="exact"/>
        <w:ind w:left="0" w:right="0" w:firstLine="0"/>
        <w:jc w:val="both"/>
      </w:pPr>
      <w:r>
        <w:rPr>
          <w:color w:val="000000"/>
          <w:spacing w:val="0"/>
          <w:w w:val="100"/>
          <w:position w:val="0"/>
        </w:rPr>
        <w:t>公司目前处于业务规模快速扩张阶段，收入的增长主要来自智慧医疗业务板块。相比公司传统商业智能业务，智慧医疗主要 为和医院合作且以工程实施类项目为主，财务回款周期相对较长；另外，公司存入银行一笔承兑汇票保证金，以获取银行付 款及融资条件的优化。</w:t>
      </w:r>
    </w:p>
    <w:p>
      <w:pPr>
        <w:pStyle w:val="Style21"/>
        <w:keepNext/>
        <w:keepLines/>
        <w:widowControl w:val="0"/>
        <w:shd w:val="clear" w:color="auto" w:fill="auto"/>
        <w:tabs>
          <w:tab w:pos="517" w:val="left"/>
        </w:tabs>
        <w:bidi w:val="0"/>
        <w:spacing w:before="0" w:after="380" w:line="240" w:lineRule="auto"/>
        <w:ind w:left="0" w:right="0" w:firstLine="0"/>
        <w:jc w:val="both"/>
      </w:pPr>
      <w:bookmarkStart w:id="164" w:name="bookmark164"/>
      <w:bookmarkStart w:id="165" w:name="bookmark165"/>
      <w:bookmarkStart w:id="166" w:name="bookmark166"/>
      <w:bookmarkStart w:id="167" w:name="bookmark167"/>
      <w:r>
        <w:rPr>
          <w:color w:val="000000"/>
          <w:spacing w:val="0"/>
          <w:w w:val="100"/>
          <w:position w:val="0"/>
        </w:rPr>
        <w:t>三</w:t>
      </w:r>
      <w:bookmarkEnd w:id="166"/>
      <w:r>
        <w:rPr>
          <w:color w:val="000000"/>
          <w:spacing w:val="0"/>
          <w:w w:val="100"/>
          <w:position w:val="0"/>
        </w:rPr>
        <w:t>、</w:t>
        <w:tab/>
        <w:t>非主营业务情况</w:t>
      </w:r>
      <w:bookmarkEnd w:id="164"/>
      <w:bookmarkEnd w:id="165"/>
      <w:bookmarkEnd w:id="167"/>
    </w:p>
    <w:p>
      <w:pPr>
        <w:pStyle w:val="Style23"/>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17" w:val="left"/>
        </w:tabs>
        <w:bidi w:val="0"/>
        <w:spacing w:before="0" w:after="380" w:line="240" w:lineRule="auto"/>
        <w:ind w:left="0" w:right="0" w:firstLine="0"/>
        <w:jc w:val="both"/>
      </w:pPr>
      <w:bookmarkStart w:id="168" w:name="bookmark168"/>
      <w:bookmarkStart w:id="169" w:name="bookmark169"/>
      <w:bookmarkStart w:id="170" w:name="bookmark170"/>
      <w:bookmarkStart w:id="171" w:name="bookmark171"/>
      <w:r>
        <w:rPr>
          <w:color w:val="000000"/>
          <w:spacing w:val="0"/>
          <w:w w:val="100"/>
          <w:position w:val="0"/>
        </w:rPr>
        <w:t>四</w:t>
      </w:r>
      <w:bookmarkEnd w:id="170"/>
      <w:r>
        <w:rPr>
          <w:color w:val="000000"/>
          <w:spacing w:val="0"/>
          <w:w w:val="100"/>
          <w:position w:val="0"/>
        </w:rPr>
        <w:t>、</w:t>
        <w:tab/>
        <w:t>资产及负债状况分析</w:t>
      </w:r>
      <w:bookmarkEnd w:id="168"/>
      <w:bookmarkEnd w:id="169"/>
      <w:bookmarkEnd w:id="171"/>
    </w:p>
    <w:p>
      <w:pPr>
        <w:pStyle w:val="Style27"/>
        <w:keepNext/>
        <w:keepLines/>
        <w:widowControl w:val="0"/>
        <w:shd w:val="clear" w:color="auto" w:fill="auto"/>
        <w:bidi w:val="0"/>
        <w:spacing w:before="0" w:after="260" w:line="240" w:lineRule="auto"/>
        <w:ind w:left="0" w:right="0" w:firstLine="0"/>
        <w:jc w:val="both"/>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1</w:t>
      </w:r>
      <w:bookmarkEnd w:id="174"/>
      <w:r>
        <w:rPr>
          <w:color w:val="000000"/>
          <w:spacing w:val="0"/>
          <w:w w:val="100"/>
          <w:position w:val="0"/>
        </w:rPr>
        <w:t>、资产构成重大变动情况</w:t>
      </w:r>
      <w:bookmarkEnd w:id="172"/>
      <w:bookmarkEnd w:id="173"/>
      <w:bookmarkEnd w:id="175"/>
    </w:p>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23"/>
        <w:keepNext w:val="0"/>
        <w:keepLines w:val="0"/>
        <w:widowControl w:val="0"/>
        <w:shd w:val="clear" w:color="auto" w:fill="auto"/>
        <w:bidi w:val="0"/>
        <w:spacing w:before="0" w:line="317" w:lineRule="exact"/>
        <w:ind w:left="0" w:right="0" w:firstLine="0"/>
        <w:jc w:val="both"/>
      </w:pPr>
      <w:r>
        <w:rPr>
          <w:color w:val="000000"/>
          <w:spacing w:val="0"/>
          <w:w w:val="100"/>
          <w:position w:val="0"/>
        </w:rPr>
        <w:t>适用</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25"/>
        <w:gridCol w:w="902"/>
        <w:gridCol w:w="1195"/>
        <w:gridCol w:w="1061"/>
        <w:gridCol w:w="802"/>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占总资产</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608,244,262.41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532,074,102.60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1,029,108,999.72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891,017,664.25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214,303,107.23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272,465,614.82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主要系公司期间加强存货管理，存货 周转效率提升所致。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56,695,315.05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60,524,295.60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376,510,099.87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373,887,709.34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418,007,505.48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349,602,866.28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351,464,203.56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106,826,286.64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主要系公司智慧医疗产业化基地项 目持续投入所致。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535,599,145.01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506,679,330.68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325"/>
        <w:gridCol w:w="902"/>
        <w:gridCol w:w="1195"/>
        <w:gridCol w:w="1061"/>
        <w:gridCol w:w="802"/>
        <w:gridCol w:w="292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578,917,980.54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268,687,211.09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主要系公司不断优化调整筹资结构 所致。</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142,131,626.17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72,300,824.80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主要系公司自查中发现的大股东资 金占用问题，正在与供应商协商取消 异常采购交易。</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2</w:t>
      </w:r>
      <w:bookmarkEnd w:id="178"/>
      <w:r>
        <w:rPr>
          <w:color w:val="000000"/>
          <w:spacing w:val="0"/>
          <w:w w:val="100"/>
          <w:position w:val="0"/>
        </w:rPr>
        <w:t>、以公允价值计量的资产和负债</w:t>
      </w:r>
      <w:bookmarkEnd w:id="176"/>
      <w:bookmarkEnd w:id="177"/>
      <w:bookmarkEnd w:id="179"/>
    </w:p>
    <w:p>
      <w:pPr>
        <w:pStyle w:val="Style3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适用</w:t>
      </w:r>
      <w:r>
        <w:rPr>
          <w:color w:val="000000"/>
          <w:spacing w:val="0"/>
          <w:w w:val="100"/>
          <w:position w:val="0"/>
          <w:sz w:val="18"/>
          <w:szCs w:val="18"/>
        </w:rPr>
        <w:t>口</w:t>
      </w:r>
      <w:r>
        <w:rPr>
          <w:color w:val="000000"/>
          <w:spacing w:val="0"/>
          <w:w w:val="100"/>
          <w:position w:val="0"/>
          <w:sz w:val="17"/>
          <w:szCs w:val="17"/>
        </w:rPr>
        <w:t>不适用</w:t>
      </w:r>
    </w:p>
    <w:p>
      <w:pPr>
        <w:pStyle w:val="Style3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984"/>
        <w:gridCol w:w="1018"/>
        <w:gridCol w:w="1061"/>
        <w:gridCol w:w="1195"/>
        <w:gridCol w:w="931"/>
        <w:gridCol w:w="1195"/>
        <w:gridCol w:w="1061"/>
        <w:gridCol w:w="917"/>
        <w:gridCol w:w="1224"/>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本期公允价 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其他非流动 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134,293,265.</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-1,095,188.26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-11,312,05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180,386,019.75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134,293,265.</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-1,095,188.26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-11,312,05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180,386,019.75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其他变动的内容</w:t>
      </w:r>
    </w:p>
    <w:p>
      <w:pPr>
        <w:pStyle w:val="Style30"/>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 xml:space="preserve">1]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月，子公司医惠科技公司分别与安徽科讯创业投资基金合伙企业（有限合伙）、徐景明 签订了《股权转让协议》，医惠科技公司将持有的杭州健海科技有限公司</w:t>
      </w:r>
      <w:r>
        <w:rPr>
          <w:rFonts w:ascii="Times New Roman" w:eastAsia="Times New Roman" w:hAnsi="Times New Roman" w:cs="Times New Roman"/>
          <w:color w:val="000000"/>
          <w:spacing w:val="0"/>
          <w:w w:val="100"/>
          <w:position w:val="0"/>
        </w:rPr>
        <w:t>79,123.00</w:t>
      </w:r>
      <w:r>
        <w:rPr>
          <w:color w:val="000000"/>
          <w:spacing w:val="0"/>
          <w:w w:val="100"/>
          <w:position w:val="0"/>
        </w:rPr>
        <w:t>元股权以</w:t>
      </w:r>
      <w:r>
        <w:rPr>
          <w:rFonts w:ascii="Times New Roman" w:eastAsia="Times New Roman" w:hAnsi="Times New Roman" w:cs="Times New Roman"/>
          <w:color w:val="000000"/>
          <w:spacing w:val="0"/>
          <w:w w:val="100"/>
          <w:position w:val="0"/>
        </w:rPr>
        <w:t xml:space="preserve">1,817,372.00 </w:t>
      </w:r>
      <w:r>
        <w:rPr>
          <w:color w:val="000000"/>
          <w:spacing w:val="0"/>
          <w:w w:val="100"/>
          <w:position w:val="0"/>
        </w:rPr>
        <w:t>元的价格转让给安徽科讯创业投资基金合伙企业（有限合伙）、将持有的杭州健海科技有限公司</w:t>
      </w:r>
      <w:r>
        <w:rPr>
          <w:rFonts w:ascii="Times New Roman" w:eastAsia="Times New Roman" w:hAnsi="Times New Roman" w:cs="Times New Roman"/>
          <w:color w:val="000000"/>
          <w:spacing w:val="0"/>
          <w:w w:val="100"/>
          <w:position w:val="0"/>
        </w:rPr>
        <w:t xml:space="preserve">8,792.00 </w:t>
      </w:r>
      <w:r>
        <w:rPr>
          <w:color w:val="000000"/>
          <w:spacing w:val="0"/>
          <w:w w:val="100"/>
          <w:position w:val="0"/>
        </w:rPr>
        <w:t>元股权以</w:t>
      </w:r>
      <w:r>
        <w:rPr>
          <w:rFonts w:ascii="Times New Roman" w:eastAsia="Times New Roman" w:hAnsi="Times New Roman" w:cs="Times New Roman"/>
          <w:color w:val="000000"/>
          <w:spacing w:val="0"/>
          <w:w w:val="100"/>
          <w:position w:val="0"/>
        </w:rPr>
        <w:t>201,930.00</w:t>
      </w:r>
      <w:r>
        <w:rPr>
          <w:color w:val="000000"/>
          <w:spacing w:val="0"/>
          <w:w w:val="100"/>
          <w:position w:val="0"/>
        </w:rPr>
        <w:t>元的价格转让给徐景明。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月，子公司医惠科技公司分别与杭州盛维晟祥创业 投资合伙企业（有限合伙）、珠海夏明企业管理合伙企业（有限合伙）签订了《股权转让协议》，医惠科 技公司将持有的杭州健海科技有限公司</w:t>
      </w:r>
      <w:r>
        <w:rPr>
          <w:rFonts w:ascii="Times New Roman" w:eastAsia="Times New Roman" w:hAnsi="Times New Roman" w:cs="Times New Roman"/>
          <w:color w:val="000000"/>
          <w:spacing w:val="0"/>
          <w:w w:val="100"/>
          <w:position w:val="0"/>
        </w:rPr>
        <w:t>28,367.00</w:t>
      </w:r>
      <w:r>
        <w:rPr>
          <w:color w:val="000000"/>
          <w:spacing w:val="0"/>
          <w:w w:val="100"/>
          <w:position w:val="0"/>
        </w:rPr>
        <w:t>元股权以</w:t>
      </w:r>
      <w:r>
        <w:rPr>
          <w:rFonts w:ascii="Times New Roman" w:eastAsia="Times New Roman" w:hAnsi="Times New Roman" w:cs="Times New Roman"/>
          <w:color w:val="000000"/>
          <w:spacing w:val="0"/>
          <w:w w:val="100"/>
          <w:position w:val="0"/>
        </w:rPr>
        <w:t>1,000,000.00</w:t>
      </w:r>
      <w:r>
        <w:rPr>
          <w:color w:val="000000"/>
          <w:spacing w:val="0"/>
          <w:w w:val="100"/>
          <w:position w:val="0"/>
        </w:rPr>
        <w:t>的价格、将持有的杭州健海科技有限 公司</w:t>
      </w:r>
      <w:r>
        <w:rPr>
          <w:rFonts w:ascii="Times New Roman" w:eastAsia="Times New Roman" w:hAnsi="Times New Roman" w:cs="Times New Roman"/>
          <w:color w:val="000000"/>
          <w:spacing w:val="0"/>
          <w:w w:val="100"/>
          <w:position w:val="0"/>
        </w:rPr>
        <w:t>15,241.00</w:t>
      </w:r>
      <w:r>
        <w:rPr>
          <w:color w:val="000000"/>
          <w:spacing w:val="0"/>
          <w:w w:val="100"/>
          <w:position w:val="0"/>
        </w:rPr>
        <w:t>元股权以</w:t>
      </w:r>
      <w:r>
        <w:rPr>
          <w:rFonts w:ascii="Times New Roman" w:eastAsia="Times New Roman" w:hAnsi="Times New Roman" w:cs="Times New Roman"/>
          <w:color w:val="000000"/>
          <w:spacing w:val="0"/>
          <w:w w:val="100"/>
          <w:position w:val="0"/>
        </w:rPr>
        <w:t>537,300.00</w:t>
      </w:r>
      <w:r>
        <w:rPr>
          <w:color w:val="000000"/>
          <w:spacing w:val="0"/>
          <w:w w:val="100"/>
          <w:position w:val="0"/>
        </w:rPr>
        <w:t>元的价格转让给珠海夏明企业管理合伙企业（有限合伙），转让完成后， 医惠科技公司持有杭州健海科技有限公司</w:t>
      </w:r>
      <w:r>
        <w:rPr>
          <w:rFonts w:ascii="Times New Roman" w:eastAsia="Times New Roman" w:hAnsi="Times New Roman" w:cs="Times New Roman"/>
          <w:color w:val="000000"/>
          <w:spacing w:val="0"/>
          <w:w w:val="100"/>
          <w:position w:val="0"/>
        </w:rPr>
        <w:t>7.3084%</w:t>
      </w:r>
      <w:r>
        <w:rPr>
          <w:color w:val="000000"/>
          <w:spacing w:val="0"/>
          <w:w w:val="100"/>
          <w:position w:val="0"/>
        </w:rPr>
        <w:t>股权。由于医惠科技公司对杭州健海科技有限公司不再 有重大影响，剩余股权款改按以公允价值计量且其变动计入当期损益的金融资产计量，并列示于其他非流 动金融资产。</w:t>
      </w:r>
    </w:p>
    <w:p>
      <w:pPr>
        <w:pStyle w:val="Style30"/>
        <w:keepNext w:val="0"/>
        <w:keepLines w:val="0"/>
        <w:widowControl w:val="0"/>
        <w:shd w:val="clear" w:color="auto" w:fill="auto"/>
        <w:bidi w:val="0"/>
        <w:spacing w:before="0" w:after="460" w:line="313"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 xml:space="preserve">2]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月，根据公司与宁波梅山保税港区惠瑞投资管理合伙企业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r>
        <w:rPr>
          <w:color w:val="000000"/>
          <w:spacing w:val="0"/>
          <w:w w:val="100"/>
          <w:position w:val="0"/>
        </w:rPr>
        <w:t>、杭州达嵘投资管 理合伙企业（有限合伙）签订的《股权转让协议》，宁波梅山保税港区惠瑞投资管理合伙企业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 xml:space="preserve">） </w:t>
      </w:r>
      <w:r>
        <w:rPr>
          <w:color w:val="000000"/>
          <w:spacing w:val="0"/>
          <w:w w:val="100"/>
          <w:position w:val="0"/>
        </w:rPr>
        <w:t>将持有的杭州盈网科技有限公司</w:t>
      </w:r>
      <w:r>
        <w:rPr>
          <w:rFonts w:ascii="Times New Roman" w:eastAsia="Times New Roman" w:hAnsi="Times New Roman" w:cs="Times New Roman"/>
          <w:color w:val="000000"/>
          <w:spacing w:val="0"/>
          <w:w w:val="100"/>
          <w:position w:val="0"/>
        </w:rPr>
        <w:t>50,000.00</w:t>
      </w:r>
      <w:r>
        <w:rPr>
          <w:color w:val="000000"/>
          <w:spacing w:val="0"/>
          <w:w w:val="100"/>
          <w:position w:val="0"/>
        </w:rPr>
        <w:t>元股权以</w:t>
      </w:r>
      <w:r>
        <w:rPr>
          <w:rFonts w:ascii="Times New Roman" w:eastAsia="Times New Roman" w:hAnsi="Times New Roman" w:cs="Times New Roman"/>
          <w:color w:val="000000"/>
          <w:spacing w:val="0"/>
          <w:w w:val="100"/>
          <w:position w:val="0"/>
        </w:rPr>
        <w:t>10,780,000.00</w:t>
      </w:r>
      <w:r>
        <w:rPr>
          <w:color w:val="000000"/>
          <w:spacing w:val="0"/>
          <w:w w:val="100"/>
          <w:position w:val="0"/>
        </w:rPr>
        <w:t>元的价格、杭州达嵘投资管理合伙企业（有 限合伙）持有的杭州盈网科技有限公司</w:t>
      </w:r>
      <w:r>
        <w:rPr>
          <w:rFonts w:ascii="Times New Roman" w:eastAsia="Times New Roman" w:hAnsi="Times New Roman" w:cs="Times New Roman"/>
          <w:color w:val="000000"/>
          <w:spacing w:val="0"/>
          <w:w w:val="100"/>
          <w:position w:val="0"/>
        </w:rPr>
        <w:t>185,600.00</w:t>
      </w:r>
      <w:r>
        <w:rPr>
          <w:color w:val="000000"/>
          <w:spacing w:val="0"/>
          <w:w w:val="100"/>
          <w:position w:val="0"/>
        </w:rPr>
        <w:t>元股权以</w:t>
      </w:r>
      <w:r>
        <w:rPr>
          <w:rFonts w:ascii="Times New Roman" w:eastAsia="Times New Roman" w:hAnsi="Times New Roman" w:cs="Times New Roman"/>
          <w:color w:val="000000"/>
          <w:spacing w:val="0"/>
          <w:w w:val="100"/>
          <w:position w:val="0"/>
        </w:rPr>
        <w:t>40,000,000.00</w:t>
      </w:r>
      <w:r>
        <w:rPr>
          <w:color w:val="000000"/>
          <w:spacing w:val="0"/>
          <w:w w:val="100"/>
          <w:position w:val="0"/>
        </w:rPr>
        <w:t>元的价格转让给本公司，转让完成 后，公司持有杭州盈网科技有限公司</w:t>
      </w:r>
      <w:r>
        <w:rPr>
          <w:rFonts w:ascii="Times New Roman" w:eastAsia="Times New Roman" w:hAnsi="Times New Roman" w:cs="Times New Roman"/>
          <w:color w:val="000000"/>
          <w:spacing w:val="0"/>
          <w:w w:val="100"/>
          <w:position w:val="0"/>
        </w:rPr>
        <w:t>38.41%</w:t>
      </w:r>
      <w:r>
        <w:rPr>
          <w:color w:val="000000"/>
          <w:spacing w:val="0"/>
          <w:w w:val="100"/>
          <w:position w:val="0"/>
        </w:rPr>
        <w:t>股权，对其有重大影响，因此改按权益法进行核算。</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报告期内公司主要资产计量属性是否发生重大变化</w:t>
      </w:r>
    </w:p>
    <w:p>
      <w:pPr>
        <w:pStyle w:val="Style23"/>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bidi w:val="0"/>
        <w:spacing w:before="0" w:after="360" w:line="240" w:lineRule="auto"/>
        <w:ind w:left="0" w:right="0" w:firstLine="0"/>
        <w:jc w:val="both"/>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3</w:t>
      </w:r>
      <w:bookmarkEnd w:id="182"/>
      <w:r>
        <w:rPr>
          <w:color w:val="000000"/>
          <w:spacing w:val="0"/>
          <w:w w:val="100"/>
          <w:position w:val="0"/>
        </w:rPr>
        <w:t>、截至报告期末的资产权利受限情况</w:t>
      </w:r>
      <w:bookmarkEnd w:id="180"/>
      <w:bookmarkEnd w:id="181"/>
      <w:bookmarkEnd w:id="183"/>
    </w:p>
    <w:tbl>
      <w:tblPr>
        <w:tblOverlap w:val="never"/>
        <w:jc w:val="left"/>
        <w:tblLayout w:type="fixed"/>
      </w:tblPr>
      <w:tblGrid>
        <w:gridCol w:w="2381"/>
        <w:gridCol w:w="2693"/>
        <w:gridCol w:w="3461"/>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受限原因</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351,446,504.44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抵押借款</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201,445,391.39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信用证保证金</w:t>
            </w:r>
            <w:r>
              <w:rPr>
                <w:rFonts w:ascii="Times New Roman" w:eastAsia="Times New Roman" w:hAnsi="Times New Roman" w:cs="Times New Roman"/>
                <w:color w:val="000000"/>
                <w:spacing w:val="0"/>
                <w:w w:val="100"/>
                <w:position w:val="0"/>
                <w:sz w:val="20"/>
                <w:szCs w:val="20"/>
              </w:rPr>
              <w:t>1,444,977.66</w:t>
            </w:r>
            <w:r>
              <w:rPr>
                <w:color w:val="000000"/>
                <w:spacing w:val="0"/>
                <w:w w:val="100"/>
                <w:position w:val="0"/>
                <w:sz w:val="20"/>
                <w:szCs w:val="20"/>
              </w:rPr>
              <w:t>元； 承兑汇票保证金</w:t>
            </w:r>
            <w:r>
              <w:rPr>
                <w:rFonts w:ascii="Times New Roman" w:eastAsia="Times New Roman" w:hAnsi="Times New Roman" w:cs="Times New Roman"/>
                <w:color w:val="000000"/>
                <w:spacing w:val="0"/>
                <w:w w:val="100"/>
                <w:position w:val="0"/>
                <w:sz w:val="20"/>
                <w:szCs w:val="20"/>
              </w:rPr>
              <w:t>200,000,413.73</w:t>
            </w:r>
            <w:r>
              <w:rPr>
                <w:color w:val="000000"/>
                <w:spacing w:val="0"/>
                <w:w w:val="100"/>
                <w:position w:val="0"/>
                <w:sz w:val="20"/>
                <w:szCs w:val="20"/>
              </w:rPr>
              <w:t>元</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16,817,193.51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抵押借款</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569,709,089.34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21"/>
        <w:keepNext/>
        <w:keepLines/>
        <w:widowControl w:val="0"/>
        <w:shd w:val="clear" w:color="auto" w:fill="auto"/>
        <w:bidi w:val="0"/>
        <w:spacing w:before="0" w:after="360" w:line="240" w:lineRule="auto"/>
        <w:ind w:left="0" w:right="0" w:firstLine="0"/>
        <w:jc w:val="both"/>
      </w:pPr>
      <w:bookmarkStart w:id="184" w:name="bookmark184"/>
      <w:bookmarkStart w:id="185" w:name="bookmark185"/>
      <w:bookmarkStart w:id="186" w:name="bookmark186"/>
      <w:bookmarkStart w:id="187" w:name="bookmark187"/>
      <w:r>
        <w:rPr>
          <w:color w:val="000000"/>
          <w:spacing w:val="0"/>
          <w:w w:val="100"/>
          <w:position w:val="0"/>
        </w:rPr>
        <w:t>五</w:t>
      </w:r>
      <w:bookmarkEnd w:id="186"/>
      <w:r>
        <w:rPr>
          <w:color w:val="000000"/>
          <w:spacing w:val="0"/>
          <w:w w:val="100"/>
          <w:position w:val="0"/>
        </w:rPr>
        <w:t>、投资状况分析</w:t>
      </w:r>
      <w:bookmarkEnd w:id="184"/>
      <w:bookmarkEnd w:id="185"/>
      <w:bookmarkEnd w:id="187"/>
    </w:p>
    <w:p>
      <w:pPr>
        <w:pStyle w:val="Style27"/>
        <w:keepNext/>
        <w:keepLines/>
        <w:widowControl w:val="0"/>
        <w:shd w:val="clear" w:color="auto" w:fill="auto"/>
        <w:tabs>
          <w:tab w:pos="368" w:val="left"/>
        </w:tabs>
        <w:bidi w:val="0"/>
        <w:spacing w:before="0" w:after="360" w:line="240" w:lineRule="auto"/>
        <w:ind w:left="0" w:right="0" w:firstLine="0"/>
        <w:jc w:val="both"/>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1</w:t>
      </w:r>
      <w:bookmarkEnd w:id="190"/>
      <w:r>
        <w:rPr>
          <w:color w:val="000000"/>
          <w:spacing w:val="0"/>
          <w:w w:val="100"/>
          <w:position w:val="0"/>
        </w:rPr>
        <w:t>、</w:t>
        <w:tab/>
        <w:t>总体情况</w:t>
      </w:r>
      <w:bookmarkEnd w:id="188"/>
      <w:bookmarkEnd w:id="189"/>
      <w:bookmarkEnd w:id="191"/>
    </w:p>
    <w:p>
      <w:pPr>
        <w:pStyle w:val="Style2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360" w:line="240" w:lineRule="auto"/>
        <w:ind w:left="0" w:right="0" w:firstLine="0"/>
        <w:jc w:val="both"/>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2</w:t>
      </w:r>
      <w:bookmarkEnd w:id="194"/>
      <w:r>
        <w:rPr>
          <w:color w:val="000000"/>
          <w:spacing w:val="0"/>
          <w:w w:val="100"/>
          <w:position w:val="0"/>
        </w:rPr>
        <w:t>、</w:t>
        <w:tab/>
        <w:t>报告期内获取的重大的股权投资情况</w:t>
      </w:r>
      <w:bookmarkEnd w:id="192"/>
      <w:bookmarkEnd w:id="193"/>
      <w:bookmarkEnd w:id="195"/>
    </w:p>
    <w:p>
      <w:pPr>
        <w:pStyle w:val="Style2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360" w:line="240" w:lineRule="auto"/>
        <w:ind w:left="0" w:right="0" w:firstLine="0"/>
        <w:jc w:val="both"/>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3</w:t>
      </w:r>
      <w:bookmarkEnd w:id="198"/>
      <w:r>
        <w:rPr>
          <w:color w:val="000000"/>
          <w:spacing w:val="0"/>
          <w:w w:val="100"/>
          <w:position w:val="0"/>
        </w:rPr>
        <w:t>、</w:t>
        <w:tab/>
        <w:t>报告期内正在进行的重大的非股权投资情况</w:t>
      </w:r>
      <w:bookmarkEnd w:id="196"/>
      <w:bookmarkEnd w:id="197"/>
      <w:bookmarkEnd w:id="199"/>
    </w:p>
    <w:p>
      <w:pPr>
        <w:pStyle w:val="Style2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166"/>
        <w:gridCol w:w="782"/>
        <w:gridCol w:w="782"/>
        <w:gridCol w:w="782"/>
        <w:gridCol w:w="715"/>
        <w:gridCol w:w="715"/>
        <w:gridCol w:w="720"/>
        <w:gridCol w:w="648"/>
        <w:gridCol w:w="653"/>
        <w:gridCol w:w="653"/>
        <w:gridCol w:w="653"/>
        <w:gridCol w:w="653"/>
        <w:gridCol w:w="662"/>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是否为固 定资产投</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投资项目 涉及行业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截至报 告期末 累计实 际投入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预计收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 xml:space="preserve">截止报 告期末 累计实 现的收 </w:t>
            </w: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未达到 计划进 度和预 计收益 的原因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披露日 期（如</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披露索 引（如</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智慧医疗产业 化基地项目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247,553,</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785.93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351,446,</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504.44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自有资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尚未建 设完毕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247,553,</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785.93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351,446,</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504.44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7"/>
        <w:keepNext/>
        <w:keepLines/>
        <w:widowControl w:val="0"/>
        <w:shd w:val="clear" w:color="auto" w:fill="auto"/>
        <w:tabs>
          <w:tab w:pos="378" w:val="left"/>
        </w:tabs>
        <w:bidi w:val="0"/>
        <w:spacing w:before="0" w:after="360" w:line="240" w:lineRule="auto"/>
        <w:ind w:left="0" w:right="0" w:firstLine="0"/>
        <w:jc w:val="left"/>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4</w:t>
      </w:r>
      <w:bookmarkEnd w:id="202"/>
      <w:r>
        <w:rPr>
          <w:color w:val="000000"/>
          <w:spacing w:val="0"/>
          <w:w w:val="100"/>
          <w:position w:val="0"/>
        </w:rPr>
        <w:t>、</w:t>
        <w:tab/>
        <w:t>以公允价值计量的金融资产</w:t>
      </w:r>
      <w:bookmarkEnd w:id="200"/>
      <w:bookmarkEnd w:id="201"/>
      <w:bookmarkEnd w:id="203"/>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360" w:line="240" w:lineRule="auto"/>
        <w:ind w:left="0" w:right="0" w:firstLine="0"/>
        <w:jc w:val="left"/>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5</w:t>
      </w:r>
      <w:bookmarkEnd w:id="206"/>
      <w:r>
        <w:rPr>
          <w:color w:val="000000"/>
          <w:spacing w:val="0"/>
          <w:w w:val="100"/>
          <w:position w:val="0"/>
        </w:rPr>
        <w:t>、</w:t>
        <w:tab/>
        <w:t>募集资金使用情况</w:t>
      </w:r>
      <w:bookmarkEnd w:id="204"/>
      <w:bookmarkEnd w:id="205"/>
      <w:bookmarkEnd w:id="207"/>
    </w:p>
    <w:p>
      <w:pPr>
        <w:pStyle w:val="Style2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45"/>
        <w:keepNext/>
        <w:keepLines/>
        <w:widowControl w:val="0"/>
        <w:shd w:val="clear" w:color="auto" w:fill="auto"/>
        <w:bidi w:val="0"/>
        <w:spacing w:before="0" w:line="240" w:lineRule="auto"/>
        <w:ind w:left="0" w:right="0" w:firstLine="500"/>
        <w:jc w:val="left"/>
      </w:pPr>
      <w:bookmarkStart w:id="208" w:name="bookmark208"/>
      <w:bookmarkStart w:id="209" w:name="bookmark209"/>
      <w:bookmarkStart w:id="210" w:name="bookmark210"/>
      <w:bookmarkStart w:id="211" w:name="bookmark211"/>
      <w:r>
        <w:rPr>
          <w:color w:val="000000"/>
          <w:spacing w:val="0"/>
          <w:w w:val="100"/>
          <w:position w:val="0"/>
        </w:rPr>
        <w:t>（</w:t>
      </w:r>
      <w:bookmarkEnd w:id="210"/>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08"/>
      <w:bookmarkEnd w:id="209"/>
      <w:bookmarkEnd w:id="211"/>
    </w:p>
    <w:p>
      <w:pPr>
        <w:pStyle w:val="Style23"/>
        <w:keepNext w:val="0"/>
        <w:keepLines w:val="0"/>
        <w:widowControl w:val="0"/>
        <w:shd w:val="clear" w:color="auto" w:fill="auto"/>
        <w:bidi w:val="0"/>
        <w:spacing w:before="0" w:after="120" w:line="240" w:lineRule="auto"/>
        <w:ind w:left="0" w:right="0" w:firstLine="50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单位：万元</w:t>
      </w:r>
    </w:p>
    <w:tbl>
      <w:tblPr>
        <w:tblOverlap w:val="never"/>
        <w:jc w:val="center"/>
        <w:tblLayout w:type="fixed"/>
      </w:tblPr>
      <w:tblGrid>
        <w:gridCol w:w="869"/>
        <w:gridCol w:w="869"/>
        <w:gridCol w:w="874"/>
        <w:gridCol w:w="869"/>
        <w:gridCol w:w="869"/>
        <w:gridCol w:w="869"/>
        <w:gridCol w:w="874"/>
        <w:gridCol w:w="869"/>
        <w:gridCol w:w="869"/>
        <w:gridCol w:w="869"/>
        <w:gridCol w:w="8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累计变更 用途的募 集资金总</w:t>
            </w:r>
          </w:p>
          <w:p>
            <w:pPr>
              <w:pStyle w:val="Style2"/>
              <w:keepNext w:val="0"/>
              <w:keepLines w:val="0"/>
              <w:widowControl w:val="0"/>
              <w:shd w:val="clear" w:color="auto" w:fill="auto"/>
              <w:bidi w:val="0"/>
              <w:spacing w:before="0" w:after="0" w:line="310"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尚未使用 募集资金 用途及去</w:t>
            </w:r>
          </w:p>
          <w:p>
            <w:pPr>
              <w:pStyle w:val="Style2"/>
              <w:keepNext w:val="0"/>
              <w:keepLines w:val="0"/>
              <w:widowControl w:val="0"/>
              <w:shd w:val="clear" w:color="auto" w:fill="auto"/>
              <w:bidi w:val="0"/>
              <w:spacing w:before="0" w:after="0" w:line="310"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首次公开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94,088.29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104,950.69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已使用完 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 非公开发 行股票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58,772.64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58,800.16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已使用完 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0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 非公开发 行股票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56,540.28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17,814.02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22,814.02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34,553.57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用途：已承 诺部分将 按计划投 入募集资 金项目。</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去向：部分 募集资金 存放于募 集资金专 户，部分募 集资金用 于暂时补 充流动资 金以及购 买结构性 存款。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209,401.21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17,814.02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186,564.87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34,553.57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2323"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年首次公开发行股票及</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年度非公开发行股票募集资金均已使用完毕，募集资 金专户已全部注销。</w:t>
            </w:r>
          </w:p>
          <w:p>
            <w:pPr>
              <w:pStyle w:val="Style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经中国证券监督管理委员会出具的《关于核准思创医惠科技股份有限公司非公开发行股票的批复》（证监许可〔</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1442</w:t>
            </w:r>
            <w:r>
              <w:rPr>
                <w:color w:val="000000"/>
                <w:spacing w:val="0"/>
                <w:w w:val="100"/>
                <w:position w:val="0"/>
              </w:rPr>
              <w:t>号）核准，公司非公开发行人民币普通股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5,139.01</w:t>
            </w:r>
            <w:r>
              <w:rPr>
                <w:color w:val="000000"/>
                <w:spacing w:val="0"/>
                <w:w w:val="100"/>
                <w:position w:val="0"/>
              </w:rPr>
              <w:t>万股，发行价格为</w:t>
            </w:r>
            <w:r>
              <w:rPr>
                <w:rFonts w:ascii="Times New Roman" w:eastAsia="Times New Roman" w:hAnsi="Times New Roman" w:cs="Times New Roman"/>
                <w:color w:val="000000"/>
                <w:spacing w:val="0"/>
                <w:w w:val="100"/>
                <w:position w:val="0"/>
                <w:sz w:val="18"/>
                <w:szCs w:val="18"/>
              </w:rPr>
              <w:t>11.15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股，募集资金总额</w:t>
            </w:r>
            <w:r>
              <w:rPr>
                <w:rFonts w:ascii="Times New Roman" w:eastAsia="Times New Roman" w:hAnsi="Times New Roman" w:cs="Times New Roman"/>
                <w:color w:val="000000"/>
                <w:spacing w:val="0"/>
                <w:w w:val="100"/>
                <w:position w:val="0"/>
                <w:sz w:val="18"/>
                <w:szCs w:val="18"/>
              </w:rPr>
              <w:t xml:space="preserve">57,299.99 </w:t>
            </w:r>
            <w:r>
              <w:rPr>
                <w:color w:val="000000"/>
                <w:spacing w:val="0"/>
                <w:w w:val="100"/>
                <w:position w:val="0"/>
              </w:rPr>
              <w:t>万元，扣除各项发行费用</w:t>
            </w:r>
            <w:r>
              <w:rPr>
                <w:rFonts w:ascii="Times New Roman" w:eastAsia="Times New Roman" w:hAnsi="Times New Roman" w:cs="Times New Roman"/>
                <w:color w:val="000000"/>
                <w:spacing w:val="0"/>
                <w:w w:val="100"/>
                <w:position w:val="0"/>
                <w:sz w:val="18"/>
                <w:szCs w:val="18"/>
              </w:rPr>
              <w:t>759.72</w:t>
            </w:r>
            <w:r>
              <w:rPr>
                <w:color w:val="000000"/>
                <w:spacing w:val="0"/>
                <w:w w:val="100"/>
                <w:position w:val="0"/>
              </w:rPr>
              <w:t>万元，实际募集资金净额为人民币</w:t>
            </w:r>
            <w:r>
              <w:rPr>
                <w:rFonts w:ascii="Times New Roman" w:eastAsia="Times New Roman" w:hAnsi="Times New Roman" w:cs="Times New Roman"/>
                <w:color w:val="000000"/>
                <w:spacing w:val="0"/>
                <w:w w:val="100"/>
                <w:position w:val="0"/>
                <w:sz w:val="18"/>
                <w:szCs w:val="18"/>
              </w:rPr>
              <w:t>56,540.28</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年度实际使用募集资金</w:t>
            </w:r>
            <w:r>
              <w:rPr>
                <w:rFonts w:ascii="Times New Roman" w:eastAsia="Times New Roman" w:hAnsi="Times New Roman" w:cs="Times New Roman"/>
                <w:color w:val="000000"/>
                <w:spacing w:val="0"/>
                <w:w w:val="100"/>
                <w:position w:val="0"/>
                <w:sz w:val="18"/>
                <w:szCs w:val="18"/>
              </w:rPr>
              <w:t>17,814.02</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年度收到的银行存款利息扣除银行手续费等的净额为</w:t>
            </w:r>
            <w:r>
              <w:rPr>
                <w:rFonts w:ascii="Times New Roman" w:eastAsia="Times New Roman" w:hAnsi="Times New Roman" w:cs="Times New Roman"/>
                <w:color w:val="000000"/>
                <w:spacing w:val="0"/>
                <w:w w:val="100"/>
                <w:position w:val="0"/>
                <w:sz w:val="18"/>
                <w:szCs w:val="18"/>
              </w:rPr>
              <w:t>745.42</w:t>
            </w:r>
            <w:r>
              <w:rPr>
                <w:color w:val="000000"/>
                <w:spacing w:val="0"/>
                <w:w w:val="100"/>
                <w:position w:val="0"/>
              </w:rPr>
              <w:t>万元。募集资金 余额为人民币</w:t>
            </w:r>
            <w:r>
              <w:rPr>
                <w:rFonts w:ascii="Times New Roman" w:eastAsia="Times New Roman" w:hAnsi="Times New Roman" w:cs="Times New Roman"/>
                <w:color w:val="000000"/>
                <w:spacing w:val="0"/>
                <w:w w:val="100"/>
                <w:position w:val="0"/>
                <w:sz w:val="18"/>
                <w:szCs w:val="18"/>
              </w:rPr>
              <w:t>34,553.57</w:t>
            </w:r>
            <w:r>
              <w:rPr>
                <w:color w:val="000000"/>
                <w:spacing w:val="0"/>
                <w:w w:val="100"/>
                <w:position w:val="0"/>
              </w:rPr>
              <w:t>万元（包括累计收到的银行存款利息扣除银行手续费等的净额）。</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640"/>
        <w:jc w:val="left"/>
      </w:pPr>
      <w:bookmarkStart w:id="212" w:name="bookmark212"/>
      <w:bookmarkStart w:id="213" w:name="bookmark213"/>
      <w:bookmarkStart w:id="214" w:name="bookmark214"/>
      <w:bookmarkStart w:id="215" w:name="bookmark215"/>
      <w:r>
        <w:rPr>
          <w:color w:val="000000"/>
          <w:spacing w:val="0"/>
          <w:w w:val="100"/>
          <w:position w:val="0"/>
        </w:rPr>
        <w:t>（</w:t>
      </w:r>
      <w:bookmarkEnd w:id="214"/>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12"/>
      <w:bookmarkEnd w:id="213"/>
      <w:bookmarkEnd w:id="215"/>
    </w:p>
    <w:p>
      <w:pPr>
        <w:pStyle w:val="Style23"/>
        <w:keepNext w:val="0"/>
        <w:keepLines w:val="0"/>
        <w:widowControl w:val="0"/>
        <w:shd w:val="clear" w:color="auto" w:fill="auto"/>
        <w:bidi w:val="0"/>
        <w:spacing w:before="0" w:after="340" w:line="240" w:lineRule="auto"/>
        <w:ind w:left="0" w:right="0" w:firstLine="50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37"/>
        <w:keepNext w:val="0"/>
        <w:keepLines w:val="0"/>
        <w:widowControl w:val="0"/>
        <w:shd w:val="clear" w:color="auto" w:fill="auto"/>
        <w:bidi w:val="0"/>
        <w:spacing w:before="0" w:after="0" w:line="240" w:lineRule="auto"/>
        <w:ind w:left="9254" w:right="0" w:firstLine="0"/>
        <w:jc w:val="left"/>
        <w:rPr>
          <w:sz w:val="17"/>
          <w:szCs w:val="17"/>
        </w:rPr>
      </w:pPr>
      <w:r>
        <w:rPr>
          <w:color w:val="000000"/>
          <w:spacing w:val="0"/>
          <w:w w:val="100"/>
          <w:position w:val="0"/>
          <w:sz w:val="17"/>
          <w:szCs w:val="17"/>
        </w:rPr>
        <w:t>单位：万元</w:t>
      </w:r>
    </w:p>
    <w:tbl>
      <w:tblPr>
        <w:tblOverlap w:val="never"/>
        <w:jc w:val="center"/>
        <w:tblLayout w:type="fixed"/>
      </w:tblPr>
      <w:tblGrid>
        <w:gridCol w:w="1824"/>
        <w:gridCol w:w="730"/>
        <w:gridCol w:w="898"/>
        <w:gridCol w:w="893"/>
        <w:gridCol w:w="730"/>
        <w:gridCol w:w="898"/>
        <w:gridCol w:w="898"/>
        <w:gridCol w:w="730"/>
        <w:gridCol w:w="725"/>
        <w:gridCol w:w="898"/>
        <w:gridCol w:w="730"/>
        <w:gridCol w:w="734"/>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调整后投 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截至期末 投资进度</w:t>
            </w:r>
          </w:p>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
              <w:keepNext w:val="0"/>
              <w:keepLines w:val="0"/>
              <w:widowControl w:val="0"/>
              <w:shd w:val="clear" w:color="auto" w:fill="auto"/>
              <w:bidi w:val="0"/>
              <w:spacing w:before="0" w:after="60" w:line="36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 xml:space="preserve">截止报告 期末累计 实现的效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 行性是 否发生 重大变</w:t>
            </w:r>
          </w:p>
          <w:p>
            <w:pPr>
              <w:pStyle w:val="Style2"/>
              <w:keepNext w:val="0"/>
              <w:keepLines w:val="0"/>
              <w:widowControl w:val="0"/>
              <w:shd w:val="clear" w:color="auto" w:fill="auto"/>
              <w:bidi w:val="0"/>
              <w:spacing w:before="0" w:after="0" w:line="312" w:lineRule="exact"/>
              <w:ind w:left="0" w:right="0" w:firstLine="260"/>
              <w:jc w:val="left"/>
            </w:pPr>
            <w:r>
              <w:rPr>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物联网智慧医疗溯源 管理项目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42,540.28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13,663.6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3,430.23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医疗大数据应用研发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4,150.34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56,540.28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17,814.0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22,814.02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3,430.23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56,540.28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17,814.0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22,814.02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3,430.23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未达到计划进度或预 计收益的情况和原因</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(分具体项目)</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募集资金投资项目实 施地点变更情况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用闲置募集资金暂时 补充流动资金情况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994" w:hRule="exact"/>
        </w:trPr>
        <w:tc>
          <w:tcPr>
            <w:vMerge/>
            <w:tcBorders>
              <w:left w:val="single" w:sz="4"/>
              <w:bottom w:val="single" w:sz="4"/>
            </w:tcBorders>
            <w:shd w:val="clear" w:color="auto" w:fill="D3D3D3"/>
            <w:vAlign w:val="center"/>
          </w:tcPr>
          <w:p>
            <w:pP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日，经第四届董事会第二十二次会议审议通过了《关于使用闲置募集资金暂时补充流动资金的议 案》，公司拟使用不超过</w:t>
            </w:r>
            <w:r>
              <w:rPr>
                <w:rFonts w:ascii="Times New Roman" w:eastAsia="Times New Roman" w:hAnsi="Times New Roman" w:cs="Times New Roman"/>
                <w:color w:val="000000"/>
                <w:spacing w:val="0"/>
                <w:w w:val="100"/>
                <w:position w:val="0"/>
                <w:sz w:val="18"/>
                <w:szCs w:val="18"/>
              </w:rPr>
              <w:t>18,000</w:t>
            </w:r>
            <w:r>
              <w:rPr>
                <w:color w:val="000000"/>
                <w:spacing w:val="0"/>
                <w:w w:val="100"/>
                <w:position w:val="0"/>
              </w:rPr>
              <w:t>万元人民币的闲置募集资金暂时补充流动资金，使用期限为自董事会审议通过之 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个月，到期将归还至募集资金专户，截至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日，已使用闲置募集资金暂时补充流动</w:t>
            </w:r>
          </w:p>
        </w:tc>
      </w:tr>
    </w:tbl>
    <w:p>
      <w:pPr>
        <w:spacing w:lineRule="exact" w:line="1"/>
        <w:rPr>
          <w:sz w:val="2"/>
          <w:szCs w:val="2"/>
        </w:rPr>
      </w:pPr>
      <w:r>
        <w:br w:type="page"/>
      </w:r>
    </w:p>
    <w:tbl>
      <w:tblPr>
        <w:tblOverlap w:val="never"/>
        <w:jc w:val="center"/>
        <w:tblLayout w:type="fixed"/>
      </w:tblPr>
      <w:tblGrid>
        <w:gridCol w:w="1824"/>
        <w:gridCol w:w="8861"/>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资金金额为</w:t>
            </w:r>
            <w:r>
              <w:rPr>
                <w:rFonts w:ascii="Times New Roman" w:eastAsia="Times New Roman" w:hAnsi="Times New Roman" w:cs="Times New Roman"/>
                <w:color w:val="000000"/>
                <w:spacing w:val="0"/>
                <w:w w:val="100"/>
                <w:position w:val="0"/>
                <w:sz w:val="18"/>
                <w:szCs w:val="18"/>
              </w:rPr>
              <w:t>18,000.00</w:t>
            </w:r>
            <w:r>
              <w:rPr>
                <w:color w:val="000000"/>
                <w:spacing w:val="0"/>
                <w:w w:val="100"/>
                <w:position w:val="0"/>
              </w:rPr>
              <w:t>万元。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项目实施出现募集资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尚未使用的募集资金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用途：已承诺部分将按计划投入募集资金项目。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去向：部分募集资金存放于募集资金专户，部分募集资金用于暂时补充流动资金以及购买结构性存款。</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45"/>
        <w:keepNext/>
        <w:keepLines/>
        <w:widowControl w:val="0"/>
        <w:numPr>
          <w:ilvl w:val="0"/>
          <w:numId w:val="5"/>
        </w:numPr>
        <w:shd w:val="clear" w:color="auto" w:fill="auto"/>
        <w:bidi w:val="0"/>
        <w:spacing w:before="0" w:line="240" w:lineRule="auto"/>
        <w:ind w:left="0" w:right="0" w:firstLine="680"/>
        <w:jc w:val="both"/>
      </w:pPr>
      <w:bookmarkStart w:id="216" w:name="bookmark216"/>
      <w:bookmarkStart w:id="217" w:name="bookmark217"/>
      <w:bookmarkStart w:id="218" w:name="bookmark218"/>
      <w:bookmarkStart w:id="219" w:name="bookmark219"/>
      <w:bookmarkEnd w:id="218"/>
      <w:r>
        <w:rPr>
          <w:color w:val="000000"/>
          <w:spacing w:val="0"/>
          <w:w w:val="100"/>
          <w:position w:val="0"/>
        </w:rPr>
        <w:t>募集资金变更项目情况</w:t>
      </w:r>
      <w:bookmarkEnd w:id="216"/>
      <w:bookmarkEnd w:id="217"/>
      <w:bookmarkEnd w:id="219"/>
    </w:p>
    <w:p>
      <w:pPr>
        <w:pStyle w:val="Style23"/>
        <w:keepNext w:val="0"/>
        <w:keepLines w:val="0"/>
        <w:widowControl w:val="0"/>
        <w:shd w:val="clear" w:color="auto" w:fill="auto"/>
        <w:bidi w:val="0"/>
        <w:spacing w:before="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公司报告期不存在募集资金变更项目情况。</w:t>
      </w:r>
    </w:p>
    <w:p>
      <w:pPr>
        <w:pStyle w:val="Style21"/>
        <w:keepNext/>
        <w:keepLines/>
        <w:widowControl w:val="0"/>
        <w:shd w:val="clear" w:color="auto" w:fill="auto"/>
        <w:tabs>
          <w:tab w:pos="1077" w:val="left"/>
        </w:tabs>
        <w:bidi w:val="0"/>
        <w:spacing w:before="0" w:after="380" w:line="240" w:lineRule="auto"/>
        <w:ind w:left="0" w:right="0" w:firstLine="560"/>
        <w:jc w:val="left"/>
      </w:pPr>
      <w:bookmarkStart w:id="220" w:name="bookmark220"/>
      <w:bookmarkStart w:id="221" w:name="bookmark221"/>
      <w:bookmarkStart w:id="222" w:name="bookmark222"/>
      <w:bookmarkStart w:id="223" w:name="bookmark223"/>
      <w:r>
        <w:rPr>
          <w:color w:val="000000"/>
          <w:spacing w:val="0"/>
          <w:w w:val="100"/>
          <w:position w:val="0"/>
        </w:rPr>
        <w:t>六</w:t>
      </w:r>
      <w:bookmarkEnd w:id="222"/>
      <w:r>
        <w:rPr>
          <w:color w:val="000000"/>
          <w:spacing w:val="0"/>
          <w:w w:val="100"/>
          <w:position w:val="0"/>
        </w:rPr>
        <w:t>、</w:t>
        <w:tab/>
        <w:t>重大资产和股权出售</w:t>
      </w:r>
      <w:bookmarkEnd w:id="220"/>
      <w:bookmarkEnd w:id="221"/>
      <w:bookmarkEnd w:id="223"/>
    </w:p>
    <w:p>
      <w:pPr>
        <w:pStyle w:val="Style27"/>
        <w:keepNext/>
        <w:keepLines/>
        <w:widowControl w:val="0"/>
        <w:shd w:val="clear" w:color="auto" w:fill="auto"/>
        <w:tabs>
          <w:tab w:pos="955" w:val="left"/>
        </w:tabs>
        <w:bidi w:val="0"/>
        <w:spacing w:before="0" w:line="240" w:lineRule="auto"/>
        <w:ind w:left="0" w:right="0" w:firstLine="560"/>
        <w:jc w:val="both"/>
      </w:pPr>
      <w:bookmarkStart w:id="224" w:name="bookmark224"/>
      <w:bookmarkStart w:id="225" w:name="bookmark225"/>
      <w:bookmarkStart w:id="226" w:name="bookmark226"/>
      <w:bookmarkStart w:id="227" w:name="bookmark227"/>
      <w:r>
        <w:rPr>
          <w:rFonts w:ascii="Times New Roman" w:eastAsia="Times New Roman" w:hAnsi="Times New Roman" w:cs="Times New Roman"/>
          <w:color w:val="000000"/>
          <w:spacing w:val="0"/>
          <w:w w:val="100"/>
          <w:position w:val="0"/>
        </w:rPr>
        <w:t>1</w:t>
      </w:r>
      <w:bookmarkEnd w:id="226"/>
      <w:r>
        <w:rPr>
          <w:color w:val="000000"/>
          <w:spacing w:val="0"/>
          <w:w w:val="100"/>
          <w:position w:val="0"/>
        </w:rPr>
        <w:t>、</w:t>
        <w:tab/>
        <w:t>出售重大资产情况</w:t>
      </w:r>
      <w:bookmarkEnd w:id="224"/>
      <w:bookmarkEnd w:id="225"/>
      <w:bookmarkEnd w:id="227"/>
    </w:p>
    <w:p>
      <w:pPr>
        <w:pStyle w:val="Style23"/>
        <w:keepNext w:val="0"/>
        <w:keepLines w:val="0"/>
        <w:widowControl w:val="0"/>
        <w:shd w:val="clear" w:color="auto" w:fill="auto"/>
        <w:bidi w:val="0"/>
        <w:spacing w:before="0" w:line="240" w:lineRule="auto"/>
        <w:ind w:left="0" w:right="0" w:firstLine="5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560"/>
        <w:jc w:val="both"/>
      </w:pPr>
      <w:r>
        <w:rPr>
          <w:color w:val="000000"/>
          <w:spacing w:val="0"/>
          <w:w w:val="100"/>
          <w:position w:val="0"/>
        </w:rPr>
        <w:t>公司报告期未出售重大资产。</w:t>
      </w:r>
    </w:p>
    <w:p>
      <w:pPr>
        <w:pStyle w:val="Style27"/>
        <w:keepNext/>
        <w:keepLines/>
        <w:widowControl w:val="0"/>
        <w:shd w:val="clear" w:color="auto" w:fill="auto"/>
        <w:tabs>
          <w:tab w:pos="955" w:val="left"/>
        </w:tabs>
        <w:bidi w:val="0"/>
        <w:spacing w:before="0" w:line="240" w:lineRule="auto"/>
        <w:ind w:left="0" w:right="0" w:firstLine="560"/>
        <w:jc w:val="both"/>
      </w:pPr>
      <w:bookmarkStart w:id="228" w:name="bookmark228"/>
      <w:bookmarkStart w:id="229" w:name="bookmark229"/>
      <w:bookmarkStart w:id="230" w:name="bookmark230"/>
      <w:bookmarkStart w:id="231" w:name="bookmark231"/>
      <w:r>
        <w:rPr>
          <w:rFonts w:ascii="Times New Roman" w:eastAsia="Times New Roman" w:hAnsi="Times New Roman" w:cs="Times New Roman"/>
          <w:color w:val="000000"/>
          <w:spacing w:val="0"/>
          <w:w w:val="100"/>
          <w:position w:val="0"/>
        </w:rPr>
        <w:t>2</w:t>
      </w:r>
      <w:bookmarkEnd w:id="230"/>
      <w:r>
        <w:rPr>
          <w:color w:val="000000"/>
          <w:spacing w:val="0"/>
          <w:w w:val="100"/>
          <w:position w:val="0"/>
        </w:rPr>
        <w:t>、</w:t>
        <w:tab/>
        <w:t>出售重大股权情况</w:t>
      </w:r>
      <w:bookmarkEnd w:id="228"/>
      <w:bookmarkEnd w:id="229"/>
      <w:bookmarkEnd w:id="231"/>
    </w:p>
    <w:p>
      <w:pPr>
        <w:pStyle w:val="Style23"/>
        <w:keepNext w:val="0"/>
        <w:keepLines w:val="0"/>
        <w:widowControl w:val="0"/>
        <w:shd w:val="clear" w:color="auto" w:fill="auto"/>
        <w:bidi w:val="0"/>
        <w:spacing w:before="0" w:after="380" w:line="240" w:lineRule="auto"/>
        <w:ind w:left="0" w:right="0" w:firstLine="5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1082" w:val="left"/>
        </w:tabs>
        <w:bidi w:val="0"/>
        <w:spacing w:before="0" w:after="380" w:line="240" w:lineRule="auto"/>
        <w:ind w:left="0" w:right="0" w:firstLine="560"/>
        <w:jc w:val="left"/>
      </w:pPr>
      <w:bookmarkStart w:id="232" w:name="bookmark232"/>
      <w:bookmarkStart w:id="233" w:name="bookmark233"/>
      <w:bookmarkStart w:id="234" w:name="bookmark234"/>
      <w:bookmarkStart w:id="235" w:name="bookmark235"/>
      <w:r>
        <w:rPr>
          <w:color w:val="000000"/>
          <w:spacing w:val="0"/>
          <w:w w:val="100"/>
          <w:position w:val="0"/>
        </w:rPr>
        <w:t>七</w:t>
      </w:r>
      <w:bookmarkEnd w:id="234"/>
      <w:r>
        <w:rPr>
          <w:color w:val="000000"/>
          <w:spacing w:val="0"/>
          <w:w w:val="100"/>
          <w:position w:val="0"/>
        </w:rPr>
        <w:t>、</w:t>
        <w:tab/>
        <w:t>主要控股参股公司分析</w:t>
      </w:r>
      <w:bookmarkEnd w:id="232"/>
      <w:bookmarkEnd w:id="233"/>
      <w:bookmarkEnd w:id="235"/>
    </w:p>
    <w:p>
      <w:pPr>
        <w:pStyle w:val="Style23"/>
        <w:keepNext w:val="0"/>
        <w:keepLines w:val="0"/>
        <w:widowControl w:val="0"/>
        <w:shd w:val="clear" w:color="auto" w:fill="auto"/>
        <w:bidi w:val="0"/>
        <w:spacing w:before="0" w:line="240" w:lineRule="auto"/>
        <w:ind w:left="0" w:right="0" w:firstLine="5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line="240" w:lineRule="auto"/>
        <w:ind w:left="0" w:right="0" w:firstLine="560"/>
        <w:jc w:val="both"/>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989"/>
        <w:gridCol w:w="989"/>
        <w:gridCol w:w="2510"/>
        <w:gridCol w:w="1042"/>
        <w:gridCol w:w="1046"/>
        <w:gridCol w:w="1046"/>
        <w:gridCol w:w="1046"/>
        <w:gridCol w:w="1042"/>
        <w:gridCol w:w="105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34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医惠科技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技术开发、技术服务、技术咨询、 成果转让：计算机软、硬件、网 络设备，通讯设备,物联网技术， 计算机系统集成，工业自动化控 制系统，网络安全设备，人工智 能技术，数据存储技术，数据处 理技术，医疗技术；服务：工业 产品设计、产品外观设计、会展 会务、企业管理咨询、以承接服 务外包方式从事信息技术支持 管理、软件开发外包服务、第二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2,407,434,29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1,604,742,60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781,906,299.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147,759,631.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137,310,141.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bl>
    <w:p>
      <w:pPr>
        <w:spacing w:lineRule="exact" w:line="1"/>
        <w:rPr>
          <w:sz w:val="2"/>
          <w:szCs w:val="2"/>
        </w:rPr>
      </w:pPr>
      <w:r>
        <w:br w:type="page"/>
      </w:r>
    </w:p>
    <w:tbl>
      <w:tblPr>
        <w:tblOverlap w:val="never"/>
        <w:jc w:val="center"/>
        <w:tblLayout w:type="fixed"/>
      </w:tblPr>
      <w:tblGrid>
        <w:gridCol w:w="989"/>
        <w:gridCol w:w="989"/>
        <w:gridCol w:w="2510"/>
        <w:gridCol w:w="1042"/>
        <w:gridCol w:w="1046"/>
        <w:gridCol w:w="1046"/>
        <w:gridCol w:w="1046"/>
        <w:gridCol w:w="1042"/>
        <w:gridCol w:w="1056"/>
      </w:tblGrid>
      <w:tr>
        <w:trPr>
          <w:trHeight w:val="53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类增值电信业务中的信息服务 业务（仅限互联网信息服务）； 承接：综合网络布线工程，通讯 工程，弱电工程【除承接（修、 试）电力设施】（凭资质经营）、 计算机网路工程；销售：计算机 软、硬件及配件、网络设备、通 讯设备、智能自动化设备、机电 设备、电子产品、服装服饰、鞋 帽、第一类医疗器械、第二类医 疗器械；货物进出口、技术进出 口（国家法律、行政法规限制的 项目除外，法律、行政法规限制 的项目取得许可证后方可经 营）。（依法须经批准的项目，经 相关部门批准后方可开展经营 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上扬无线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无线射频材料、器材、设备及系 统、电子产品的生产制造、开发 及销售；机械设备租赁；自营和 代理各类商品和技术的进出口 业务（国家限定企业经营或进出 口的商品和技术除外）。（依法须 经批准的项目</w:t>
            </w:r>
            <w:r>
              <w:rPr>
                <w:color w:val="000000"/>
                <w:spacing w:val="0"/>
                <w:w w:val="100"/>
                <w:position w:val="0"/>
                <w:sz w:val="18"/>
                <w:szCs w:val="18"/>
              </w:rPr>
              <w:t>，</w:t>
            </w:r>
            <w:r>
              <w:rPr>
                <w:color w:val="000000"/>
                <w:spacing w:val="0"/>
                <w:w w:val="100"/>
                <w:position w:val="0"/>
              </w:rPr>
              <w:t>经相关部门批准 后方可开展经营活动）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295,147,512.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216,864,591.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318,927,978.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43,645,937.5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37,705,193.8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bl>
    <w:p>
      <w:pPr>
        <w:widowControl w:val="0"/>
        <w:spacing w:after="79" w:line="1" w:lineRule="exact"/>
      </w:pPr>
    </w:p>
    <w:p>
      <w:pPr>
        <w:pStyle w:val="Style23"/>
        <w:keepNext w:val="0"/>
        <w:keepLines w:val="0"/>
        <w:widowControl w:val="0"/>
        <w:shd w:val="clear" w:color="auto" w:fill="auto"/>
        <w:bidi w:val="0"/>
        <w:spacing w:before="0" w:line="240" w:lineRule="auto"/>
        <w:ind w:left="0" w:right="0" w:firstLine="540"/>
        <w:jc w:val="left"/>
      </w:pPr>
      <w:r>
        <w:rPr>
          <w:color w:val="000000"/>
          <w:spacing w:val="0"/>
          <w:w w:val="100"/>
          <w:position w:val="0"/>
        </w:rPr>
        <w:t>报告期内取得和处置子公司的情况</w:t>
      </w:r>
    </w:p>
    <w:p>
      <w:pPr>
        <w:pStyle w:val="Style23"/>
        <w:keepNext w:val="0"/>
        <w:keepLines w:val="0"/>
        <w:widowControl w:val="0"/>
        <w:shd w:val="clear" w:color="auto" w:fill="auto"/>
        <w:bidi w:val="0"/>
        <w:spacing w:before="0" w:after="80" w:line="240" w:lineRule="auto"/>
        <w:ind w:left="0" w:right="0" w:firstLine="5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杭州思创医惠医用织物科技服务有限公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杭州慧胜科技有限公司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广州医惠信息科技有限公司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杭州沃森诊所有限公司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上海惠沪信息技术有限公司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杭州医惠织物智能科技有限公司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主要控股参股公司情况说明</w:t>
      </w:r>
    </w:p>
    <w:p>
      <w:pPr>
        <w:pStyle w:val="Style30"/>
        <w:keepNext w:val="0"/>
        <w:keepLines w:val="0"/>
        <w:widowControl w:val="0"/>
        <w:shd w:val="clear" w:color="auto" w:fill="auto"/>
        <w:bidi w:val="0"/>
        <w:spacing w:before="0" w:after="0" w:line="310" w:lineRule="exact"/>
        <w:ind w:left="54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杭州思创医惠医用织物科技服务有限公司注册资本为</w:t>
      </w:r>
      <w:r>
        <w:rPr>
          <w:rFonts w:ascii="Times New Roman" w:eastAsia="Times New Roman" w:hAnsi="Times New Roman" w:cs="Times New Roman"/>
          <w:color w:val="000000"/>
          <w:spacing w:val="0"/>
          <w:w w:val="100"/>
          <w:position w:val="0"/>
        </w:rPr>
        <w:t>1,000</w:t>
      </w:r>
      <w:r>
        <w:rPr>
          <w:color w:val="000000"/>
          <w:spacing w:val="0"/>
          <w:w w:val="100"/>
          <w:position w:val="0"/>
        </w:rPr>
        <w:t>万元，本公司认缴</w:t>
      </w:r>
      <w:r>
        <w:rPr>
          <w:rFonts w:ascii="Times New Roman" w:eastAsia="Times New Roman" w:hAnsi="Times New Roman" w:cs="Times New Roman"/>
          <w:color w:val="000000"/>
          <w:spacing w:val="0"/>
          <w:w w:val="100"/>
          <w:position w:val="0"/>
        </w:rPr>
        <w:t>620</w:t>
      </w:r>
      <w:r>
        <w:rPr>
          <w:color w:val="000000"/>
          <w:spacing w:val="0"/>
          <w:w w:val="100"/>
          <w:position w:val="0"/>
        </w:rPr>
        <w:t>万元，截至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日，本公司已出资</w:t>
      </w:r>
      <w:r>
        <w:rPr>
          <w:rFonts w:ascii="Times New Roman" w:eastAsia="Times New Roman" w:hAnsi="Times New Roman" w:cs="Times New Roman"/>
          <w:color w:val="000000"/>
          <w:spacing w:val="0"/>
          <w:w w:val="100"/>
          <w:position w:val="0"/>
        </w:rPr>
        <w:t>170</w:t>
      </w:r>
      <w:r>
        <w:rPr>
          <w:color w:val="000000"/>
          <w:spacing w:val="0"/>
          <w:w w:val="100"/>
          <w:position w:val="0"/>
        </w:rPr>
        <w:t>万元，从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月开始纳入合并范围</w:t>
      </w:r>
    </w:p>
    <w:p>
      <w:pPr>
        <w:pStyle w:val="Style30"/>
        <w:keepNext w:val="0"/>
        <w:keepLines w:val="0"/>
        <w:widowControl w:val="0"/>
        <w:shd w:val="clear" w:color="auto" w:fill="auto"/>
        <w:bidi w:val="0"/>
        <w:spacing w:before="0" w:after="80" w:line="310" w:lineRule="exact"/>
        <w:ind w:left="54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杭州慧胜科技有限公司注册资本为</w:t>
      </w:r>
      <w:r>
        <w:rPr>
          <w:rFonts w:ascii="Times New Roman" w:eastAsia="Times New Roman" w:hAnsi="Times New Roman" w:cs="Times New Roman"/>
          <w:color w:val="000000"/>
          <w:spacing w:val="0"/>
          <w:w w:val="100"/>
          <w:position w:val="0"/>
        </w:rPr>
        <w:t>500</w:t>
      </w:r>
      <w:r>
        <w:rPr>
          <w:color w:val="000000"/>
          <w:spacing w:val="0"/>
          <w:w w:val="100"/>
          <w:position w:val="0"/>
        </w:rPr>
        <w:t>万元，本公司认缴</w:t>
      </w:r>
      <w:r>
        <w:rPr>
          <w:rFonts w:ascii="Times New Roman" w:eastAsia="Times New Roman" w:hAnsi="Times New Roman" w:cs="Times New Roman"/>
          <w:color w:val="000000"/>
          <w:spacing w:val="0"/>
          <w:w w:val="100"/>
          <w:position w:val="0"/>
        </w:rPr>
        <w:t>325</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 司已出资</w:t>
      </w:r>
      <w:r>
        <w:rPr>
          <w:rFonts w:ascii="Times New Roman" w:eastAsia="Times New Roman" w:hAnsi="Times New Roman" w:cs="Times New Roman"/>
          <w:color w:val="000000"/>
          <w:spacing w:val="0"/>
          <w:w w:val="100"/>
          <w:position w:val="0"/>
        </w:rPr>
        <w:t>200</w:t>
      </w:r>
      <w:r>
        <w:rPr>
          <w:color w:val="000000"/>
          <w:spacing w:val="0"/>
          <w:w w:val="100"/>
          <w:position w:val="0"/>
        </w:rPr>
        <w:t>万元，从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月开始纳入合并范围</w:t>
      </w:r>
    </w:p>
    <w:p>
      <w:pPr>
        <w:pStyle w:val="Style21"/>
        <w:keepNext/>
        <w:keepLines/>
        <w:widowControl w:val="0"/>
        <w:shd w:val="clear" w:color="auto" w:fill="auto"/>
        <w:tabs>
          <w:tab w:pos="1047" w:val="left"/>
        </w:tabs>
        <w:bidi w:val="0"/>
        <w:spacing w:before="0" w:after="360" w:line="240" w:lineRule="auto"/>
        <w:ind w:left="0" w:right="0" w:firstLine="560"/>
        <w:jc w:val="left"/>
      </w:pPr>
      <w:bookmarkStart w:id="236" w:name="bookmark236"/>
      <w:bookmarkStart w:id="237" w:name="bookmark237"/>
      <w:bookmarkStart w:id="238" w:name="bookmark238"/>
      <w:bookmarkStart w:id="239" w:name="bookmark239"/>
      <w:r>
        <w:rPr>
          <w:color w:val="000000"/>
          <w:spacing w:val="0"/>
          <w:w w:val="100"/>
          <w:position w:val="0"/>
        </w:rPr>
        <w:t>八</w:t>
      </w:r>
      <w:bookmarkEnd w:id="238"/>
      <w:r>
        <w:rPr>
          <w:color w:val="000000"/>
          <w:spacing w:val="0"/>
          <w:w w:val="100"/>
          <w:position w:val="0"/>
        </w:rPr>
        <w:t>、</w:t>
        <w:tab/>
        <w:t>公司控制的结构化主体情况</w:t>
      </w:r>
      <w:bookmarkEnd w:id="236"/>
      <w:bookmarkEnd w:id="237"/>
      <w:bookmarkEnd w:id="239"/>
    </w:p>
    <w:p>
      <w:pPr>
        <w:pStyle w:val="Style23"/>
        <w:keepNext w:val="0"/>
        <w:keepLines w:val="0"/>
        <w:widowControl w:val="0"/>
        <w:shd w:val="clear" w:color="auto" w:fill="auto"/>
        <w:bidi w:val="0"/>
        <w:spacing w:before="0" w:after="36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1047" w:val="left"/>
        </w:tabs>
        <w:bidi w:val="0"/>
        <w:spacing w:before="0" w:after="300" w:line="240" w:lineRule="auto"/>
        <w:ind w:left="0" w:right="0" w:firstLine="560"/>
        <w:jc w:val="both"/>
      </w:pPr>
      <w:bookmarkStart w:id="240" w:name="bookmark240"/>
      <w:bookmarkStart w:id="241" w:name="bookmark241"/>
      <w:bookmarkStart w:id="242" w:name="bookmark242"/>
      <w:bookmarkStart w:id="243" w:name="bookmark243"/>
      <w:r>
        <w:rPr>
          <w:color w:val="000000"/>
          <w:spacing w:val="0"/>
          <w:w w:val="100"/>
          <w:position w:val="0"/>
        </w:rPr>
        <w:t>九</w:t>
      </w:r>
      <w:bookmarkEnd w:id="242"/>
      <w:r>
        <w:rPr>
          <w:color w:val="000000"/>
          <w:spacing w:val="0"/>
          <w:w w:val="100"/>
          <w:position w:val="0"/>
        </w:rPr>
        <w:t>、</w:t>
        <w:tab/>
        <w:t>公司未来发展的展望</w:t>
      </w:r>
      <w:bookmarkEnd w:id="240"/>
      <w:bookmarkEnd w:id="241"/>
      <w:bookmarkEnd w:id="243"/>
    </w:p>
    <w:p>
      <w:pPr>
        <w:pStyle w:val="Style30"/>
        <w:keepNext w:val="0"/>
        <w:keepLines w:val="0"/>
        <w:widowControl w:val="0"/>
        <w:shd w:val="clear" w:color="auto" w:fill="auto"/>
        <w:bidi w:val="0"/>
        <w:spacing w:before="0" w:after="80" w:line="312" w:lineRule="exact"/>
        <w:ind w:left="0" w:right="0" w:firstLine="980"/>
        <w:jc w:val="both"/>
      </w:pPr>
      <w:bookmarkStart w:id="244" w:name="bookmark244"/>
      <w:r>
        <w:rPr>
          <w:b/>
          <w:bCs/>
          <w:color w:val="000000"/>
          <w:spacing w:val="0"/>
          <w:w w:val="100"/>
          <w:position w:val="0"/>
        </w:rPr>
        <w:t>（</w:t>
      </w:r>
      <w:bookmarkEnd w:id="244"/>
      <w:r>
        <w:rPr>
          <w:b/>
          <w:bCs/>
          <w:color w:val="000000"/>
          <w:spacing w:val="0"/>
          <w:w w:val="100"/>
          <w:position w:val="0"/>
        </w:rPr>
        <w:t>一）行业格局和趋势</w:t>
      </w:r>
    </w:p>
    <w:p>
      <w:pPr>
        <w:pStyle w:val="Style30"/>
        <w:keepNext w:val="0"/>
        <w:keepLines w:val="0"/>
        <w:widowControl w:val="0"/>
        <w:shd w:val="clear" w:color="auto" w:fill="auto"/>
        <w:bidi w:val="0"/>
        <w:spacing w:before="0" w:after="0"/>
        <w:ind w:left="0" w:right="0" w:firstLine="900"/>
        <w:jc w:val="both"/>
      </w:pPr>
      <w:bookmarkStart w:id="245" w:name="bookmark245"/>
      <w:r>
        <w:rPr>
          <w:rFonts w:ascii="Times New Roman" w:eastAsia="Times New Roman" w:hAnsi="Times New Roman" w:cs="Times New Roman"/>
          <w:color w:val="000000"/>
          <w:spacing w:val="0"/>
          <w:w w:val="100"/>
          <w:position w:val="0"/>
        </w:rPr>
        <w:t>1</w:t>
      </w:r>
      <w:bookmarkEnd w:id="245"/>
      <w:r>
        <w:rPr>
          <w:color w:val="000000"/>
          <w:spacing w:val="0"/>
          <w:w w:val="100"/>
          <w:position w:val="0"/>
        </w:rPr>
        <w:t>、智慧医疗行业</w:t>
      </w:r>
    </w:p>
    <w:p>
      <w:pPr>
        <w:pStyle w:val="Style30"/>
        <w:keepNext w:val="0"/>
        <w:keepLines w:val="0"/>
        <w:widowControl w:val="0"/>
        <w:shd w:val="clear" w:color="auto" w:fill="auto"/>
        <w:bidi w:val="0"/>
        <w:spacing w:before="0" w:after="0" w:line="312" w:lineRule="exact"/>
        <w:ind w:left="0" w:right="0" w:firstLine="720"/>
        <w:jc w:val="both"/>
      </w:pPr>
      <w:bookmarkStart w:id="246" w:name="bookmark246"/>
      <w:r>
        <w:rPr>
          <w:color w:val="000000"/>
          <w:spacing w:val="0"/>
          <w:w w:val="100"/>
          <w:position w:val="0"/>
        </w:rPr>
        <w:t>（</w:t>
      </w:r>
      <w:bookmarkEnd w:id="246"/>
      <w:r>
        <w:rPr>
          <w:rFonts w:ascii="Times New Roman" w:eastAsia="Times New Roman" w:hAnsi="Times New Roman" w:cs="Times New Roman"/>
          <w:color w:val="000000"/>
          <w:spacing w:val="0"/>
          <w:w w:val="100"/>
          <w:position w:val="0"/>
        </w:rPr>
        <w:t>1</w:t>
      </w:r>
      <w:r>
        <w:rPr>
          <w:color w:val="000000"/>
          <w:spacing w:val="0"/>
          <w:w w:val="100"/>
          <w:position w:val="0"/>
        </w:rPr>
        <w:t>）智慧医疗行业发展现状及政策背景</w:t>
      </w:r>
    </w:p>
    <w:p>
      <w:pPr>
        <w:pStyle w:val="Style30"/>
        <w:keepNext w:val="0"/>
        <w:keepLines w:val="0"/>
        <w:widowControl w:val="0"/>
        <w:numPr>
          <w:ilvl w:val="0"/>
          <w:numId w:val="7"/>
        </w:numPr>
        <w:shd w:val="clear" w:color="auto" w:fill="auto"/>
        <w:tabs>
          <w:tab w:pos="1312" w:val="left"/>
        </w:tabs>
        <w:bidi w:val="0"/>
        <w:spacing w:before="0" w:after="0" w:line="312" w:lineRule="exact"/>
        <w:ind w:left="0" w:right="0" w:firstLine="980"/>
        <w:jc w:val="both"/>
      </w:pPr>
      <w:bookmarkStart w:id="247" w:name="bookmark247"/>
      <w:bookmarkEnd w:id="247"/>
      <w:r>
        <w:rPr>
          <w:color w:val="000000"/>
          <w:spacing w:val="0"/>
          <w:w w:val="100"/>
          <w:position w:val="0"/>
        </w:rPr>
        <w:t>行业发展现状</w:t>
      </w:r>
    </w:p>
    <w:p>
      <w:pPr>
        <w:pStyle w:val="Style30"/>
        <w:keepNext w:val="0"/>
        <w:keepLines w:val="0"/>
        <w:widowControl w:val="0"/>
        <w:shd w:val="clear" w:color="auto" w:fill="auto"/>
        <w:bidi w:val="0"/>
        <w:spacing w:before="0" w:after="0" w:line="312" w:lineRule="exact"/>
        <w:ind w:left="560" w:right="0" w:firstLine="420"/>
        <w:jc w:val="both"/>
      </w:pPr>
      <w:r>
        <w:rPr>
          <w:color w:val="000000"/>
          <w:spacing w:val="0"/>
          <w:w w:val="100"/>
          <w:position w:val="0"/>
        </w:rPr>
        <w:t>随着人口增长及老龄化趋势显现，提升医疗效率、提高医疗质量、优化医疗资源配置等医疗建设目标 引导医疗信息化行业不断发展。</w:t>
      </w:r>
      <w:r>
        <w:rPr>
          <w:rFonts w:ascii="Times New Roman" w:eastAsia="Times New Roman" w:hAnsi="Times New Roman" w:cs="Times New Roman"/>
          <w:color w:val="000000"/>
          <w:spacing w:val="0"/>
          <w:w w:val="100"/>
          <w:position w:val="0"/>
        </w:rPr>
        <w:t>2020</w:t>
      </w:r>
      <w:r>
        <w:rPr>
          <w:color w:val="000000"/>
          <w:spacing w:val="0"/>
          <w:w w:val="100"/>
          <w:position w:val="0"/>
        </w:rPr>
        <w:t>年新冠肺炎疫情中，我国防控疫情阶段初步显现医疗信息化建设成果， 但也暴露了公共卫生管理体系不完善、卫生应急处置能力不足、基层医疗体制不健全等问题，整体医疗生 态有待完善。</w:t>
      </w:r>
    </w:p>
    <w:p>
      <w:pPr>
        <w:pStyle w:val="Style30"/>
        <w:keepNext w:val="0"/>
        <w:keepLines w:val="0"/>
        <w:widowControl w:val="0"/>
        <w:shd w:val="clear" w:color="auto" w:fill="auto"/>
        <w:bidi w:val="0"/>
        <w:spacing w:before="0" w:after="0" w:line="312" w:lineRule="exact"/>
        <w:ind w:left="560" w:right="0" w:firstLine="420"/>
        <w:jc w:val="both"/>
      </w:pPr>
      <w:r>
        <w:rPr>
          <w:color w:val="000000"/>
          <w:spacing w:val="0"/>
          <w:w w:val="100"/>
          <w:position w:val="0"/>
        </w:rPr>
        <w:t>目前我国基层医疗机构与本地医疗信息平台互通性、医院间协同性、医院内部不同条线信息融合性较 弱，降低了医疗救治效率。打破医疗系统间数据孤岛、实现医疗数据资源共享、促进医疗资源高效配置， 是医疗信息化建设的重要方向，行业市场发展潜力较大。根据</w:t>
      </w:r>
      <w:r>
        <w:rPr>
          <w:rFonts w:ascii="Times New Roman" w:eastAsia="Times New Roman" w:hAnsi="Times New Roman" w:cs="Times New Roman"/>
          <w:color w:val="000000"/>
          <w:spacing w:val="0"/>
          <w:w w:val="100"/>
          <w:position w:val="0"/>
        </w:rPr>
        <w:t>IDC</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月发布的报告，</w:t>
      </w:r>
      <w:r>
        <w:rPr>
          <w:rFonts w:ascii="Times New Roman" w:eastAsia="Times New Roman" w:hAnsi="Times New Roman" w:cs="Times New Roman"/>
          <w:color w:val="000000"/>
          <w:spacing w:val="0"/>
          <w:w w:val="100"/>
          <w:position w:val="0"/>
        </w:rPr>
        <w:t>IDC</w:t>
      </w:r>
      <w:r>
        <w:rPr>
          <w:color w:val="000000"/>
          <w:spacing w:val="0"/>
          <w:w w:val="100"/>
          <w:position w:val="0"/>
        </w:rPr>
        <w:t>预测</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年中国医疗行业</w:t>
      </w:r>
      <w:r>
        <w:rPr>
          <w:rFonts w:ascii="Times New Roman" w:eastAsia="Times New Roman" w:hAnsi="Times New Roman" w:cs="Times New Roman"/>
          <w:color w:val="000000"/>
          <w:spacing w:val="0"/>
          <w:w w:val="100"/>
          <w:position w:val="0"/>
        </w:rPr>
        <w:t>IT</w:t>
      </w:r>
      <w:r>
        <w:rPr>
          <w:color w:val="000000"/>
          <w:spacing w:val="0"/>
          <w:w w:val="100"/>
          <w:position w:val="0"/>
        </w:rPr>
        <w:t>总支出是</w:t>
      </w:r>
      <w:r>
        <w:rPr>
          <w:rFonts w:ascii="Times New Roman" w:eastAsia="Times New Roman" w:hAnsi="Times New Roman" w:cs="Times New Roman"/>
          <w:color w:val="000000"/>
          <w:spacing w:val="0"/>
          <w:w w:val="100"/>
          <w:position w:val="0"/>
        </w:rPr>
        <w:t>548.2</w:t>
      </w:r>
      <w:r>
        <w:rPr>
          <w:color w:val="000000"/>
          <w:spacing w:val="0"/>
          <w:w w:val="100"/>
          <w:position w:val="0"/>
        </w:rPr>
        <w:t>亿元，同比增长</w:t>
      </w:r>
      <w:r>
        <w:rPr>
          <w:rFonts w:ascii="Times New Roman" w:eastAsia="Times New Roman" w:hAnsi="Times New Roman" w:cs="Times New Roman"/>
          <w:color w:val="000000"/>
          <w:spacing w:val="0"/>
          <w:w w:val="100"/>
          <w:position w:val="0"/>
        </w:rPr>
        <w:t>11.5%</w:t>
      </w:r>
      <w:r>
        <w:rPr>
          <w:color w:val="000000"/>
          <w:spacing w:val="0"/>
          <w:w w:val="100"/>
          <w:position w:val="0"/>
        </w:rPr>
        <w:t>,预计到</w:t>
      </w:r>
      <w:r>
        <w:rPr>
          <w:rFonts w:ascii="Times New Roman" w:eastAsia="Times New Roman" w:hAnsi="Times New Roman" w:cs="Times New Roman"/>
          <w:color w:val="000000"/>
          <w:spacing w:val="0"/>
          <w:w w:val="100"/>
          <w:position w:val="0"/>
        </w:rPr>
        <w:t>2024</w:t>
      </w:r>
      <w:r>
        <w:rPr>
          <w:color w:val="000000"/>
          <w:spacing w:val="0"/>
          <w:w w:val="100"/>
          <w:position w:val="0"/>
        </w:rPr>
        <w:t>年市场规模将达到</w:t>
      </w:r>
      <w:r>
        <w:rPr>
          <w:rFonts w:ascii="Times New Roman" w:eastAsia="Times New Roman" w:hAnsi="Times New Roman" w:cs="Times New Roman"/>
          <w:color w:val="000000"/>
          <w:spacing w:val="0"/>
          <w:w w:val="100"/>
          <w:position w:val="0"/>
        </w:rPr>
        <w:t>1,041.5</w:t>
      </w:r>
      <w:r>
        <w:rPr>
          <w:color w:val="000000"/>
          <w:spacing w:val="0"/>
          <w:w w:val="100"/>
          <w:position w:val="0"/>
        </w:rPr>
        <w:t>亿元；</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年中国医疗应用软件解决方案市场规模为</w:t>
      </w:r>
      <w:r>
        <w:rPr>
          <w:rFonts w:ascii="Times New Roman" w:eastAsia="Times New Roman" w:hAnsi="Times New Roman" w:cs="Times New Roman"/>
          <w:color w:val="000000"/>
          <w:spacing w:val="0"/>
          <w:w w:val="100"/>
          <w:position w:val="0"/>
        </w:rPr>
        <w:t>161.9</w:t>
      </w:r>
      <w:r>
        <w:rPr>
          <w:color w:val="000000"/>
          <w:spacing w:val="0"/>
          <w:w w:val="100"/>
          <w:position w:val="0"/>
        </w:rPr>
        <w:t>亿元，同比增长</w:t>
      </w:r>
      <w:r>
        <w:rPr>
          <w:rFonts w:ascii="Times New Roman" w:eastAsia="Times New Roman" w:hAnsi="Times New Roman" w:cs="Times New Roman"/>
          <w:color w:val="000000"/>
          <w:spacing w:val="0"/>
          <w:w w:val="100"/>
          <w:position w:val="0"/>
        </w:rPr>
        <w:t>17.5%</w:t>
      </w:r>
      <w:r>
        <w:rPr>
          <w:color w:val="000000"/>
          <w:spacing w:val="0"/>
          <w:w w:val="100"/>
          <w:position w:val="0"/>
        </w:rPr>
        <w:t>,预计到</w:t>
      </w:r>
      <w:r>
        <w:rPr>
          <w:rFonts w:ascii="Times New Roman" w:eastAsia="Times New Roman" w:hAnsi="Times New Roman" w:cs="Times New Roman"/>
          <w:color w:val="000000"/>
          <w:spacing w:val="0"/>
          <w:w w:val="100"/>
          <w:position w:val="0"/>
        </w:rPr>
        <w:t>2024</w:t>
      </w:r>
      <w:r>
        <w:rPr>
          <w:color w:val="000000"/>
          <w:spacing w:val="0"/>
          <w:w w:val="100"/>
          <w:position w:val="0"/>
        </w:rPr>
        <w:t>年市场规模将达到</w:t>
      </w:r>
      <w:r>
        <w:rPr>
          <w:rFonts w:ascii="Times New Roman" w:eastAsia="Times New Roman" w:hAnsi="Times New Roman" w:cs="Times New Roman"/>
          <w:color w:val="000000"/>
          <w:spacing w:val="0"/>
          <w:w w:val="100"/>
          <w:position w:val="0"/>
        </w:rPr>
        <w:t xml:space="preserve">327.2 </w:t>
      </w:r>
      <w:r>
        <w:rPr>
          <w:color w:val="000000"/>
          <w:spacing w:val="0"/>
          <w:w w:val="100"/>
          <w:position w:val="0"/>
        </w:rPr>
        <w:t>亿元，年均复合增长率超过</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30"/>
        <w:keepNext w:val="0"/>
        <w:keepLines w:val="0"/>
        <w:widowControl w:val="0"/>
        <w:shd w:val="clear" w:color="auto" w:fill="auto"/>
        <w:bidi w:val="0"/>
        <w:spacing w:before="0" w:after="0" w:line="312" w:lineRule="exact"/>
        <w:ind w:left="560" w:right="0" w:firstLine="420"/>
        <w:jc w:val="both"/>
      </w:pPr>
      <w:r>
        <w:rPr>
          <w:color w:val="000000"/>
          <w:spacing w:val="0"/>
          <w:w w:val="100"/>
          <w:position w:val="0"/>
        </w:rPr>
        <w:t>技术推动是智慧医疗行业保持持续发展的重要因素。智慧医疗融合人工智能、大数据、物联网等多项 前沿技术，并不断利用新的技术手段实现产品及服务落地。</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月，中国正式进入</w:t>
      </w:r>
      <w:r>
        <w:rPr>
          <w:rFonts w:ascii="Times New Roman" w:eastAsia="Times New Roman" w:hAnsi="Times New Roman" w:cs="Times New Roman"/>
          <w:color w:val="000000"/>
          <w:spacing w:val="0"/>
          <w:w w:val="100"/>
          <w:position w:val="0"/>
        </w:rPr>
        <w:t>5G</w:t>
      </w:r>
      <w:r>
        <w:rPr>
          <w:color w:val="000000"/>
          <w:spacing w:val="0"/>
          <w:w w:val="100"/>
          <w:position w:val="0"/>
        </w:rPr>
        <w:t>商用时代，</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“5G+</w:t>
      </w:r>
      <w:r>
        <w:rPr>
          <w:color w:val="000000"/>
          <w:spacing w:val="0"/>
          <w:w w:val="100"/>
          <w:position w:val="0"/>
        </w:rPr>
        <w:t>智慧医疗''在远程医疗、患者服务、研究探索多方面取得进步。在此背景下，国家卫生健康委确立 由中日友好医院牵头</w:t>
      </w:r>
      <w:r>
        <w:rPr>
          <w:color w:val="000000"/>
          <w:spacing w:val="0"/>
          <w:w w:val="100"/>
          <w:position w:val="0"/>
        </w:rPr>
        <w:t>《</w:t>
      </w:r>
      <w:r>
        <w:rPr>
          <w:rFonts w:ascii="Times New Roman" w:eastAsia="Times New Roman" w:hAnsi="Times New Roman" w:cs="Times New Roman"/>
          <w:color w:val="000000"/>
          <w:spacing w:val="0"/>
          <w:w w:val="100"/>
          <w:position w:val="0"/>
        </w:rPr>
        <w:t>5G</w:t>
      </w:r>
      <w:r>
        <w:rPr>
          <w:color w:val="000000"/>
          <w:spacing w:val="0"/>
          <w:w w:val="100"/>
          <w:position w:val="0"/>
        </w:rPr>
        <w:t>技术在医疗卫生行业应用的标准研究》项目，联合各相关医院、科研院所和</w:t>
      </w:r>
      <w:r>
        <w:rPr>
          <w:rFonts w:ascii="Times New Roman" w:eastAsia="Times New Roman" w:hAnsi="Times New Roman" w:cs="Times New Roman"/>
          <w:color w:val="000000"/>
          <w:spacing w:val="0"/>
          <w:w w:val="100"/>
          <w:position w:val="0"/>
        </w:rPr>
        <w:t xml:space="preserve">5G </w:t>
      </w:r>
      <w:r>
        <w:rPr>
          <w:color w:val="000000"/>
          <w:spacing w:val="0"/>
          <w:w w:val="100"/>
          <w:position w:val="0"/>
        </w:rPr>
        <w:t>技术行业领军企业共同承担</w:t>
      </w:r>
      <w:r>
        <w:rPr>
          <w:rFonts w:ascii="Times New Roman" w:eastAsia="Times New Roman" w:hAnsi="Times New Roman" w:cs="Times New Roman"/>
          <w:color w:val="000000"/>
          <w:spacing w:val="0"/>
          <w:w w:val="100"/>
          <w:position w:val="0"/>
        </w:rPr>
        <w:t>5G</w:t>
      </w:r>
      <w:r>
        <w:rPr>
          <w:color w:val="000000"/>
          <w:spacing w:val="0"/>
          <w:w w:val="100"/>
          <w:position w:val="0"/>
        </w:rPr>
        <w:t>医疗卫生行业标准研究，智慧医疗发展开启新的阶段。</w:t>
      </w:r>
    </w:p>
    <w:p>
      <w:pPr>
        <w:pStyle w:val="Style30"/>
        <w:keepNext w:val="0"/>
        <w:keepLines w:val="0"/>
        <w:widowControl w:val="0"/>
        <w:numPr>
          <w:ilvl w:val="0"/>
          <w:numId w:val="7"/>
        </w:numPr>
        <w:shd w:val="clear" w:color="auto" w:fill="auto"/>
        <w:tabs>
          <w:tab w:pos="1317" w:val="left"/>
        </w:tabs>
        <w:bidi w:val="0"/>
        <w:spacing w:before="0" w:after="0" w:line="312" w:lineRule="exact"/>
        <w:ind w:left="0" w:right="0" w:firstLine="980"/>
        <w:jc w:val="left"/>
      </w:pPr>
      <w:bookmarkStart w:id="248" w:name="bookmark248"/>
      <w:bookmarkEnd w:id="248"/>
      <w:r>
        <w:rPr>
          <w:color w:val="000000"/>
          <w:spacing w:val="0"/>
          <w:w w:val="100"/>
          <w:position w:val="0"/>
        </w:rPr>
        <w:t>政策背景</w:t>
      </w:r>
    </w:p>
    <w:p>
      <w:pPr>
        <w:pStyle w:val="Style30"/>
        <w:keepNext w:val="0"/>
        <w:keepLines w:val="0"/>
        <w:widowControl w:val="0"/>
        <w:shd w:val="clear" w:color="auto" w:fill="auto"/>
        <w:bidi w:val="0"/>
        <w:spacing w:before="0" w:after="0" w:line="312" w:lineRule="exact"/>
        <w:ind w:left="560" w:right="0" w:firstLine="420"/>
        <w:jc w:val="both"/>
      </w:pPr>
      <w:r>
        <w:rPr>
          <w:color w:val="000000"/>
          <w:spacing w:val="0"/>
          <w:w w:val="100"/>
          <w:position w:val="0"/>
        </w:rPr>
        <w:t>国家颁布的医疗信息化相关产业政策指引了医疗卫生信息化行业发展方向，也为智慧医疗行业发展保 驾护航。</w:t>
      </w:r>
      <w:r>
        <w:rPr>
          <w:rFonts w:ascii="Times New Roman" w:eastAsia="Times New Roman" w:hAnsi="Times New Roman" w:cs="Times New Roman"/>
          <w:color w:val="000000"/>
          <w:spacing w:val="0"/>
          <w:w w:val="100"/>
          <w:position w:val="0"/>
        </w:rPr>
        <w:t>2020</w:t>
      </w:r>
      <w:r>
        <w:rPr>
          <w:color w:val="000000"/>
          <w:spacing w:val="0"/>
          <w:w w:val="100"/>
          <w:position w:val="0"/>
        </w:rPr>
        <w:t>年疫情影响下，国家卫生健康委及其他部委密切出台相关政策，推进智慧医疗体系建设，给 行业带来了新的发展机遇。</w:t>
      </w:r>
    </w:p>
    <w:p>
      <w:pPr>
        <w:pStyle w:val="Style30"/>
        <w:keepNext w:val="0"/>
        <w:keepLines w:val="0"/>
        <w:widowControl w:val="0"/>
        <w:shd w:val="clear" w:color="auto" w:fill="auto"/>
        <w:bidi w:val="0"/>
        <w:spacing w:before="0" w:after="0" w:line="312" w:lineRule="exact"/>
        <w:ind w:left="56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月，国家卫健委发布《进一步落实科学防治精准施策分区分级要求做好疫情期间医疗服务管 理工作的通知》，再次强调互联网医疗在新冠疫情期间的重要作用。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月，国家医保局联合卫健委 发布《关于推进新冠肺炎疫情防控期间开展</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color w:val="000000"/>
          <w:spacing w:val="0"/>
          <w:w w:val="100"/>
          <w:position w:val="0"/>
        </w:rPr>
        <w:t>+''</w:t>
      </w:r>
      <w:r>
        <w:rPr>
          <w:color w:val="000000"/>
          <w:spacing w:val="0"/>
          <w:w w:val="100"/>
          <w:position w:val="0"/>
        </w:rPr>
        <w:t>医保服务的指导意见》，主要内容包括：将符合条 件的</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color w:val="000000"/>
          <w:spacing w:val="0"/>
          <w:w w:val="100"/>
          <w:position w:val="0"/>
        </w:rPr>
        <w:t>+''</w:t>
      </w:r>
      <w:r>
        <w:rPr>
          <w:color w:val="000000"/>
          <w:spacing w:val="0"/>
          <w:w w:val="100"/>
          <w:position w:val="0"/>
        </w:rPr>
        <w:t>医疗服务费用纳入医保支付范围;鼓励定点医药机构提供</w:t>
      </w:r>
      <w:r>
        <w:rPr>
          <w:rFonts w:ascii="Times New Roman" w:eastAsia="Times New Roman" w:hAnsi="Times New Roman" w:cs="Times New Roman"/>
          <w:color w:val="000000"/>
          <w:spacing w:val="0"/>
          <w:w w:val="100"/>
          <w:position w:val="0"/>
        </w:rPr>
        <w:t>“</w:t>
      </w:r>
      <w:r>
        <w:rPr>
          <w:color w:val="000000"/>
          <w:spacing w:val="0"/>
          <w:w w:val="100"/>
          <w:position w:val="0"/>
        </w:rPr>
        <w:t>不见面''购药服务;完善经办服务; 不断提升信息化水平；加强医保基金监管等。</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月，国家卫健委发布《关于进一步完善预约诊疗制 度加强智慧医院建设的通知》，指导各地和各医院在疫情常态化防控下，进一步建立完善预约诊疗制度， 加强智慧医院建设，加快建立线上线下一体化的医疗服务新模式，不断增强人民就医获得感。</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 国家卫建委发布《关于加强基层医疗卫生机构绩效考核的指导意见（试行）》，指出基层医疗卫生机构绩 效考核要加强支撑体系建设，坚持信息化支撑，确保结果真实客观。</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月，国家卫建委发布《关于 加强全民健康信息标准化体系建设的意见》，围绕分级诊疗、家庭医生签约、个人健康管理、区域医疗协 同、医学人才培训等业务要求，加快研究编制全国统一的唯一对象标识、区域检查和检验规范、药品耗材 编码、数据资源目录、对象注册与解析等基础标准。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月，工信部、国家卫健委同日联合发布《关 于进一步加强远程医疗网络能力建设的通知》，要求推进</w:t>
      </w:r>
      <w:r>
        <w:rPr>
          <w:rFonts w:ascii="Times New Roman" w:eastAsia="Times New Roman" w:hAnsi="Times New Roman" w:cs="Times New Roman"/>
          <w:color w:val="000000"/>
          <w:spacing w:val="0"/>
          <w:w w:val="100"/>
          <w:position w:val="0"/>
        </w:rPr>
        <w:t>5G</w:t>
      </w:r>
      <w:r>
        <w:rPr>
          <w:color w:val="000000"/>
          <w:spacing w:val="0"/>
          <w:w w:val="100"/>
          <w:position w:val="0"/>
        </w:rPr>
        <w:t>网络覆盖医疗卫生机构，</w:t>
      </w:r>
      <w:r>
        <w:rPr>
          <w:rFonts w:ascii="Times New Roman" w:eastAsia="Times New Roman" w:hAnsi="Times New Roman" w:cs="Times New Roman"/>
          <w:color w:val="000000"/>
          <w:spacing w:val="0"/>
          <w:w w:val="100"/>
          <w:position w:val="0"/>
        </w:rPr>
        <w:t>2022</w:t>
      </w:r>
      <w:r>
        <w:rPr>
          <w:color w:val="000000"/>
          <w:spacing w:val="0"/>
          <w:w w:val="100"/>
          <w:position w:val="0"/>
        </w:rPr>
        <w:t>年实现</w:t>
      </w:r>
      <w:r>
        <w:rPr>
          <w:rFonts w:ascii="Times New Roman" w:eastAsia="Times New Roman" w:hAnsi="Times New Roman" w:cs="Times New Roman"/>
          <w:color w:val="000000"/>
          <w:spacing w:val="0"/>
          <w:w w:val="100"/>
          <w:position w:val="0"/>
        </w:rPr>
        <w:t>98%</w:t>
      </w:r>
      <w:r>
        <w:rPr>
          <w:color w:val="000000"/>
          <w:spacing w:val="0"/>
          <w:w w:val="100"/>
          <w:position w:val="0"/>
        </w:rPr>
        <w:t>以上 基层医疗卫生机构接入互联网。</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月，国家卫健委、国家中医药管理局联合制定了《全国公共卫生 信息化建设标准与规范（试行）》，鼓励各级各类医疗卫生机构根据自身情况，运用大数据、人工智能、 </w:t>
      </w:r>
      <w:r>
        <w:rPr>
          <w:color w:val="000000"/>
          <w:spacing w:val="0"/>
          <w:w w:val="100"/>
          <w:position w:val="0"/>
        </w:rPr>
        <w:t>云计算等新兴信息技术与公共卫生领域的应用融合，探索创新发展模式，在疫情监测分析、病毒溯源、防 控救治、资源调配等方面更好发挥支撑作用。</w:t>
      </w:r>
    </w:p>
    <w:p>
      <w:pPr>
        <w:pStyle w:val="Style30"/>
        <w:keepNext w:val="0"/>
        <w:keepLines w:val="0"/>
        <w:widowControl w:val="0"/>
        <w:numPr>
          <w:ilvl w:val="0"/>
          <w:numId w:val="9"/>
        </w:numPr>
        <w:shd w:val="clear" w:color="auto" w:fill="auto"/>
        <w:bidi w:val="0"/>
        <w:spacing w:before="0" w:after="0" w:line="313" w:lineRule="exact"/>
        <w:ind w:left="0" w:right="0" w:firstLine="980"/>
        <w:jc w:val="left"/>
      </w:pPr>
      <w:bookmarkStart w:id="249" w:name="bookmark249"/>
      <w:bookmarkEnd w:id="249"/>
      <w:r>
        <w:rPr>
          <w:color w:val="000000"/>
          <w:spacing w:val="0"/>
          <w:w w:val="100"/>
          <w:position w:val="0"/>
        </w:rPr>
        <w:t>公司在智慧医疗行业的地位及变动趋势</w:t>
      </w:r>
    </w:p>
    <w:p>
      <w:pPr>
        <w:pStyle w:val="Style30"/>
        <w:keepNext w:val="0"/>
        <w:keepLines w:val="0"/>
        <w:widowControl w:val="0"/>
        <w:shd w:val="clear" w:color="auto" w:fill="auto"/>
        <w:bidi w:val="0"/>
        <w:spacing w:before="0" w:after="80" w:line="313" w:lineRule="exact"/>
        <w:ind w:left="560" w:right="0" w:firstLine="420"/>
        <w:jc w:val="both"/>
      </w:pPr>
      <w:r>
        <w:rPr>
          <w:color w:val="000000"/>
          <w:spacing w:val="0"/>
          <w:w w:val="100"/>
          <w:position w:val="0"/>
        </w:rPr>
        <w:t>公司一直以</w:t>
      </w:r>
      <w:r>
        <w:rPr>
          <w:rFonts w:ascii="Times New Roman" w:eastAsia="Times New Roman" w:hAnsi="Times New Roman" w:cs="Times New Roman"/>
          <w:color w:val="000000"/>
          <w:spacing w:val="0"/>
          <w:w w:val="100"/>
          <w:position w:val="0"/>
        </w:rPr>
        <w:t>“</w:t>
      </w:r>
      <w:r>
        <w:rPr>
          <w:color w:val="000000"/>
          <w:spacing w:val="0"/>
          <w:w w:val="100"/>
          <w:position w:val="0"/>
        </w:rPr>
        <w:t>简约智慧医疗</w:t>
      </w:r>
      <w:r>
        <w:rPr>
          <w:rFonts w:ascii="Times New Roman" w:eastAsia="Times New Roman" w:hAnsi="Times New Roman" w:cs="Times New Roman"/>
          <w:color w:val="000000"/>
          <w:spacing w:val="0"/>
          <w:w w:val="100"/>
          <w:position w:val="0"/>
        </w:rPr>
        <w:t>''</w:t>
      </w:r>
      <w:r>
        <w:rPr>
          <w:color w:val="000000"/>
          <w:spacing w:val="0"/>
          <w:w w:val="100"/>
          <w:position w:val="0"/>
        </w:rPr>
        <w:t>为理念，以</w:t>
      </w:r>
      <w:r>
        <w:rPr>
          <w:rFonts w:ascii="Times New Roman" w:eastAsia="Times New Roman" w:hAnsi="Times New Roman" w:cs="Times New Roman"/>
          <w:color w:val="000000"/>
          <w:spacing w:val="0"/>
          <w:w w:val="100"/>
          <w:position w:val="0"/>
        </w:rPr>
        <w:t>“</w:t>
      </w:r>
      <w:r>
        <w:rPr>
          <w:color w:val="000000"/>
          <w:spacing w:val="0"/>
          <w:w w:val="100"/>
          <w:position w:val="0"/>
        </w:rPr>
        <w:t>病人安全、医疗质量、临床效率和费用控制</w:t>
      </w:r>
      <w:r>
        <w:rPr>
          <w:rFonts w:ascii="Times New Roman" w:eastAsia="Times New Roman" w:hAnsi="Times New Roman" w:cs="Times New Roman"/>
          <w:color w:val="000000"/>
          <w:spacing w:val="0"/>
          <w:w w:val="100"/>
          <w:position w:val="0"/>
        </w:rPr>
        <w:t>''</w:t>
      </w:r>
      <w:r>
        <w:rPr>
          <w:color w:val="000000"/>
          <w:spacing w:val="0"/>
          <w:w w:val="100"/>
          <w:position w:val="0"/>
        </w:rPr>
        <w:t>为目标，以物联 网、大数据、人工智能、区块链等核心技术为依托，实现从居民到医护人员全人全程可及连贯的智慧医疗 服务。公司以技术创新为核心引擎，与华为、华三、百度、</w:t>
      </w:r>
      <w:r>
        <w:rPr>
          <w:rFonts w:ascii="Times New Roman" w:eastAsia="Times New Roman" w:hAnsi="Times New Roman" w:cs="Times New Roman"/>
          <w:color w:val="000000"/>
          <w:spacing w:val="0"/>
          <w:w w:val="100"/>
          <w:position w:val="0"/>
        </w:rPr>
        <w:t>IBM</w:t>
      </w:r>
      <w:r>
        <w:rPr>
          <w:color w:val="000000"/>
          <w:spacing w:val="0"/>
          <w:w w:val="100"/>
          <w:position w:val="0"/>
        </w:rPr>
        <w:t>、</w:t>
      </w:r>
      <w:r>
        <w:rPr>
          <w:rFonts w:ascii="Times New Roman" w:eastAsia="Times New Roman" w:hAnsi="Times New Roman" w:cs="Times New Roman"/>
          <w:color w:val="000000"/>
          <w:spacing w:val="0"/>
          <w:w w:val="100"/>
          <w:position w:val="0"/>
        </w:rPr>
        <w:t xml:space="preserve">Inte </w:t>
      </w:r>
      <w:r>
        <w:rPr>
          <w:rFonts w:ascii="Times New Roman" w:eastAsia="Times New Roman" w:hAnsi="Times New Roman" w:cs="Times New Roman"/>
          <w:color w:val="000000"/>
          <w:spacing w:val="0"/>
          <w:w w:val="100"/>
          <w:position w:val="0"/>
        </w:rPr>
        <w:t>1</w:t>
      </w:r>
      <w:r>
        <w:rPr>
          <w:color w:val="000000"/>
          <w:spacing w:val="0"/>
          <w:w w:val="100"/>
          <w:position w:val="0"/>
        </w:rPr>
        <w:t>等多家国际知名企业达成长期战略 合作。经过多年积累，公司已成为国内著名的智慧医疗整体解决方案供应商，是国内医疗信息化行业首家 给境外医院提供符合国际标准的整体信息化建设服务的企业，也是目前国内少数能够同时提供电子病历等 级评审、医院信息互联互通测评等认证咨询服务的</w:t>
      </w:r>
      <w:r>
        <w:rPr>
          <w:rFonts w:ascii="Times New Roman" w:eastAsia="Times New Roman" w:hAnsi="Times New Roman" w:cs="Times New Roman"/>
          <w:color w:val="000000"/>
          <w:spacing w:val="0"/>
          <w:w w:val="100"/>
          <w:position w:val="0"/>
        </w:rPr>
        <w:t>IT</w:t>
      </w:r>
      <w:r>
        <w:rPr>
          <w:color w:val="000000"/>
          <w:spacing w:val="0"/>
          <w:w w:val="100"/>
          <w:position w:val="0"/>
        </w:rPr>
        <w:t xml:space="preserve">企业。公司研发的智能开放平台的技术架构，为开展 可及连贯医疗健康服务、推动国内医疗信息化建设模式的变革提供了重要平台架构基础。公司是多个国家 级医疗业务监管平台承建商。公司自主制定并申报通过了 </w:t>
      </w:r>
      <w:r>
        <w:rPr>
          <w:rFonts w:ascii="Times New Roman" w:eastAsia="Times New Roman" w:hAnsi="Times New Roman" w:cs="Times New Roman"/>
          <w:color w:val="000000"/>
          <w:spacing w:val="0"/>
          <w:w w:val="100"/>
          <w:position w:val="0"/>
        </w:rPr>
        <w:t>ISO/PRFTS22990</w:t>
      </w:r>
      <w:r>
        <w:rPr>
          <w:color w:val="000000"/>
          <w:spacing w:val="0"/>
          <w:w w:val="100"/>
          <w:position w:val="0"/>
        </w:rPr>
        <w:t>《</w:t>
      </w:r>
      <w:r>
        <w:rPr>
          <w:color w:val="000000"/>
          <w:spacing w:val="0"/>
          <w:w w:val="100"/>
          <w:position w:val="0"/>
        </w:rPr>
        <w:t>中文中西医临床术语体系框架》 等数项医疗信息化国际标准，实现了中国在医疗国际标准领域新的突破。公司是国内第一家通过</w:t>
      </w:r>
      <w:r>
        <w:rPr>
          <w:rFonts w:ascii="Times New Roman" w:eastAsia="Times New Roman" w:hAnsi="Times New Roman" w:cs="Times New Roman"/>
          <w:color w:val="000000"/>
          <w:spacing w:val="0"/>
          <w:w w:val="100"/>
          <w:position w:val="0"/>
        </w:rPr>
        <w:t xml:space="preserve">Kubernetes </w:t>
      </w:r>
      <w:r>
        <w:rPr>
          <w:color w:val="000000"/>
          <w:spacing w:val="0"/>
          <w:w w:val="100"/>
          <w:position w:val="0"/>
        </w:rPr>
        <w:t>云原生解决方案和事实标准认证的专业从事医疗业务软件开发的厂商。至</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年底，公司已经累计为全国 </w:t>
      </w:r>
      <w:r>
        <w:rPr>
          <w:rFonts w:ascii="Times New Roman" w:eastAsia="Times New Roman" w:hAnsi="Times New Roman" w:cs="Times New Roman"/>
          <w:color w:val="000000"/>
          <w:spacing w:val="0"/>
          <w:w w:val="100"/>
          <w:position w:val="0"/>
        </w:rPr>
        <w:t>1000</w:t>
      </w:r>
      <w:r>
        <w:rPr>
          <w:color w:val="000000"/>
          <w:spacing w:val="0"/>
          <w:w w:val="100"/>
          <w:position w:val="0"/>
        </w:rPr>
        <w:t>多家各级医疗机构提供医疗信息化建设服务，其中包括</w:t>
      </w:r>
      <w:r>
        <w:rPr>
          <w:rFonts w:ascii="Times New Roman" w:eastAsia="Times New Roman" w:hAnsi="Times New Roman" w:cs="Times New Roman"/>
          <w:color w:val="000000"/>
          <w:spacing w:val="0"/>
          <w:w w:val="100"/>
          <w:position w:val="0"/>
        </w:rPr>
        <w:t>14</w:t>
      </w:r>
      <w:r>
        <w:rPr>
          <w:color w:val="000000"/>
          <w:spacing w:val="0"/>
          <w:w w:val="100"/>
          <w:position w:val="0"/>
        </w:rPr>
        <w:t>家全国</w:t>
      </w:r>
      <w:r>
        <w:rPr>
          <w:rFonts w:ascii="Times New Roman" w:eastAsia="Times New Roman" w:hAnsi="Times New Roman" w:cs="Times New Roman"/>
          <w:color w:val="000000"/>
          <w:spacing w:val="0"/>
          <w:w w:val="100"/>
          <w:position w:val="0"/>
        </w:rPr>
        <w:t>20</w:t>
      </w:r>
      <w:r>
        <w:rPr>
          <w:color w:val="000000"/>
          <w:spacing w:val="0"/>
          <w:w w:val="100"/>
          <w:position w:val="0"/>
        </w:rPr>
        <w:t>强医院、</w:t>
      </w:r>
      <w:r>
        <w:rPr>
          <w:rFonts w:ascii="Times New Roman" w:eastAsia="Times New Roman" w:hAnsi="Times New Roman" w:cs="Times New Roman"/>
          <w:color w:val="000000"/>
          <w:spacing w:val="0"/>
          <w:w w:val="100"/>
          <w:position w:val="0"/>
        </w:rPr>
        <w:t>50</w:t>
      </w:r>
      <w:r>
        <w:rPr>
          <w:color w:val="000000"/>
          <w:spacing w:val="0"/>
          <w:w w:val="100"/>
          <w:position w:val="0"/>
        </w:rPr>
        <w:t>家全国百强医院和</w:t>
      </w:r>
      <w:r>
        <w:rPr>
          <w:rFonts w:ascii="Times New Roman" w:eastAsia="Times New Roman" w:hAnsi="Times New Roman" w:cs="Times New Roman"/>
          <w:color w:val="000000"/>
          <w:spacing w:val="0"/>
          <w:w w:val="100"/>
          <w:position w:val="0"/>
        </w:rPr>
        <w:t>6</w:t>
      </w:r>
      <w:r>
        <w:rPr>
          <w:color w:val="000000"/>
          <w:spacing w:val="0"/>
          <w:w w:val="100"/>
          <w:position w:val="0"/>
        </w:rPr>
        <w:t>家 港澳医院。展望未来，公司将继续依托</w:t>
      </w:r>
      <w:r>
        <w:rPr>
          <w:rFonts w:ascii="Times New Roman" w:eastAsia="Times New Roman" w:hAnsi="Times New Roman" w:cs="Times New Roman"/>
          <w:color w:val="000000"/>
          <w:spacing w:val="0"/>
          <w:w w:val="100"/>
          <w:position w:val="0"/>
        </w:rPr>
        <w:t>“</w:t>
      </w:r>
      <w:r>
        <w:rPr>
          <w:color w:val="000000"/>
          <w:spacing w:val="0"/>
          <w:w w:val="100"/>
          <w:position w:val="0"/>
        </w:rPr>
        <w:t>物联网、人工智能、平台大数据交互、微服务框架、区块链</w:t>
      </w:r>
      <w:r>
        <w:rPr>
          <w:rFonts w:ascii="Times New Roman" w:eastAsia="Times New Roman" w:hAnsi="Times New Roman" w:cs="Times New Roman"/>
          <w:color w:val="000000"/>
          <w:spacing w:val="0"/>
          <w:w w:val="100"/>
          <w:position w:val="0"/>
        </w:rPr>
        <w:t>''</w:t>
      </w:r>
      <w:r>
        <w:rPr>
          <w:color w:val="000000"/>
          <w:spacing w:val="0"/>
          <w:w w:val="100"/>
          <w:position w:val="0"/>
        </w:rPr>
        <w:t>五大 核心技术，强化互联网</w:t>
      </w:r>
      <w:r>
        <w:rPr>
          <w:rFonts w:ascii="Times New Roman" w:eastAsia="Times New Roman" w:hAnsi="Times New Roman" w:cs="Times New Roman"/>
          <w:color w:val="000000"/>
          <w:spacing w:val="0"/>
          <w:w w:val="100"/>
          <w:position w:val="0"/>
        </w:rPr>
        <w:t>+</w:t>
      </w:r>
      <w:r>
        <w:rPr>
          <w:color w:val="000000"/>
          <w:spacing w:val="0"/>
          <w:w w:val="100"/>
          <w:position w:val="0"/>
        </w:rPr>
        <w:t>物联网领域的核心优势，构建无处不在的智慧医疗健康服务新模式，持续引领行 业创新发展。</w:t>
      </w:r>
    </w:p>
    <w:p>
      <w:pPr>
        <w:pStyle w:val="Style56"/>
        <w:keepNext w:val="0"/>
        <w:keepLines w:val="0"/>
        <w:widowControl w:val="0"/>
        <w:shd w:val="clear" w:color="auto" w:fill="auto"/>
        <w:bidi w:val="0"/>
        <w:spacing w:before="0" w:after="0"/>
        <w:ind w:left="0" w:right="0"/>
        <w:jc w:val="left"/>
      </w:pPr>
      <w:bookmarkStart w:id="250" w:name="bookmark250"/>
      <w:r>
        <w:rPr>
          <w:color w:val="000000"/>
          <w:spacing w:val="0"/>
          <w:w w:val="100"/>
          <w:position w:val="0"/>
        </w:rPr>
        <w:t>2</w:t>
      </w:r>
      <w:bookmarkEnd w:id="250"/>
      <w:r>
        <w:rPr>
          <w:rFonts w:ascii="SimSun" w:eastAsia="SimSun" w:hAnsi="SimSun" w:cs="SimSun"/>
          <w:color w:val="000000"/>
          <w:spacing w:val="0"/>
          <w:w w:val="100"/>
          <w:position w:val="0"/>
        </w:rPr>
        <w:t>、</w:t>
      </w:r>
      <w:r>
        <w:rPr>
          <w:color w:val="000000"/>
          <w:spacing w:val="0"/>
          <w:w w:val="100"/>
          <w:position w:val="0"/>
        </w:rPr>
        <w:t>RFID</w:t>
      </w:r>
      <w:r>
        <w:rPr>
          <w:rFonts w:ascii="SimSun" w:eastAsia="SimSun" w:hAnsi="SimSun" w:cs="SimSun"/>
          <w:color w:val="000000"/>
          <w:spacing w:val="0"/>
          <w:w w:val="100"/>
          <w:position w:val="0"/>
        </w:rPr>
        <w:t>行业</w:t>
      </w:r>
    </w:p>
    <w:p>
      <w:pPr>
        <w:pStyle w:val="Style30"/>
        <w:keepNext w:val="0"/>
        <w:keepLines w:val="0"/>
        <w:widowControl w:val="0"/>
        <w:numPr>
          <w:ilvl w:val="0"/>
          <w:numId w:val="11"/>
        </w:numPr>
        <w:shd w:val="clear" w:color="auto" w:fill="auto"/>
        <w:tabs>
          <w:tab w:pos="1408" w:val="left"/>
        </w:tabs>
        <w:bidi w:val="0"/>
        <w:spacing w:before="0" w:after="0" w:line="313" w:lineRule="exact"/>
        <w:ind w:left="0" w:right="0" w:firstLine="980"/>
        <w:jc w:val="both"/>
      </w:pPr>
      <w:bookmarkStart w:id="251" w:name="bookmark251"/>
      <w:bookmarkEnd w:id="251"/>
      <w:r>
        <w:rPr>
          <w:rFonts w:ascii="Times New Roman" w:eastAsia="Times New Roman" w:hAnsi="Times New Roman" w:cs="Times New Roman"/>
          <w:color w:val="000000"/>
          <w:spacing w:val="0"/>
          <w:w w:val="100"/>
          <w:position w:val="0"/>
        </w:rPr>
        <w:t>RFID</w:t>
      </w:r>
      <w:r>
        <w:rPr>
          <w:color w:val="000000"/>
          <w:spacing w:val="0"/>
          <w:w w:val="100"/>
          <w:position w:val="0"/>
        </w:rPr>
        <w:t>行业发展现状及政策背景</w:t>
      </w:r>
    </w:p>
    <w:p>
      <w:pPr>
        <w:pStyle w:val="Style30"/>
        <w:keepNext w:val="0"/>
        <w:keepLines w:val="0"/>
        <w:widowControl w:val="0"/>
        <w:numPr>
          <w:ilvl w:val="0"/>
          <w:numId w:val="13"/>
        </w:numPr>
        <w:shd w:val="clear" w:color="auto" w:fill="auto"/>
        <w:tabs>
          <w:tab w:pos="1312" w:val="left"/>
        </w:tabs>
        <w:bidi w:val="0"/>
        <w:spacing w:before="0" w:after="0" w:line="313" w:lineRule="exact"/>
        <w:ind w:left="0" w:right="0" w:firstLine="980"/>
        <w:jc w:val="both"/>
      </w:pPr>
      <w:bookmarkStart w:id="252" w:name="bookmark252"/>
      <w:bookmarkEnd w:id="252"/>
      <w:r>
        <w:rPr>
          <w:color w:val="000000"/>
          <w:spacing w:val="0"/>
          <w:w w:val="100"/>
          <w:position w:val="0"/>
        </w:rPr>
        <w:t>行业发展现状</w:t>
      </w:r>
    </w:p>
    <w:p>
      <w:pPr>
        <w:pStyle w:val="Style30"/>
        <w:keepNext w:val="0"/>
        <w:keepLines w:val="0"/>
        <w:widowControl w:val="0"/>
        <w:shd w:val="clear" w:color="auto" w:fill="auto"/>
        <w:bidi w:val="0"/>
        <w:spacing w:before="0" w:after="0" w:line="313" w:lineRule="exact"/>
        <w:ind w:left="560" w:right="0" w:firstLine="420"/>
        <w:jc w:val="both"/>
      </w:pPr>
      <w:r>
        <w:rPr>
          <w:rFonts w:ascii="Times New Roman" w:eastAsia="Times New Roman" w:hAnsi="Times New Roman" w:cs="Times New Roman"/>
          <w:color w:val="000000"/>
          <w:spacing w:val="0"/>
          <w:w w:val="100"/>
          <w:position w:val="0"/>
        </w:rPr>
        <w:t xml:space="preserve">RFID </w:t>
      </w:r>
      <w:r>
        <w:rPr>
          <w:color w:val="000000"/>
          <w:spacing w:val="0"/>
          <w:w w:val="100"/>
          <w:position w:val="0"/>
        </w:rPr>
        <w:t>(射频识别技术)是自动识别技术的一种，通过无线射频方式进行非接触双向数据通信，利用无 线射频方式对记录媒体进行读写，从而达到识别目标和数据交换的目的。</w:t>
      </w:r>
      <w:r>
        <w:rPr>
          <w:rFonts w:ascii="Times New Roman" w:eastAsia="Times New Roman" w:hAnsi="Times New Roman" w:cs="Times New Roman"/>
          <w:color w:val="000000"/>
          <w:spacing w:val="0"/>
          <w:w w:val="100"/>
          <w:position w:val="0"/>
        </w:rPr>
        <w:t>RFID</w:t>
      </w:r>
      <w:r>
        <w:rPr>
          <w:color w:val="000000"/>
          <w:spacing w:val="0"/>
          <w:w w:val="100"/>
          <w:position w:val="0"/>
        </w:rPr>
        <w:t>产业链主要包含标签及封装、 读写器具、系统集成和软件四大板块，其中标签及封装包括标签芯片设计与制造、天线设计与制造以及标 签封装技术与设备，读写器具包括读写模块设计与制造、读写器天线设计与制造以及读写器设计与制造。 随着大规模集成电路、信息安全等技术发展，</w:t>
      </w:r>
      <w:r>
        <w:rPr>
          <w:rFonts w:ascii="Times New Roman" w:eastAsia="Times New Roman" w:hAnsi="Times New Roman" w:cs="Times New Roman"/>
          <w:color w:val="000000"/>
          <w:spacing w:val="0"/>
          <w:w w:val="100"/>
          <w:position w:val="0"/>
        </w:rPr>
        <w:t>RFID</w:t>
      </w:r>
      <w:r>
        <w:rPr>
          <w:color w:val="000000"/>
          <w:spacing w:val="0"/>
          <w:w w:val="100"/>
          <w:position w:val="0"/>
        </w:rPr>
        <w:t>技术逐渐渗透各大应用领域。</w:t>
      </w:r>
    </w:p>
    <w:p>
      <w:pPr>
        <w:pStyle w:val="Style30"/>
        <w:keepNext w:val="0"/>
        <w:keepLines w:val="0"/>
        <w:widowControl w:val="0"/>
        <w:shd w:val="clear" w:color="auto" w:fill="auto"/>
        <w:bidi w:val="0"/>
        <w:spacing w:before="0" w:after="0" w:line="313" w:lineRule="exact"/>
        <w:ind w:left="560" w:right="0" w:firstLine="420"/>
        <w:jc w:val="both"/>
      </w:pPr>
      <w:r>
        <w:rPr>
          <w:rFonts w:ascii="Times New Roman" w:eastAsia="Times New Roman" w:hAnsi="Times New Roman" w:cs="Times New Roman"/>
          <w:color w:val="000000"/>
          <w:spacing w:val="0"/>
          <w:w w:val="100"/>
          <w:position w:val="0"/>
        </w:rPr>
        <w:t>RFID</w:t>
      </w:r>
      <w:r>
        <w:rPr>
          <w:color w:val="000000"/>
          <w:spacing w:val="0"/>
          <w:w w:val="100"/>
          <w:position w:val="0"/>
        </w:rPr>
        <w:t>行业壁垒体现于技术、资金实力及品牌价值。技术方面，国内企业在芯片设计封装领域技术实力 偏弱，此外</w:t>
      </w:r>
      <w:r>
        <w:rPr>
          <w:rFonts w:ascii="Times New Roman" w:eastAsia="Times New Roman" w:hAnsi="Times New Roman" w:cs="Times New Roman"/>
          <w:color w:val="000000"/>
          <w:spacing w:val="0"/>
          <w:w w:val="100"/>
          <w:position w:val="0"/>
        </w:rPr>
        <w:t>RFID</w:t>
      </w:r>
      <w:r>
        <w:rPr>
          <w:color w:val="000000"/>
          <w:spacing w:val="0"/>
          <w:w w:val="100"/>
          <w:position w:val="0"/>
        </w:rPr>
        <w:t>行业涉及无线射频、通信、电子工程等多项领域，对企业核心技术研发能力要求较高，一 旦形成技术突破，将大幅提升业内话语权。资金方面，</w:t>
      </w:r>
      <w:r>
        <w:rPr>
          <w:rFonts w:ascii="Times New Roman" w:eastAsia="Times New Roman" w:hAnsi="Times New Roman" w:cs="Times New Roman"/>
          <w:color w:val="000000"/>
          <w:spacing w:val="0"/>
          <w:w w:val="100"/>
          <w:position w:val="0"/>
        </w:rPr>
        <w:t>RFID</w:t>
      </w:r>
      <w:r>
        <w:rPr>
          <w:color w:val="000000"/>
          <w:spacing w:val="0"/>
          <w:w w:val="100"/>
          <w:position w:val="0"/>
        </w:rPr>
        <w:t>产品大规模应用需通过规模化采购与生产降低 平均单位成本，企业资金实力直接影响其规模化生产能力。品牌方面，大客户易优先选择品牌价值高的合 作商，选定合作品牌并与其持续合作有助于提高客户信息采集的稳定性和有效性，更换供应商将为客户产 生高额替换成本，且新旧产品更替需要一定磨合时间，因此若原合作商产品、服务质量稳定，易获得较强 的客户粘性。</w:t>
      </w:r>
    </w:p>
    <w:p>
      <w:pPr>
        <w:pStyle w:val="Style30"/>
        <w:keepNext w:val="0"/>
        <w:keepLines w:val="0"/>
        <w:widowControl w:val="0"/>
        <w:numPr>
          <w:ilvl w:val="0"/>
          <w:numId w:val="13"/>
        </w:numPr>
        <w:shd w:val="clear" w:color="auto" w:fill="auto"/>
        <w:tabs>
          <w:tab w:pos="1317" w:val="left"/>
        </w:tabs>
        <w:bidi w:val="0"/>
        <w:spacing w:before="0" w:after="0" w:line="313" w:lineRule="exact"/>
        <w:ind w:left="0" w:right="0" w:firstLine="980"/>
        <w:jc w:val="both"/>
      </w:pPr>
      <w:bookmarkStart w:id="253" w:name="bookmark253"/>
      <w:bookmarkEnd w:id="253"/>
      <w:r>
        <w:rPr>
          <w:color w:val="000000"/>
          <w:spacing w:val="0"/>
          <w:w w:val="100"/>
          <w:position w:val="0"/>
        </w:rPr>
        <w:t>政策背景</w:t>
      </w:r>
    </w:p>
    <w:p>
      <w:pPr>
        <w:pStyle w:val="Style30"/>
        <w:keepNext w:val="0"/>
        <w:keepLines w:val="0"/>
        <w:widowControl w:val="0"/>
        <w:shd w:val="clear" w:color="auto" w:fill="auto"/>
        <w:bidi w:val="0"/>
        <w:spacing w:before="0" w:after="0" w:line="313" w:lineRule="exact"/>
        <w:ind w:left="560" w:right="0" w:firstLine="420"/>
        <w:jc w:val="left"/>
      </w:pPr>
      <w:r>
        <w:rPr>
          <w:color w:val="000000"/>
          <w:spacing w:val="0"/>
          <w:w w:val="100"/>
          <w:position w:val="0"/>
        </w:rPr>
        <w:t>近年来，政府部门持续加大对</w:t>
      </w:r>
      <w:r>
        <w:rPr>
          <w:rFonts w:ascii="Times New Roman" w:eastAsia="Times New Roman" w:hAnsi="Times New Roman" w:cs="Times New Roman"/>
          <w:color w:val="000000"/>
          <w:spacing w:val="0"/>
          <w:w w:val="100"/>
          <w:position w:val="0"/>
        </w:rPr>
        <w:t>RFID</w:t>
      </w:r>
      <w:r>
        <w:rPr>
          <w:color w:val="000000"/>
          <w:spacing w:val="0"/>
          <w:w w:val="100"/>
          <w:position w:val="0"/>
        </w:rPr>
        <w:t>的政策扶持力度，为</w:t>
      </w:r>
      <w:r>
        <w:rPr>
          <w:rFonts w:ascii="Times New Roman" w:eastAsia="Times New Roman" w:hAnsi="Times New Roman" w:cs="Times New Roman"/>
          <w:color w:val="000000"/>
          <w:spacing w:val="0"/>
          <w:w w:val="100"/>
          <w:position w:val="0"/>
        </w:rPr>
        <w:t>RFID</w:t>
      </w:r>
      <w:r>
        <w:rPr>
          <w:color w:val="000000"/>
          <w:spacing w:val="0"/>
          <w:w w:val="100"/>
          <w:position w:val="0"/>
        </w:rPr>
        <w:t>的发展创造了一个良好的成长环境。随 着技术的进一步成熟和成本的进一步降低，中国</w:t>
      </w:r>
      <w:r>
        <w:rPr>
          <w:rFonts w:ascii="Times New Roman" w:eastAsia="Times New Roman" w:hAnsi="Times New Roman" w:cs="Times New Roman"/>
          <w:color w:val="000000"/>
          <w:spacing w:val="0"/>
          <w:w w:val="100"/>
          <w:position w:val="0"/>
        </w:rPr>
        <w:t>RFID</w:t>
      </w:r>
      <w:r>
        <w:rPr>
          <w:color w:val="000000"/>
          <w:spacing w:val="0"/>
          <w:w w:val="100"/>
          <w:position w:val="0"/>
        </w:rPr>
        <w:t>的应用从政府主导项目逐步向各行各业扩散。</w:t>
      </w:r>
    </w:p>
    <w:p>
      <w:pPr>
        <w:pStyle w:val="Style30"/>
        <w:keepNext w:val="0"/>
        <w:keepLines w:val="0"/>
        <w:widowControl w:val="0"/>
        <w:shd w:val="clear" w:color="auto" w:fill="auto"/>
        <w:bidi w:val="0"/>
        <w:spacing w:before="0" w:after="0" w:line="313" w:lineRule="exact"/>
        <w:ind w:left="560" w:right="0" w:firstLine="420"/>
        <w:jc w:val="left"/>
      </w:pPr>
      <w:r>
        <w:rPr>
          <w:color w:val="000000"/>
          <w:spacing w:val="0"/>
          <w:w w:val="100"/>
          <w:position w:val="0"/>
        </w:rPr>
        <w:t>自</w:t>
      </w:r>
      <w:r>
        <w:rPr>
          <w:rFonts w:ascii="Times New Roman" w:eastAsia="Times New Roman" w:hAnsi="Times New Roman" w:cs="Times New Roman"/>
          <w:color w:val="000000"/>
          <w:spacing w:val="0"/>
          <w:w w:val="100"/>
          <w:position w:val="0"/>
        </w:rPr>
        <w:t>2010</w:t>
      </w:r>
      <w:r>
        <w:rPr>
          <w:color w:val="000000"/>
          <w:spacing w:val="0"/>
          <w:w w:val="100"/>
          <w:position w:val="0"/>
        </w:rPr>
        <w:t>年中国物联网发展被正式列入国家发展战略后，中国</w:t>
      </w:r>
      <w:r>
        <w:rPr>
          <w:rFonts w:ascii="Times New Roman" w:eastAsia="Times New Roman" w:hAnsi="Times New Roman" w:cs="Times New Roman"/>
          <w:color w:val="000000"/>
          <w:spacing w:val="0"/>
          <w:w w:val="100"/>
          <w:position w:val="0"/>
        </w:rPr>
        <w:t>RFID</w:t>
      </w:r>
      <w:r>
        <w:rPr>
          <w:color w:val="000000"/>
          <w:spacing w:val="0"/>
          <w:w w:val="100"/>
          <w:position w:val="0"/>
        </w:rPr>
        <w:t>及物联网产业迎来了难得的发展机 遇。根据前瞻产业研究院数据显示，</w:t>
      </w:r>
      <w:r>
        <w:rPr>
          <w:rFonts w:ascii="Times New Roman" w:eastAsia="Times New Roman" w:hAnsi="Times New Roman" w:cs="Times New Roman"/>
          <w:color w:val="000000"/>
          <w:spacing w:val="0"/>
          <w:w w:val="100"/>
          <w:position w:val="0"/>
        </w:rPr>
        <w:t>2019</w:t>
      </w:r>
      <w:r>
        <w:rPr>
          <w:color w:val="000000"/>
          <w:spacing w:val="0"/>
          <w:w w:val="100"/>
          <w:position w:val="0"/>
        </w:rPr>
        <w:t>年我国超高频</w:t>
      </w:r>
      <w:r>
        <w:rPr>
          <w:rFonts w:ascii="Times New Roman" w:eastAsia="Times New Roman" w:hAnsi="Times New Roman" w:cs="Times New Roman"/>
          <w:color w:val="000000"/>
          <w:spacing w:val="0"/>
          <w:w w:val="100"/>
          <w:position w:val="0"/>
        </w:rPr>
        <w:t>RFID</w:t>
      </w:r>
      <w:r>
        <w:rPr>
          <w:color w:val="000000"/>
          <w:spacing w:val="0"/>
          <w:w w:val="100"/>
          <w:position w:val="0"/>
        </w:rPr>
        <w:t>产业产值为</w:t>
      </w:r>
      <w:r>
        <w:rPr>
          <w:rFonts w:ascii="Times New Roman" w:eastAsia="Times New Roman" w:hAnsi="Times New Roman" w:cs="Times New Roman"/>
          <w:color w:val="000000"/>
          <w:spacing w:val="0"/>
          <w:w w:val="100"/>
          <w:position w:val="0"/>
        </w:rPr>
        <w:t>144</w:t>
      </w:r>
      <w:r>
        <w:rPr>
          <w:color w:val="000000"/>
          <w:spacing w:val="0"/>
          <w:w w:val="100"/>
          <w:position w:val="0"/>
        </w:rPr>
        <w:t>亿元，</w:t>
      </w:r>
      <w:r>
        <w:rPr>
          <w:rFonts w:ascii="Times New Roman" w:eastAsia="Times New Roman" w:hAnsi="Times New Roman" w:cs="Times New Roman"/>
          <w:color w:val="000000"/>
          <w:spacing w:val="0"/>
          <w:w w:val="100"/>
          <w:position w:val="0"/>
        </w:rPr>
        <w:t>2020</w:t>
      </w:r>
      <w:r>
        <w:rPr>
          <w:color w:val="000000"/>
          <w:spacing w:val="0"/>
          <w:w w:val="100"/>
          <w:position w:val="0"/>
        </w:rPr>
        <w:t>年疫情影响采购、 生产等环节，预估产值为</w:t>
      </w:r>
      <w:r>
        <w:rPr>
          <w:rFonts w:ascii="Times New Roman" w:eastAsia="Times New Roman" w:hAnsi="Times New Roman" w:cs="Times New Roman"/>
          <w:color w:val="000000"/>
          <w:spacing w:val="0"/>
          <w:w w:val="100"/>
          <w:position w:val="0"/>
        </w:rPr>
        <w:t>136</w:t>
      </w:r>
      <w:r>
        <w:rPr>
          <w:color w:val="000000"/>
          <w:spacing w:val="0"/>
          <w:w w:val="100"/>
          <w:position w:val="0"/>
        </w:rPr>
        <w:t>亿元，但此后预计市场规模仍将保持大幅度增长，至</w:t>
      </w:r>
      <w:r>
        <w:rPr>
          <w:rFonts w:ascii="Times New Roman" w:eastAsia="Times New Roman" w:hAnsi="Times New Roman" w:cs="Times New Roman"/>
          <w:color w:val="000000"/>
          <w:spacing w:val="0"/>
          <w:w w:val="100"/>
          <w:position w:val="0"/>
        </w:rPr>
        <w:t>2025</w:t>
      </w:r>
      <w:r>
        <w:rPr>
          <w:color w:val="000000"/>
          <w:spacing w:val="0"/>
          <w:w w:val="100"/>
          <w:position w:val="0"/>
        </w:rPr>
        <w:t>年，预计可实现产 值超</w:t>
      </w:r>
      <w:r>
        <w:rPr>
          <w:rFonts w:ascii="Times New Roman" w:eastAsia="Times New Roman" w:hAnsi="Times New Roman" w:cs="Times New Roman"/>
          <w:color w:val="000000"/>
          <w:spacing w:val="0"/>
          <w:w w:val="100"/>
          <w:position w:val="0"/>
        </w:rPr>
        <w:t>350</w:t>
      </w:r>
      <w:r>
        <w:rPr>
          <w:color w:val="000000"/>
          <w:spacing w:val="0"/>
          <w:w w:val="100"/>
          <w:position w:val="0"/>
        </w:rPr>
        <w:t>亿元。目前</w:t>
      </w:r>
      <w:r>
        <w:rPr>
          <w:rFonts w:ascii="Times New Roman" w:eastAsia="Times New Roman" w:hAnsi="Times New Roman" w:cs="Times New Roman"/>
          <w:color w:val="000000"/>
          <w:spacing w:val="0"/>
          <w:w w:val="100"/>
          <w:position w:val="0"/>
        </w:rPr>
        <w:t>RFID</w:t>
      </w:r>
      <w:r>
        <w:rPr>
          <w:color w:val="000000"/>
          <w:spacing w:val="0"/>
          <w:w w:val="100"/>
          <w:position w:val="0"/>
        </w:rPr>
        <w:t>行业内在应用领域、产品及服务形式等多方面形成多元化竞争，整体行业标准暂 不统一，企业在标签及封装、读写器具等产业附加值较低的领域较为集中，但系统集成、芯片制造等高附 加值领域仍待开拓，未来应用广泛化、行业细分化、产品定制化、流程自动化仍将作为行业发展目标，引 导企业竞争方向。</w:t>
      </w:r>
    </w:p>
    <w:p>
      <w:pPr>
        <w:pStyle w:val="Style30"/>
        <w:keepNext w:val="0"/>
        <w:keepLines w:val="0"/>
        <w:widowControl w:val="0"/>
        <w:numPr>
          <w:ilvl w:val="0"/>
          <w:numId w:val="11"/>
        </w:numPr>
        <w:shd w:val="clear" w:color="auto" w:fill="auto"/>
        <w:tabs>
          <w:tab w:pos="1408" w:val="left"/>
        </w:tabs>
        <w:bidi w:val="0"/>
        <w:spacing w:before="0" w:after="0" w:line="313" w:lineRule="exact"/>
        <w:ind w:left="0" w:right="0" w:firstLine="980"/>
        <w:jc w:val="both"/>
      </w:pPr>
      <w:bookmarkStart w:id="254" w:name="bookmark254"/>
      <w:bookmarkEnd w:id="254"/>
      <w:r>
        <w:rPr>
          <w:color w:val="000000"/>
          <w:spacing w:val="0"/>
          <w:w w:val="100"/>
          <w:position w:val="0"/>
        </w:rPr>
        <w:t>公司在</w:t>
      </w:r>
      <w:r>
        <w:rPr>
          <w:rFonts w:ascii="Times New Roman" w:eastAsia="Times New Roman" w:hAnsi="Times New Roman" w:cs="Times New Roman"/>
          <w:color w:val="000000"/>
          <w:spacing w:val="0"/>
          <w:w w:val="100"/>
          <w:position w:val="0"/>
        </w:rPr>
        <w:t>RFID</w:t>
      </w:r>
      <w:r>
        <w:rPr>
          <w:color w:val="000000"/>
          <w:spacing w:val="0"/>
          <w:w w:val="100"/>
          <w:position w:val="0"/>
        </w:rPr>
        <w:t>行业的地位及变动趋势</w:t>
      </w:r>
    </w:p>
    <w:p>
      <w:pPr>
        <w:pStyle w:val="Style30"/>
        <w:keepNext w:val="0"/>
        <w:keepLines w:val="0"/>
        <w:widowControl w:val="0"/>
        <w:shd w:val="clear" w:color="auto" w:fill="auto"/>
        <w:bidi w:val="0"/>
        <w:spacing w:before="0" w:after="0" w:line="313" w:lineRule="exact"/>
        <w:ind w:left="0" w:right="0" w:firstLine="980"/>
        <w:jc w:val="both"/>
      </w:pPr>
      <w:r>
        <w:rPr>
          <w:color w:val="000000"/>
          <w:spacing w:val="0"/>
          <w:w w:val="100"/>
          <w:position w:val="0"/>
        </w:rPr>
        <w:t>公司是全球最早从事</w:t>
      </w:r>
      <w:r>
        <w:rPr>
          <w:rFonts w:ascii="Times New Roman" w:eastAsia="Times New Roman" w:hAnsi="Times New Roman" w:cs="Times New Roman"/>
          <w:color w:val="000000"/>
          <w:spacing w:val="0"/>
          <w:w w:val="100"/>
          <w:position w:val="0"/>
        </w:rPr>
        <w:t>EAS</w:t>
      </w:r>
      <w:r>
        <w:rPr>
          <w:color w:val="000000"/>
          <w:spacing w:val="0"/>
          <w:w w:val="100"/>
          <w:position w:val="0"/>
        </w:rPr>
        <w:t>业务的企业之一，也是国内首家</w:t>
      </w:r>
      <w:r>
        <w:rPr>
          <w:rFonts w:ascii="Times New Roman" w:eastAsia="Times New Roman" w:hAnsi="Times New Roman" w:cs="Times New Roman"/>
          <w:color w:val="000000"/>
          <w:spacing w:val="0"/>
          <w:w w:val="100"/>
          <w:position w:val="0"/>
        </w:rPr>
        <w:t>EAS</w:t>
      </w:r>
      <w:r>
        <w:rPr>
          <w:color w:val="000000"/>
          <w:spacing w:val="0"/>
          <w:w w:val="100"/>
          <w:position w:val="0"/>
        </w:rPr>
        <w:t>领域的上市公司。公司自</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年开始部 </w:t>
      </w:r>
      <w:r>
        <w:rPr>
          <w:color w:val="000000"/>
          <w:spacing w:val="0"/>
          <w:w w:val="100"/>
          <w:position w:val="0"/>
        </w:rPr>
        <w:t>署</w:t>
      </w:r>
      <w:r>
        <w:rPr>
          <w:rFonts w:ascii="Times New Roman" w:eastAsia="Times New Roman" w:hAnsi="Times New Roman" w:cs="Times New Roman"/>
          <w:color w:val="000000"/>
          <w:spacing w:val="0"/>
          <w:w w:val="100"/>
          <w:position w:val="0"/>
        </w:rPr>
        <w:t>RFID</w:t>
      </w:r>
      <w:r>
        <w:rPr>
          <w:color w:val="000000"/>
          <w:spacing w:val="0"/>
          <w:w w:val="100"/>
          <w:position w:val="0"/>
        </w:rPr>
        <w:t>业务，经过近十年的研发技术积累和业务发展，公司已成为具有先进的研发技术、优良的生产管理 及规模化产能的集</w:t>
      </w:r>
      <w:r>
        <w:rPr>
          <w:rFonts w:ascii="Times New Roman" w:eastAsia="Times New Roman" w:hAnsi="Times New Roman" w:cs="Times New Roman"/>
          <w:color w:val="000000"/>
          <w:spacing w:val="0"/>
          <w:w w:val="100"/>
          <w:position w:val="0"/>
        </w:rPr>
        <w:t>RFID</w:t>
      </w:r>
      <w:r>
        <w:rPr>
          <w:color w:val="000000"/>
          <w:spacing w:val="0"/>
          <w:w w:val="100"/>
          <w:position w:val="0"/>
        </w:rPr>
        <w:t>标签生产制造和集成应用技术服务为一体的综合性企业，公司</w:t>
      </w:r>
      <w:r>
        <w:rPr>
          <w:rFonts w:ascii="Times New Roman" w:eastAsia="Times New Roman" w:hAnsi="Times New Roman" w:cs="Times New Roman"/>
          <w:color w:val="000000"/>
          <w:spacing w:val="0"/>
          <w:w w:val="100"/>
          <w:position w:val="0"/>
        </w:rPr>
        <w:t>RFID</w:t>
      </w:r>
      <w:r>
        <w:rPr>
          <w:color w:val="000000"/>
          <w:spacing w:val="0"/>
          <w:w w:val="100"/>
          <w:position w:val="0"/>
        </w:rPr>
        <w:t>基础标签产品、 超高频</w:t>
      </w:r>
      <w:r>
        <w:rPr>
          <w:rFonts w:ascii="Times New Roman" w:eastAsia="Times New Roman" w:hAnsi="Times New Roman" w:cs="Times New Roman"/>
          <w:color w:val="000000"/>
          <w:spacing w:val="0"/>
          <w:w w:val="100"/>
          <w:position w:val="0"/>
        </w:rPr>
        <w:t>RFID</w:t>
      </w:r>
      <w:r>
        <w:rPr>
          <w:color w:val="000000"/>
          <w:spacing w:val="0"/>
          <w:w w:val="100"/>
          <w:position w:val="0"/>
        </w:rPr>
        <w:t>标签产品、</w:t>
      </w:r>
      <w:r>
        <w:rPr>
          <w:rFonts w:ascii="Times New Roman" w:eastAsia="Times New Roman" w:hAnsi="Times New Roman" w:cs="Times New Roman"/>
          <w:color w:val="000000"/>
          <w:spacing w:val="0"/>
          <w:w w:val="100"/>
          <w:position w:val="0"/>
        </w:rPr>
        <w:t>UHF</w:t>
      </w:r>
      <w:r>
        <w:rPr>
          <w:color w:val="000000"/>
          <w:spacing w:val="0"/>
          <w:w w:val="100"/>
          <w:position w:val="0"/>
        </w:rPr>
        <w:t xml:space="preserve">标签产品在国际市场持续保持较高的市场占有率。目前，公司是全球最大的 </w:t>
      </w:r>
      <w:r>
        <w:rPr>
          <w:rFonts w:ascii="Times New Roman" w:eastAsia="Times New Roman" w:hAnsi="Times New Roman" w:cs="Times New Roman"/>
          <w:color w:val="000000"/>
          <w:spacing w:val="0"/>
          <w:w w:val="100"/>
          <w:position w:val="0"/>
        </w:rPr>
        <w:t>RFID</w:t>
      </w:r>
      <w:r>
        <w:rPr>
          <w:color w:val="000000"/>
          <w:spacing w:val="0"/>
          <w:w w:val="100"/>
          <w:position w:val="0"/>
        </w:rPr>
        <w:t>技术研发生产基地之一，并在数字化零售和</w:t>
      </w:r>
      <w:r>
        <w:rPr>
          <w:rFonts w:ascii="Times New Roman" w:eastAsia="Times New Roman" w:hAnsi="Times New Roman" w:cs="Times New Roman"/>
          <w:color w:val="000000"/>
          <w:spacing w:val="0"/>
          <w:w w:val="100"/>
          <w:position w:val="0"/>
        </w:rPr>
        <w:t>RFID</w:t>
      </w:r>
      <w:r>
        <w:rPr>
          <w:color w:val="000000"/>
          <w:spacing w:val="0"/>
          <w:w w:val="100"/>
          <w:position w:val="0"/>
        </w:rPr>
        <w:t>应用领域处于领先地位，与全球</w:t>
      </w:r>
      <w:r>
        <w:rPr>
          <w:rFonts w:ascii="Times New Roman" w:eastAsia="Times New Roman" w:hAnsi="Times New Roman" w:cs="Times New Roman"/>
          <w:color w:val="000000"/>
          <w:spacing w:val="0"/>
          <w:w w:val="100"/>
          <w:position w:val="0"/>
        </w:rPr>
        <w:t>300</w:t>
      </w:r>
      <w:r>
        <w:rPr>
          <w:color w:val="000000"/>
          <w:spacing w:val="0"/>
          <w:w w:val="100"/>
          <w:position w:val="0"/>
        </w:rPr>
        <w:t>多家客户和代理 伙伴建立了长期稳定的合作关系，产品出口遍及欧洲、美洲、中东、东南亚等</w:t>
      </w:r>
      <w:r>
        <w:rPr>
          <w:rFonts w:ascii="Times New Roman" w:eastAsia="Times New Roman" w:hAnsi="Times New Roman" w:cs="Times New Roman"/>
          <w:color w:val="000000"/>
          <w:spacing w:val="0"/>
          <w:w w:val="100"/>
          <w:position w:val="0"/>
        </w:rPr>
        <w:t>70</w:t>
      </w:r>
      <w:r>
        <w:rPr>
          <w:color w:val="000000"/>
          <w:spacing w:val="0"/>
          <w:w w:val="100"/>
          <w:position w:val="0"/>
        </w:rPr>
        <w:t>多个国家及地区。</w:t>
      </w:r>
    </w:p>
    <w:p>
      <w:pPr>
        <w:pStyle w:val="Style30"/>
        <w:keepNext w:val="0"/>
        <w:keepLines w:val="0"/>
        <w:widowControl w:val="0"/>
        <w:shd w:val="clear" w:color="auto" w:fill="auto"/>
        <w:tabs>
          <w:tab w:pos="1518" w:val="left"/>
        </w:tabs>
        <w:bidi w:val="0"/>
        <w:spacing w:before="0" w:after="0" w:line="313" w:lineRule="exact"/>
        <w:ind w:left="0" w:right="0" w:firstLine="980"/>
        <w:jc w:val="both"/>
      </w:pPr>
      <w:bookmarkStart w:id="255" w:name="bookmark255"/>
      <w:r>
        <w:rPr>
          <w:b/>
          <w:bCs/>
          <w:color w:val="000000"/>
          <w:spacing w:val="0"/>
          <w:w w:val="100"/>
          <w:position w:val="0"/>
        </w:rPr>
        <w:t>（</w:t>
      </w:r>
      <w:bookmarkEnd w:id="255"/>
      <w:r>
        <w:rPr>
          <w:b/>
          <w:bCs/>
          <w:color w:val="000000"/>
          <w:spacing w:val="0"/>
          <w:w w:val="100"/>
          <w:position w:val="0"/>
        </w:rPr>
        <w:t>二）</w:t>
        <w:tab/>
        <w:t>公司发展战略</w:t>
      </w:r>
    </w:p>
    <w:p>
      <w:pPr>
        <w:pStyle w:val="Style30"/>
        <w:keepNext w:val="0"/>
        <w:keepLines w:val="0"/>
        <w:widowControl w:val="0"/>
        <w:shd w:val="clear" w:color="auto" w:fill="auto"/>
        <w:bidi w:val="0"/>
        <w:spacing w:before="0" w:after="0" w:line="313" w:lineRule="exact"/>
        <w:ind w:left="560" w:right="0" w:firstLine="420"/>
        <w:jc w:val="both"/>
      </w:pPr>
      <w:r>
        <w:rPr>
          <w:color w:val="000000"/>
          <w:spacing w:val="0"/>
          <w:w w:val="100"/>
          <w:position w:val="0"/>
        </w:rPr>
        <w:t>公司通过前沿技术的研发，不断创新，将移动互联网与物联网两大产业在终端、网络、平台等各个层 面进行多种形式的融合。公司将进一步聚焦于智慧医疗主业，充分发挥在医疗信息化和健康管理方面的核 心优势，大力推动智慧医疗生态平台的搭建、医疗大数据及医疗人工智能的应用以及医疗健康服务的运营， 着眼于信息服务的个性化和服务体验的提升，在为居民提供</w:t>
      </w:r>
      <w:r>
        <w:rPr>
          <w:rFonts w:ascii="Times New Roman" w:eastAsia="Times New Roman" w:hAnsi="Times New Roman" w:cs="Times New Roman"/>
          <w:color w:val="000000"/>
          <w:spacing w:val="0"/>
          <w:w w:val="100"/>
          <w:position w:val="0"/>
        </w:rPr>
        <w:t>“</w:t>
      </w:r>
      <w:r>
        <w:rPr>
          <w:color w:val="000000"/>
          <w:spacing w:val="0"/>
          <w:w w:val="100"/>
          <w:position w:val="0"/>
        </w:rPr>
        <w:t>全人全程、可及连贯</w:t>
      </w:r>
      <w:r>
        <w:rPr>
          <w:rFonts w:ascii="Times New Roman" w:eastAsia="Times New Roman" w:hAnsi="Times New Roman" w:cs="Times New Roman"/>
          <w:color w:val="000000"/>
          <w:spacing w:val="0"/>
          <w:w w:val="100"/>
          <w:position w:val="0"/>
        </w:rPr>
        <w:t>''</w:t>
      </w:r>
      <w:r>
        <w:rPr>
          <w:color w:val="000000"/>
          <w:spacing w:val="0"/>
          <w:w w:val="100"/>
          <w:position w:val="0"/>
        </w:rPr>
        <w:t>的医疗服务方面实现重 大发展，打造创新型智慧医疗服务生态体系；充分利用在</w:t>
      </w:r>
      <w:r>
        <w:rPr>
          <w:rFonts w:ascii="Times New Roman" w:eastAsia="Times New Roman" w:hAnsi="Times New Roman" w:cs="Times New Roman"/>
          <w:color w:val="000000"/>
          <w:spacing w:val="0"/>
          <w:w w:val="100"/>
          <w:position w:val="0"/>
        </w:rPr>
        <w:t>EAS</w:t>
      </w:r>
      <w:r>
        <w:rPr>
          <w:color w:val="000000"/>
          <w:spacing w:val="0"/>
          <w:w w:val="100"/>
          <w:position w:val="0"/>
        </w:rPr>
        <w:t>和</w:t>
      </w:r>
      <w:r>
        <w:rPr>
          <w:rFonts w:ascii="Times New Roman" w:eastAsia="Times New Roman" w:hAnsi="Times New Roman" w:cs="Times New Roman"/>
          <w:color w:val="000000"/>
          <w:spacing w:val="0"/>
          <w:w w:val="100"/>
          <w:position w:val="0"/>
        </w:rPr>
        <w:t>RFID</w:t>
      </w:r>
      <w:r>
        <w:rPr>
          <w:color w:val="000000"/>
          <w:spacing w:val="0"/>
          <w:w w:val="100"/>
          <w:position w:val="0"/>
        </w:rPr>
        <w:t>业务的长期经验积累，凭借从芯片研 发到标签研制及系统集成全产业链优势，努力打造为客户提供一站式服务的智慧商业解决方案提供商；并 不断加强智慧商业与智慧健康医疗养老业务的融合，实现健康乐居、健康生活，最终实现</w:t>
      </w:r>
      <w:r>
        <w:rPr>
          <w:rFonts w:ascii="Times New Roman" w:eastAsia="Times New Roman" w:hAnsi="Times New Roman" w:cs="Times New Roman"/>
          <w:color w:val="000000"/>
          <w:spacing w:val="0"/>
          <w:w w:val="100"/>
          <w:position w:val="0"/>
        </w:rPr>
        <w:t>“</w:t>
      </w:r>
      <w:r>
        <w:rPr>
          <w:color w:val="000000"/>
          <w:spacing w:val="0"/>
          <w:w w:val="100"/>
          <w:position w:val="0"/>
        </w:rPr>
        <w:t>互联物联改变 生活</w:t>
      </w:r>
      <w:r>
        <w:rPr>
          <w:rFonts w:ascii="Times New Roman" w:eastAsia="Times New Roman" w:hAnsi="Times New Roman" w:cs="Times New Roman"/>
          <w:color w:val="000000"/>
          <w:spacing w:val="0"/>
          <w:w w:val="100"/>
          <w:position w:val="0"/>
        </w:rPr>
        <w:t>''</w:t>
      </w:r>
      <w:r>
        <w:rPr>
          <w:color w:val="000000"/>
          <w:spacing w:val="0"/>
          <w:w w:val="100"/>
          <w:position w:val="0"/>
        </w:rPr>
        <w:t>的美好愿景。</w:t>
      </w:r>
    </w:p>
    <w:p>
      <w:pPr>
        <w:pStyle w:val="Style30"/>
        <w:keepNext w:val="0"/>
        <w:keepLines w:val="0"/>
        <w:widowControl w:val="0"/>
        <w:shd w:val="clear" w:color="auto" w:fill="auto"/>
        <w:tabs>
          <w:tab w:pos="1518" w:val="left"/>
        </w:tabs>
        <w:bidi w:val="0"/>
        <w:spacing w:before="0" w:after="0" w:line="313" w:lineRule="exact"/>
        <w:ind w:left="0" w:right="0" w:firstLine="980"/>
        <w:jc w:val="left"/>
      </w:pPr>
      <w:bookmarkStart w:id="256" w:name="bookmark256"/>
      <w:r>
        <w:rPr>
          <w:b/>
          <w:bCs/>
          <w:color w:val="000000"/>
          <w:spacing w:val="0"/>
          <w:w w:val="100"/>
          <w:position w:val="0"/>
        </w:rPr>
        <w:t>（</w:t>
      </w:r>
      <w:bookmarkEnd w:id="256"/>
      <w:r>
        <w:rPr>
          <w:b/>
          <w:bCs/>
          <w:color w:val="000000"/>
          <w:spacing w:val="0"/>
          <w:w w:val="100"/>
          <w:position w:val="0"/>
        </w:rPr>
        <w:t>三）</w:t>
        <w:tab/>
        <w:t>公司经营计划</w:t>
      </w:r>
    </w:p>
    <w:p>
      <w:pPr>
        <w:pStyle w:val="Style30"/>
        <w:keepNext w:val="0"/>
        <w:keepLines w:val="0"/>
        <w:widowControl w:val="0"/>
        <w:shd w:val="clear" w:color="auto" w:fill="auto"/>
        <w:tabs>
          <w:tab w:pos="1295" w:val="left"/>
        </w:tabs>
        <w:bidi w:val="0"/>
        <w:spacing w:before="0" w:after="0" w:line="313" w:lineRule="exact"/>
        <w:ind w:left="0" w:right="0" w:firstLine="980"/>
        <w:jc w:val="left"/>
      </w:pPr>
      <w:bookmarkStart w:id="257" w:name="bookmark257"/>
      <w:r>
        <w:rPr>
          <w:rFonts w:ascii="Times New Roman" w:eastAsia="Times New Roman" w:hAnsi="Times New Roman" w:cs="Times New Roman"/>
          <w:color w:val="000000"/>
          <w:spacing w:val="0"/>
          <w:w w:val="100"/>
          <w:position w:val="0"/>
        </w:rPr>
        <w:t>1</w:t>
      </w:r>
      <w:bookmarkEnd w:id="257"/>
      <w:r>
        <w:rPr>
          <w:color w:val="000000"/>
          <w:spacing w:val="0"/>
          <w:w w:val="100"/>
          <w:position w:val="0"/>
        </w:rPr>
        <w:t>、</w:t>
        <w:tab/>
        <w:t>抓住健康数字经济发展机遇，拓展区域居民健康数字化服务</w:t>
      </w:r>
    </w:p>
    <w:p>
      <w:pPr>
        <w:pStyle w:val="Style30"/>
        <w:keepNext w:val="0"/>
        <w:keepLines w:val="0"/>
        <w:widowControl w:val="0"/>
        <w:shd w:val="clear" w:color="auto" w:fill="auto"/>
        <w:bidi w:val="0"/>
        <w:spacing w:before="0" w:after="0" w:line="313" w:lineRule="exact"/>
        <w:ind w:left="560" w:right="0" w:firstLine="420"/>
        <w:jc w:val="both"/>
      </w:pPr>
      <w:r>
        <w:rPr>
          <w:color w:val="000000"/>
          <w:spacing w:val="0"/>
          <w:w w:val="100"/>
          <w:position w:val="0"/>
        </w:rPr>
        <w:t>随着国民经济的不断发展、人民生活水平的不断提高，一方面居民对保护健康、规避疾病发生风险以 及个性化、精准化的优质医疗服务的需求在日益增加，另一方面支撑居民健康和疾病全程管理的服务又严 重不足，在这一背景下，以专科</w:t>
      </w:r>
      <w:r>
        <w:rPr>
          <w:rFonts w:ascii="Times New Roman" w:eastAsia="Times New Roman" w:hAnsi="Times New Roman" w:cs="Times New Roman"/>
          <w:color w:val="000000"/>
          <w:spacing w:val="0"/>
          <w:w w:val="100"/>
          <w:position w:val="0"/>
        </w:rPr>
        <w:t>/</w:t>
      </w:r>
      <w:r>
        <w:rPr>
          <w:color w:val="000000"/>
          <w:spacing w:val="0"/>
          <w:w w:val="100"/>
          <w:position w:val="0"/>
        </w:rPr>
        <w:t>单病种医疗健康全程管理为基础的医疗健康数字化智能化服务正迎来巨大 的发展机遇。</w:t>
      </w:r>
    </w:p>
    <w:p>
      <w:pPr>
        <w:pStyle w:val="Style30"/>
        <w:keepNext w:val="0"/>
        <w:keepLines w:val="0"/>
        <w:widowControl w:val="0"/>
        <w:shd w:val="clear" w:color="auto" w:fill="auto"/>
        <w:bidi w:val="0"/>
        <w:spacing w:before="0" w:after="0" w:line="313" w:lineRule="exact"/>
        <w:ind w:left="560" w:right="0" w:firstLine="420"/>
        <w:jc w:val="both"/>
      </w:pPr>
      <w:r>
        <w:rPr>
          <w:color w:val="000000"/>
          <w:spacing w:val="0"/>
          <w:w w:val="100"/>
          <w:position w:val="0"/>
        </w:rPr>
        <w:t>公司依托</w:t>
      </w:r>
      <w:r>
        <w:rPr>
          <w:rFonts w:ascii="Times New Roman" w:eastAsia="Times New Roman" w:hAnsi="Times New Roman" w:cs="Times New Roman"/>
          <w:color w:val="000000"/>
          <w:spacing w:val="0"/>
          <w:w w:val="100"/>
          <w:position w:val="0"/>
        </w:rPr>
        <w:t>E-Smart 3.0</w:t>
      </w:r>
      <w:r>
        <w:rPr>
          <w:color w:val="000000"/>
          <w:spacing w:val="0"/>
          <w:w w:val="100"/>
          <w:position w:val="0"/>
        </w:rPr>
        <w:t>智慧医疗云生态服务平台，以专科</w:t>
      </w:r>
      <w:r>
        <w:rPr>
          <w:rFonts w:ascii="Times New Roman" w:eastAsia="Times New Roman" w:hAnsi="Times New Roman" w:cs="Times New Roman"/>
          <w:color w:val="000000"/>
          <w:spacing w:val="0"/>
          <w:w w:val="100"/>
          <w:position w:val="0"/>
        </w:rPr>
        <w:t>/</w:t>
      </w:r>
      <w:r>
        <w:rPr>
          <w:color w:val="000000"/>
          <w:spacing w:val="0"/>
          <w:w w:val="100"/>
          <w:position w:val="0"/>
        </w:rPr>
        <w:t>单病种全程医疗健康服务为切入点，融合运 用物联网、互联网、人工智能、云计算等支撑技术，可以打通医疗健康全闭环连贯服务，拓展区域居民健 康数字化服务业务，为公司在健康数字经济领域的业务增长打开新的空间。</w:t>
      </w:r>
    </w:p>
    <w:p>
      <w:pPr>
        <w:pStyle w:val="Style30"/>
        <w:keepNext w:val="0"/>
        <w:keepLines w:val="0"/>
        <w:widowControl w:val="0"/>
        <w:shd w:val="clear" w:color="auto" w:fill="auto"/>
        <w:bidi w:val="0"/>
        <w:spacing w:before="0" w:after="0" w:line="313" w:lineRule="exact"/>
        <w:ind w:left="560" w:right="0" w:firstLine="420"/>
        <w:jc w:val="both"/>
      </w:pPr>
      <w:r>
        <w:rPr>
          <w:color w:val="000000"/>
          <w:spacing w:val="0"/>
          <w:w w:val="100"/>
          <w:position w:val="0"/>
        </w:rPr>
        <w:t>公司将在地方政府支持下，在区域已有医疗服务及公共卫生的基本服务基础上，以专科化、单病种全 程疾病健康管理服务为中心，通过构建区域智慧医疗健康平台，结合物联网居家健康监测、人工智能单病 种全程管理，为居民的院前疾病预问诊筛查、医院智慧就医、院后居家日常健康管理提供精细化服务，形 成基于专科（单病种）的诊疗、康复、健康一体化全程闭环管理服务体系。</w:t>
      </w:r>
    </w:p>
    <w:p>
      <w:pPr>
        <w:pStyle w:val="Style30"/>
        <w:keepNext w:val="0"/>
        <w:keepLines w:val="0"/>
        <w:widowControl w:val="0"/>
        <w:shd w:val="clear" w:color="auto" w:fill="auto"/>
        <w:tabs>
          <w:tab w:pos="1295" w:val="left"/>
        </w:tabs>
        <w:bidi w:val="0"/>
        <w:spacing w:before="0" w:after="0" w:line="313" w:lineRule="exact"/>
        <w:ind w:left="0" w:right="0" w:firstLine="980"/>
        <w:jc w:val="left"/>
      </w:pPr>
      <w:bookmarkStart w:id="258" w:name="bookmark258"/>
      <w:r>
        <w:rPr>
          <w:rFonts w:ascii="Times New Roman" w:eastAsia="Times New Roman" w:hAnsi="Times New Roman" w:cs="Times New Roman"/>
          <w:color w:val="000000"/>
          <w:spacing w:val="0"/>
          <w:w w:val="100"/>
          <w:position w:val="0"/>
        </w:rPr>
        <w:t>2</w:t>
      </w:r>
      <w:bookmarkEnd w:id="258"/>
      <w:r>
        <w:rPr>
          <w:color w:val="000000"/>
          <w:spacing w:val="0"/>
          <w:w w:val="100"/>
          <w:position w:val="0"/>
        </w:rPr>
        <w:t>、</w:t>
        <w:tab/>
        <w:t>发挥单病种人工智能服务优势，开拓医疗大数据新兴市场</w:t>
      </w:r>
    </w:p>
    <w:p>
      <w:pPr>
        <w:pStyle w:val="Style30"/>
        <w:keepNext w:val="0"/>
        <w:keepLines w:val="0"/>
        <w:widowControl w:val="0"/>
        <w:shd w:val="clear" w:color="auto" w:fill="auto"/>
        <w:bidi w:val="0"/>
        <w:spacing w:before="0" w:after="0" w:line="313" w:lineRule="exact"/>
        <w:ind w:left="560" w:right="0" w:firstLine="420"/>
        <w:jc w:val="both"/>
      </w:pPr>
      <w:r>
        <w:rPr>
          <w:color w:val="000000"/>
          <w:spacing w:val="0"/>
          <w:w w:val="100"/>
          <w:position w:val="0"/>
        </w:rPr>
        <w:t>国内医疗信息化经过二十来年的建设，已积累了海量医疗大数据。在医疗健康数字经济风口下，目前 居民对优质全面健康管理的新兴需求迫切需要通过医疗大数据的应用来满足，我国医疗大数据市场正步入 一个空间广阔的新阶段。</w:t>
      </w:r>
    </w:p>
    <w:p>
      <w:pPr>
        <w:pStyle w:val="Style30"/>
        <w:keepNext w:val="0"/>
        <w:keepLines w:val="0"/>
        <w:widowControl w:val="0"/>
        <w:shd w:val="clear" w:color="auto" w:fill="auto"/>
        <w:bidi w:val="0"/>
        <w:spacing w:before="0" w:after="0" w:line="313" w:lineRule="exact"/>
        <w:ind w:left="560" w:right="0" w:firstLine="420"/>
        <w:jc w:val="both"/>
      </w:pPr>
      <w:r>
        <w:rPr>
          <w:color w:val="000000"/>
          <w:spacing w:val="0"/>
          <w:w w:val="100"/>
          <w:position w:val="0"/>
        </w:rPr>
        <w:t>公司在以医疗机构单病种数据知识转化、单病种资源库建设及单病种数据科学应用为核心的单病种人 工智能服务上具有多年的技术积累。在单病种数据的转化、应用方面，公司相较于同行具有以下优势：（</w:t>
      </w:r>
      <w:r>
        <w:rPr>
          <w:rFonts w:ascii="Times New Roman" w:eastAsia="Times New Roman" w:hAnsi="Times New Roman" w:cs="Times New Roman"/>
          <w:color w:val="000000"/>
          <w:spacing w:val="0"/>
          <w:w w:val="100"/>
          <w:position w:val="0"/>
        </w:rPr>
        <w:t>1</w:t>
      </w:r>
      <w:r>
        <w:rPr>
          <w:color w:val="000000"/>
          <w:spacing w:val="0"/>
          <w:w w:val="100"/>
          <w:position w:val="0"/>
        </w:rPr>
        <w:t>） 单位研发投入更加高效；（</w:t>
      </w:r>
      <w:r>
        <w:rPr>
          <w:rFonts w:ascii="Times New Roman" w:eastAsia="Times New Roman" w:hAnsi="Times New Roman" w:cs="Times New Roman"/>
          <w:color w:val="000000"/>
          <w:spacing w:val="0"/>
          <w:w w:val="100"/>
          <w:position w:val="0"/>
        </w:rPr>
        <w:t>2</w:t>
      </w:r>
      <w:r>
        <w:rPr>
          <w:color w:val="000000"/>
          <w:spacing w:val="0"/>
          <w:w w:val="100"/>
          <w:position w:val="0"/>
        </w:rPr>
        <w:t>）通过生态方式获取数据，低成本且可持续；（</w:t>
      </w:r>
      <w:r>
        <w:rPr>
          <w:rFonts w:ascii="Times New Roman" w:eastAsia="Times New Roman" w:hAnsi="Times New Roman" w:cs="Times New Roman"/>
          <w:color w:val="000000"/>
          <w:spacing w:val="0"/>
          <w:w w:val="100"/>
          <w:position w:val="0"/>
        </w:rPr>
        <w:t>3</w:t>
      </w:r>
      <w:r>
        <w:rPr>
          <w:color w:val="000000"/>
          <w:spacing w:val="0"/>
          <w:w w:val="100"/>
          <w:position w:val="0"/>
        </w:rPr>
        <w:t xml:space="preserve">）平台成熟度更高，已完成 </w:t>
      </w:r>
      <w:r>
        <w:rPr>
          <w:rFonts w:ascii="Times New Roman" w:eastAsia="Times New Roman" w:hAnsi="Times New Roman" w:cs="Times New Roman"/>
          <w:color w:val="000000"/>
          <w:spacing w:val="0"/>
          <w:w w:val="100"/>
          <w:position w:val="0"/>
        </w:rPr>
        <w:t>60</w:t>
      </w:r>
      <w:r>
        <w:rPr>
          <w:color w:val="000000"/>
          <w:spacing w:val="0"/>
          <w:w w:val="100"/>
          <w:position w:val="0"/>
        </w:rPr>
        <w:t>多种常见病和罕见病单病种数据资源库平台建设；（</w:t>
      </w:r>
      <w:r>
        <w:rPr>
          <w:rFonts w:ascii="Times New Roman" w:eastAsia="Times New Roman" w:hAnsi="Times New Roman" w:cs="Times New Roman"/>
          <w:color w:val="000000"/>
          <w:spacing w:val="0"/>
          <w:w w:val="100"/>
          <w:position w:val="0"/>
        </w:rPr>
        <w:t>4</w:t>
      </w:r>
      <w:r>
        <w:rPr>
          <w:color w:val="000000"/>
          <w:spacing w:val="0"/>
          <w:w w:val="100"/>
          <w:position w:val="0"/>
        </w:rPr>
        <w:t>）利用医疗大数据领域洞见，构建满足临床实际 需求、解决临床实际问题的人工智能模型，通过平台</w:t>
      </w:r>
      <w:r>
        <w:rPr>
          <w:rFonts w:ascii="Times New Roman" w:eastAsia="Times New Roman" w:hAnsi="Times New Roman" w:cs="Times New Roman"/>
          <w:color w:val="000000"/>
          <w:spacing w:val="0"/>
          <w:w w:val="100"/>
          <w:position w:val="0"/>
        </w:rPr>
        <w:t>+</w:t>
      </w:r>
      <w:r>
        <w:rPr>
          <w:color w:val="000000"/>
          <w:spacing w:val="0"/>
          <w:w w:val="100"/>
          <w:position w:val="0"/>
        </w:rPr>
        <w:t>专科化的模式实现对智慧医院建设的反哺。</w:t>
      </w:r>
    </w:p>
    <w:p>
      <w:pPr>
        <w:pStyle w:val="Style30"/>
        <w:keepNext w:val="0"/>
        <w:keepLines w:val="0"/>
        <w:widowControl w:val="0"/>
        <w:shd w:val="clear" w:color="auto" w:fill="auto"/>
        <w:bidi w:val="0"/>
        <w:spacing w:before="0" w:after="0" w:line="313" w:lineRule="exact"/>
        <w:ind w:left="560" w:right="0" w:firstLine="420"/>
        <w:jc w:val="both"/>
      </w:pPr>
      <w:r>
        <w:rPr>
          <w:color w:val="000000"/>
          <w:spacing w:val="0"/>
          <w:w w:val="100"/>
          <w:position w:val="0"/>
        </w:rPr>
        <w:t>公司将进一步依托在数据和信息集成方面的深厚积累，发挥单病种人工智能服务上的优势，切入医疗 大数据的新兴赛道，构建以单病种数据资源库资产化及知识运营为核心的解决方案，为公司的业务发展寻 求新的增长点。</w:t>
      </w:r>
    </w:p>
    <w:p>
      <w:pPr>
        <w:pStyle w:val="Style30"/>
        <w:keepNext w:val="0"/>
        <w:keepLines w:val="0"/>
        <w:widowControl w:val="0"/>
        <w:shd w:val="clear" w:color="auto" w:fill="auto"/>
        <w:tabs>
          <w:tab w:pos="1295" w:val="left"/>
        </w:tabs>
        <w:bidi w:val="0"/>
        <w:spacing w:before="0" w:after="0" w:line="313" w:lineRule="exact"/>
        <w:ind w:left="0" w:right="0" w:firstLine="980"/>
        <w:jc w:val="left"/>
      </w:pPr>
      <w:bookmarkStart w:id="259" w:name="bookmark259"/>
      <w:r>
        <w:rPr>
          <w:rFonts w:ascii="Times New Roman" w:eastAsia="Times New Roman" w:hAnsi="Times New Roman" w:cs="Times New Roman"/>
          <w:color w:val="000000"/>
          <w:spacing w:val="0"/>
          <w:w w:val="100"/>
          <w:position w:val="0"/>
        </w:rPr>
        <w:t>3</w:t>
      </w:r>
      <w:bookmarkEnd w:id="259"/>
      <w:r>
        <w:rPr>
          <w:color w:val="000000"/>
          <w:spacing w:val="0"/>
          <w:w w:val="100"/>
          <w:position w:val="0"/>
        </w:rPr>
        <w:t>、</w:t>
        <w:tab/>
        <w:t>以再融资为契机，丰富产品线，努力增厚公司业绩</w:t>
      </w:r>
    </w:p>
    <w:p>
      <w:pPr>
        <w:pStyle w:val="Style30"/>
        <w:keepNext w:val="0"/>
        <w:keepLines w:val="0"/>
        <w:widowControl w:val="0"/>
        <w:shd w:val="clear" w:color="auto" w:fill="auto"/>
        <w:bidi w:val="0"/>
        <w:spacing w:before="0" w:after="0" w:line="313" w:lineRule="exact"/>
        <w:ind w:left="560" w:right="0" w:firstLine="420"/>
        <w:jc w:val="both"/>
      </w:pPr>
      <w:r>
        <w:rPr>
          <w:color w:val="000000"/>
          <w:spacing w:val="0"/>
          <w:w w:val="100"/>
          <w:position w:val="0"/>
        </w:rPr>
        <w:t>报告期内，公司对外披露《创业板向不特定对象发行可转换公司债券预案》，所募集资金将投入于互 联网</w:t>
      </w:r>
      <w:r>
        <w:rPr>
          <w:rFonts w:ascii="Times New Roman" w:eastAsia="Times New Roman" w:hAnsi="Times New Roman" w:cs="Times New Roman"/>
          <w:color w:val="000000"/>
          <w:spacing w:val="0"/>
          <w:w w:val="100"/>
          <w:position w:val="0"/>
        </w:rPr>
        <w:t>+</w:t>
      </w:r>
      <w:r>
        <w:rPr>
          <w:color w:val="000000"/>
          <w:spacing w:val="0"/>
          <w:w w:val="100"/>
          <w:position w:val="0"/>
        </w:rPr>
        <w:t>人工智能医疗创新运营服务项目、营销体系扩建项目、基于人工智能和微服务云架构新一代智慧医 疗应用研发项目和补充流动资金。</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月，深圳证券交易所创业板上市委员会对公司向不特定对象发 行可转换公司债券的申请进行了审核并予以通过。</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月收到中国证券监督管理委员会出具的《关于 </w:t>
      </w:r>
      <w:r>
        <w:rPr>
          <w:color w:val="000000"/>
          <w:spacing w:val="0"/>
          <w:w w:val="100"/>
          <w:position w:val="0"/>
        </w:rPr>
        <w:t>同意思创医惠科技股份有限公司向不特定对象发行可转换公司债券注册的批复》（证监许可〔</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3372 </w:t>
      </w:r>
      <w:r>
        <w:rPr>
          <w:color w:val="000000"/>
          <w:spacing w:val="0"/>
          <w:w w:val="100"/>
          <w:position w:val="0"/>
        </w:rPr>
        <w:t>号）。</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日，公司向不特定对象发行可转换公司债券顺利完成并在深圳证券交易所上市。</w:t>
      </w:r>
    </w:p>
    <w:p>
      <w:pPr>
        <w:pStyle w:val="Style30"/>
        <w:keepNext w:val="0"/>
        <w:keepLines w:val="0"/>
        <w:widowControl w:val="0"/>
        <w:shd w:val="clear" w:color="auto" w:fill="auto"/>
        <w:bidi w:val="0"/>
        <w:spacing w:before="0" w:after="80" w:line="313" w:lineRule="exact"/>
        <w:ind w:left="560" w:right="0" w:firstLine="420"/>
        <w:jc w:val="both"/>
      </w:pPr>
      <w:r>
        <w:rPr>
          <w:color w:val="000000"/>
          <w:spacing w:val="0"/>
          <w:w w:val="100"/>
          <w:position w:val="0"/>
        </w:rPr>
        <w:t>公司将以本次可转债发行为契机，进一步发展区域互联网医院平台，打造以</w:t>
      </w:r>
      <w:r>
        <w:rPr>
          <w:rFonts w:ascii="Times New Roman" w:eastAsia="Times New Roman" w:hAnsi="Times New Roman" w:cs="Times New Roman"/>
          <w:color w:val="000000"/>
          <w:spacing w:val="0"/>
          <w:w w:val="100"/>
          <w:position w:val="0"/>
        </w:rPr>
        <w:t>“</w:t>
      </w:r>
      <w:r>
        <w:rPr>
          <w:color w:val="000000"/>
          <w:spacing w:val="0"/>
          <w:w w:val="100"/>
          <w:position w:val="0"/>
        </w:rPr>
        <w:t>服务闭环</w:t>
      </w:r>
      <w:r>
        <w:rPr>
          <w:rFonts w:ascii="Times New Roman" w:eastAsia="Times New Roman" w:hAnsi="Times New Roman" w:cs="Times New Roman"/>
          <w:color w:val="000000"/>
          <w:spacing w:val="0"/>
          <w:w w:val="100"/>
          <w:position w:val="0"/>
        </w:rPr>
        <w:t>''</w:t>
      </w:r>
      <w:r>
        <w:rPr>
          <w:color w:val="000000"/>
          <w:spacing w:val="0"/>
          <w:w w:val="100"/>
          <w:position w:val="0"/>
        </w:rPr>
        <w:t>为核心的互联 网医疗，实现线上到线下、院内到院外的连贯就医服务。同时，进一步打造新一代基于人工智能和微服务 云架构的临床</w:t>
      </w:r>
      <w:r>
        <w:rPr>
          <w:rFonts w:ascii="Times New Roman" w:eastAsia="Times New Roman" w:hAnsi="Times New Roman" w:cs="Times New Roman"/>
          <w:color w:val="000000"/>
          <w:spacing w:val="0"/>
          <w:w w:val="100"/>
          <w:position w:val="0"/>
        </w:rPr>
        <w:t>/</w:t>
      </w:r>
      <w:r>
        <w:rPr>
          <w:color w:val="000000"/>
          <w:spacing w:val="0"/>
          <w:w w:val="100"/>
          <w:position w:val="0"/>
        </w:rPr>
        <w:t>科研一体化平台，构建基于微服务的智慧医疗应用生态圈。此外，公司还将加快营销体系布 局，实现公司营销网络覆盖的全面升级，满足市场需求增长的需要。本次募集资金投资项目的实施，将进 一步丰富和完善公司产品线，增强公司核心竞争能力，巩固和提高公司在行业内的市场地位和市场占有率， 提升公司的盈利能力。</w:t>
      </w:r>
    </w:p>
    <w:p>
      <w:pPr>
        <w:pStyle w:val="Style30"/>
        <w:keepNext w:val="0"/>
        <w:keepLines w:val="0"/>
        <w:widowControl w:val="0"/>
        <w:shd w:val="clear" w:color="auto" w:fill="auto"/>
        <w:bidi w:val="0"/>
        <w:spacing w:before="0" w:after="0"/>
        <w:ind w:left="0" w:right="0" w:firstLine="980"/>
        <w:jc w:val="both"/>
      </w:pPr>
      <w:bookmarkStart w:id="260" w:name="bookmark260"/>
      <w:r>
        <w:rPr>
          <w:rFonts w:ascii="Times New Roman" w:eastAsia="Times New Roman" w:hAnsi="Times New Roman" w:cs="Times New Roman"/>
          <w:color w:val="000000"/>
          <w:spacing w:val="0"/>
          <w:w w:val="100"/>
          <w:position w:val="0"/>
        </w:rPr>
        <w:t>4</w:t>
      </w:r>
      <w:bookmarkEnd w:id="260"/>
      <w:r>
        <w:rPr>
          <w:color w:val="000000"/>
          <w:spacing w:val="0"/>
          <w:w w:val="100"/>
          <w:position w:val="0"/>
        </w:rPr>
        <w:t>、顺应行业变化，加快商业智能业务板块创新转型</w:t>
      </w:r>
    </w:p>
    <w:p>
      <w:pPr>
        <w:pStyle w:val="Style30"/>
        <w:keepNext w:val="0"/>
        <w:keepLines w:val="0"/>
        <w:widowControl w:val="0"/>
        <w:shd w:val="clear" w:color="auto" w:fill="auto"/>
        <w:bidi w:val="0"/>
        <w:spacing w:before="0" w:after="0" w:line="313" w:lineRule="exact"/>
        <w:ind w:left="56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年的新冠疫情带来了消费形态和消费场景的快速变化，线上线下融合正成为零售行业常态，业务 场景逐渐从线下卖场向仓库到终端客户的物流配送环节转变。零售客户数据化与供应链数据化、数据资产 的价值转化及变现将成为零售行业未来面临的主要问题。</w:t>
      </w:r>
    </w:p>
    <w:p>
      <w:pPr>
        <w:pStyle w:val="Style30"/>
        <w:keepNext w:val="0"/>
        <w:keepLines w:val="0"/>
        <w:widowControl w:val="0"/>
        <w:shd w:val="clear" w:color="auto" w:fill="auto"/>
        <w:bidi w:val="0"/>
        <w:spacing w:before="0" w:after="0" w:line="313" w:lineRule="exact"/>
        <w:ind w:left="560" w:right="0" w:firstLine="420"/>
        <w:jc w:val="both"/>
      </w:pPr>
      <w:r>
        <w:rPr>
          <w:color w:val="000000"/>
          <w:spacing w:val="0"/>
          <w:w w:val="100"/>
          <w:position w:val="0"/>
        </w:rPr>
        <w:t>顺应零售行业的这些变化，公司商业智能业务板块将加快从传统生产加工向以应用为核心的行业解决 方案的转型，要将过去以生产规模和生产工艺为核心的竞争优势，转换为以全球经销渠道网络和市场集成 应用为核心的竞争优势。在国际市场上，要发挥供应优势，拓展全球渠道网络，巩固以产品经销体系为核 心的国际业务；在国内市场上，要立足解决方案，深耕行业垂直应用，打造以应用解决方案为核心的国内 业务。通过重构渠道，来实现现有业务价值的最大化；通过深耕应用，来解决方案应用的成果化。</w:t>
      </w:r>
    </w:p>
    <w:p>
      <w:pPr>
        <w:pStyle w:val="Style30"/>
        <w:keepNext w:val="0"/>
        <w:keepLines w:val="0"/>
        <w:widowControl w:val="0"/>
        <w:shd w:val="clear" w:color="auto" w:fill="auto"/>
        <w:bidi w:val="0"/>
        <w:spacing w:before="0" w:after="0" w:line="313" w:lineRule="exact"/>
        <w:ind w:left="560" w:right="0" w:firstLine="420"/>
        <w:jc w:val="both"/>
      </w:pPr>
      <w:r>
        <w:rPr>
          <w:color w:val="000000"/>
          <w:spacing w:val="0"/>
          <w:w w:val="100"/>
          <w:position w:val="0"/>
        </w:rPr>
        <w:t>在产品和业务转型的同时，公司商业智能板块将同步进行组织架构的重组和团队人才的转型，充分激 发个人潜能，发挥事业部经营活力，努力完成年度的业绩目标，为公司整体目标的实现做出贡献。</w:t>
      </w:r>
    </w:p>
    <w:p>
      <w:pPr>
        <w:pStyle w:val="Style30"/>
        <w:keepNext w:val="0"/>
        <w:keepLines w:val="0"/>
        <w:widowControl w:val="0"/>
        <w:shd w:val="clear" w:color="auto" w:fill="auto"/>
        <w:bidi w:val="0"/>
        <w:spacing w:before="0" w:after="80" w:line="313" w:lineRule="exact"/>
        <w:ind w:left="0" w:right="0" w:firstLine="980"/>
        <w:jc w:val="both"/>
      </w:pPr>
      <w:bookmarkStart w:id="261" w:name="bookmark261"/>
      <w:r>
        <w:rPr>
          <w:b/>
          <w:bCs/>
          <w:color w:val="000000"/>
          <w:spacing w:val="0"/>
          <w:w w:val="100"/>
          <w:position w:val="0"/>
        </w:rPr>
        <w:t>（</w:t>
      </w:r>
      <w:bookmarkEnd w:id="261"/>
      <w:r>
        <w:rPr>
          <w:b/>
          <w:bCs/>
          <w:color w:val="000000"/>
          <w:spacing w:val="0"/>
          <w:w w:val="100"/>
          <w:position w:val="0"/>
        </w:rPr>
        <w:t>四）公司未来可能面对的风险因素</w:t>
      </w:r>
    </w:p>
    <w:p>
      <w:pPr>
        <w:pStyle w:val="Style30"/>
        <w:keepNext w:val="0"/>
        <w:keepLines w:val="0"/>
        <w:widowControl w:val="0"/>
        <w:shd w:val="clear" w:color="auto" w:fill="auto"/>
        <w:tabs>
          <w:tab w:pos="1298" w:val="left"/>
        </w:tabs>
        <w:bidi w:val="0"/>
        <w:spacing w:before="0" w:after="0"/>
        <w:ind w:left="0" w:right="0" w:firstLine="980"/>
        <w:jc w:val="both"/>
      </w:pPr>
      <w:bookmarkStart w:id="262" w:name="bookmark262"/>
      <w:r>
        <w:rPr>
          <w:rFonts w:ascii="Times New Roman" w:eastAsia="Times New Roman" w:hAnsi="Times New Roman" w:cs="Times New Roman"/>
          <w:color w:val="000000"/>
          <w:spacing w:val="0"/>
          <w:w w:val="100"/>
          <w:position w:val="0"/>
        </w:rPr>
        <w:t>1</w:t>
      </w:r>
      <w:bookmarkEnd w:id="262"/>
      <w:r>
        <w:rPr>
          <w:color w:val="000000"/>
          <w:spacing w:val="0"/>
          <w:w w:val="100"/>
          <w:position w:val="0"/>
        </w:rPr>
        <w:t>、</w:t>
        <w:tab/>
        <w:t>市场竞争加剧风险</w:t>
      </w:r>
    </w:p>
    <w:p>
      <w:pPr>
        <w:pStyle w:val="Style30"/>
        <w:keepNext w:val="0"/>
        <w:keepLines w:val="0"/>
        <w:widowControl w:val="0"/>
        <w:shd w:val="clear" w:color="auto" w:fill="auto"/>
        <w:bidi w:val="0"/>
        <w:spacing w:before="0" w:after="0" w:line="313" w:lineRule="exact"/>
        <w:ind w:left="560" w:right="0" w:firstLine="420"/>
        <w:jc w:val="both"/>
      </w:pPr>
      <w:r>
        <w:rPr>
          <w:color w:val="000000"/>
          <w:spacing w:val="0"/>
          <w:w w:val="100"/>
          <w:position w:val="0"/>
        </w:rPr>
        <w:t>在商业智慧领域，近年来全球零售业安防市场竞争激烈，国内</w:t>
      </w:r>
      <w:r>
        <w:rPr>
          <w:rFonts w:ascii="Times New Roman" w:eastAsia="Times New Roman" w:hAnsi="Times New Roman" w:cs="Times New Roman"/>
          <w:color w:val="000000"/>
          <w:spacing w:val="0"/>
          <w:w w:val="100"/>
          <w:position w:val="0"/>
        </w:rPr>
        <w:t>RFID</w:t>
      </w:r>
      <w:r>
        <w:rPr>
          <w:color w:val="000000"/>
          <w:spacing w:val="0"/>
          <w:w w:val="100"/>
          <w:position w:val="0"/>
        </w:rPr>
        <w:t>市场的兴起也吸引大批竞争者纷纷 涉足</w:t>
      </w:r>
      <w:r>
        <w:rPr>
          <w:rFonts w:ascii="Times New Roman" w:eastAsia="Times New Roman" w:hAnsi="Times New Roman" w:cs="Times New Roman"/>
          <w:color w:val="000000"/>
          <w:spacing w:val="0"/>
          <w:w w:val="100"/>
          <w:position w:val="0"/>
        </w:rPr>
        <w:t>RFID</w:t>
      </w:r>
      <w:r>
        <w:rPr>
          <w:color w:val="000000"/>
          <w:spacing w:val="0"/>
          <w:w w:val="100"/>
          <w:position w:val="0"/>
        </w:rPr>
        <w:t>市场；在智慧医疗领域，在国家大力推进医改和医疗卫生信息化的背景下，国内从事医疗信息化 的企业纷纷加大投入抢占市场，资本巨头也看到医疗卫生领域未来发展的巨大红利，创新型竞争企业不断 涌现，公司智慧医疗业务面临技术和市场拓展的双重挑战，这对公司的综合竞争力提出了更高的要求。</w:t>
      </w:r>
    </w:p>
    <w:p>
      <w:pPr>
        <w:pStyle w:val="Style30"/>
        <w:keepNext w:val="0"/>
        <w:keepLines w:val="0"/>
        <w:widowControl w:val="0"/>
        <w:shd w:val="clear" w:color="auto" w:fill="auto"/>
        <w:bidi w:val="0"/>
        <w:spacing w:before="0" w:after="80" w:line="313" w:lineRule="exact"/>
        <w:ind w:left="560" w:right="0" w:firstLine="420"/>
        <w:jc w:val="both"/>
      </w:pPr>
      <w:r>
        <w:rPr>
          <w:color w:val="000000"/>
          <w:spacing w:val="0"/>
          <w:w w:val="100"/>
          <w:position w:val="0"/>
        </w:rPr>
        <w:t>对此，公司将充分发挥软硬件方面技术研发和产业化优势，不断拉大与竞争对手在技术和服务等方面 的差距，充分发挥公司在主营业务领域已建立的标杆项目的示范性效应，跟踪市场需求，深挖客户潜力， 逐步探索新的业务模式，确保公司主营产品的市场影响力，不断提升公司的品牌价值。</w:t>
      </w:r>
    </w:p>
    <w:p>
      <w:pPr>
        <w:pStyle w:val="Style30"/>
        <w:keepNext w:val="0"/>
        <w:keepLines w:val="0"/>
        <w:widowControl w:val="0"/>
        <w:shd w:val="clear" w:color="auto" w:fill="auto"/>
        <w:tabs>
          <w:tab w:pos="1298" w:val="left"/>
        </w:tabs>
        <w:bidi w:val="0"/>
        <w:spacing w:before="0" w:after="0"/>
        <w:ind w:left="0" w:right="0" w:firstLine="980"/>
        <w:jc w:val="both"/>
      </w:pPr>
      <w:bookmarkStart w:id="263" w:name="bookmark263"/>
      <w:r>
        <w:rPr>
          <w:rFonts w:ascii="Times New Roman" w:eastAsia="Times New Roman" w:hAnsi="Times New Roman" w:cs="Times New Roman"/>
          <w:color w:val="000000"/>
          <w:spacing w:val="0"/>
          <w:w w:val="100"/>
          <w:position w:val="0"/>
        </w:rPr>
        <w:t>2</w:t>
      </w:r>
      <w:bookmarkEnd w:id="263"/>
      <w:r>
        <w:rPr>
          <w:color w:val="000000"/>
          <w:spacing w:val="0"/>
          <w:w w:val="100"/>
          <w:position w:val="0"/>
        </w:rPr>
        <w:t>、</w:t>
        <w:tab/>
        <w:t>技术开发滞后及泄露风险</w:t>
      </w:r>
    </w:p>
    <w:p>
      <w:pPr>
        <w:pStyle w:val="Style30"/>
        <w:keepNext w:val="0"/>
        <w:keepLines w:val="0"/>
        <w:widowControl w:val="0"/>
        <w:shd w:val="clear" w:color="auto" w:fill="auto"/>
        <w:bidi w:val="0"/>
        <w:spacing w:before="0" w:after="0" w:line="313" w:lineRule="exact"/>
        <w:ind w:left="560" w:right="0" w:firstLine="420"/>
        <w:jc w:val="both"/>
      </w:pPr>
      <w:r>
        <w:rPr>
          <w:color w:val="000000"/>
          <w:spacing w:val="0"/>
          <w:w w:val="100"/>
          <w:position w:val="0"/>
        </w:rPr>
        <w:t>智慧医疗及商业智能行业涉及的专业技术门类较多、技术更新迭代速度较快。为了保持竞争优势，公 司需要准确预测技术发展趋势，及时投入并开发先进技术并将其用于自身产品的设计研发和技术升级。如 果不能准确把握技术发展趋势或无法及时将新技术运用于产品开发及升级，将会对公司领先的技术地位产 生不利影响。公司主营产品的技术含量高，核心技术和高素质的研究技术人员和应用实施团队是公司进行 产品创新和市场维护的根本。公司在多年的研发、经营过程中，拥有了多项专利、软件著作权，研发出多 项医疗行业应用解决方案，建立了高效协作的应用实施团队，如发生上述相关技术人员离职或私自泄露机 密的情况，可能对公司经营造成不利影响。</w:t>
      </w:r>
    </w:p>
    <w:p>
      <w:pPr>
        <w:pStyle w:val="Style30"/>
        <w:keepNext w:val="0"/>
        <w:keepLines w:val="0"/>
        <w:widowControl w:val="0"/>
        <w:shd w:val="clear" w:color="auto" w:fill="auto"/>
        <w:bidi w:val="0"/>
        <w:spacing w:before="0" w:after="80" w:line="313" w:lineRule="exact"/>
        <w:ind w:left="560" w:right="0" w:firstLine="420"/>
        <w:jc w:val="both"/>
      </w:pPr>
      <w:r>
        <w:rPr>
          <w:color w:val="000000"/>
          <w:spacing w:val="0"/>
          <w:w w:val="100"/>
          <w:position w:val="0"/>
        </w:rPr>
        <w:t>对此，公司将积极顺应行业技术发展趋势，不断改进研发技术，进一步完善保密制度，同时有效做好 核心人员的激励和管理工作，最大程度防范技术泄密给公司带来的风险。</w:t>
      </w:r>
    </w:p>
    <w:p>
      <w:pPr>
        <w:pStyle w:val="Style30"/>
        <w:keepNext w:val="0"/>
        <w:keepLines w:val="0"/>
        <w:widowControl w:val="0"/>
        <w:shd w:val="clear" w:color="auto" w:fill="auto"/>
        <w:tabs>
          <w:tab w:pos="1298" w:val="left"/>
        </w:tabs>
        <w:bidi w:val="0"/>
        <w:spacing w:before="0" w:after="0"/>
        <w:ind w:left="0" w:right="0" w:firstLine="980"/>
        <w:jc w:val="both"/>
      </w:pPr>
      <w:bookmarkStart w:id="264" w:name="bookmark264"/>
      <w:r>
        <w:rPr>
          <w:rFonts w:ascii="Times New Roman" w:eastAsia="Times New Roman" w:hAnsi="Times New Roman" w:cs="Times New Roman"/>
          <w:color w:val="000000"/>
          <w:spacing w:val="0"/>
          <w:w w:val="100"/>
          <w:position w:val="0"/>
        </w:rPr>
        <w:t>3</w:t>
      </w:r>
      <w:bookmarkEnd w:id="264"/>
      <w:r>
        <w:rPr>
          <w:color w:val="000000"/>
          <w:spacing w:val="0"/>
          <w:w w:val="100"/>
          <w:position w:val="0"/>
        </w:rPr>
        <w:t>、</w:t>
        <w:tab/>
        <w:t>规模扩大带来的管理风险</w:t>
      </w:r>
    </w:p>
    <w:p>
      <w:pPr>
        <w:pStyle w:val="Style30"/>
        <w:keepNext w:val="0"/>
        <w:keepLines w:val="0"/>
        <w:widowControl w:val="0"/>
        <w:shd w:val="clear" w:color="auto" w:fill="auto"/>
        <w:bidi w:val="0"/>
        <w:spacing w:before="0" w:after="0" w:line="313" w:lineRule="exact"/>
        <w:ind w:left="560" w:right="0" w:firstLine="420"/>
        <w:jc w:val="both"/>
      </w:pPr>
      <w:r>
        <w:rPr>
          <w:color w:val="000000"/>
          <w:spacing w:val="0"/>
          <w:w w:val="100"/>
          <w:position w:val="0"/>
        </w:rPr>
        <w:t>近年来公司经营规模不断扩大，组织架构和管理体系日益复杂。互联网</w:t>
      </w:r>
      <w:r>
        <w:rPr>
          <w:rFonts w:ascii="Times New Roman" w:eastAsia="Times New Roman" w:hAnsi="Times New Roman" w:cs="Times New Roman"/>
          <w:color w:val="000000"/>
          <w:spacing w:val="0"/>
          <w:w w:val="100"/>
          <w:position w:val="0"/>
        </w:rPr>
        <w:t>+</w:t>
      </w:r>
      <w:r>
        <w:rPr>
          <w:color w:val="000000"/>
          <w:spacing w:val="0"/>
          <w:w w:val="100"/>
          <w:position w:val="0"/>
        </w:rPr>
        <w:t>人工智能医疗创新运营服务 项目及营销体系扩建项目等募投项目的实施，将在资源整合、技术开发及市场开拓等方面给公司提出新的 挑战；同时，也对公司的经营管理水平以及管理制度的升级完善提出了更高的要求。</w:t>
      </w:r>
    </w:p>
    <w:p>
      <w:pPr>
        <w:pStyle w:val="Style30"/>
        <w:keepNext w:val="0"/>
        <w:keepLines w:val="0"/>
        <w:widowControl w:val="0"/>
        <w:shd w:val="clear" w:color="auto" w:fill="auto"/>
        <w:bidi w:val="0"/>
        <w:spacing w:before="0" w:after="80" w:line="313" w:lineRule="exact"/>
        <w:ind w:left="560" w:right="0" w:firstLine="420"/>
        <w:jc w:val="both"/>
      </w:pPr>
      <w:r>
        <w:rPr>
          <w:color w:val="000000"/>
          <w:spacing w:val="0"/>
          <w:w w:val="100"/>
          <w:position w:val="0"/>
        </w:rPr>
        <w:t>对此，公司将不断加强和完善公司内部管理制度，完善各项工作流程机制、协调统筹和考核机制，严 格有效防范与控制经营风险，优化决策程序，提高决策管理水平。</w:t>
      </w:r>
    </w:p>
    <w:p>
      <w:pPr>
        <w:pStyle w:val="Style30"/>
        <w:keepNext w:val="0"/>
        <w:keepLines w:val="0"/>
        <w:widowControl w:val="0"/>
        <w:shd w:val="clear" w:color="auto" w:fill="auto"/>
        <w:tabs>
          <w:tab w:pos="1306" w:val="left"/>
        </w:tabs>
        <w:bidi w:val="0"/>
        <w:spacing w:before="0" w:after="0" w:line="314" w:lineRule="exact"/>
        <w:ind w:left="0" w:right="0" w:firstLine="980"/>
        <w:jc w:val="both"/>
      </w:pPr>
      <w:bookmarkStart w:id="265" w:name="bookmark265"/>
      <w:r>
        <w:rPr>
          <w:rFonts w:ascii="Times New Roman" w:eastAsia="Times New Roman" w:hAnsi="Times New Roman" w:cs="Times New Roman"/>
          <w:color w:val="000000"/>
          <w:spacing w:val="0"/>
          <w:w w:val="100"/>
          <w:position w:val="0"/>
        </w:rPr>
        <w:t>4</w:t>
      </w:r>
      <w:bookmarkEnd w:id="265"/>
      <w:r>
        <w:rPr>
          <w:color w:val="000000"/>
          <w:spacing w:val="0"/>
          <w:w w:val="100"/>
          <w:position w:val="0"/>
        </w:rPr>
        <w:t>、</w:t>
        <w:tab/>
        <w:t>人力资源管理风险</w:t>
      </w:r>
    </w:p>
    <w:p>
      <w:pPr>
        <w:pStyle w:val="Style30"/>
        <w:keepNext w:val="0"/>
        <w:keepLines w:val="0"/>
        <w:widowControl w:val="0"/>
        <w:shd w:val="clear" w:color="auto" w:fill="auto"/>
        <w:bidi w:val="0"/>
        <w:spacing w:before="0" w:after="0" w:line="314" w:lineRule="exact"/>
        <w:ind w:left="560" w:right="0" w:firstLine="420"/>
        <w:jc w:val="both"/>
      </w:pPr>
      <w:r>
        <w:rPr>
          <w:color w:val="000000"/>
          <w:spacing w:val="0"/>
          <w:w w:val="100"/>
          <w:position w:val="0"/>
        </w:rPr>
        <w:t>智慧医疗及商业智能行业属于知识密集型行业，高质量人才是企业竞争的核心要素。虽然公司已通过 提供有竞争力的薪酬福利，建立公平的晋升机制和完善的培训体系等方式增强人才队伍的稳定性，但如公 司核心研发人员、重要销售人员及管理人员流失，且无法获得及时补充，可能面临人才结构失衡的风险， 短期将对公司的盈利能力产生不利影响。</w:t>
      </w:r>
    </w:p>
    <w:p>
      <w:pPr>
        <w:pStyle w:val="Style30"/>
        <w:keepNext w:val="0"/>
        <w:keepLines w:val="0"/>
        <w:widowControl w:val="0"/>
        <w:shd w:val="clear" w:color="auto" w:fill="auto"/>
        <w:bidi w:val="0"/>
        <w:spacing w:before="0" w:after="0" w:line="314" w:lineRule="exact"/>
        <w:ind w:left="560" w:right="0" w:firstLine="420"/>
        <w:jc w:val="both"/>
      </w:pPr>
      <w:r>
        <w:rPr>
          <w:color w:val="000000"/>
          <w:spacing w:val="0"/>
          <w:w w:val="100"/>
          <w:position w:val="0"/>
        </w:rPr>
        <w:t>对此，公司在引进高级技术人才的同时，加强开展核心骨干员工内部培养机制，组织优秀员工参与培 训拓展，增加对公司的忠诚度和归属感，提升员工职业能力，此外，公司也将视发展情况推出相应激励措 施，实现员工的个人利益与公司的整体利益共同发展，充分发挥人才激励机制，营造良好的团队氛围，完 善职工个人职业发展道路。</w:t>
      </w:r>
    </w:p>
    <w:p>
      <w:pPr>
        <w:pStyle w:val="Style30"/>
        <w:keepNext w:val="0"/>
        <w:keepLines w:val="0"/>
        <w:widowControl w:val="0"/>
        <w:shd w:val="clear" w:color="auto" w:fill="auto"/>
        <w:tabs>
          <w:tab w:pos="1306" w:val="left"/>
        </w:tabs>
        <w:bidi w:val="0"/>
        <w:spacing w:before="0" w:after="0" w:line="314" w:lineRule="exact"/>
        <w:ind w:left="0" w:right="0" w:firstLine="980"/>
        <w:jc w:val="both"/>
      </w:pPr>
      <w:bookmarkStart w:id="266" w:name="bookmark266"/>
      <w:r>
        <w:rPr>
          <w:rFonts w:ascii="Times New Roman" w:eastAsia="Times New Roman" w:hAnsi="Times New Roman" w:cs="Times New Roman"/>
          <w:color w:val="000000"/>
          <w:spacing w:val="0"/>
          <w:w w:val="100"/>
          <w:position w:val="0"/>
        </w:rPr>
        <w:t>5</w:t>
      </w:r>
      <w:bookmarkEnd w:id="266"/>
      <w:r>
        <w:rPr>
          <w:color w:val="000000"/>
          <w:spacing w:val="0"/>
          <w:w w:val="100"/>
          <w:position w:val="0"/>
        </w:rPr>
        <w:t>、</w:t>
        <w:tab/>
        <w:t>国际贸易政策及汇率波动风险</w:t>
      </w:r>
    </w:p>
    <w:p>
      <w:pPr>
        <w:pStyle w:val="Style30"/>
        <w:keepNext w:val="0"/>
        <w:keepLines w:val="0"/>
        <w:widowControl w:val="0"/>
        <w:shd w:val="clear" w:color="auto" w:fill="auto"/>
        <w:bidi w:val="0"/>
        <w:spacing w:before="0" w:after="0" w:line="314" w:lineRule="exact"/>
        <w:ind w:left="560" w:right="0" w:firstLine="420"/>
        <w:jc w:val="both"/>
      </w:pPr>
      <w:r>
        <w:rPr>
          <w:color w:val="000000"/>
          <w:spacing w:val="0"/>
          <w:w w:val="100"/>
          <w:position w:val="0"/>
        </w:rPr>
        <w:t>近年来，随着各国经济发展增速的不同变化，国际市场进出口贸易争端频现，各国政府也针对进出口 贸易的不同类别实施相关贸易保护政策。国际市场人民币汇率变动也较为频繁，公司商业智能业务中的出 口比例较大，存在贸易国的政策和国际货币市场汇率波动的风险。</w:t>
      </w:r>
    </w:p>
    <w:p>
      <w:pPr>
        <w:pStyle w:val="Style30"/>
        <w:keepNext w:val="0"/>
        <w:keepLines w:val="0"/>
        <w:widowControl w:val="0"/>
        <w:shd w:val="clear" w:color="auto" w:fill="auto"/>
        <w:bidi w:val="0"/>
        <w:spacing w:before="0" w:after="0" w:line="314" w:lineRule="exact"/>
        <w:ind w:left="560" w:right="0" w:firstLine="420"/>
        <w:jc w:val="both"/>
      </w:pPr>
      <w:r>
        <w:rPr>
          <w:color w:val="000000"/>
          <w:spacing w:val="0"/>
          <w:w w:val="100"/>
          <w:position w:val="0"/>
        </w:rPr>
        <w:t>对此，公司将持续关注贸易国的经济发展和政策变化，进行分析研判，一方面选择合适的汇率管理工 具对汇率波动风险进行主动管理，另一方面针对出口业务购买相关保险，以最大限度降低因政策和汇率波 动对公司造成的损失。</w:t>
      </w:r>
    </w:p>
    <w:p>
      <w:pPr>
        <w:pStyle w:val="Style30"/>
        <w:keepNext w:val="0"/>
        <w:keepLines w:val="0"/>
        <w:widowControl w:val="0"/>
        <w:shd w:val="clear" w:color="auto" w:fill="auto"/>
        <w:tabs>
          <w:tab w:pos="1306" w:val="left"/>
        </w:tabs>
        <w:bidi w:val="0"/>
        <w:spacing w:before="0" w:after="0" w:line="314" w:lineRule="exact"/>
        <w:ind w:left="0" w:right="0" w:firstLine="980"/>
        <w:jc w:val="both"/>
      </w:pPr>
      <w:bookmarkStart w:id="267" w:name="bookmark267"/>
      <w:r>
        <w:rPr>
          <w:rFonts w:ascii="Times New Roman" w:eastAsia="Times New Roman" w:hAnsi="Times New Roman" w:cs="Times New Roman"/>
          <w:color w:val="000000"/>
          <w:spacing w:val="0"/>
          <w:w w:val="100"/>
          <w:position w:val="0"/>
        </w:rPr>
        <w:t>6</w:t>
      </w:r>
      <w:bookmarkEnd w:id="267"/>
      <w:r>
        <w:rPr>
          <w:color w:val="000000"/>
          <w:spacing w:val="0"/>
          <w:w w:val="100"/>
          <w:position w:val="0"/>
        </w:rPr>
        <w:t>、</w:t>
        <w:tab/>
        <w:t>应收账款回收风险</w:t>
      </w:r>
    </w:p>
    <w:p>
      <w:pPr>
        <w:pStyle w:val="Style30"/>
        <w:keepNext w:val="0"/>
        <w:keepLines w:val="0"/>
        <w:widowControl w:val="0"/>
        <w:shd w:val="clear" w:color="auto" w:fill="auto"/>
        <w:bidi w:val="0"/>
        <w:spacing w:before="0" w:after="0" w:line="314" w:lineRule="exact"/>
        <w:ind w:left="560" w:right="0" w:firstLine="420"/>
        <w:jc w:val="both"/>
      </w:pPr>
      <w:r>
        <w:rPr>
          <w:color w:val="000000"/>
          <w:spacing w:val="0"/>
          <w:w w:val="100"/>
          <w:position w:val="0"/>
        </w:rPr>
        <w:t>随着业务规模不断扩大，公司应收账款也相应增长。受业务特点和客户结构影响，公司应收账款回款 相对较慢。应收账款的增长会对公司现金流状况产生一定影响，增加公司对业务运营资金的需求。如果出 现应收账款不能按期回收或无法回收发生坏账的情况，公司将面临流动资金短缺的风险，从而公司盈利能 力将受到不利影响。</w:t>
      </w:r>
    </w:p>
    <w:p>
      <w:pPr>
        <w:pStyle w:val="Style30"/>
        <w:keepNext w:val="0"/>
        <w:keepLines w:val="0"/>
        <w:widowControl w:val="0"/>
        <w:shd w:val="clear" w:color="auto" w:fill="auto"/>
        <w:bidi w:val="0"/>
        <w:spacing w:before="0" w:after="0" w:line="314" w:lineRule="exact"/>
        <w:ind w:left="560" w:right="0" w:firstLine="420"/>
        <w:jc w:val="both"/>
      </w:pPr>
      <w:r>
        <w:rPr>
          <w:color w:val="000000"/>
          <w:spacing w:val="0"/>
          <w:w w:val="100"/>
          <w:position w:val="0"/>
        </w:rPr>
        <w:t>对此，公司将在销售合同执行的全流程中加强应收账款的管理和监控，加大应收账款追款责任制实施 力度及对市场部门销售回款率的考核力度，加强对账期较长的应收账款的催收和清理工作，逐步降低应收 账款的余额及降低应收账款发生坏账损失的风险。</w:t>
      </w:r>
    </w:p>
    <w:p>
      <w:pPr>
        <w:pStyle w:val="Style30"/>
        <w:keepNext w:val="0"/>
        <w:keepLines w:val="0"/>
        <w:widowControl w:val="0"/>
        <w:shd w:val="clear" w:color="auto" w:fill="auto"/>
        <w:tabs>
          <w:tab w:pos="1306" w:val="left"/>
        </w:tabs>
        <w:bidi w:val="0"/>
        <w:spacing w:before="0" w:after="0" w:line="314" w:lineRule="exact"/>
        <w:ind w:left="0" w:right="0" w:firstLine="980"/>
        <w:jc w:val="both"/>
      </w:pPr>
      <w:bookmarkStart w:id="268" w:name="bookmark268"/>
      <w:r>
        <w:rPr>
          <w:rFonts w:ascii="Times New Roman" w:eastAsia="Times New Roman" w:hAnsi="Times New Roman" w:cs="Times New Roman"/>
          <w:color w:val="000000"/>
          <w:spacing w:val="0"/>
          <w:w w:val="100"/>
          <w:position w:val="0"/>
        </w:rPr>
        <w:t>7</w:t>
      </w:r>
      <w:bookmarkEnd w:id="268"/>
      <w:r>
        <w:rPr>
          <w:color w:val="000000"/>
          <w:spacing w:val="0"/>
          <w:w w:val="100"/>
          <w:position w:val="0"/>
        </w:rPr>
        <w:t>、</w:t>
        <w:tab/>
        <w:t>疫情影响风险</w:t>
      </w:r>
    </w:p>
    <w:p>
      <w:pPr>
        <w:pStyle w:val="Style30"/>
        <w:keepNext w:val="0"/>
        <w:keepLines w:val="0"/>
        <w:widowControl w:val="0"/>
        <w:shd w:val="clear" w:color="auto" w:fill="auto"/>
        <w:bidi w:val="0"/>
        <w:spacing w:before="0" w:after="0" w:line="314" w:lineRule="exact"/>
        <w:ind w:left="560" w:right="0" w:firstLine="420"/>
        <w:jc w:val="both"/>
      </w:pPr>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年年初以来，新型冠状病毒肺炎疫情在我国及其他一些国家和地区传播，对经济活动产生了一 定影响。若全球疫情长期无法有效控制或进一步恶化，可能会影响公司商业智能业务的出口销售，以及影 响智慧医疗业务的实施或导致出现回款不及时的情形，进而导致公司业绩出现大幅下滑。</w:t>
      </w:r>
    </w:p>
    <w:p>
      <w:pPr>
        <w:pStyle w:val="Style30"/>
        <w:keepNext w:val="0"/>
        <w:keepLines w:val="0"/>
        <w:widowControl w:val="0"/>
        <w:shd w:val="clear" w:color="auto" w:fill="auto"/>
        <w:tabs>
          <w:tab w:pos="1306" w:val="left"/>
        </w:tabs>
        <w:bidi w:val="0"/>
        <w:spacing w:before="0" w:after="0" w:line="314" w:lineRule="exact"/>
        <w:ind w:left="0" w:right="0" w:firstLine="980"/>
        <w:jc w:val="both"/>
      </w:pPr>
      <w:bookmarkStart w:id="269" w:name="bookmark269"/>
      <w:r>
        <w:rPr>
          <w:rFonts w:ascii="Times New Roman" w:eastAsia="Times New Roman" w:hAnsi="Times New Roman" w:cs="Times New Roman"/>
          <w:color w:val="000000"/>
          <w:spacing w:val="0"/>
          <w:w w:val="100"/>
          <w:position w:val="0"/>
        </w:rPr>
        <w:t>8</w:t>
      </w:r>
      <w:bookmarkEnd w:id="269"/>
      <w:r>
        <w:rPr>
          <w:color w:val="000000"/>
          <w:spacing w:val="0"/>
          <w:w w:val="100"/>
          <w:position w:val="0"/>
        </w:rPr>
        <w:t>、</w:t>
        <w:tab/>
        <w:t>向不特定对象发行可转换公司债券的风险</w:t>
      </w:r>
    </w:p>
    <w:p>
      <w:pPr>
        <w:pStyle w:val="Style30"/>
        <w:keepNext w:val="0"/>
        <w:keepLines w:val="0"/>
        <w:widowControl w:val="0"/>
        <w:shd w:val="clear" w:color="auto" w:fill="auto"/>
        <w:bidi w:val="0"/>
        <w:spacing w:before="0" w:after="0" w:line="314" w:lineRule="exact"/>
        <w:ind w:left="560" w:right="0" w:firstLine="420"/>
        <w:jc w:val="both"/>
      </w:pPr>
      <w:r>
        <w:rPr>
          <w:color w:val="000000"/>
          <w:spacing w:val="0"/>
          <w:w w:val="100"/>
          <w:position w:val="0"/>
        </w:rPr>
        <w:t>报告期内，公司启动的向不特定对象发行可转换公司债券项目顺利完成，并于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日在深圳 证券交易所上市。公司向不特定对象发行</w:t>
      </w:r>
      <w:r>
        <w:rPr>
          <w:rFonts w:ascii="Times New Roman" w:eastAsia="Times New Roman" w:hAnsi="Times New Roman" w:cs="Times New Roman"/>
          <w:color w:val="000000"/>
          <w:spacing w:val="0"/>
          <w:w w:val="100"/>
          <w:position w:val="0"/>
        </w:rPr>
        <w:t>817.00</w:t>
      </w:r>
      <w:r>
        <w:rPr>
          <w:color w:val="000000"/>
          <w:spacing w:val="0"/>
          <w:w w:val="100"/>
          <w:position w:val="0"/>
        </w:rPr>
        <w:t>万张可转换公司债券，每张面值</w:t>
      </w:r>
      <w:r>
        <w:rPr>
          <w:rFonts w:ascii="Times New Roman" w:eastAsia="Times New Roman" w:hAnsi="Times New Roman" w:cs="Times New Roman"/>
          <w:color w:val="000000"/>
          <w:spacing w:val="0"/>
          <w:w w:val="100"/>
          <w:position w:val="0"/>
        </w:rPr>
        <w:t>100</w:t>
      </w:r>
      <w:r>
        <w:rPr>
          <w:color w:val="000000"/>
          <w:spacing w:val="0"/>
          <w:w w:val="100"/>
          <w:position w:val="0"/>
        </w:rPr>
        <w:t>元，发行总额</w:t>
      </w:r>
      <w:r>
        <w:rPr>
          <w:rFonts w:ascii="Times New Roman" w:eastAsia="Times New Roman" w:hAnsi="Times New Roman" w:cs="Times New Roman"/>
          <w:color w:val="000000"/>
          <w:spacing w:val="0"/>
          <w:w w:val="100"/>
          <w:position w:val="0"/>
        </w:rPr>
        <w:t>8.17</w:t>
      </w:r>
      <w:r>
        <w:rPr>
          <w:color w:val="000000"/>
          <w:spacing w:val="0"/>
          <w:w w:val="100"/>
          <w:position w:val="0"/>
        </w:rPr>
        <w:t>亿元, 用于投资建设互联网</w:t>
      </w:r>
      <w:r>
        <w:rPr>
          <w:rFonts w:ascii="Times New Roman" w:eastAsia="Times New Roman" w:hAnsi="Times New Roman" w:cs="Times New Roman"/>
          <w:color w:val="000000"/>
          <w:spacing w:val="0"/>
          <w:w w:val="100"/>
          <w:position w:val="0"/>
        </w:rPr>
        <w:t>+</w:t>
      </w:r>
      <w:r>
        <w:rPr>
          <w:color w:val="000000"/>
          <w:spacing w:val="0"/>
          <w:w w:val="100"/>
          <w:position w:val="0"/>
        </w:rPr>
        <w:t>人工智能医疗创新运营服务项目、营销体系扩建项目、基于人工智能和微服务云架 构新一代智慧医疗应用研发项目及补充流动资金，对公司未来可持续发展具有重要意义。</w:t>
      </w:r>
    </w:p>
    <w:p>
      <w:pPr>
        <w:pStyle w:val="Style30"/>
        <w:keepNext w:val="0"/>
        <w:keepLines w:val="0"/>
        <w:widowControl w:val="0"/>
        <w:shd w:val="clear" w:color="auto" w:fill="auto"/>
        <w:bidi w:val="0"/>
        <w:spacing w:before="0" w:after="0" w:line="314" w:lineRule="exact"/>
        <w:ind w:left="560" w:right="0" w:firstLine="420"/>
        <w:jc w:val="both"/>
      </w:pPr>
      <w:r>
        <w:rPr>
          <w:color w:val="000000"/>
          <w:spacing w:val="0"/>
          <w:w w:val="100"/>
          <w:position w:val="0"/>
        </w:rPr>
        <w:t>本次募集资金投资项目完成后，将对公司发展战略的实现、经营业绩的增长产生积极的促进作用。在 确定募集资金投资项目时，公司已综合审慎地考虑了自身的技术能力、目前的业务结构、客户实际需求， 并对产业政策、市场需求、项目进度和投资环境等因素进行了充分的调研和分析。但是，本次募集资金投 资项目的建设计划、实施过程和实施效果仍可能因技术障碍、投资成本变化及客户需求变化等因素而增加 不确定性。</w:t>
      </w:r>
    </w:p>
    <w:p>
      <w:pPr>
        <w:pStyle w:val="Style30"/>
        <w:keepNext w:val="0"/>
        <w:keepLines w:val="0"/>
        <w:widowControl w:val="0"/>
        <w:shd w:val="clear" w:color="auto" w:fill="auto"/>
        <w:bidi w:val="0"/>
        <w:spacing w:before="0" w:after="0" w:line="314" w:lineRule="exact"/>
        <w:ind w:left="560" w:right="0" w:firstLine="420"/>
        <w:jc w:val="both"/>
      </w:pPr>
      <w:r>
        <w:rPr>
          <w:color w:val="000000"/>
          <w:spacing w:val="0"/>
          <w:w w:val="100"/>
          <w:position w:val="0"/>
        </w:rPr>
        <w:t>同时募集资金投资项目建设和运营初期，业绩短期之内不能体现，折旧、人工等费用上升，将会给公 司经营业绩带来不利影响。此外，公司发行完成募集资金到位后净资产将有一定幅度的增长，而在建设期 间内，募投项目对公司盈利无法产生较大贡献，公司净资产收益率短期内将可能因财务业绩摊薄而有所降 低。</w:t>
      </w:r>
    </w:p>
    <w:p>
      <w:pPr>
        <w:pStyle w:val="Style30"/>
        <w:keepNext w:val="0"/>
        <w:keepLines w:val="0"/>
        <w:widowControl w:val="0"/>
        <w:shd w:val="clear" w:color="auto" w:fill="auto"/>
        <w:tabs>
          <w:tab w:pos="1306" w:val="left"/>
        </w:tabs>
        <w:bidi w:val="0"/>
        <w:spacing w:before="0" w:after="0" w:line="314" w:lineRule="exact"/>
        <w:ind w:left="0" w:right="0" w:firstLine="980"/>
        <w:jc w:val="both"/>
      </w:pPr>
      <w:bookmarkStart w:id="270" w:name="bookmark270"/>
      <w:r>
        <w:rPr>
          <w:rFonts w:ascii="Times New Roman" w:eastAsia="Times New Roman" w:hAnsi="Times New Roman" w:cs="Times New Roman"/>
          <w:color w:val="000000"/>
          <w:spacing w:val="0"/>
          <w:w w:val="100"/>
          <w:position w:val="0"/>
        </w:rPr>
        <w:t>9</w:t>
      </w:r>
      <w:bookmarkEnd w:id="270"/>
      <w:r>
        <w:rPr>
          <w:color w:val="000000"/>
          <w:spacing w:val="0"/>
          <w:w w:val="100"/>
          <w:position w:val="0"/>
        </w:rPr>
        <w:t>、</w:t>
        <w:tab/>
        <w:t>资产减值风险</w:t>
      </w:r>
    </w:p>
    <w:p>
      <w:pPr>
        <w:pStyle w:val="Style30"/>
        <w:keepNext w:val="0"/>
        <w:keepLines w:val="0"/>
        <w:widowControl w:val="0"/>
        <w:shd w:val="clear" w:color="auto" w:fill="auto"/>
        <w:bidi w:val="0"/>
        <w:spacing w:before="0" w:after="0" w:line="314" w:lineRule="exact"/>
        <w:ind w:left="0" w:right="0" w:firstLine="980"/>
        <w:jc w:val="both"/>
      </w:pPr>
      <w:bookmarkStart w:id="271" w:name="bookmark271"/>
      <w:r>
        <w:rPr>
          <w:color w:val="000000"/>
          <w:spacing w:val="0"/>
          <w:w w:val="100"/>
          <w:position w:val="0"/>
        </w:rPr>
        <w:t>（</w:t>
      </w:r>
      <w:bookmarkEnd w:id="271"/>
      <w:r>
        <w:rPr>
          <w:rFonts w:ascii="Times New Roman" w:eastAsia="Times New Roman" w:hAnsi="Times New Roman" w:cs="Times New Roman"/>
          <w:color w:val="000000"/>
          <w:spacing w:val="0"/>
          <w:w w:val="100"/>
          <w:position w:val="0"/>
        </w:rPr>
        <w:t>1</w:t>
      </w:r>
      <w:r>
        <w:rPr>
          <w:color w:val="000000"/>
          <w:spacing w:val="0"/>
          <w:w w:val="100"/>
          <w:position w:val="0"/>
        </w:rPr>
        <w:t>）商誉减值风险</w:t>
      </w:r>
    </w:p>
    <w:p>
      <w:pPr>
        <w:pStyle w:val="Style30"/>
        <w:keepNext w:val="0"/>
        <w:keepLines w:val="0"/>
        <w:widowControl w:val="0"/>
        <w:shd w:val="clear" w:color="auto" w:fill="auto"/>
        <w:bidi w:val="0"/>
        <w:spacing w:before="0" w:after="0" w:line="313" w:lineRule="exact"/>
        <w:ind w:left="540" w:right="0" w:firstLine="440"/>
        <w:jc w:val="both"/>
      </w:pPr>
      <w:r>
        <w:rPr>
          <w:color w:val="000000"/>
          <w:spacing w:val="0"/>
          <w:w w:val="100"/>
          <w:position w:val="0"/>
        </w:rPr>
        <w:t>公司陆续通过非同一控制下企业合并的形式收购了医惠科技、</w:t>
      </w:r>
      <w:r>
        <w:rPr>
          <w:rFonts w:ascii="Times New Roman" w:eastAsia="Times New Roman" w:hAnsi="Times New Roman" w:cs="Times New Roman"/>
          <w:color w:val="000000"/>
          <w:spacing w:val="0"/>
          <w:w w:val="100"/>
          <w:position w:val="0"/>
        </w:rPr>
        <w:t>GL</w:t>
      </w:r>
      <w:r>
        <w:rPr>
          <w:color w:val="000000"/>
          <w:spacing w:val="0"/>
          <w:w w:val="100"/>
          <w:position w:val="0"/>
        </w:rPr>
        <w:t>公司等公司，根据《企业会计准则》, 购买方对合并成本大于合并中取得的被购买方可辨认净资产公允价值份额的差额，应当确认为商誉。该等 商誉不作摊销处理，但需要在未来每个会计年度末进行减值测试。目前公司账面商誉主要是因收购医惠科 技确认的商誉。收购完成后，医惠科技已经完成了业绩承诺，且净利润保持平稳增长，未出现商誉减值迹 象。如果未来因国家政策变化、自身业务下降或者其他因素导致未来医惠科技等公司经营状况和盈利能力 未达预期，则公司存在商誉减值的风险，从而对公司当期损益造成不利影响，若一旦集中计提大额的商誉 减值，将对公司盈利水平产生较大的不利影响。</w:t>
      </w:r>
    </w:p>
    <w:p>
      <w:pPr>
        <w:pStyle w:val="Style30"/>
        <w:keepNext w:val="0"/>
        <w:keepLines w:val="0"/>
        <w:widowControl w:val="0"/>
        <w:shd w:val="clear" w:color="auto" w:fill="auto"/>
        <w:bidi w:val="0"/>
        <w:spacing w:before="0" w:after="0" w:line="313" w:lineRule="exact"/>
        <w:ind w:left="0" w:right="0" w:firstLine="980"/>
        <w:jc w:val="both"/>
      </w:pPr>
      <w:bookmarkStart w:id="272" w:name="bookmark272"/>
      <w:r>
        <w:rPr>
          <w:color w:val="000000"/>
          <w:spacing w:val="0"/>
          <w:w w:val="100"/>
          <w:position w:val="0"/>
        </w:rPr>
        <w:t>（</w:t>
      </w:r>
      <w:bookmarkEnd w:id="272"/>
      <w:r>
        <w:rPr>
          <w:rFonts w:ascii="Times New Roman" w:eastAsia="Times New Roman" w:hAnsi="Times New Roman" w:cs="Times New Roman"/>
          <w:color w:val="000000"/>
          <w:spacing w:val="0"/>
          <w:w w:val="100"/>
          <w:position w:val="0"/>
        </w:rPr>
        <w:t>2</w:t>
      </w:r>
      <w:r>
        <w:rPr>
          <w:color w:val="000000"/>
          <w:spacing w:val="0"/>
          <w:w w:val="100"/>
          <w:position w:val="0"/>
        </w:rPr>
        <w:t>）长期股权投资及其他非流动金融资产的减值风险</w:t>
      </w:r>
    </w:p>
    <w:p>
      <w:pPr>
        <w:pStyle w:val="Style30"/>
        <w:keepNext w:val="0"/>
        <w:keepLines w:val="0"/>
        <w:widowControl w:val="0"/>
        <w:shd w:val="clear" w:color="auto" w:fill="auto"/>
        <w:bidi w:val="0"/>
        <w:spacing w:before="0" w:after="360" w:line="313" w:lineRule="exact"/>
        <w:ind w:left="540" w:right="0" w:firstLine="20"/>
        <w:jc w:val="both"/>
      </w:pPr>
      <w:r>
        <w:rPr>
          <w:color w:val="000000"/>
          <w:spacing w:val="0"/>
          <w:w w:val="100"/>
          <w:position w:val="0"/>
        </w:rPr>
        <w:t>除商誉减值之外，公司其他资产减值的风险还包括长期股权投资的减值风险、其他非流动金融资产的减值 风险等。一方面，由于长期股权投资系通过权益法核算，该等企业的盈亏已经一定程度体现在公司期末长 期股权投资账面价值之中；另一方面，公司通过多层次的对外投资，建立了更加稳定、完整、安全从互联 网到物联网的智慧医疗</w:t>
      </w:r>
      <w:r>
        <w:rPr>
          <w:rFonts w:ascii="Times New Roman" w:eastAsia="Times New Roman" w:hAnsi="Times New Roman" w:cs="Times New Roman"/>
          <w:color w:val="000000"/>
          <w:spacing w:val="0"/>
          <w:w w:val="100"/>
          <w:position w:val="0"/>
        </w:rPr>
        <w:t>IT</w:t>
      </w:r>
      <w:r>
        <w:rPr>
          <w:color w:val="000000"/>
          <w:spacing w:val="0"/>
          <w:w w:val="100"/>
          <w:position w:val="0"/>
        </w:rPr>
        <w:t>体系，该等企业为公司开拓创新业务提供了应有的支撑。虽然公司前述各项投资 较为分散，但若部分企业因经营能力、市场因素、政策变化等出现持续亏损或者发生行业系统性风险导致 该等投资出现普遍性亏损等，可能会导致相关资产出现减值，进而导致公司业绩大幅下滑，甚至直接导致 公司出现亏损。</w:t>
      </w:r>
    </w:p>
    <w:p>
      <w:pPr>
        <w:pStyle w:val="Style21"/>
        <w:keepNext/>
        <w:keepLines/>
        <w:widowControl w:val="0"/>
        <w:shd w:val="clear" w:color="auto" w:fill="auto"/>
        <w:bidi w:val="0"/>
        <w:spacing w:before="0" w:after="360" w:line="240" w:lineRule="auto"/>
        <w:ind w:left="0" w:right="0" w:firstLine="540"/>
        <w:jc w:val="both"/>
      </w:pPr>
      <w:bookmarkStart w:id="273" w:name="bookmark273"/>
      <w:bookmarkStart w:id="274" w:name="bookmark274"/>
      <w:bookmarkStart w:id="275" w:name="bookmark275"/>
      <w:r>
        <w:rPr>
          <w:color w:val="000000"/>
          <w:spacing w:val="0"/>
          <w:w w:val="100"/>
          <w:position w:val="0"/>
        </w:rPr>
        <w:t>十、接待调研、沟通、采访等活动登记表</w:t>
      </w:r>
      <w:bookmarkEnd w:id="273"/>
      <w:bookmarkEnd w:id="274"/>
      <w:bookmarkEnd w:id="275"/>
    </w:p>
    <w:p>
      <w:pPr>
        <w:pStyle w:val="Style27"/>
        <w:keepNext/>
        <w:keepLines/>
        <w:widowControl w:val="0"/>
        <w:shd w:val="clear" w:color="auto" w:fill="auto"/>
        <w:bidi w:val="0"/>
        <w:spacing w:before="0" w:after="260" w:line="326" w:lineRule="auto"/>
        <w:ind w:left="0" w:right="0" w:firstLine="540"/>
        <w:jc w:val="both"/>
      </w:pPr>
      <w:bookmarkStart w:id="276" w:name="bookmark276"/>
      <w:bookmarkStart w:id="277" w:name="bookmark277"/>
      <w:bookmarkStart w:id="278" w:name="bookmark278"/>
      <w:bookmarkStart w:id="279" w:name="bookmark279"/>
      <w:r>
        <w:rPr>
          <w:rFonts w:ascii="Times New Roman" w:eastAsia="Times New Roman" w:hAnsi="Times New Roman" w:cs="Times New Roman"/>
          <w:color w:val="000000"/>
          <w:spacing w:val="0"/>
          <w:w w:val="100"/>
          <w:position w:val="0"/>
        </w:rPr>
        <w:t>1</w:t>
      </w:r>
      <w:bookmarkEnd w:id="278"/>
      <w:r>
        <w:rPr>
          <w:color w:val="000000"/>
          <w:spacing w:val="0"/>
          <w:w w:val="100"/>
          <w:position w:val="0"/>
        </w:rPr>
        <w:t>、报告期内接待调研、沟通、采访等活动登记表</w:t>
      </w:r>
      <w:bookmarkEnd w:id="276"/>
      <w:bookmarkEnd w:id="277"/>
      <w:bookmarkEnd w:id="279"/>
    </w:p>
    <w:p>
      <w:pPr>
        <w:pStyle w:val="Style3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适用</w:t>
      </w:r>
      <w:r>
        <w:rPr>
          <w:color w:val="000000"/>
          <w:spacing w:val="0"/>
          <w:w w:val="100"/>
          <w:position w:val="0"/>
          <w:sz w:val="18"/>
          <w:szCs w:val="18"/>
        </w:rPr>
        <w:t>口</w:t>
      </w:r>
      <w:r>
        <w:rPr>
          <w:color w:val="000000"/>
          <w:spacing w:val="0"/>
          <w:w w:val="100"/>
          <w:position w:val="0"/>
          <w:sz w:val="17"/>
          <w:szCs w:val="17"/>
        </w:rPr>
        <w:t>不适用</w:t>
      </w:r>
    </w:p>
    <w:tbl>
      <w:tblPr>
        <w:tblOverlap w:val="never"/>
        <w:jc w:val="center"/>
        <w:tblLayout w:type="fixed"/>
      </w:tblPr>
      <w:tblGrid>
        <w:gridCol w:w="1296"/>
        <w:gridCol w:w="1296"/>
        <w:gridCol w:w="1296"/>
        <w:gridCol w:w="1296"/>
        <w:gridCol w:w="1296"/>
        <w:gridCol w:w="1291"/>
        <w:gridCol w:w="1814"/>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 容及提供的资 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各机构投资者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具体内容详见 公司在巨潮资 讯网站披露的</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《投资者关系 活动记录表》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w:t>
            </w:r>
          </w:p>
        </w:tc>
      </w:tr>
    </w:tbl>
    <w:p>
      <w:pPr>
        <w:sectPr>
          <w:footnotePr>
            <w:pos w:val="pageBottom"/>
            <w:numFmt w:val="decimal"/>
            <w:numRestart w:val="continuous"/>
          </w:footnotePr>
          <w:pgSz w:w="11900" w:h="16840"/>
          <w:pgMar w:top="1388" w:right="574" w:bottom="1417" w:left="559" w:header="0" w:footer="3" w:gutter="0"/>
          <w:cols w:space="720"/>
          <w:noEndnote/>
          <w:rtlGutter w:val="0"/>
          <w:docGrid w:linePitch="360"/>
        </w:sectPr>
      </w:pPr>
    </w:p>
    <w:p>
      <w:pPr>
        <w:pStyle w:val="Style12"/>
        <w:keepNext/>
        <w:keepLines/>
        <w:widowControl w:val="0"/>
        <w:shd w:val="clear" w:color="auto" w:fill="auto"/>
        <w:bidi w:val="0"/>
        <w:spacing w:before="580" w:after="540" w:line="240" w:lineRule="auto"/>
        <w:ind w:left="0" w:right="0" w:firstLine="0"/>
        <w:jc w:val="center"/>
      </w:pPr>
      <w:bookmarkStart w:id="280" w:name="bookmark280"/>
      <w:bookmarkStart w:id="281" w:name="bookmark281"/>
      <w:bookmarkStart w:id="282" w:name="bookmark282"/>
      <w:r>
        <w:rPr>
          <w:color w:val="000000"/>
          <w:spacing w:val="0"/>
          <w:w w:val="100"/>
          <w:position w:val="0"/>
        </w:rPr>
        <w:t>第五节重要事项</w:t>
      </w:r>
      <w:bookmarkEnd w:id="280"/>
      <w:bookmarkEnd w:id="281"/>
      <w:bookmarkEnd w:id="282"/>
    </w:p>
    <w:p>
      <w:pPr>
        <w:pStyle w:val="Style21"/>
        <w:keepNext/>
        <w:keepLines/>
        <w:widowControl w:val="0"/>
        <w:shd w:val="clear" w:color="auto" w:fill="auto"/>
        <w:bidi w:val="0"/>
        <w:spacing w:before="0" w:after="280" w:line="240" w:lineRule="auto"/>
        <w:ind w:left="0" w:right="0" w:firstLine="540"/>
        <w:jc w:val="both"/>
      </w:pPr>
      <w:bookmarkStart w:id="283" w:name="bookmark283"/>
      <w:bookmarkStart w:id="284" w:name="bookmark284"/>
      <w:bookmarkStart w:id="285" w:name="bookmark285"/>
      <w:bookmarkStart w:id="286" w:name="bookmark286"/>
      <w:bookmarkStart w:id="287" w:name="bookmark287"/>
      <w:r>
        <w:rPr>
          <w:color w:val="000000"/>
          <w:spacing w:val="0"/>
          <w:w w:val="100"/>
          <w:position w:val="0"/>
        </w:rPr>
        <w:t>一</w:t>
      </w:r>
      <w:bookmarkEnd w:id="286"/>
      <w:r>
        <w:rPr>
          <w:color w:val="000000"/>
          <w:spacing w:val="0"/>
          <w:w w:val="100"/>
          <w:position w:val="0"/>
        </w:rPr>
        <w:t>、公司普通股利润分配及资本公积金转增股本情况</w:t>
      </w:r>
      <w:bookmarkEnd w:id="284"/>
      <w:bookmarkEnd w:id="285"/>
      <w:bookmarkEnd w:id="287"/>
      <w:bookmarkEnd w:id="283"/>
    </w:p>
    <w:p>
      <w:pPr>
        <w:pStyle w:val="Style23"/>
        <w:keepNext w:val="0"/>
        <w:keepLines w:val="0"/>
        <w:widowControl w:val="0"/>
        <w:shd w:val="clear" w:color="auto" w:fill="auto"/>
        <w:bidi w:val="0"/>
        <w:spacing w:before="0" w:line="312" w:lineRule="exact"/>
        <w:ind w:left="0" w:right="0" w:firstLine="540"/>
        <w:jc w:val="both"/>
      </w:pPr>
      <w:r>
        <w:rPr>
          <w:color w:val="000000"/>
          <w:spacing w:val="0"/>
          <w:w w:val="100"/>
          <w:position w:val="0"/>
        </w:rPr>
        <w:t>报告期内普通股利润分配政策，特别是现金分红政策的制定、执行或调整情况</w:t>
      </w:r>
    </w:p>
    <w:p>
      <w:pPr>
        <w:pStyle w:val="Style23"/>
        <w:keepNext w:val="0"/>
        <w:keepLines w:val="0"/>
        <w:widowControl w:val="0"/>
        <w:shd w:val="clear" w:color="auto" w:fill="auto"/>
        <w:bidi w:val="0"/>
        <w:spacing w:before="0" w:after="0" w:line="360" w:lineRule="auto"/>
        <w:ind w:left="0" w:right="0" w:firstLine="5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312" w:lineRule="exact"/>
        <w:ind w:left="540" w:right="0" w:firstLine="380"/>
        <w:jc w:val="both"/>
      </w:pPr>
      <w:r>
        <w:rPr>
          <w:color w:val="000000"/>
          <w:spacing w:val="0"/>
          <w:w w:val="100"/>
          <w:position w:val="0"/>
        </w:rPr>
        <w:t>报告期内，公司严格按照《公司章程》相关利润分配政策和审议程序的规定实施利润分配方案，分红标准和比例明确清 晰，相关的决策程序合规完备。公司利润分配方案经由董事会、监事会审议通过，并由独立董事发表独立意见后提交股东大 会审议，经法律顾问发表相关法律核查意见，审议通过后在规定时间内实施完成，切实保证了全体股东的合法权益。</w:t>
      </w:r>
    </w:p>
    <w:p>
      <w:pPr>
        <w:pStyle w:val="Style23"/>
        <w:keepNext w:val="0"/>
        <w:keepLines w:val="0"/>
        <w:widowControl w:val="0"/>
        <w:shd w:val="clear" w:color="auto" w:fill="auto"/>
        <w:bidi w:val="0"/>
        <w:spacing w:before="0" w:after="360" w:line="312" w:lineRule="exact"/>
        <w:ind w:left="540" w:right="0" w:firstLine="38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年度股东大会审议通过《关于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年度利润分配预案</w:t>
      </w:r>
      <w:r>
        <w:rPr>
          <w:color w:val="000000"/>
          <w:spacing w:val="0"/>
          <w:w w:val="100"/>
          <w:position w:val="0"/>
          <w:sz w:val="18"/>
          <w:szCs w:val="18"/>
        </w:rPr>
        <w:t>〉</w:t>
      </w:r>
      <w:r>
        <w:rPr>
          <w:color w:val="000000"/>
          <w:spacing w:val="0"/>
          <w:w w:val="100"/>
          <w:position w:val="0"/>
        </w:rPr>
        <w:t>的议案》，以截至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869,411,466</w:t>
      </w:r>
      <w:r>
        <w:rPr>
          <w:color w:val="000000"/>
          <w:spacing w:val="0"/>
          <w:w w:val="100"/>
          <w:position w:val="0"/>
        </w:rPr>
        <w:t>股为基数，按每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0.18</w:t>
      </w:r>
      <w:r>
        <w:rPr>
          <w:color w:val="000000"/>
          <w:spacing w:val="0"/>
          <w:w w:val="100"/>
          <w:position w:val="0"/>
        </w:rPr>
        <w:t>元（含税）</w:t>
      </w:r>
      <w:r>
        <w:rPr>
          <w:color w:val="000000"/>
          <w:spacing w:val="0"/>
          <w:w w:val="100"/>
          <w:position w:val="0"/>
          <w:sz w:val="18"/>
          <w:szCs w:val="18"/>
        </w:rPr>
        <w:t>，</w:t>
      </w:r>
      <w:r>
        <w:rPr>
          <w:color w:val="000000"/>
          <w:spacing w:val="0"/>
          <w:w w:val="100"/>
          <w:position w:val="0"/>
        </w:rPr>
        <w:t>共计</w:t>
      </w:r>
      <w:r>
        <w:rPr>
          <w:rFonts w:ascii="Times New Roman" w:eastAsia="Times New Roman" w:hAnsi="Times New Roman" w:cs="Times New Roman"/>
          <w:color w:val="000000"/>
          <w:spacing w:val="0"/>
          <w:w w:val="100"/>
          <w:position w:val="0"/>
          <w:sz w:val="18"/>
          <w:szCs w:val="18"/>
        </w:rPr>
        <w:t>15,649,406.39</w:t>
      </w:r>
      <w:r>
        <w:rPr>
          <w:color w:val="000000"/>
          <w:spacing w:val="0"/>
          <w:w w:val="100"/>
          <w:position w:val="0"/>
        </w:rPr>
        <w:t>元。</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23"/>
        <w:keepNext w:val="0"/>
        <w:keepLines w:val="0"/>
        <w:widowControl w:val="0"/>
        <w:shd w:val="clear" w:color="auto" w:fill="auto"/>
        <w:bidi w:val="0"/>
        <w:spacing w:before="0" w:line="240" w:lineRule="auto"/>
        <w:ind w:left="0" w:right="0" w:firstLine="540"/>
        <w:jc w:val="both"/>
      </w:pPr>
      <w:r>
        <w:rPr>
          <w:color w:val="000000"/>
          <w:spacing w:val="0"/>
          <w:w w:val="100"/>
          <w:position w:val="0"/>
        </w:rPr>
        <w:t>公司报告期利润分配预案及资本公积金转增股本预案与公司章程和分红管理办法等的相关规定一致</w:t>
      </w:r>
    </w:p>
    <w:p>
      <w:pPr>
        <w:pStyle w:val="Style23"/>
        <w:keepNext w:val="0"/>
        <w:keepLines w:val="0"/>
        <w:widowControl w:val="0"/>
        <w:shd w:val="clear" w:color="auto" w:fill="auto"/>
        <w:bidi w:val="0"/>
        <w:spacing w:before="0" w:line="240" w:lineRule="auto"/>
        <w:ind w:left="0" w:right="0" w:firstLine="5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line="240" w:lineRule="auto"/>
        <w:ind w:left="0" w:right="0" w:firstLine="540"/>
        <w:jc w:val="both"/>
      </w:pPr>
      <w:r>
        <w:rPr>
          <w:color w:val="000000"/>
          <w:spacing w:val="0"/>
          <w:w w:val="100"/>
          <w:position w:val="0"/>
        </w:rPr>
        <w:t>公司报告期利润分配预案及资本公积金转增股本预案符合公司章程等的相关规定。</w:t>
      </w:r>
    </w:p>
    <w:p>
      <w:pPr>
        <w:pStyle w:val="Style23"/>
        <w:keepNext w:val="0"/>
        <w:keepLines w:val="0"/>
        <w:widowControl w:val="0"/>
        <w:shd w:val="clear" w:color="auto" w:fill="auto"/>
        <w:bidi w:val="0"/>
        <w:spacing w:before="0" w:after="80" w:line="240" w:lineRule="auto"/>
        <w:ind w:left="0" w:right="0" w:firstLine="540"/>
        <w:jc w:val="both"/>
      </w:pPr>
      <w:r>
        <w:rPr>
          <w:color w:val="000000"/>
          <w:spacing w:val="0"/>
          <w:w w:val="100"/>
          <w:position w:val="0"/>
        </w:rPr>
        <w:t>本年度利润分配及资本公积金转增股本情况</w:t>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869,411,466［</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11,302,349.06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11,302,349.06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95,361,839.56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bl>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408" w:lineRule="exact"/>
        <w:ind w:left="0" w:right="0" w:firstLine="0"/>
        <w:jc w:val="center"/>
      </w:pPr>
      <w:r>
        <w:rPr>
          <w:color w:val="000000"/>
          <w:spacing w:val="0"/>
          <w:w w:val="100"/>
          <w:position w:val="0"/>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br/>
        <w:t>利润分配或资本公积金转增预案的详细情况说明</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0" w:line="314" w:lineRule="exact"/>
        <w:ind w:left="540" w:right="0" w:firstLine="380"/>
        <w:jc w:val="left"/>
      </w:pPr>
      <w:r>
        <w:rPr>
          <w:color w:val="000000"/>
          <w:spacing w:val="0"/>
          <w:w w:val="100"/>
          <w:position w:val="0"/>
        </w:rPr>
        <w:t>经天健会计师事务所（特殊普通合伙）审计，公司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年度合并报表归属于上市公司股东的净利润为</w:t>
      </w:r>
      <w:r>
        <w:rPr>
          <w:rFonts w:ascii="Times New Roman" w:eastAsia="Times New Roman" w:hAnsi="Times New Roman" w:cs="Times New Roman"/>
          <w:color w:val="000000"/>
          <w:spacing w:val="0"/>
          <w:w w:val="100"/>
          <w:position w:val="0"/>
          <w:sz w:val="18"/>
          <w:szCs w:val="18"/>
        </w:rPr>
        <w:t xml:space="preserve">104,893,557.97 </w:t>
      </w:r>
      <w:r>
        <w:rPr>
          <w:color w:val="000000"/>
          <w:spacing w:val="0"/>
          <w:w w:val="100"/>
          <w:position w:val="0"/>
        </w:rPr>
        <w:t>元，年末合并报表累计未分配利润为</w:t>
      </w:r>
      <w:r>
        <w:rPr>
          <w:rFonts w:ascii="Times New Roman" w:eastAsia="Times New Roman" w:hAnsi="Times New Roman" w:cs="Times New Roman"/>
          <w:color w:val="000000"/>
          <w:spacing w:val="0"/>
          <w:w w:val="100"/>
          <w:position w:val="0"/>
          <w:sz w:val="18"/>
          <w:szCs w:val="18"/>
        </w:rPr>
        <w:t>682,236,774.95</w:t>
      </w:r>
      <w:r>
        <w:rPr>
          <w:color w:val="000000"/>
          <w:spacing w:val="0"/>
          <w:w w:val="100"/>
          <w:position w:val="0"/>
        </w:rPr>
        <w:t>元；母公司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年度净利润为</w:t>
      </w:r>
      <w:r>
        <w:rPr>
          <w:rFonts w:ascii="Times New Roman" w:eastAsia="Times New Roman" w:hAnsi="Times New Roman" w:cs="Times New Roman"/>
          <w:color w:val="000000"/>
          <w:spacing w:val="0"/>
          <w:w w:val="100"/>
          <w:position w:val="0"/>
          <w:sz w:val="18"/>
          <w:szCs w:val="18"/>
        </w:rPr>
        <w:t>-27,007,572.43</w:t>
      </w:r>
      <w:r>
        <w:rPr>
          <w:color w:val="000000"/>
          <w:spacing w:val="0"/>
          <w:w w:val="100"/>
          <w:position w:val="0"/>
        </w:rPr>
        <w:t>元，年末母公司累计未 分配利润为</w:t>
      </w:r>
      <w:r>
        <w:rPr>
          <w:rFonts w:ascii="Times New Roman" w:eastAsia="Times New Roman" w:hAnsi="Times New Roman" w:cs="Times New Roman"/>
          <w:color w:val="000000"/>
          <w:spacing w:val="0"/>
          <w:w w:val="100"/>
          <w:position w:val="0"/>
          <w:sz w:val="18"/>
          <w:szCs w:val="18"/>
        </w:rPr>
        <w:t>95,361,839.56</w:t>
      </w:r>
      <w:r>
        <w:rPr>
          <w:color w:val="000000"/>
          <w:spacing w:val="0"/>
          <w:w w:val="100"/>
          <w:position w:val="0"/>
        </w:rPr>
        <w:t xml:space="preserve">元。根据合并报表和母公司报表中可供分配利润孰低原则，公司本年度可供分配利润为 </w:t>
      </w:r>
      <w:r>
        <w:rPr>
          <w:rFonts w:ascii="Times New Roman" w:eastAsia="Times New Roman" w:hAnsi="Times New Roman" w:cs="Times New Roman"/>
          <w:color w:val="000000"/>
          <w:spacing w:val="0"/>
          <w:w w:val="100"/>
          <w:position w:val="0"/>
          <w:sz w:val="18"/>
          <w:szCs w:val="18"/>
        </w:rPr>
        <w:t>95,361,839.56</w:t>
      </w:r>
      <w:r>
        <w:rPr>
          <w:color w:val="000000"/>
          <w:spacing w:val="0"/>
          <w:w w:val="100"/>
          <w:position w:val="0"/>
        </w:rPr>
        <w:t>元。公司本年度进行利润分配，以实施权益分派股权登记日的公司总股本为基数，按每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 人民币</w:t>
      </w:r>
      <w:r>
        <w:rPr>
          <w:rFonts w:ascii="Times New Roman" w:eastAsia="Times New Roman" w:hAnsi="Times New Roman" w:cs="Times New Roman"/>
          <w:color w:val="000000"/>
          <w:spacing w:val="0"/>
          <w:w w:val="100"/>
          <w:position w:val="0"/>
          <w:sz w:val="18"/>
          <w:szCs w:val="18"/>
        </w:rPr>
        <w:t>0.13</w:t>
      </w:r>
      <w:r>
        <w:rPr>
          <w:color w:val="000000"/>
          <w:spacing w:val="0"/>
          <w:w w:val="100"/>
          <w:position w:val="0"/>
        </w:rPr>
        <w:t>元（含税）</w:t>
      </w:r>
      <w:r>
        <w:rPr>
          <w:color w:val="000000"/>
          <w:spacing w:val="0"/>
          <w:w w:val="100"/>
          <w:position w:val="0"/>
          <w:sz w:val="18"/>
          <w:szCs w:val="18"/>
        </w:rPr>
        <w:t>，</w:t>
      </w:r>
      <w:r>
        <w:rPr>
          <w:color w:val="000000"/>
          <w:spacing w:val="0"/>
          <w:w w:val="100"/>
          <w:position w:val="0"/>
        </w:rPr>
        <w:t>共计</w:t>
      </w:r>
      <w:r>
        <w:rPr>
          <w:rFonts w:ascii="Times New Roman" w:eastAsia="Times New Roman" w:hAnsi="Times New Roman" w:cs="Times New Roman"/>
          <w:color w:val="000000"/>
          <w:spacing w:val="0"/>
          <w:w w:val="100"/>
          <w:position w:val="0"/>
          <w:sz w:val="18"/>
          <w:szCs w:val="18"/>
        </w:rPr>
        <w:t>11,302,349.06</w:t>
      </w:r>
      <w:r>
        <w:rPr>
          <w:color w:val="000000"/>
          <w:spacing w:val="0"/>
          <w:w w:val="100"/>
          <w:position w:val="0"/>
        </w:rPr>
        <w:t>元，剩余未分配利润结转以后年度。在利润分配预案披露日至实施权益分派股 权登记日期间，公司股本总额若因新增股份上市、股权激励授予行权、可转债转股、股份回购等事项发生变化，公司将维 持每股分配比例不变，相应调整分配总额。</w:t>
      </w:r>
    </w:p>
    <w:p>
      <w:pPr>
        <w:pStyle w:val="Style23"/>
        <w:keepNext w:val="0"/>
        <w:keepLines w:val="0"/>
        <w:widowControl w:val="0"/>
        <w:shd w:val="clear" w:color="auto" w:fill="auto"/>
        <w:bidi w:val="0"/>
        <w:spacing w:before="0" w:after="400" w:line="322" w:lineRule="exact"/>
        <w:ind w:left="540" w:right="0" w:firstLine="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本表涉及的股本基数及现金分配金额是以本报告披露日公司总股本</w:t>
      </w:r>
      <w:r>
        <w:rPr>
          <w:rFonts w:ascii="Times New Roman" w:eastAsia="Times New Roman" w:hAnsi="Times New Roman" w:cs="Times New Roman"/>
          <w:color w:val="000000"/>
          <w:spacing w:val="0"/>
          <w:w w:val="100"/>
          <w:position w:val="0"/>
          <w:sz w:val="18"/>
          <w:szCs w:val="18"/>
        </w:rPr>
        <w:t>869,411,466</w:t>
      </w:r>
      <w:r>
        <w:rPr>
          <w:color w:val="000000"/>
          <w:spacing w:val="0"/>
          <w:w w:val="100"/>
          <w:position w:val="0"/>
        </w:rPr>
        <w:t>股所测算的数据，公司最终实施利润分 配的分配总额，将以利润分配方案实施时股权登记日的股本为基数计算。</w:t>
      </w:r>
    </w:p>
    <w:p>
      <w:pPr>
        <w:pStyle w:val="Style23"/>
        <w:keepNext w:val="0"/>
        <w:keepLines w:val="0"/>
        <w:widowControl w:val="0"/>
        <w:shd w:val="clear" w:color="auto" w:fill="auto"/>
        <w:bidi w:val="0"/>
        <w:spacing w:before="0" w:after="0" w:line="314" w:lineRule="exact"/>
        <w:ind w:left="540" w:right="0" w:firstLine="2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3"/>
        <w:keepNext w:val="0"/>
        <w:keepLines w:val="0"/>
        <w:widowControl w:val="0"/>
        <w:shd w:val="clear" w:color="auto" w:fill="auto"/>
        <w:tabs>
          <w:tab w:pos="1294" w:val="left"/>
        </w:tabs>
        <w:bidi w:val="0"/>
        <w:spacing w:before="0" w:after="0" w:line="314" w:lineRule="exact"/>
        <w:ind w:left="540" w:right="0" w:firstLine="380"/>
        <w:jc w:val="left"/>
      </w:pPr>
      <w:bookmarkStart w:id="288" w:name="bookmark288"/>
      <w:r>
        <w:rPr>
          <w:color w:val="000000"/>
          <w:spacing w:val="0"/>
          <w:w w:val="100"/>
          <w:position w:val="0"/>
        </w:rPr>
        <w:t>（</w:t>
      </w:r>
      <w:bookmarkEnd w:id="28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年度利润分配方案：以实施权益分派股权登记日的公司总股本为基数，按每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0.13</w:t>
      </w:r>
      <w:r>
        <w:rPr>
          <w:color w:val="000000"/>
          <w:spacing w:val="0"/>
          <w:w w:val="100"/>
          <w:position w:val="0"/>
        </w:rPr>
        <w:t>元 （含税）</w:t>
      </w:r>
      <w:r>
        <w:rPr>
          <w:color w:val="000000"/>
          <w:spacing w:val="0"/>
          <w:w w:val="100"/>
          <w:position w:val="0"/>
          <w:sz w:val="18"/>
          <w:szCs w:val="18"/>
        </w:rPr>
        <w:t>，</w:t>
      </w:r>
      <w:r>
        <w:rPr>
          <w:color w:val="000000"/>
          <w:spacing w:val="0"/>
          <w:w w:val="100"/>
          <w:position w:val="0"/>
        </w:rPr>
        <w:t>共计</w:t>
      </w:r>
      <w:r>
        <w:rPr>
          <w:rFonts w:ascii="Times New Roman" w:eastAsia="Times New Roman" w:hAnsi="Times New Roman" w:cs="Times New Roman"/>
          <w:color w:val="000000"/>
          <w:spacing w:val="0"/>
          <w:w w:val="100"/>
          <w:position w:val="0"/>
          <w:sz w:val="18"/>
          <w:szCs w:val="18"/>
        </w:rPr>
        <w:t>11,302,349.06</w:t>
      </w:r>
      <w:r>
        <w:rPr>
          <w:color w:val="000000"/>
          <w:spacing w:val="0"/>
          <w:w w:val="100"/>
          <w:position w:val="0"/>
        </w:rPr>
        <w:t>元，剩余未分配利润结转以后年度。</w:t>
      </w:r>
    </w:p>
    <w:p>
      <w:pPr>
        <w:pStyle w:val="Style23"/>
        <w:keepNext w:val="0"/>
        <w:keepLines w:val="0"/>
        <w:widowControl w:val="0"/>
        <w:shd w:val="clear" w:color="auto" w:fill="auto"/>
        <w:tabs>
          <w:tab w:pos="1390" w:val="left"/>
        </w:tabs>
        <w:bidi w:val="0"/>
        <w:spacing w:before="0" w:after="0" w:line="314" w:lineRule="exact"/>
        <w:ind w:left="540" w:right="0" w:firstLine="380"/>
        <w:jc w:val="left"/>
      </w:pPr>
      <w:bookmarkStart w:id="289" w:name="bookmark289"/>
      <w:r>
        <w:rPr>
          <w:color w:val="000000"/>
          <w:spacing w:val="0"/>
          <w:w w:val="100"/>
          <w:position w:val="0"/>
        </w:rPr>
        <w:t>（</w:t>
      </w:r>
      <w:bookmarkEnd w:id="28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年度利润分配方案：以截至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869,411,466</w:t>
      </w:r>
      <w:r>
        <w:rPr>
          <w:color w:val="000000"/>
          <w:spacing w:val="0"/>
          <w:w w:val="100"/>
          <w:position w:val="0"/>
        </w:rPr>
        <w:t>股为基数，按每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 xml:space="preserve">0.18 </w:t>
      </w:r>
      <w:r>
        <w:rPr>
          <w:color w:val="000000"/>
          <w:spacing w:val="0"/>
          <w:w w:val="100"/>
          <w:position w:val="0"/>
        </w:rPr>
        <w:t>元（含税）</w:t>
      </w:r>
      <w:r>
        <w:rPr>
          <w:color w:val="000000"/>
          <w:spacing w:val="0"/>
          <w:w w:val="100"/>
          <w:position w:val="0"/>
          <w:sz w:val="18"/>
          <w:szCs w:val="18"/>
        </w:rPr>
        <w:t>，</w:t>
      </w:r>
      <w:r>
        <w:rPr>
          <w:color w:val="000000"/>
          <w:spacing w:val="0"/>
          <w:w w:val="100"/>
          <w:position w:val="0"/>
        </w:rPr>
        <w:t>共计</w:t>
      </w:r>
      <w:r>
        <w:rPr>
          <w:rFonts w:ascii="Times New Roman" w:eastAsia="Times New Roman" w:hAnsi="Times New Roman" w:cs="Times New Roman"/>
          <w:color w:val="000000"/>
          <w:spacing w:val="0"/>
          <w:w w:val="100"/>
          <w:position w:val="0"/>
          <w:sz w:val="18"/>
          <w:szCs w:val="18"/>
        </w:rPr>
        <w:t>15,649,406.39</w:t>
      </w:r>
      <w:r>
        <w:rPr>
          <w:color w:val="000000"/>
          <w:spacing w:val="0"/>
          <w:w w:val="100"/>
          <w:position w:val="0"/>
        </w:rPr>
        <w:t>元，剩余未分配利润结转以后年度。</w:t>
      </w:r>
    </w:p>
    <w:p>
      <w:pPr>
        <w:pStyle w:val="Style23"/>
        <w:keepNext w:val="0"/>
        <w:keepLines w:val="0"/>
        <w:widowControl w:val="0"/>
        <w:shd w:val="clear" w:color="auto" w:fill="auto"/>
        <w:tabs>
          <w:tab w:pos="1395" w:val="left"/>
        </w:tabs>
        <w:bidi w:val="0"/>
        <w:spacing w:before="0" w:after="340" w:line="314" w:lineRule="exact"/>
        <w:ind w:left="540" w:right="0" w:firstLine="380"/>
        <w:jc w:val="left"/>
      </w:pPr>
      <w:bookmarkStart w:id="290" w:name="bookmark290"/>
      <w:r>
        <w:rPr>
          <w:color w:val="000000"/>
          <w:spacing w:val="0"/>
          <w:w w:val="100"/>
          <w:position w:val="0"/>
        </w:rPr>
        <w:t>（</w:t>
      </w:r>
      <w:bookmarkEnd w:id="29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年度利润分配方案：以截至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807,885,334</w:t>
      </w:r>
      <w:r>
        <w:rPr>
          <w:color w:val="000000"/>
          <w:spacing w:val="0"/>
          <w:w w:val="100"/>
          <w:position w:val="0"/>
        </w:rPr>
        <w:t>股为基数，按每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股派发现金股利人民币 </w:t>
      </w:r>
      <w:r>
        <w:rPr>
          <w:rFonts w:ascii="Times New Roman" w:eastAsia="Times New Roman" w:hAnsi="Times New Roman" w:cs="Times New Roman"/>
          <w:color w:val="000000"/>
          <w:spacing w:val="0"/>
          <w:w w:val="100"/>
          <w:position w:val="0"/>
          <w:sz w:val="18"/>
          <w:szCs w:val="18"/>
        </w:rPr>
        <w:t>0.18</w:t>
      </w:r>
      <w:r>
        <w:rPr>
          <w:color w:val="000000"/>
          <w:spacing w:val="0"/>
          <w:w w:val="100"/>
          <w:position w:val="0"/>
        </w:rPr>
        <w:t>元（含税）</w:t>
      </w:r>
      <w:r>
        <w:rPr>
          <w:color w:val="000000"/>
          <w:spacing w:val="0"/>
          <w:w w:val="100"/>
          <w:position w:val="0"/>
          <w:sz w:val="18"/>
          <w:szCs w:val="18"/>
        </w:rPr>
        <w:t>，</w:t>
      </w:r>
      <w:r>
        <w:rPr>
          <w:color w:val="000000"/>
          <w:spacing w:val="0"/>
          <w:w w:val="100"/>
          <w:position w:val="0"/>
        </w:rPr>
        <w:t>共计</w:t>
      </w:r>
      <w:r>
        <w:rPr>
          <w:rFonts w:ascii="Times New Roman" w:eastAsia="Times New Roman" w:hAnsi="Times New Roman" w:cs="Times New Roman"/>
          <w:color w:val="000000"/>
          <w:spacing w:val="0"/>
          <w:w w:val="100"/>
          <w:position w:val="0"/>
          <w:sz w:val="18"/>
          <w:szCs w:val="18"/>
        </w:rPr>
        <w:t>14,541,936.01</w:t>
      </w:r>
      <w:r>
        <w:rPr>
          <w:color w:val="000000"/>
          <w:spacing w:val="0"/>
          <w:w w:val="100"/>
          <w:position w:val="0"/>
        </w:rPr>
        <w:t>元，剩余未分配利润</w:t>
      </w:r>
      <w:r>
        <w:rPr>
          <w:rFonts w:ascii="Times New Roman" w:eastAsia="Times New Roman" w:hAnsi="Times New Roman" w:cs="Times New Roman"/>
          <w:color w:val="000000"/>
          <w:spacing w:val="0"/>
          <w:w w:val="100"/>
          <w:position w:val="0"/>
          <w:sz w:val="18"/>
          <w:szCs w:val="18"/>
        </w:rPr>
        <w:t>147,797,634.76</w:t>
      </w:r>
      <w:r>
        <w:rPr>
          <w:color w:val="000000"/>
          <w:spacing w:val="0"/>
          <w:w w:val="100"/>
          <w:position w:val="0"/>
        </w:rPr>
        <w:t>元结转以后年度。</w:t>
      </w:r>
    </w:p>
    <w:p>
      <w:pPr>
        <w:pStyle w:val="Style23"/>
        <w:keepNext w:val="0"/>
        <w:keepLines w:val="0"/>
        <w:widowControl w:val="0"/>
        <w:shd w:val="clear" w:color="auto" w:fill="auto"/>
        <w:bidi w:val="0"/>
        <w:spacing w:before="0" w:after="160" w:line="314" w:lineRule="exact"/>
        <w:ind w:left="0" w:right="0" w:firstLine="540"/>
        <w:jc w:val="left"/>
      </w:pPr>
      <w:r>
        <w:rPr>
          <w:color w:val="000000"/>
          <w:spacing w:val="0"/>
          <w:w w:val="100"/>
          <w:position w:val="0"/>
        </w:rPr>
        <w:t>公司近三年（包括本报告期）普通股现金分红情况表</w:t>
      </w:r>
    </w:p>
    <w:p>
      <w:pPr>
        <w:pStyle w:val="Style23"/>
        <w:keepNext w:val="0"/>
        <w:keepLines w:val="0"/>
        <w:widowControl w:val="0"/>
        <w:shd w:val="clear" w:color="auto" w:fill="auto"/>
        <w:bidi w:val="0"/>
        <w:spacing w:before="0" w:after="80" w:line="240" w:lineRule="auto"/>
        <w:ind w:left="0" w:right="54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40"/>
              <w:jc w:val="left"/>
            </w:pPr>
            <w:r>
              <w:rPr>
                <w:color w:val="000000"/>
                <w:spacing w:val="0"/>
                <w:w w:val="100"/>
                <w:position w:val="0"/>
              </w:rPr>
              <w:t>以其他方式</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现金分红总额 （含其他方 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现金分红总额</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（含其他方 式）占合并报 表中归属于上 市公司普通股 股东的净利润 的比率</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11,302,349.06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104,893,557.97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11,302,349.06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15,649,406.39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147,607,911.10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15,649,406.39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14,541,936.01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143,472,605.91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14,541,936.01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10.14%</w:t>
            </w:r>
          </w:p>
        </w:tc>
      </w:tr>
    </w:tbl>
    <w:p>
      <w:pPr>
        <w:pStyle w:val="Style23"/>
        <w:keepNext w:val="0"/>
        <w:keepLines w:val="0"/>
        <w:widowControl w:val="0"/>
        <w:shd w:val="clear" w:color="auto" w:fill="auto"/>
        <w:bidi w:val="0"/>
        <w:spacing w:before="0" w:after="120" w:line="346" w:lineRule="exact"/>
        <w:ind w:left="540" w:right="0" w:firstLine="2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1"/>
        <w:keepNext/>
        <w:keepLines/>
        <w:widowControl w:val="0"/>
        <w:shd w:val="clear" w:color="auto" w:fill="auto"/>
        <w:bidi w:val="0"/>
        <w:spacing w:before="0" w:after="320" w:line="240" w:lineRule="auto"/>
        <w:ind w:left="0" w:right="0" w:firstLine="620"/>
        <w:jc w:val="left"/>
      </w:pPr>
      <w:bookmarkStart w:id="291" w:name="bookmark291"/>
      <w:bookmarkStart w:id="292" w:name="bookmark292"/>
      <w:bookmarkStart w:id="293" w:name="bookmark293"/>
      <w:bookmarkStart w:id="294" w:name="bookmark294"/>
      <w:r>
        <w:rPr>
          <w:color w:val="000000"/>
          <w:spacing w:val="0"/>
          <w:w w:val="100"/>
          <w:position w:val="0"/>
        </w:rPr>
        <w:t>二</w:t>
      </w:r>
      <w:bookmarkEnd w:id="293"/>
      <w:r>
        <w:rPr>
          <w:color w:val="000000"/>
          <w:spacing w:val="0"/>
          <w:w w:val="100"/>
          <w:position w:val="0"/>
        </w:rPr>
        <w:t>、承诺事项履行情况</w:t>
      </w:r>
      <w:bookmarkEnd w:id="291"/>
      <w:bookmarkEnd w:id="292"/>
      <w:bookmarkEnd w:id="294"/>
    </w:p>
    <w:p>
      <w:pPr>
        <w:pStyle w:val="Style27"/>
        <w:keepNext/>
        <w:keepLines/>
        <w:widowControl w:val="0"/>
        <w:shd w:val="clear" w:color="auto" w:fill="auto"/>
        <w:bidi w:val="0"/>
        <w:spacing w:before="0" w:after="360" w:line="307" w:lineRule="exact"/>
        <w:ind w:left="620" w:right="0" w:firstLine="0"/>
        <w:jc w:val="left"/>
      </w:pPr>
      <w:bookmarkStart w:id="295" w:name="bookmark295"/>
      <w:bookmarkStart w:id="296" w:name="bookmark296"/>
      <w:bookmarkStart w:id="297" w:name="bookmark297"/>
      <w:bookmarkStart w:id="298" w:name="bookmark298"/>
      <w:r>
        <w:rPr>
          <w:rFonts w:ascii="Times New Roman" w:eastAsia="Times New Roman" w:hAnsi="Times New Roman" w:cs="Times New Roman"/>
          <w:color w:val="000000"/>
          <w:spacing w:val="0"/>
          <w:w w:val="100"/>
          <w:position w:val="0"/>
        </w:rPr>
        <w:t>1</w:t>
      </w:r>
      <w:bookmarkEnd w:id="297"/>
      <w:r>
        <w:rPr>
          <w:color w:val="000000"/>
          <w:spacing w:val="0"/>
          <w:w w:val="100"/>
          <w:position w:val="0"/>
        </w:rPr>
        <w:t>、公司实际控制人、股东、关联方、收购人以及公司等承诺相关方在报告期内履行完毕及截至报告期末 尚未履行完毕的承诺事项</w:t>
      </w:r>
      <w:bookmarkEnd w:id="295"/>
      <w:bookmarkEnd w:id="296"/>
      <w:bookmarkEnd w:id="298"/>
    </w:p>
    <w:p>
      <w:pPr>
        <w:pStyle w:val="Style37"/>
        <w:keepNext w:val="0"/>
        <w:keepLines w:val="0"/>
        <w:widowControl w:val="0"/>
        <w:shd w:val="clear" w:color="auto" w:fill="auto"/>
        <w:bidi w:val="0"/>
        <w:spacing w:before="0" w:after="0" w:line="240" w:lineRule="auto"/>
        <w:ind w:left="619"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适用</w:t>
      </w:r>
      <w:r>
        <w:rPr>
          <w:color w:val="000000"/>
          <w:spacing w:val="0"/>
          <w:w w:val="100"/>
          <w:position w:val="0"/>
          <w:sz w:val="18"/>
          <w:szCs w:val="18"/>
        </w:rPr>
        <w:t>口</w:t>
      </w:r>
      <w:r>
        <w:rPr>
          <w:color w:val="000000"/>
          <w:spacing w:val="0"/>
          <w:w w:val="100"/>
          <w:position w:val="0"/>
          <w:sz w:val="17"/>
          <w:szCs w:val="17"/>
        </w:rPr>
        <w:t>不适用</w:t>
      </w:r>
    </w:p>
    <w:tbl>
      <w:tblPr>
        <w:tblOverlap w:val="never"/>
        <w:jc w:val="center"/>
        <w:tblLayout w:type="fixed"/>
      </w:tblPr>
      <w:tblGrid>
        <w:gridCol w:w="1627"/>
        <w:gridCol w:w="1138"/>
        <w:gridCol w:w="994"/>
        <w:gridCol w:w="3792"/>
        <w:gridCol w:w="1128"/>
        <w:gridCol w:w="1118"/>
        <w:gridCol w:w="11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91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变动报告书中所作</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余志达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业绩承诺及 补偿安排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标的公司</w:t>
            </w:r>
            <w:r>
              <w:rPr>
                <w:rFonts w:ascii="Times New Roman" w:eastAsia="Times New Roman" w:hAnsi="Times New Roman" w:cs="Times New Roman"/>
                <w:color w:val="000000"/>
                <w:spacing w:val="0"/>
                <w:w w:val="100"/>
                <w:position w:val="0"/>
                <w:sz w:val="18"/>
                <w:szCs w:val="18"/>
              </w:rPr>
              <w:t>Ewell Hong Kong Limited</w:t>
            </w:r>
            <w:r>
              <w:rPr>
                <w:color w:val="000000"/>
                <w:spacing w:val="0"/>
                <w:w w:val="100"/>
                <w:position w:val="0"/>
              </w:rPr>
              <w:t>股东余志达 承诺，以归属于标的公司所有者的合并净利润 （扣除非经常性损益前后孰低数）为考核指标， 在未来三个财年完成以下业绩指标：（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财年（</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日）承 诺业绩：净利润不少于港币</w:t>
            </w:r>
            <w:r>
              <w:rPr>
                <w:rFonts w:ascii="Times New Roman" w:eastAsia="Times New Roman" w:hAnsi="Times New Roman" w:cs="Times New Roman"/>
                <w:color w:val="000000"/>
                <w:spacing w:val="0"/>
                <w:w w:val="100"/>
                <w:position w:val="0"/>
                <w:sz w:val="18"/>
                <w:szCs w:val="18"/>
              </w:rPr>
              <w:t>260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财年（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日）承 诺业绩：净利润不少于港币</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财年（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日承诺 业绩：净利润不少于港币</w:t>
            </w:r>
            <w:r>
              <w:rPr>
                <w:rFonts w:ascii="Times New Roman" w:eastAsia="Times New Roman" w:hAnsi="Times New Roman" w:cs="Times New Roman"/>
                <w:color w:val="000000"/>
                <w:spacing w:val="0"/>
                <w:w w:val="100"/>
                <w:position w:val="0"/>
                <w:sz w:val="18"/>
                <w:szCs w:val="18"/>
              </w:rPr>
              <w:t>560</w:t>
            </w:r>
            <w:r>
              <w:rPr>
                <w:color w:val="000000"/>
                <w:spacing w:val="0"/>
                <w:w w:val="100"/>
                <w:position w:val="0"/>
              </w:rPr>
              <w:t>万元。在业绩承诺 期内，实际考核中将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财年和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财年两个 完整财年作为一个业绩考核期，承诺净利润以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财年和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财年承诺净利润累计计算；将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财年作为第二个业绩考核期。任一业绩考核 期内标的公司实现的净利润低于该考核期内承 诺净利润数，则余志达应依据以下计算方法向思 创香港做出现金或股权补偿。余志达所承担的现 金补偿：当年应补偿现金金额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（截至当期期末 累计承诺净利润数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截至当期期末标的公司累计 考核实现的净利润数）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业绩承诺期内承诺净利 润数总和</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 xml:space="preserve">思创香港本次受让廖东华股权及对 </w:t>
            </w:r>
            <w:r>
              <w:rPr>
                <w:rFonts w:ascii="Times New Roman" w:eastAsia="Times New Roman" w:hAnsi="Times New Roman" w:cs="Times New Roman"/>
                <w:color w:val="000000"/>
                <w:spacing w:val="0"/>
                <w:w w:val="100"/>
                <w:position w:val="0"/>
                <w:sz w:val="18"/>
                <w:szCs w:val="18"/>
              </w:rPr>
              <w:t>Ewell HK</w:t>
            </w:r>
            <w:r>
              <w:rPr>
                <w:color w:val="000000"/>
                <w:spacing w:val="0"/>
                <w:w w:val="100"/>
                <w:position w:val="0"/>
              </w:rPr>
              <w:t>增资的交易总金额（港币</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累计已补偿的金额。余志达应补偿股权数量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当 年应补偿现金金额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本次思创香港认购</w:t>
            </w:r>
            <w:r>
              <w:rPr>
                <w:rFonts w:ascii="Times New Roman" w:eastAsia="Times New Roman" w:hAnsi="Times New Roman" w:cs="Times New Roman"/>
                <w:color w:val="000000"/>
                <w:spacing w:val="0"/>
                <w:w w:val="100"/>
                <w:position w:val="0"/>
                <w:sz w:val="18"/>
                <w:szCs w:val="18"/>
              </w:rPr>
              <w:t xml:space="preserve">Ewell HK </w:t>
            </w:r>
            <w:r>
              <w:rPr>
                <w:color w:val="000000"/>
                <w:spacing w:val="0"/>
                <w:w w:val="100"/>
                <w:position w:val="0"/>
              </w:rPr>
              <w:t>新发行股份单价（本次思创香港认购</w:t>
            </w:r>
            <w:r>
              <w:rPr>
                <w:rFonts w:ascii="Times New Roman" w:eastAsia="Times New Roman" w:hAnsi="Times New Roman" w:cs="Times New Roman"/>
                <w:color w:val="000000"/>
                <w:spacing w:val="0"/>
                <w:w w:val="100"/>
                <w:position w:val="0"/>
                <w:sz w:val="18"/>
                <w:szCs w:val="18"/>
              </w:rPr>
              <w:t xml:space="preserve">Ewell HK </w:t>
            </w:r>
            <w:r>
              <w:rPr>
                <w:color w:val="000000"/>
                <w:spacing w:val="0"/>
                <w:w w:val="100"/>
                <w:position w:val="0"/>
              </w:rPr>
              <w:t>新发行股份单价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港币</w:t>
            </w:r>
            <w:r>
              <w:rPr>
                <w:rFonts w:ascii="Times New Roman" w:eastAsia="Times New Roman" w:hAnsi="Times New Roman" w:cs="Times New Roman"/>
                <w:color w:val="000000"/>
                <w:spacing w:val="0"/>
                <w:w w:val="100"/>
                <w:position w:val="0"/>
                <w:sz w:val="18"/>
                <w:szCs w:val="18"/>
              </w:rPr>
              <w:t>1,400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 xml:space="preserve">万股）。余 志达累计补偿股权总数以其在标的公司持有的 </w:t>
            </w:r>
            <w:r>
              <w:rPr>
                <w:rFonts w:ascii="Times New Roman" w:eastAsia="Times New Roman" w:hAnsi="Times New Roman" w:cs="Times New Roman"/>
                <w:color w:val="000000"/>
                <w:spacing w:val="0"/>
                <w:w w:val="100"/>
                <w:position w:val="0"/>
                <w:sz w:val="18"/>
                <w:szCs w:val="18"/>
              </w:rPr>
              <w:t>280</w:t>
            </w:r>
            <w:r>
              <w:rPr>
                <w:color w:val="000000"/>
                <w:spacing w:val="0"/>
                <w:w w:val="100"/>
                <w:position w:val="0"/>
              </w:rPr>
              <w:t>万股为限；不足部分，余志达应以现金方式 继续向思创香港进行补偿。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资产重组时所作承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首次公开发行或再 融资时所作承诺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杭州博泰投 资管理有限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自公司股票上市之日起三十六个月内，不转让或 者委托他人管理其已直接或间接持有的公司股 份，也不由公司回购该部分股份。承诺每年转让 的股份不超过所持有公司股份总数的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路楠、俞国骅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竞业承诺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本人目前没有、将来也不直接或间接从事与杭州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632"/>
        <w:gridCol w:w="1133"/>
        <w:gridCol w:w="994"/>
        <w:gridCol w:w="3792"/>
        <w:gridCol w:w="1128"/>
        <w:gridCol w:w="1118"/>
        <w:gridCol w:w="1118"/>
      </w:tblGrid>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中瑞思创科技股份有限公司及其控股的子公司 现有及将来从事的业务构成同业竞争的任何活 动，包括但不限于研制、生产和销售与杭州中瑞 思创科技股份有限公司及其控股的子公司研制、 生产和销售产品相同或相近似的任何产品，并愿 意对违反上述承诺而给杭州中瑞思创科技股份 有限公司造成的经济损失承担赔偿责任。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路楠、商巍、 张佶、陈武 军、杭州博泰 投资管理有 限公司、俞国 骅、蒋士平、 蓝宗烛、王勇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若发行人及其子公司因</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年底至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年底期 间实行劳务派遣而产生补偿或赔偿责任，或被有 关主管部门处罚的，由发行人现有全体股东按照 持股比例承担相应的经济责任；若发行人及其子 公司因</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日以前未按规定为职工 缴纳住房公积金而被有关主管部门责令补缴、追 缴或处罚的，由发行人现有全体股东按照持股比 例承担相应的经济责任；若发行人因补缴</w:t>
            </w: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rPr>
              <w:t>年及以前年度企业所得税的行为而被有关主管 部门处罚或追缴滞纳金的，由发行人现有全体股 东按照持股比例承担相应的经济责任。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正常履行中</w:t>
            </w:r>
          </w:p>
        </w:tc>
      </w:tr>
      <w:tr>
        <w:trPr>
          <w:trHeight w:val="133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方振淳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本人本次认购的思创医惠的股份（包括该等股份 未来因思创医惠资本公积转增或送红股等方式 所滋生的股份），在该等股份发行上市之日起三 十六个月内不转让。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履行完毕</w:t>
            </w: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浙江鲲鹏资 产管理有限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鲲鹏资 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中瑞思创 定增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号证券 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本公司管理的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鲲鹏资本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中瑞思创定增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号证券 投资基金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本次认购的思创医惠的股份（包括该 等股份未来因思创医惠资本公积转增或送红股 等方式所滋生的股份），在该等股份发行上市之 日起三十六个月内不转让。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履行完毕</w:t>
            </w:r>
          </w:p>
        </w:tc>
      </w:tr>
      <w:tr>
        <w:trPr>
          <w:trHeight w:val="133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西藏瑞华资 本管理有限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3" w:lineRule="exact"/>
              <w:ind w:left="0" w:right="0" w:firstLine="0"/>
              <w:jc w:val="left"/>
            </w:pPr>
            <w:r>
              <w:rPr>
                <w:color w:val="000000"/>
                <w:spacing w:val="0"/>
                <w:w w:val="100"/>
                <w:position w:val="0"/>
              </w:rPr>
              <w:t>本公司本次认购的思创医惠的股份（包括该等股 份未来因思创医惠资本公积转增或送红股等方 式所滋生的股份），在该等股份发行上市之日起 三十六个月内不转让。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履行完毕</w:t>
            </w: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银华基金管 理股份有限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本公司本次认购思创医惠科技股份有限公司非 公开发行股票的获配股份自上市首日起十二个 月内不上市交易。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履行完毕</w:t>
            </w: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南方基金管 理股份有限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本公司本次认购思创医惠科技股份有限公司非 公开发行股票的获配股份自上市首日起十二个 月内不上市交易。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履行完毕</w:t>
            </w:r>
          </w:p>
        </w:tc>
      </w:tr>
      <w:tr>
        <w:trPr>
          <w:trHeight w:val="134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浙江深改产 业发展合伙 企业（有限合 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本公司本次认购思创医惠科技股份有限公司非 公开发行股票的获配股份自上市首日起十二个 月内不上市交易。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履行完毕</w:t>
            </w:r>
          </w:p>
        </w:tc>
      </w:tr>
    </w:tbl>
    <w:p>
      <w:pPr>
        <w:spacing w:lineRule="exact" w:line="1"/>
        <w:rPr>
          <w:sz w:val="2"/>
          <w:szCs w:val="2"/>
        </w:rPr>
      </w:pPr>
      <w:r>
        <w:br w:type="page"/>
      </w:r>
    </w:p>
    <w:tbl>
      <w:tblPr>
        <w:tblOverlap w:val="never"/>
        <w:jc w:val="center"/>
        <w:tblLayout w:type="fixed"/>
      </w:tblPr>
      <w:tblGrid>
        <w:gridCol w:w="1632"/>
        <w:gridCol w:w="1133"/>
        <w:gridCol w:w="994"/>
        <w:gridCol w:w="3792"/>
        <w:gridCol w:w="1128"/>
        <w:gridCol w:w="1118"/>
        <w:gridCol w:w="1118"/>
      </w:tblGrid>
      <w:tr>
        <w:trPr>
          <w:trHeight w:val="103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红土创新基 金管理有限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本公司本次认购思创医惠科技股份有限公司非 公开发行股票的获配股份自上市首日起十二个 月内不上市交易。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思创医惠科 技股份有限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本激励计划相关信息披露文件不存在虚假记载、 误导性陈述或者重大遗漏；本公司不为激励对象 依本激励计划获取有关股票期权和限制性股票 提供贷款以及其他任何形式的财务资助，包括为 其贷款提供担保。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其他对公司中小股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如承诺超期未履行 完毕的，应当详细说 明未完成履行的具 体原因及下一步的 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27"/>
        <w:keepNext/>
        <w:keepLines/>
        <w:widowControl w:val="0"/>
        <w:shd w:val="clear" w:color="auto" w:fill="auto"/>
        <w:bidi w:val="0"/>
        <w:spacing w:before="0" w:line="317" w:lineRule="exact"/>
        <w:ind w:left="620" w:right="0" w:firstLine="0"/>
        <w:jc w:val="left"/>
      </w:pPr>
      <w:bookmarkStart w:id="299" w:name="bookmark299"/>
      <w:bookmarkStart w:id="300" w:name="bookmark300"/>
      <w:bookmarkStart w:id="301" w:name="bookmark301"/>
      <w:bookmarkStart w:id="302" w:name="bookmark302"/>
      <w:r>
        <w:rPr>
          <w:rFonts w:ascii="Times New Roman" w:eastAsia="Times New Roman" w:hAnsi="Times New Roman" w:cs="Times New Roman"/>
          <w:color w:val="000000"/>
          <w:spacing w:val="0"/>
          <w:w w:val="100"/>
          <w:position w:val="0"/>
        </w:rPr>
        <w:t>2</w:t>
      </w:r>
      <w:bookmarkEnd w:id="301"/>
      <w:r>
        <w:rPr>
          <w:color w:val="000000"/>
          <w:spacing w:val="0"/>
          <w:w w:val="100"/>
          <w:position w:val="0"/>
        </w:rPr>
        <w:t>、公司资产或项目存在盈利预测，且报告期仍处在盈利预测期间，公司就资产或项目达到原盈利预测及 其原因做出说明</w:t>
      </w:r>
      <w:bookmarkEnd w:id="299"/>
      <w:bookmarkEnd w:id="300"/>
      <w:bookmarkEnd w:id="302"/>
    </w:p>
    <w:p>
      <w:pPr>
        <w:pStyle w:val="Style23"/>
        <w:keepNext w:val="0"/>
        <w:keepLines w:val="0"/>
        <w:widowControl w:val="0"/>
        <w:shd w:val="clear" w:color="auto" w:fill="auto"/>
        <w:bidi w:val="0"/>
        <w:spacing w:before="0" w:after="380" w:line="240" w:lineRule="auto"/>
        <w:ind w:left="0" w:right="0" w:firstLine="6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620"/>
        <w:jc w:val="left"/>
      </w:pPr>
      <w:bookmarkStart w:id="303" w:name="bookmark303"/>
      <w:bookmarkStart w:id="304" w:name="bookmark304"/>
      <w:bookmarkStart w:id="305" w:name="bookmark305"/>
      <w:bookmarkStart w:id="306" w:name="bookmark306"/>
      <w:r>
        <w:rPr>
          <w:color w:val="000000"/>
          <w:spacing w:val="0"/>
          <w:w w:val="100"/>
          <w:position w:val="0"/>
        </w:rPr>
        <w:t>三</w:t>
      </w:r>
      <w:bookmarkEnd w:id="305"/>
      <w:r>
        <w:rPr>
          <w:color w:val="000000"/>
          <w:spacing w:val="0"/>
          <w:w w:val="100"/>
          <w:position w:val="0"/>
        </w:rPr>
        <w:t>、控股股东及其关联方对上市公司的非经营性占用资金情况</w:t>
      </w:r>
      <w:bookmarkEnd w:id="303"/>
      <w:bookmarkEnd w:id="304"/>
      <w:bookmarkEnd w:id="306"/>
    </w:p>
    <w:p>
      <w:pPr>
        <w:pStyle w:val="Style23"/>
        <w:keepNext w:val="0"/>
        <w:keepLines w:val="0"/>
        <w:widowControl w:val="0"/>
        <w:shd w:val="clear" w:color="auto" w:fill="auto"/>
        <w:bidi w:val="0"/>
        <w:spacing w:before="0" w:after="120" w:line="240" w:lineRule="auto"/>
        <w:ind w:left="0" w:right="0" w:firstLine="62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8736" w:right="0" w:firstLine="0"/>
        <w:jc w:val="left"/>
        <w:rPr>
          <w:sz w:val="17"/>
          <w:szCs w:val="17"/>
        </w:rPr>
      </w:pPr>
      <w:r>
        <w:rPr>
          <w:color w:val="000000"/>
          <w:spacing w:val="0"/>
          <w:w w:val="100"/>
          <w:position w:val="0"/>
          <w:sz w:val="17"/>
          <w:szCs w:val="17"/>
        </w:rPr>
        <w:t>单位：万元</w:t>
      </w:r>
    </w:p>
    <w:tbl>
      <w:tblPr>
        <w:tblOverlap w:val="never"/>
        <w:jc w:val="center"/>
        <w:tblLayout w:type="fixed"/>
      </w:tblPr>
      <w:tblGrid>
        <w:gridCol w:w="634"/>
        <w:gridCol w:w="629"/>
        <w:gridCol w:w="634"/>
        <w:gridCol w:w="773"/>
        <w:gridCol w:w="624"/>
        <w:gridCol w:w="629"/>
        <w:gridCol w:w="629"/>
        <w:gridCol w:w="778"/>
        <w:gridCol w:w="518"/>
        <w:gridCol w:w="552"/>
        <w:gridCol w:w="778"/>
        <w:gridCol w:w="898"/>
        <w:gridCol w:w="1507"/>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股东或 关联人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占用时 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发生原 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新增占</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占最近 一期经 审计净 资产的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 偿还总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占最 近一 期经 审计 净资 产的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截至 年报 披露 日余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预计偿还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预计偿还 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预计偿还时间（月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份）</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杭州思 创医惠 集团有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采购款 及股权 收购款 占用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现金清偿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11,537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13,942</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相关决策程序</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74"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当期新增大股东及其附</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、当年新增非经营性资金占用情况的原因：（</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）本公司大股东杭州思创医惠集团有限公司与杭</w:t>
            </w:r>
          </w:p>
        </w:tc>
      </w:tr>
    </w:tbl>
    <w:p>
      <w:pPr>
        <w:spacing w:lineRule="exact" w:line="1"/>
        <w:rPr>
          <w:sz w:val="2"/>
          <w:szCs w:val="2"/>
        </w:rPr>
      </w:pPr>
      <w:r>
        <w:br w:type="page"/>
      </w:r>
    </w:p>
    <w:tbl>
      <w:tblPr>
        <w:tblOverlap w:val="never"/>
        <w:jc w:val="center"/>
        <w:tblLayout w:type="fixed"/>
      </w:tblPr>
      <w:tblGrid>
        <w:gridCol w:w="1896"/>
        <w:gridCol w:w="7685"/>
      </w:tblGrid>
      <w:tr>
        <w:trPr>
          <w:trHeight w:val="847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属企业非经营性资金占 用情况的原因、责任人 追究及董事会拟定采取 措施的情况说明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州伯仲投资管理有限公司、杭州中卫信息科技有限公司、杭州伯仲信息科技有限公司、杭州闻然 信息技术有限公司和杭州迈联电子科技有限公司等公司资金往来频繁。</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年，杭州思 创医惠集团有限公司收到上述公司汇入的资金部分来源于公司支付给供应商杭州闻然信息技术有 限公司、杭州七护网络科技有限公司、杭州伯仲信息科技有限公司、杭州盈网科技有限公司、苏 州智康信息科技股份有限公司、杭州中卫信息科技有限公司、杭州易捷医疗器械有限公司、杭州 世智软件有限公司、浙江道一循信息技术有限公司、北京医势科技有限公司、杭州迈联电子科技 有限公司、杭州智汇健康管理有限公司、杭州美文广告有限公司、杭州认知网络科技有限公司等 公司的货款，其中部分货款后来已经退回本公司，另外部分货款已经结算。为了彻底解决大股东 资金占用问题，公司与上述供应商协商，决定取消核查中发现的涉及大股东资金占用的异常采购 交易</w:t>
            </w:r>
            <w:r>
              <w:rPr>
                <w:rFonts w:ascii="Times New Roman" w:eastAsia="Times New Roman" w:hAnsi="Times New Roman" w:cs="Times New Roman"/>
                <w:color w:val="000000"/>
                <w:spacing w:val="0"/>
                <w:w w:val="100"/>
                <w:position w:val="0"/>
                <w:sz w:val="18"/>
                <w:szCs w:val="18"/>
              </w:rPr>
              <w:t>7,464.00</w:t>
            </w:r>
            <w:r>
              <w:rPr>
                <w:color w:val="000000"/>
                <w:spacing w:val="0"/>
                <w:w w:val="100"/>
                <w:position w:val="0"/>
              </w:rPr>
              <w:t>万元，收回资金。截至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日，公司已经收回上述资金占用款项</w:t>
            </w:r>
            <w:r>
              <w:rPr>
                <w:rFonts w:ascii="Times New Roman" w:eastAsia="Times New Roman" w:hAnsi="Times New Roman" w:cs="Times New Roman"/>
                <w:color w:val="000000"/>
                <w:spacing w:val="0"/>
                <w:w w:val="100"/>
                <w:position w:val="0"/>
                <w:sz w:val="18"/>
                <w:szCs w:val="18"/>
              </w:rPr>
              <w:t xml:space="preserve">2,405 </w:t>
            </w:r>
            <w:r>
              <w:rPr>
                <w:color w:val="000000"/>
                <w:spacing w:val="0"/>
                <w:w w:val="100"/>
                <w:position w:val="0"/>
              </w:rPr>
              <w:t>万元及利息</w:t>
            </w:r>
            <w:r>
              <w:rPr>
                <w:rFonts w:ascii="Times New Roman" w:eastAsia="Times New Roman" w:hAnsi="Times New Roman" w:cs="Times New Roman"/>
                <w:color w:val="000000"/>
                <w:spacing w:val="0"/>
                <w:w w:val="100"/>
                <w:position w:val="0"/>
                <w:sz w:val="18"/>
                <w:szCs w:val="18"/>
              </w:rPr>
              <w:t>69.86</w:t>
            </w:r>
            <w:r>
              <w:rPr>
                <w:color w:val="000000"/>
                <w:spacing w:val="0"/>
                <w:w w:val="100"/>
                <w:position w:val="0"/>
              </w:rPr>
              <w:t>万元。另外</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年公司收到退款及结算的区间占用金额分别为</w:t>
            </w:r>
            <w:r>
              <w:rPr>
                <w:rFonts w:ascii="Times New Roman" w:eastAsia="Times New Roman" w:hAnsi="Times New Roman" w:cs="Times New Roman"/>
                <w:color w:val="000000"/>
                <w:spacing w:val="0"/>
                <w:w w:val="100"/>
                <w:position w:val="0"/>
                <w:sz w:val="18"/>
                <w:szCs w:val="18"/>
              </w:rPr>
              <w:t xml:space="preserve">1,388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5,884</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4,886</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）通过收购杭州盈网科技有限公司和杭州易捷医疗器械有限公 司股权占用情况：</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月，本公司与宁波梅山保税港区惠瑞投资管理合伙企业（有限合 伙）签订《股权转让协议》，宁波梅山保税港区惠瑞投资管理合伙企业（有限合伙）将其持有的杭 州易捷医疗器械有限公司</w:t>
            </w:r>
            <w:r>
              <w:rPr>
                <w:rFonts w:ascii="Times New Roman" w:eastAsia="Times New Roman" w:hAnsi="Times New Roman" w:cs="Times New Roman"/>
                <w:color w:val="000000"/>
                <w:spacing w:val="0"/>
                <w:w w:val="100"/>
                <w:position w:val="0"/>
                <w:sz w:val="18"/>
                <w:szCs w:val="18"/>
              </w:rPr>
              <w:t>79.362</w:t>
            </w:r>
            <w:r>
              <w:rPr>
                <w:color w:val="000000"/>
                <w:spacing w:val="0"/>
                <w:w w:val="100"/>
                <w:position w:val="0"/>
              </w:rPr>
              <w:t>万元股权以</w:t>
            </w:r>
            <w:r>
              <w:rPr>
                <w:rFonts w:ascii="Times New Roman" w:eastAsia="Times New Roman" w:hAnsi="Times New Roman" w:cs="Times New Roman"/>
                <w:color w:val="000000"/>
                <w:spacing w:val="0"/>
                <w:w w:val="100"/>
                <w:position w:val="0"/>
                <w:sz w:val="18"/>
                <w:szCs w:val="18"/>
              </w:rPr>
              <w:t>5,400</w:t>
            </w:r>
            <w:r>
              <w:rPr>
                <w:color w:val="000000"/>
                <w:spacing w:val="0"/>
                <w:w w:val="100"/>
                <w:position w:val="0"/>
              </w:rPr>
              <w:t>万元的价格转让给本公司，转让完成后，本公 司持有杭州易捷医疗器械有限公司</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月，本公司与宁波梅山保税港区惠 瑞投资管理合伙企业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color w:val="000000"/>
                <w:spacing w:val="0"/>
                <w:w w:val="100"/>
                <w:position w:val="0"/>
                <w:sz w:val="18"/>
                <w:szCs w:val="18"/>
              </w:rPr>
              <w:t>）</w:t>
            </w:r>
            <w:r>
              <w:rPr>
                <w:color w:val="000000"/>
                <w:spacing w:val="0"/>
                <w:w w:val="100"/>
                <w:position w:val="0"/>
              </w:rPr>
              <w:t>、杭州达嵘投资管理合伙企业（有限合伙）签订《股权转让协议》， 宁波梅山保税港区惠瑞投资管理合伙企业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将持有的杭州盈网科技有限公司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万元股权 以</w:t>
            </w:r>
            <w:r>
              <w:rPr>
                <w:rFonts w:ascii="Times New Roman" w:eastAsia="Times New Roman" w:hAnsi="Times New Roman" w:cs="Times New Roman"/>
                <w:color w:val="000000"/>
                <w:spacing w:val="0"/>
                <w:w w:val="100"/>
                <w:position w:val="0"/>
                <w:sz w:val="18"/>
                <w:szCs w:val="18"/>
              </w:rPr>
              <w:t>1,078</w:t>
            </w:r>
            <w:r>
              <w:rPr>
                <w:color w:val="000000"/>
                <w:spacing w:val="0"/>
                <w:w w:val="100"/>
                <w:position w:val="0"/>
              </w:rPr>
              <w:t xml:space="preserve">万元的价格、杭州达嵘投资管理合伙企业（有限合伙）将持有的杭州盈网科技有限公司 </w:t>
            </w:r>
            <w:r>
              <w:rPr>
                <w:rFonts w:ascii="Times New Roman" w:eastAsia="Times New Roman" w:hAnsi="Times New Roman" w:cs="Times New Roman"/>
                <w:color w:val="000000"/>
                <w:spacing w:val="0"/>
                <w:w w:val="100"/>
                <w:position w:val="0"/>
                <w:sz w:val="18"/>
                <w:szCs w:val="18"/>
              </w:rPr>
              <w:t>18.56</w:t>
            </w:r>
            <w:r>
              <w:rPr>
                <w:color w:val="000000"/>
                <w:spacing w:val="0"/>
                <w:w w:val="100"/>
                <w:position w:val="0"/>
              </w:rPr>
              <w:t>万元股权以</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万元的价格转让给本公司，转让完成后，本公司持有杭州盈网科技有限公 司</w:t>
            </w:r>
            <w:r>
              <w:rPr>
                <w:rFonts w:ascii="Times New Roman" w:eastAsia="Times New Roman" w:hAnsi="Times New Roman" w:cs="Times New Roman"/>
                <w:color w:val="000000"/>
                <w:spacing w:val="0"/>
                <w:w w:val="100"/>
                <w:position w:val="0"/>
                <w:sz w:val="18"/>
                <w:szCs w:val="18"/>
              </w:rPr>
              <w:t>38.41%</w:t>
            </w:r>
            <w:r>
              <w:rPr>
                <w:color w:val="000000"/>
                <w:spacing w:val="0"/>
                <w:w w:val="100"/>
                <w:position w:val="0"/>
              </w:rPr>
              <w:t>股权。本公司对大股东资金占用进行自查后发现，本公司支付给宁波梅山保税港区惠瑞 投资管理合伙企业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股权转让款</w:t>
            </w:r>
            <w:r>
              <w:rPr>
                <w:rFonts w:ascii="Times New Roman" w:eastAsia="Times New Roman" w:hAnsi="Times New Roman" w:cs="Times New Roman"/>
                <w:color w:val="000000"/>
                <w:spacing w:val="0"/>
                <w:w w:val="100"/>
                <w:position w:val="0"/>
                <w:sz w:val="18"/>
                <w:szCs w:val="18"/>
              </w:rPr>
              <w:t>64,780,000.00</w:t>
            </w:r>
            <w:r>
              <w:rPr>
                <w:color w:val="000000"/>
                <w:spacing w:val="0"/>
                <w:w w:val="100"/>
                <w:position w:val="0"/>
              </w:rPr>
              <w:t>元有流向大股东杭州思创医惠集团有限公 司及其关联方的情形，为了彻底解决大股东的资金占用问题，经本公司与宁波梅山保税港区惠瑞 投资管理合伙企业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协商，拟取消上述交易，由宁波梅山保税港区惠瑞投资管理合伙企业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回购上述股权。</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、责任人追究及董事会拟定采取措施的情况说明：目前大股东杭州思创医惠集团有限公司正积极 通过各种方式筹集未归还的占用资金，争取在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日前归还。</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未能按计划清偿非经营 性资金占用的原因、责 任追究情况及董事会拟 定采取的措施说明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注册会计师对资金占用 的专项审核意见的披露 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注册会计师对资金占用 的专项审核意见的披露 索引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http://www. cninfo. com. cn)</w:t>
            </w:r>
          </w:p>
        </w:tc>
      </w:tr>
    </w:tbl>
    <w:p>
      <w:pPr>
        <w:widowControl w:val="0"/>
        <w:spacing w:after="339" w:line="1" w:lineRule="exact"/>
      </w:pPr>
    </w:p>
    <w:p>
      <w:pPr>
        <w:pStyle w:val="Style21"/>
        <w:keepNext/>
        <w:keepLines/>
        <w:widowControl w:val="0"/>
        <w:shd w:val="clear" w:color="auto" w:fill="auto"/>
        <w:bidi w:val="0"/>
        <w:spacing w:before="0" w:after="340" w:line="240" w:lineRule="auto"/>
        <w:ind w:left="0" w:right="0" w:firstLine="620"/>
        <w:jc w:val="left"/>
      </w:pPr>
      <w:bookmarkStart w:id="307" w:name="bookmark307"/>
      <w:bookmarkStart w:id="308" w:name="bookmark308"/>
      <w:bookmarkStart w:id="309" w:name="bookmark309"/>
      <w:bookmarkStart w:id="310" w:name="bookmark310"/>
      <w:r>
        <w:rPr>
          <w:color w:val="000000"/>
          <w:spacing w:val="0"/>
          <w:w w:val="100"/>
          <w:position w:val="0"/>
        </w:rPr>
        <w:t>四</w:t>
      </w:r>
      <w:bookmarkEnd w:id="309"/>
      <w:r>
        <w:rPr>
          <w:color w:val="000000"/>
          <w:spacing w:val="0"/>
          <w:w w:val="100"/>
          <w:position w:val="0"/>
        </w:rPr>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307"/>
      <w:bookmarkEnd w:id="308"/>
      <w:bookmarkEnd w:id="310"/>
    </w:p>
    <w:p>
      <w:pPr>
        <w:pStyle w:val="Style23"/>
        <w:keepNext w:val="0"/>
        <w:keepLines w:val="0"/>
        <w:widowControl w:val="0"/>
        <w:shd w:val="clear" w:color="auto" w:fill="auto"/>
        <w:bidi w:val="0"/>
        <w:spacing w:before="0" w:after="340" w:line="240" w:lineRule="auto"/>
        <w:ind w:left="0" w:right="0" w:firstLine="6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1"/>
        <w:keepNext/>
        <w:keepLines/>
        <w:widowControl w:val="0"/>
        <w:shd w:val="clear" w:color="auto" w:fill="auto"/>
        <w:bidi w:val="0"/>
        <w:spacing w:before="0" w:after="360" w:line="313" w:lineRule="exact"/>
        <w:ind w:left="0" w:right="0" w:firstLine="620"/>
        <w:jc w:val="both"/>
      </w:pPr>
      <w:bookmarkStart w:id="311" w:name="bookmark311"/>
      <w:bookmarkStart w:id="312" w:name="bookmark312"/>
      <w:bookmarkStart w:id="313" w:name="bookmark313"/>
      <w:bookmarkStart w:id="314" w:name="bookmark314"/>
      <w:r>
        <w:rPr>
          <w:color w:val="000000"/>
          <w:spacing w:val="0"/>
          <w:w w:val="100"/>
          <w:position w:val="0"/>
        </w:rPr>
        <w:t>五</w:t>
      </w:r>
      <w:bookmarkEnd w:id="313"/>
      <w:r>
        <w:rPr>
          <w:color w:val="000000"/>
          <w:spacing w:val="0"/>
          <w:w w:val="100"/>
          <w:position w:val="0"/>
        </w:rPr>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311"/>
      <w:bookmarkEnd w:id="312"/>
      <w:bookmarkEnd w:id="314"/>
    </w:p>
    <w:p>
      <w:pPr>
        <w:pStyle w:val="Style23"/>
        <w:keepNext w:val="0"/>
        <w:keepLines w:val="0"/>
        <w:widowControl w:val="0"/>
        <w:shd w:val="clear" w:color="auto" w:fill="auto"/>
        <w:bidi w:val="0"/>
        <w:spacing w:before="0" w:after="40" w:line="240" w:lineRule="auto"/>
        <w:ind w:left="0" w:right="0" w:firstLine="62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tabs>
          <w:tab w:pos="1605" w:val="left"/>
        </w:tabs>
        <w:bidi w:val="0"/>
        <w:spacing w:before="0" w:after="0" w:line="313" w:lineRule="exact"/>
        <w:ind w:left="1100" w:right="0" w:firstLine="0"/>
        <w:jc w:val="both"/>
        <w:rPr>
          <w:sz w:val="22"/>
          <w:szCs w:val="22"/>
        </w:rPr>
      </w:pPr>
      <w:bookmarkStart w:id="315" w:name="bookmark315"/>
      <w:r>
        <w:rPr>
          <w:b/>
          <w:bCs/>
          <w:color w:val="000000"/>
          <w:spacing w:val="0"/>
          <w:w w:val="100"/>
          <w:position w:val="0"/>
          <w:sz w:val="22"/>
          <w:szCs w:val="22"/>
        </w:rPr>
        <w:t>一</w:t>
      </w:r>
      <w:bookmarkEnd w:id="315"/>
      <w:r>
        <w:rPr>
          <w:b/>
          <w:bCs/>
          <w:color w:val="000000"/>
          <w:spacing w:val="0"/>
          <w:w w:val="100"/>
          <w:position w:val="0"/>
          <w:sz w:val="22"/>
          <w:szCs w:val="22"/>
        </w:rPr>
        <w:t>、</w:t>
        <w:tab/>
        <w:t>审计报告中保留意见所涉及事项</w:t>
      </w:r>
    </w:p>
    <w:p>
      <w:pPr>
        <w:pStyle w:val="Style30"/>
        <w:keepNext w:val="0"/>
        <w:keepLines w:val="0"/>
        <w:widowControl w:val="0"/>
        <w:shd w:val="clear" w:color="auto" w:fill="auto"/>
        <w:bidi w:val="0"/>
        <w:spacing w:before="0" w:after="0" w:line="313" w:lineRule="exact"/>
        <w:ind w:left="620" w:right="0" w:firstLine="480"/>
        <w:jc w:val="both"/>
        <w:rPr>
          <w:sz w:val="22"/>
          <w:szCs w:val="22"/>
        </w:rPr>
      </w:pPr>
      <w:r>
        <w:rPr>
          <w:color w:val="000000"/>
          <w:spacing w:val="0"/>
          <w:w w:val="100"/>
          <w:position w:val="0"/>
          <w:sz w:val="22"/>
          <w:szCs w:val="22"/>
        </w:rPr>
        <w:t>如审计报告中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形成保留意见的基础</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段所述，</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年度思创医惠公司及子公司与杭州闻 然信息技术有限公司、杭州七护网络科技有限公司、杭州伯仲信息科技有限公司、杭州盈网 科技有限公司、苏州智康信息科技股份有限公司、杭州中卫信息科技有限公司、杭州易捷医 疗器械有限公司、杭州世智软件有限公司、浙江道一循信息技术有限公司、北京医势科技有 限公司、杭州迈联电子科技有限公司、杭州智汇健康管理有限公司、杭州美文广告有限公司、 杭州认知网络科技有限公司等供应商发生采购交易</w:t>
      </w:r>
      <w:r>
        <w:rPr>
          <w:rFonts w:ascii="Times New Roman" w:eastAsia="Times New Roman" w:hAnsi="Times New Roman" w:cs="Times New Roman"/>
          <w:color w:val="000000"/>
          <w:spacing w:val="0"/>
          <w:w w:val="100"/>
          <w:position w:val="0"/>
          <w:sz w:val="24"/>
          <w:szCs w:val="24"/>
        </w:rPr>
        <w:t>16,381.38</w:t>
      </w:r>
      <w:r>
        <w:rPr>
          <w:color w:val="000000"/>
          <w:spacing w:val="0"/>
          <w:w w:val="100"/>
          <w:position w:val="0"/>
          <w:sz w:val="22"/>
          <w:szCs w:val="22"/>
        </w:rPr>
        <w:t>万元，部分采购货款在</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年以 前支付，</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月思创医惠公司子公司拟与上述部分供应商取消采购交易</w:t>
      </w:r>
      <w:r>
        <w:rPr>
          <w:rFonts w:ascii="Times New Roman" w:eastAsia="Times New Roman" w:hAnsi="Times New Roman" w:cs="Times New Roman"/>
          <w:color w:val="000000"/>
          <w:spacing w:val="0"/>
          <w:w w:val="100"/>
          <w:position w:val="0"/>
          <w:sz w:val="24"/>
          <w:szCs w:val="24"/>
        </w:rPr>
        <w:t>7,464.00</w:t>
      </w:r>
      <w:r>
        <w:rPr>
          <w:color w:val="000000"/>
          <w:spacing w:val="0"/>
          <w:w w:val="100"/>
          <w:position w:val="0"/>
          <w:sz w:val="22"/>
          <w:szCs w:val="22"/>
        </w:rPr>
        <w:t xml:space="preserve">万元； </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月，思创医惠公司向宁波梅山保税港区惠瑞投资管理合伙企业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有限合伙</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收购杭州盈 网科技有限公司</w:t>
      </w:r>
      <w:r>
        <w:rPr>
          <w:rFonts w:ascii="Times New Roman" w:eastAsia="Times New Roman" w:hAnsi="Times New Roman" w:cs="Times New Roman"/>
          <w:color w:val="000000"/>
          <w:spacing w:val="0"/>
          <w:w w:val="100"/>
          <w:position w:val="0"/>
          <w:sz w:val="24"/>
          <w:szCs w:val="24"/>
        </w:rPr>
        <w:t>4.3103%</w:t>
      </w:r>
      <w:r>
        <w:rPr>
          <w:color w:val="000000"/>
          <w:spacing w:val="0"/>
          <w:w w:val="100"/>
          <w:position w:val="0"/>
          <w:sz w:val="22"/>
          <w:szCs w:val="22"/>
        </w:rPr>
        <w:t>股权和杭州易捷医疗器械有限公司</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2"/>
          <w:szCs w:val="22"/>
        </w:rPr>
        <w:t xml:space="preserve">股权，并支付股权收购款 </w:t>
      </w:r>
      <w:r>
        <w:rPr>
          <w:rFonts w:ascii="Times New Roman" w:eastAsia="Times New Roman" w:hAnsi="Times New Roman" w:cs="Times New Roman"/>
          <w:color w:val="000000"/>
          <w:spacing w:val="0"/>
          <w:w w:val="100"/>
          <w:position w:val="0"/>
          <w:sz w:val="24"/>
          <w:szCs w:val="24"/>
        </w:rPr>
        <w:t>6,478.00</w:t>
      </w:r>
      <w:r>
        <w:rPr>
          <w:color w:val="000000"/>
          <w:spacing w:val="0"/>
          <w:w w:val="100"/>
          <w:position w:val="0"/>
          <w:sz w:val="22"/>
          <w:szCs w:val="22"/>
        </w:rPr>
        <w:t>万元，</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月，公司拟取消与宁波梅山保税港区惠瑞投资管理合伙企业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有限合伙</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sz w:val="22"/>
          <w:szCs w:val="22"/>
        </w:rPr>
        <w:t>的上述股权转让交易；上述部分供应商及宁波梅山保税港区惠瑞投资管理合伙企业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有限合伙</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sz w:val="22"/>
          <w:szCs w:val="22"/>
        </w:rPr>
        <w:t>与思创医惠公司大股东杭州思创医惠集团有限公司及其关联方存在直接或间接的资金往来， 并且公司大股东杭州思创医惠集团有限公司存在占用上市公司资金的情况，由于缺少相关资 料及思创医惠公司的重大内控缺陷，我们无法就上述交易的真实性、公允性、准确性及大股 东杭州思创医惠集团有限公司资金占用的完整性获取充分、适当的审计证据。</w:t>
      </w:r>
    </w:p>
    <w:p>
      <w:pPr>
        <w:pStyle w:val="Style30"/>
        <w:keepNext w:val="0"/>
        <w:keepLines w:val="0"/>
        <w:widowControl w:val="0"/>
        <w:shd w:val="clear" w:color="auto" w:fill="auto"/>
        <w:tabs>
          <w:tab w:pos="1605" w:val="left"/>
        </w:tabs>
        <w:bidi w:val="0"/>
        <w:spacing w:before="0" w:after="40" w:line="313" w:lineRule="exact"/>
        <w:ind w:left="1100" w:right="0" w:firstLine="0"/>
        <w:jc w:val="both"/>
        <w:rPr>
          <w:sz w:val="22"/>
          <w:szCs w:val="22"/>
        </w:rPr>
      </w:pPr>
      <w:bookmarkStart w:id="316" w:name="bookmark316"/>
      <w:r>
        <w:rPr>
          <w:b/>
          <w:bCs/>
          <w:color w:val="000000"/>
          <w:spacing w:val="0"/>
          <w:w w:val="100"/>
          <w:position w:val="0"/>
          <w:sz w:val="22"/>
          <w:szCs w:val="22"/>
        </w:rPr>
        <w:t>二</w:t>
      </w:r>
      <w:bookmarkEnd w:id="316"/>
      <w:r>
        <w:rPr>
          <w:b/>
          <w:bCs/>
          <w:color w:val="000000"/>
          <w:spacing w:val="0"/>
          <w:w w:val="100"/>
          <w:position w:val="0"/>
          <w:sz w:val="22"/>
          <w:szCs w:val="22"/>
        </w:rPr>
        <w:t>、</w:t>
        <w:tab/>
        <w:t>出具保留意见的审计报告的详细理由和依据</w:t>
      </w:r>
    </w:p>
    <w:p>
      <w:pPr>
        <w:pStyle w:val="Style30"/>
        <w:keepNext w:val="0"/>
        <w:keepLines w:val="0"/>
        <w:widowControl w:val="0"/>
        <w:shd w:val="clear" w:color="auto" w:fill="auto"/>
        <w:tabs>
          <w:tab w:pos="1624" w:val="left"/>
        </w:tabs>
        <w:bidi w:val="0"/>
        <w:spacing w:before="0" w:after="0" w:line="276" w:lineRule="auto"/>
        <w:ind w:left="1100" w:right="0" w:firstLine="0"/>
        <w:jc w:val="both"/>
        <w:rPr>
          <w:sz w:val="22"/>
          <w:szCs w:val="22"/>
        </w:rPr>
      </w:pPr>
      <w:bookmarkStart w:id="317" w:name="bookmark317"/>
      <w:r>
        <w:rPr>
          <w:rFonts w:ascii="Times New Roman" w:eastAsia="Times New Roman" w:hAnsi="Times New Roman" w:cs="Times New Roman"/>
          <w:color w:val="000000"/>
          <w:spacing w:val="0"/>
          <w:w w:val="100"/>
          <w:position w:val="0"/>
          <w:sz w:val="24"/>
          <w:szCs w:val="24"/>
        </w:rPr>
        <w:t>（</w:t>
      </w:r>
      <w:bookmarkEnd w:id="317"/>
      <w:r>
        <w:rPr>
          <w:color w:val="000000"/>
          <w:spacing w:val="0"/>
          <w:w w:val="100"/>
          <w:position w:val="0"/>
          <w:sz w:val="22"/>
          <w:szCs w:val="22"/>
        </w:rPr>
        <w:t>一</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ab/>
      </w:r>
      <w:r>
        <w:rPr>
          <w:color w:val="000000"/>
          <w:spacing w:val="0"/>
          <w:w w:val="100"/>
          <w:position w:val="0"/>
          <w:sz w:val="22"/>
          <w:szCs w:val="22"/>
        </w:rPr>
        <w:t>合并财务报表整体的重要性水平</w:t>
      </w:r>
    </w:p>
    <w:p>
      <w:pPr>
        <w:pStyle w:val="Style30"/>
        <w:keepNext w:val="0"/>
        <w:keepLines w:val="0"/>
        <w:widowControl w:val="0"/>
        <w:shd w:val="clear" w:color="auto" w:fill="auto"/>
        <w:bidi w:val="0"/>
        <w:spacing w:before="0" w:after="40" w:line="313" w:lineRule="exact"/>
        <w:ind w:left="620" w:right="0" w:firstLine="480"/>
        <w:jc w:val="both"/>
        <w:rPr>
          <w:sz w:val="22"/>
          <w:szCs w:val="22"/>
        </w:rPr>
      </w:pPr>
      <w:r>
        <w:rPr>
          <w:color w:val="000000"/>
          <w:spacing w:val="0"/>
          <w:w w:val="100"/>
          <w:position w:val="0"/>
          <w:sz w:val="22"/>
          <w:szCs w:val="22"/>
        </w:rPr>
        <w:t>在执行思创医惠公司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年度财务报表审计工作时，我们确定的合并财务报表整体的重 要性水平为</w:t>
      </w:r>
      <w:r>
        <w:rPr>
          <w:rFonts w:ascii="Times New Roman" w:eastAsia="Times New Roman" w:hAnsi="Times New Roman" w:cs="Times New Roman"/>
          <w:color w:val="000000"/>
          <w:spacing w:val="0"/>
          <w:w w:val="100"/>
          <w:position w:val="0"/>
          <w:sz w:val="24"/>
          <w:szCs w:val="24"/>
        </w:rPr>
        <w:t>1,002.35</w:t>
      </w:r>
      <w:r>
        <w:rPr>
          <w:color w:val="000000"/>
          <w:spacing w:val="0"/>
          <w:w w:val="100"/>
          <w:position w:val="0"/>
          <w:sz w:val="22"/>
          <w:szCs w:val="22"/>
        </w:rPr>
        <w:t xml:space="preserve">万元。思创医惠公司是以营利为目的的实体，我们采用其本期利润总额 </w:t>
      </w:r>
      <w:r>
        <w:rPr>
          <w:rFonts w:ascii="Times New Roman" w:eastAsia="Times New Roman" w:hAnsi="Times New Roman" w:cs="Times New Roman"/>
          <w:color w:val="000000"/>
          <w:spacing w:val="0"/>
          <w:w w:val="100"/>
          <w:position w:val="0"/>
          <w:sz w:val="24"/>
          <w:szCs w:val="24"/>
        </w:rPr>
        <w:t>12,529.38</w:t>
      </w:r>
      <w:r>
        <w:rPr>
          <w:color w:val="000000"/>
          <w:spacing w:val="0"/>
          <w:w w:val="100"/>
          <w:position w:val="0"/>
          <w:sz w:val="22"/>
          <w:szCs w:val="22"/>
        </w:rPr>
        <w:t>万元作为基准，将该基准乘以</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2"/>
          <w:szCs w:val="22"/>
        </w:rPr>
        <w:t>，由此计算得出的合并财务报表整体的重要性水平 为</w:t>
      </w:r>
      <w:r>
        <w:rPr>
          <w:rFonts w:ascii="Times New Roman" w:eastAsia="Times New Roman" w:hAnsi="Times New Roman" w:cs="Times New Roman"/>
          <w:color w:val="000000"/>
          <w:spacing w:val="0"/>
          <w:w w:val="100"/>
          <w:position w:val="0"/>
          <w:sz w:val="24"/>
          <w:szCs w:val="24"/>
        </w:rPr>
        <w:t>1,002.35</w:t>
      </w:r>
      <w:r>
        <w:rPr>
          <w:color w:val="000000"/>
          <w:spacing w:val="0"/>
          <w:w w:val="100"/>
          <w:position w:val="0"/>
          <w:sz w:val="22"/>
          <w:szCs w:val="22"/>
        </w:rPr>
        <w:t>万元。本期重要性水平计算方法与上期一致。</w:t>
      </w:r>
    </w:p>
    <w:p>
      <w:pPr>
        <w:pStyle w:val="Style30"/>
        <w:keepNext w:val="0"/>
        <w:keepLines w:val="0"/>
        <w:widowControl w:val="0"/>
        <w:shd w:val="clear" w:color="auto" w:fill="auto"/>
        <w:tabs>
          <w:tab w:pos="1624" w:val="left"/>
        </w:tabs>
        <w:bidi w:val="0"/>
        <w:spacing w:before="0" w:after="0" w:line="276" w:lineRule="auto"/>
        <w:ind w:left="1100" w:right="0" w:firstLine="0"/>
        <w:jc w:val="both"/>
        <w:rPr>
          <w:sz w:val="22"/>
          <w:szCs w:val="22"/>
        </w:rPr>
      </w:pPr>
      <w:bookmarkStart w:id="318" w:name="bookmark318"/>
      <w:r>
        <w:rPr>
          <w:rFonts w:ascii="Times New Roman" w:eastAsia="Times New Roman" w:hAnsi="Times New Roman" w:cs="Times New Roman"/>
          <w:color w:val="000000"/>
          <w:spacing w:val="0"/>
          <w:w w:val="100"/>
          <w:position w:val="0"/>
          <w:sz w:val="24"/>
          <w:szCs w:val="24"/>
        </w:rPr>
        <w:t>（</w:t>
      </w:r>
      <w:bookmarkEnd w:id="318"/>
      <w:r>
        <w:rPr>
          <w:color w:val="000000"/>
          <w:spacing w:val="0"/>
          <w:w w:val="100"/>
          <w:position w:val="0"/>
          <w:sz w:val="22"/>
          <w:szCs w:val="22"/>
        </w:rPr>
        <w:t>二</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ab/>
      </w:r>
      <w:r>
        <w:rPr>
          <w:color w:val="000000"/>
          <w:spacing w:val="0"/>
          <w:w w:val="100"/>
          <w:position w:val="0"/>
          <w:sz w:val="22"/>
          <w:szCs w:val="22"/>
        </w:rPr>
        <w:t>出具保留意见的审计报告的理由和依据</w:t>
      </w:r>
    </w:p>
    <w:p>
      <w:pPr>
        <w:pStyle w:val="Style30"/>
        <w:keepNext w:val="0"/>
        <w:keepLines w:val="0"/>
        <w:widowControl w:val="0"/>
        <w:shd w:val="clear" w:color="auto" w:fill="auto"/>
        <w:bidi w:val="0"/>
        <w:spacing w:before="0" w:after="0" w:line="313" w:lineRule="exact"/>
        <w:ind w:left="620" w:right="0" w:firstLine="480"/>
        <w:jc w:val="both"/>
        <w:rPr>
          <w:sz w:val="22"/>
          <w:szCs w:val="22"/>
        </w:rPr>
      </w:pPr>
      <w:r>
        <w:rPr>
          <w:color w:val="000000"/>
          <w:spacing w:val="0"/>
          <w:w w:val="100"/>
          <w:position w:val="0"/>
          <w:sz w:val="22"/>
          <w:szCs w:val="22"/>
        </w:rPr>
        <w:t>根据《中国注册会计师审计准则第</w:t>
      </w:r>
      <w:r>
        <w:rPr>
          <w:rFonts w:ascii="Times New Roman" w:eastAsia="Times New Roman" w:hAnsi="Times New Roman" w:cs="Times New Roman"/>
          <w:color w:val="000000"/>
          <w:spacing w:val="0"/>
          <w:w w:val="100"/>
          <w:position w:val="0"/>
          <w:sz w:val="24"/>
          <w:szCs w:val="24"/>
        </w:rPr>
        <w:t>1502</w:t>
      </w:r>
      <w:r>
        <w:rPr>
          <w:color w:val="000000"/>
          <w:spacing w:val="0"/>
          <w:w w:val="100"/>
          <w:position w:val="0"/>
          <w:sz w:val="22"/>
          <w:szCs w:val="22"/>
        </w:rPr>
        <w:t>号——在审计报告中发表非无保留意见》第八条 规定：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当存在下列情形之一时，注册会计师应当发表保留意见：（一）在获取充分、适当的 审计证据后，注册会计师认为错报单独或汇总起来对财务报表影响重大，但不具有广泛性；</w:t>
      </w:r>
    </w:p>
    <w:p>
      <w:pPr>
        <w:pStyle w:val="Style30"/>
        <w:keepNext w:val="0"/>
        <w:keepLines w:val="0"/>
        <w:widowControl w:val="0"/>
        <w:shd w:val="clear" w:color="auto" w:fill="auto"/>
        <w:bidi w:val="0"/>
        <w:spacing w:before="0" w:after="0" w:line="313" w:lineRule="exact"/>
        <w:ind w:left="620" w:right="0" w:firstLine="0"/>
        <w:jc w:val="both"/>
        <w:rPr>
          <w:sz w:val="24"/>
          <w:szCs w:val="24"/>
        </w:rPr>
      </w:pPr>
      <w:r>
        <w:rPr>
          <w:color w:val="000000"/>
          <w:spacing w:val="0"/>
          <w:w w:val="100"/>
          <w:position w:val="0"/>
          <w:sz w:val="22"/>
          <w:szCs w:val="22"/>
        </w:rPr>
        <w:t>（二）注册会计师无法获取充分、适当的审计证据以作为形成审计意见的基础，但认为未发 现的错报（如存在）对财务报表可能产生的影响重大，但不具有广泛性。</w:t>
      </w:r>
      <w:r>
        <w:rPr>
          <w:rFonts w:ascii="Times New Roman" w:eastAsia="Times New Roman" w:hAnsi="Times New Roman" w:cs="Times New Roman"/>
          <w:color w:val="000000"/>
          <w:spacing w:val="0"/>
          <w:w w:val="100"/>
          <w:position w:val="0"/>
          <w:sz w:val="24"/>
          <w:szCs w:val="24"/>
        </w:rPr>
        <w:t>”</w:t>
      </w:r>
    </w:p>
    <w:p>
      <w:pPr>
        <w:pStyle w:val="Style30"/>
        <w:keepNext w:val="0"/>
        <w:keepLines w:val="0"/>
        <w:widowControl w:val="0"/>
        <w:numPr>
          <w:ilvl w:val="0"/>
          <w:numId w:val="15"/>
        </w:numPr>
        <w:shd w:val="clear" w:color="auto" w:fill="auto"/>
        <w:tabs>
          <w:tab w:pos="1389" w:val="left"/>
        </w:tabs>
        <w:bidi w:val="0"/>
        <w:spacing w:before="0" w:after="0" w:line="313" w:lineRule="exact"/>
        <w:ind w:left="620" w:right="0" w:firstLine="480"/>
        <w:jc w:val="both"/>
        <w:rPr>
          <w:sz w:val="22"/>
          <w:szCs w:val="22"/>
        </w:rPr>
      </w:pPr>
      <w:bookmarkStart w:id="319" w:name="bookmark319"/>
      <w:bookmarkEnd w:id="319"/>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 xml:space="preserve">年度思创医惠公司子公司与杭州闻然信息技术有限公司等供应商发生采购交易 </w:t>
      </w:r>
      <w:r>
        <w:rPr>
          <w:rFonts w:ascii="Times New Roman" w:eastAsia="Times New Roman" w:hAnsi="Times New Roman" w:cs="Times New Roman"/>
          <w:color w:val="000000"/>
          <w:spacing w:val="0"/>
          <w:w w:val="100"/>
          <w:position w:val="0"/>
          <w:sz w:val="24"/>
          <w:szCs w:val="24"/>
        </w:rPr>
        <w:t>16,381.38</w:t>
      </w:r>
      <w:r>
        <w:rPr>
          <w:color w:val="000000"/>
          <w:spacing w:val="0"/>
          <w:w w:val="100"/>
          <w:position w:val="0"/>
          <w:sz w:val="22"/>
          <w:szCs w:val="22"/>
        </w:rPr>
        <w:t xml:space="preserve">万元，思创医惠公司通过自查发现，其支付给上述供应商的采购款有流向思创医惠 公司大股东杭州思创医惠集团有限公司的情形，为了彻底解决大股东资金占用问题，思创医 惠公司与上述供应商协商，决定取消自查中发现的涉及大股东资金占用的异常采购交易 </w:t>
      </w:r>
      <w:r>
        <w:rPr>
          <w:rFonts w:ascii="Times New Roman" w:eastAsia="Times New Roman" w:hAnsi="Times New Roman" w:cs="Times New Roman"/>
          <w:color w:val="000000"/>
          <w:spacing w:val="0"/>
          <w:w w:val="100"/>
          <w:position w:val="0"/>
          <w:sz w:val="24"/>
          <w:szCs w:val="24"/>
        </w:rPr>
        <w:t>7,464.00</w:t>
      </w:r>
      <w:r>
        <w:rPr>
          <w:color w:val="000000"/>
          <w:spacing w:val="0"/>
          <w:w w:val="100"/>
          <w:position w:val="0"/>
          <w:sz w:val="22"/>
          <w:szCs w:val="22"/>
        </w:rPr>
        <w:t>万元，并确认为其他应收款。我们无法就思创医惠公司大股东对思创医惠公司资金占 用金额的准确性获取充分、适当的审计证据，以判断思创医惠公司其他应收款的列报是否准 确。</w:t>
      </w:r>
    </w:p>
    <w:p>
      <w:pPr>
        <w:pStyle w:val="Style30"/>
        <w:keepNext w:val="0"/>
        <w:keepLines w:val="0"/>
        <w:widowControl w:val="0"/>
        <w:numPr>
          <w:ilvl w:val="0"/>
          <w:numId w:val="15"/>
        </w:numPr>
        <w:shd w:val="clear" w:color="auto" w:fill="auto"/>
        <w:tabs>
          <w:tab w:pos="1389" w:val="left"/>
        </w:tabs>
        <w:bidi w:val="0"/>
        <w:spacing w:before="0" w:after="0" w:line="313" w:lineRule="exact"/>
        <w:ind w:left="620" w:right="0" w:firstLine="480"/>
        <w:jc w:val="both"/>
        <w:rPr>
          <w:sz w:val="22"/>
          <w:szCs w:val="22"/>
        </w:rPr>
      </w:pPr>
      <w:bookmarkStart w:id="320" w:name="bookmark320"/>
      <w:bookmarkEnd w:id="320"/>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月，思创医惠公司向宁波梅山保税港区惠瑞投资管理合伙企业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有限合伙</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收购 杭州盈网科技有限公司</w:t>
      </w:r>
      <w:r>
        <w:rPr>
          <w:rFonts w:ascii="Times New Roman" w:eastAsia="Times New Roman" w:hAnsi="Times New Roman" w:cs="Times New Roman"/>
          <w:color w:val="000000"/>
          <w:spacing w:val="0"/>
          <w:w w:val="100"/>
          <w:position w:val="0"/>
          <w:sz w:val="24"/>
          <w:szCs w:val="24"/>
        </w:rPr>
        <w:t>4.3103%</w:t>
      </w:r>
      <w:r>
        <w:rPr>
          <w:color w:val="000000"/>
          <w:spacing w:val="0"/>
          <w:w w:val="100"/>
          <w:position w:val="0"/>
          <w:sz w:val="22"/>
          <w:szCs w:val="22"/>
        </w:rPr>
        <w:t>股权和杭州易捷医疗器械有限公司</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2"/>
          <w:szCs w:val="22"/>
        </w:rPr>
        <w:t>股权，并支付股权收购 款</w:t>
      </w:r>
      <w:r>
        <w:rPr>
          <w:rFonts w:ascii="Times New Roman" w:eastAsia="Times New Roman" w:hAnsi="Times New Roman" w:cs="Times New Roman"/>
          <w:color w:val="000000"/>
          <w:spacing w:val="0"/>
          <w:w w:val="100"/>
          <w:position w:val="0"/>
          <w:sz w:val="24"/>
          <w:szCs w:val="24"/>
        </w:rPr>
        <w:t>6,478.00</w:t>
      </w:r>
      <w:r>
        <w:rPr>
          <w:color w:val="000000"/>
          <w:spacing w:val="0"/>
          <w:w w:val="100"/>
          <w:position w:val="0"/>
          <w:sz w:val="22"/>
          <w:szCs w:val="22"/>
        </w:rPr>
        <w:t>万元，其中</w:t>
      </w:r>
      <w:r>
        <w:rPr>
          <w:rFonts w:ascii="Times New Roman" w:eastAsia="Times New Roman" w:hAnsi="Times New Roman" w:cs="Times New Roman"/>
          <w:color w:val="000000"/>
          <w:spacing w:val="0"/>
          <w:w w:val="100"/>
          <w:position w:val="0"/>
          <w:sz w:val="24"/>
          <w:szCs w:val="24"/>
        </w:rPr>
        <w:t>5,400.00</w:t>
      </w:r>
      <w:r>
        <w:rPr>
          <w:color w:val="000000"/>
          <w:spacing w:val="0"/>
          <w:w w:val="100"/>
          <w:position w:val="0"/>
          <w:sz w:val="22"/>
          <w:szCs w:val="22"/>
        </w:rPr>
        <w:t>万元列报于其他非流动金融资产</w:t>
      </w:r>
      <w:r>
        <w:rPr>
          <w:rFonts w:ascii="Times New Roman" w:eastAsia="Times New Roman" w:hAnsi="Times New Roman" w:cs="Times New Roman"/>
          <w:color w:val="000000"/>
          <w:spacing w:val="0"/>
          <w:w w:val="100"/>
          <w:position w:val="0"/>
          <w:sz w:val="24"/>
          <w:szCs w:val="24"/>
        </w:rPr>
        <w:t>1</w:t>
      </w:r>
      <w:r>
        <w:rPr>
          <w:rFonts w:ascii="Times New Roman" w:eastAsia="Times New Roman" w:hAnsi="Times New Roman" w:cs="Times New Roman"/>
          <w:color w:val="000000"/>
          <w:spacing w:val="0"/>
          <w:w w:val="100"/>
          <w:position w:val="0"/>
          <w:sz w:val="24"/>
          <w:szCs w:val="24"/>
        </w:rPr>
        <w:t>,078.00</w:t>
      </w:r>
      <w:r>
        <w:rPr>
          <w:color w:val="000000"/>
          <w:spacing w:val="0"/>
          <w:w w:val="100"/>
          <w:position w:val="0"/>
          <w:sz w:val="22"/>
          <w:szCs w:val="22"/>
        </w:rPr>
        <w:t>万元列报于长期股权投 资，思创医惠公司对大股东资金占用进行自查后发现，其支付给宁波梅山保税港区惠瑞投资 管理合伙企业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有限合伙</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股权转让款</w:t>
      </w:r>
      <w:r>
        <w:rPr>
          <w:rFonts w:ascii="Times New Roman" w:eastAsia="Times New Roman" w:hAnsi="Times New Roman" w:cs="Times New Roman"/>
          <w:color w:val="000000"/>
          <w:spacing w:val="0"/>
          <w:w w:val="100"/>
          <w:position w:val="0"/>
          <w:sz w:val="24"/>
          <w:szCs w:val="24"/>
        </w:rPr>
        <w:t>6,478.00</w:t>
      </w:r>
      <w:r>
        <w:rPr>
          <w:color w:val="000000"/>
          <w:spacing w:val="0"/>
          <w:w w:val="100"/>
          <w:position w:val="0"/>
          <w:sz w:val="22"/>
          <w:szCs w:val="22"/>
        </w:rPr>
        <w:t xml:space="preserve">万元有流向大股东杭州思创医惠集团有限公司 及其关联方的情形。我们无法就思创医惠公司大股东对思创医惠公司资金占用金额的准确性 </w:t>
      </w:r>
      <w:r>
        <w:rPr>
          <w:color w:val="000000"/>
          <w:spacing w:val="0"/>
          <w:w w:val="100"/>
          <w:position w:val="0"/>
          <w:sz w:val="22"/>
          <w:szCs w:val="22"/>
        </w:rPr>
        <w:t>获取充分、适当的审计证据，以判断思创医惠公司其他非流动金融资产和长期股权投资的列 报是否准确。</w:t>
      </w:r>
    </w:p>
    <w:p>
      <w:pPr>
        <w:pStyle w:val="Style30"/>
        <w:keepNext w:val="0"/>
        <w:keepLines w:val="0"/>
        <w:widowControl w:val="0"/>
        <w:shd w:val="clear" w:color="auto" w:fill="auto"/>
        <w:bidi w:val="0"/>
        <w:spacing w:before="0" w:after="0" w:line="312" w:lineRule="exact"/>
        <w:ind w:left="620" w:right="0" w:firstLine="480"/>
        <w:jc w:val="both"/>
        <w:rPr>
          <w:sz w:val="22"/>
          <w:szCs w:val="22"/>
        </w:rPr>
      </w:pPr>
      <w:r>
        <w:rPr>
          <w:color w:val="000000"/>
          <w:spacing w:val="0"/>
          <w:w w:val="100"/>
          <w:position w:val="0"/>
          <w:sz w:val="22"/>
          <w:szCs w:val="22"/>
        </w:rPr>
        <w:t>我们无法获取充分、适当的审计证据以对上述事项中管理层的估计是否合理作出判断， 因而无法确定上述事项对思创医惠公司财务状况、经营成果和现金流量可能的影响金额。我 们认为，上述错报如存在，对财务报表影响重大，但仅限于对其他应收款、长期股权投资、 其他非流动金融资产、营业成本、信用减值损失项目产生影响，且不是财务报表的主要组成 部分，该等错报不会影响思创医惠公司退市指标、风险警示指标，也不会导致思创医惠公司 盈亏性质发生变化，因此不具有广泛性。根据审计准则的规定，我们就该等事项发表了保留 意见。</w:t>
      </w:r>
    </w:p>
    <w:p>
      <w:pPr>
        <w:pStyle w:val="Style30"/>
        <w:keepNext w:val="0"/>
        <w:keepLines w:val="0"/>
        <w:widowControl w:val="0"/>
        <w:shd w:val="clear" w:color="auto" w:fill="auto"/>
        <w:tabs>
          <w:tab w:pos="1559" w:val="left"/>
        </w:tabs>
        <w:bidi w:val="0"/>
        <w:spacing w:before="0" w:after="0" w:line="312" w:lineRule="exact"/>
        <w:ind w:left="1060" w:right="0" w:firstLine="0"/>
        <w:jc w:val="both"/>
        <w:rPr>
          <w:sz w:val="22"/>
          <w:szCs w:val="22"/>
        </w:rPr>
      </w:pPr>
      <w:bookmarkStart w:id="321" w:name="bookmark321"/>
      <w:r>
        <w:rPr>
          <w:b/>
          <w:bCs/>
          <w:color w:val="000000"/>
          <w:spacing w:val="0"/>
          <w:w w:val="100"/>
          <w:position w:val="0"/>
          <w:sz w:val="22"/>
          <w:szCs w:val="22"/>
        </w:rPr>
        <w:t>三</w:t>
      </w:r>
      <w:bookmarkEnd w:id="321"/>
      <w:r>
        <w:rPr>
          <w:b/>
          <w:bCs/>
          <w:color w:val="000000"/>
          <w:spacing w:val="0"/>
          <w:w w:val="100"/>
          <w:position w:val="0"/>
          <w:sz w:val="22"/>
          <w:szCs w:val="22"/>
        </w:rPr>
        <w:t>、</w:t>
        <w:tab/>
        <w:t>保留意见涉及事项对报告期内财务状况、经营成果和现金流量可能的影响</w:t>
      </w:r>
    </w:p>
    <w:p>
      <w:pPr>
        <w:pStyle w:val="Style30"/>
        <w:keepNext w:val="0"/>
        <w:keepLines w:val="0"/>
        <w:widowControl w:val="0"/>
        <w:shd w:val="clear" w:color="auto" w:fill="auto"/>
        <w:bidi w:val="0"/>
        <w:spacing w:before="0" w:after="0" w:line="312" w:lineRule="exact"/>
        <w:ind w:left="1060" w:right="0" w:firstLine="0"/>
        <w:jc w:val="both"/>
        <w:rPr>
          <w:sz w:val="22"/>
          <w:szCs w:val="22"/>
        </w:rPr>
      </w:pPr>
      <w:r>
        <w:rPr>
          <w:color w:val="000000"/>
          <w:spacing w:val="0"/>
          <w:w w:val="100"/>
          <w:position w:val="0"/>
          <w:sz w:val="22"/>
          <w:szCs w:val="22"/>
        </w:rPr>
        <w:t>保留意见涉及事项对报告期内财务状况、经营成果和现金流量可能的影响详见本说明二。</w:t>
      </w:r>
    </w:p>
    <w:p>
      <w:pPr>
        <w:pStyle w:val="Style30"/>
        <w:keepNext w:val="0"/>
        <w:keepLines w:val="0"/>
        <w:widowControl w:val="0"/>
        <w:shd w:val="clear" w:color="auto" w:fill="auto"/>
        <w:tabs>
          <w:tab w:pos="1559" w:val="left"/>
        </w:tabs>
        <w:bidi w:val="0"/>
        <w:spacing w:before="0" w:after="0" w:line="312" w:lineRule="exact"/>
        <w:ind w:left="1060" w:right="0" w:firstLine="0"/>
        <w:jc w:val="both"/>
        <w:rPr>
          <w:sz w:val="22"/>
          <w:szCs w:val="22"/>
        </w:rPr>
      </w:pPr>
      <w:bookmarkStart w:id="322" w:name="bookmark322"/>
      <w:r>
        <w:rPr>
          <w:b/>
          <w:bCs/>
          <w:color w:val="000000"/>
          <w:spacing w:val="0"/>
          <w:w w:val="100"/>
          <w:position w:val="0"/>
          <w:sz w:val="22"/>
          <w:szCs w:val="22"/>
        </w:rPr>
        <w:t>四</w:t>
      </w:r>
      <w:bookmarkEnd w:id="322"/>
      <w:r>
        <w:rPr>
          <w:b/>
          <w:bCs/>
          <w:color w:val="000000"/>
          <w:spacing w:val="0"/>
          <w:w w:val="100"/>
          <w:position w:val="0"/>
          <w:sz w:val="22"/>
          <w:szCs w:val="22"/>
        </w:rPr>
        <w:t>、</w:t>
        <w:tab/>
        <w:t>公司董事会对保留意见的审计报告的意见</w:t>
      </w:r>
    </w:p>
    <w:p>
      <w:pPr>
        <w:pStyle w:val="Style30"/>
        <w:keepNext w:val="0"/>
        <w:keepLines w:val="0"/>
        <w:widowControl w:val="0"/>
        <w:shd w:val="clear" w:color="auto" w:fill="auto"/>
        <w:bidi w:val="0"/>
        <w:spacing w:before="0" w:after="0" w:line="312" w:lineRule="exact"/>
        <w:ind w:left="620" w:right="0" w:firstLine="480"/>
        <w:jc w:val="both"/>
        <w:rPr>
          <w:sz w:val="22"/>
          <w:szCs w:val="22"/>
        </w:rPr>
      </w:pPr>
      <w:r>
        <w:rPr>
          <w:color w:val="000000"/>
          <w:spacing w:val="0"/>
          <w:w w:val="100"/>
          <w:position w:val="0"/>
          <w:sz w:val="22"/>
          <w:szCs w:val="22"/>
        </w:rPr>
        <w:t>公司董事会认为：天健会计师事务所（特殊普通合伙）依据相关情况，本着严格、谨慎 的原则，出具了保留意见审计报告。审计报告中保留意见涉及事项的说明真实、客观反映了 公司的实际财务情况。董事会将尽力采取相应有效的措施，尽早消除保留意见中涉及的事项， 积极维护广大投资者的利益。</w:t>
      </w:r>
    </w:p>
    <w:p>
      <w:pPr>
        <w:pStyle w:val="Style30"/>
        <w:keepNext w:val="0"/>
        <w:keepLines w:val="0"/>
        <w:widowControl w:val="0"/>
        <w:shd w:val="clear" w:color="auto" w:fill="auto"/>
        <w:tabs>
          <w:tab w:pos="1559" w:val="left"/>
        </w:tabs>
        <w:bidi w:val="0"/>
        <w:spacing w:before="0" w:after="0" w:line="312" w:lineRule="exact"/>
        <w:ind w:left="1060" w:right="0" w:firstLine="0"/>
        <w:jc w:val="both"/>
        <w:rPr>
          <w:sz w:val="22"/>
          <w:szCs w:val="22"/>
        </w:rPr>
      </w:pPr>
      <w:bookmarkStart w:id="323" w:name="bookmark323"/>
      <w:r>
        <w:rPr>
          <w:b/>
          <w:bCs/>
          <w:color w:val="000000"/>
          <w:spacing w:val="0"/>
          <w:w w:val="100"/>
          <w:position w:val="0"/>
          <w:sz w:val="22"/>
          <w:szCs w:val="22"/>
        </w:rPr>
        <w:t>五</w:t>
      </w:r>
      <w:bookmarkEnd w:id="323"/>
      <w:r>
        <w:rPr>
          <w:b/>
          <w:bCs/>
          <w:color w:val="000000"/>
          <w:spacing w:val="0"/>
          <w:w w:val="100"/>
          <w:position w:val="0"/>
          <w:sz w:val="22"/>
          <w:szCs w:val="22"/>
        </w:rPr>
        <w:t>、</w:t>
        <w:tab/>
        <w:t>独立董事对保留意见的审计报告的意见</w:t>
      </w:r>
    </w:p>
    <w:p>
      <w:pPr>
        <w:pStyle w:val="Style30"/>
        <w:keepNext w:val="0"/>
        <w:keepLines w:val="0"/>
        <w:widowControl w:val="0"/>
        <w:shd w:val="clear" w:color="auto" w:fill="auto"/>
        <w:bidi w:val="0"/>
        <w:spacing w:before="0" w:after="0" w:line="312" w:lineRule="exact"/>
        <w:ind w:left="620" w:right="0" w:firstLine="480"/>
        <w:jc w:val="both"/>
        <w:rPr>
          <w:sz w:val="22"/>
          <w:szCs w:val="22"/>
        </w:rPr>
      </w:pPr>
      <w:r>
        <w:rPr>
          <w:color w:val="000000"/>
          <w:spacing w:val="0"/>
          <w:w w:val="100"/>
          <w:position w:val="0"/>
          <w:sz w:val="22"/>
          <w:szCs w:val="22"/>
        </w:rPr>
        <w:t>我们对会计师事务所出具的保留意见审计报告、董事会出具的《董事会关于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年度保 留意见审计报告涉及事项的专项说明》进行了认真核查，同意公司董事会对该事项的相关说 明。希望公司董事会和管理层积极地采取有效措施尽快收回货款，努力降低和消除所涉事项 对公司带来的不利影响，努力改善经营环境，降低经营风险，不断提高公司的持续经营能力， 切实维护公司及全体股东权益特别是中小股东的合法权益。</w:t>
      </w:r>
    </w:p>
    <w:p>
      <w:pPr>
        <w:pStyle w:val="Style30"/>
        <w:keepNext w:val="0"/>
        <w:keepLines w:val="0"/>
        <w:widowControl w:val="0"/>
        <w:shd w:val="clear" w:color="auto" w:fill="auto"/>
        <w:tabs>
          <w:tab w:pos="1559" w:val="left"/>
        </w:tabs>
        <w:bidi w:val="0"/>
        <w:spacing w:before="0" w:after="0" w:line="312" w:lineRule="exact"/>
        <w:ind w:left="1060" w:right="0" w:firstLine="0"/>
        <w:jc w:val="both"/>
        <w:rPr>
          <w:sz w:val="22"/>
          <w:szCs w:val="22"/>
        </w:rPr>
      </w:pPr>
      <w:bookmarkStart w:id="324" w:name="bookmark324"/>
      <w:r>
        <w:rPr>
          <w:b/>
          <w:bCs/>
          <w:color w:val="000000"/>
          <w:spacing w:val="0"/>
          <w:w w:val="100"/>
          <w:position w:val="0"/>
          <w:sz w:val="22"/>
          <w:szCs w:val="22"/>
        </w:rPr>
        <w:t>六</w:t>
      </w:r>
      <w:bookmarkEnd w:id="324"/>
      <w:r>
        <w:rPr>
          <w:b/>
          <w:bCs/>
          <w:color w:val="000000"/>
          <w:spacing w:val="0"/>
          <w:w w:val="100"/>
          <w:position w:val="0"/>
          <w:sz w:val="22"/>
          <w:szCs w:val="22"/>
        </w:rPr>
        <w:t>、</w:t>
        <w:tab/>
        <w:t>公司董事会对消除上述事项及其影响的可能性及具体措施</w:t>
      </w:r>
    </w:p>
    <w:p>
      <w:pPr>
        <w:pStyle w:val="Style30"/>
        <w:keepNext w:val="0"/>
        <w:keepLines w:val="0"/>
        <w:widowControl w:val="0"/>
        <w:shd w:val="clear" w:color="auto" w:fill="auto"/>
        <w:bidi w:val="0"/>
        <w:spacing w:before="0" w:after="0" w:line="312" w:lineRule="exact"/>
        <w:ind w:left="620" w:right="0" w:firstLine="480"/>
        <w:jc w:val="both"/>
        <w:rPr>
          <w:sz w:val="22"/>
          <w:szCs w:val="22"/>
        </w:rPr>
      </w:pPr>
      <w:r>
        <w:rPr>
          <w:color w:val="000000"/>
          <w:spacing w:val="0"/>
          <w:w w:val="100"/>
          <w:position w:val="0"/>
          <w:sz w:val="22"/>
          <w:szCs w:val="22"/>
        </w:rPr>
        <w:t>公司董事会高度重视本次年审会计师提出的保留意见涉及事项内容，针对上述保留意见 涉及的事项，董事会和管理层已制定相关措施，积极消除上述事项及其不良影响，维护公司 和股东的合法权益。具体措施如下：</w:t>
      </w:r>
    </w:p>
    <w:p>
      <w:pPr>
        <w:pStyle w:val="Style30"/>
        <w:keepNext w:val="0"/>
        <w:keepLines w:val="0"/>
        <w:widowControl w:val="0"/>
        <w:shd w:val="clear" w:color="auto" w:fill="auto"/>
        <w:tabs>
          <w:tab w:pos="1526" w:val="left"/>
        </w:tabs>
        <w:bidi w:val="0"/>
        <w:spacing w:before="0" w:after="0" w:line="312" w:lineRule="exact"/>
        <w:ind w:left="620" w:right="0" w:firstLine="480"/>
        <w:jc w:val="both"/>
        <w:rPr>
          <w:sz w:val="22"/>
          <w:szCs w:val="22"/>
        </w:rPr>
      </w:pPr>
      <w:bookmarkStart w:id="325" w:name="bookmark325"/>
      <w:r>
        <w:rPr>
          <w:rFonts w:ascii="Times New Roman" w:eastAsia="Times New Roman" w:hAnsi="Times New Roman" w:cs="Times New Roman"/>
          <w:color w:val="000000"/>
          <w:spacing w:val="0"/>
          <w:w w:val="100"/>
          <w:position w:val="0"/>
          <w:sz w:val="24"/>
          <w:szCs w:val="24"/>
        </w:rPr>
        <w:t>1</w:t>
      </w:r>
      <w:bookmarkEnd w:id="325"/>
      <w:r>
        <w:rPr>
          <w:color w:val="000000"/>
          <w:spacing w:val="0"/>
          <w:w w:val="100"/>
          <w:position w:val="0"/>
          <w:sz w:val="22"/>
          <w:szCs w:val="22"/>
        </w:rPr>
        <w:t>、</w:t>
        <w:tab/>
        <w:t>经公司与宁波梅山保税港区惠瑞投资管理合伙企业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有限合伙</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协商，公司拟取消与宁 波梅山保税港区惠瑞投资管理合伙企业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有限合伙</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的上述股权转让交易，收回资金。</w:t>
      </w:r>
    </w:p>
    <w:p>
      <w:pPr>
        <w:pStyle w:val="Style30"/>
        <w:keepNext w:val="0"/>
        <w:keepLines w:val="0"/>
        <w:widowControl w:val="0"/>
        <w:shd w:val="clear" w:color="auto" w:fill="auto"/>
        <w:bidi w:val="0"/>
        <w:spacing w:before="0" w:after="300" w:line="312" w:lineRule="exact"/>
        <w:ind w:left="620" w:right="0" w:firstLine="480"/>
        <w:jc w:val="both"/>
        <w:rPr>
          <w:sz w:val="22"/>
          <w:szCs w:val="22"/>
        </w:rPr>
      </w:pPr>
      <w:bookmarkStart w:id="326" w:name="bookmark326"/>
      <w:r>
        <w:rPr>
          <w:rFonts w:ascii="Times New Roman" w:eastAsia="Times New Roman" w:hAnsi="Times New Roman" w:cs="Times New Roman"/>
          <w:color w:val="000000"/>
          <w:spacing w:val="0"/>
          <w:w w:val="100"/>
          <w:position w:val="0"/>
          <w:sz w:val="24"/>
          <w:szCs w:val="24"/>
        </w:rPr>
        <w:t>2</w:t>
      </w:r>
      <w:bookmarkEnd w:id="326"/>
      <w:r>
        <w:rPr>
          <w:color w:val="000000"/>
          <w:spacing w:val="0"/>
          <w:w w:val="100"/>
          <w:position w:val="0"/>
          <w:sz w:val="22"/>
          <w:szCs w:val="22"/>
        </w:rPr>
        <w:t>、 截止</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2"/>
          <w:szCs w:val="22"/>
        </w:rPr>
        <w:t>日，公司已经收回前述资金占用款项</w:t>
      </w:r>
      <w:r>
        <w:rPr>
          <w:rFonts w:ascii="Times New Roman" w:eastAsia="Times New Roman" w:hAnsi="Times New Roman" w:cs="Times New Roman"/>
          <w:color w:val="000000"/>
          <w:spacing w:val="0"/>
          <w:w w:val="100"/>
          <w:position w:val="0"/>
          <w:sz w:val="24"/>
          <w:szCs w:val="24"/>
        </w:rPr>
        <w:t>2,405</w:t>
      </w:r>
      <w:r>
        <w:rPr>
          <w:color w:val="000000"/>
          <w:spacing w:val="0"/>
          <w:w w:val="100"/>
          <w:position w:val="0"/>
          <w:sz w:val="22"/>
          <w:szCs w:val="22"/>
        </w:rPr>
        <w:t>万元及利息</w:t>
      </w:r>
      <w:r>
        <w:rPr>
          <w:rFonts w:ascii="Times New Roman" w:eastAsia="Times New Roman" w:hAnsi="Times New Roman" w:cs="Times New Roman"/>
          <w:color w:val="000000"/>
          <w:spacing w:val="0"/>
          <w:w w:val="100"/>
          <w:position w:val="0"/>
          <w:sz w:val="24"/>
          <w:szCs w:val="24"/>
        </w:rPr>
        <w:t>69.86</w:t>
      </w:r>
      <w:r>
        <w:rPr>
          <w:color w:val="000000"/>
          <w:spacing w:val="0"/>
          <w:w w:val="100"/>
          <w:position w:val="0"/>
          <w:sz w:val="22"/>
          <w:szCs w:val="22"/>
        </w:rPr>
        <w:t xml:space="preserve">万元。目 前大股东杭州思创医惠集团有限公司正积极通过各种方式筹集未归还的占用资金，争取在 </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2"/>
          <w:szCs w:val="22"/>
        </w:rPr>
        <w:t>日前归还。为保障上市公司利益，在前述资金未全部归还上市公司之前，大股东 杭州思创医惠集团有限公司与上市公司签订质押协议，将大股东杭州思创医惠集团有限公司 持有的</w:t>
      </w:r>
      <w:r>
        <w:rPr>
          <w:rFonts w:ascii="Times New Roman" w:eastAsia="Times New Roman" w:hAnsi="Times New Roman" w:cs="Times New Roman"/>
          <w:color w:val="000000"/>
          <w:spacing w:val="0"/>
          <w:w w:val="100"/>
          <w:position w:val="0"/>
          <w:sz w:val="24"/>
          <w:szCs w:val="24"/>
        </w:rPr>
        <w:t>1,000</w:t>
      </w:r>
      <w:r>
        <w:rPr>
          <w:color w:val="000000"/>
          <w:spacing w:val="0"/>
          <w:w w:val="100"/>
          <w:position w:val="0"/>
          <w:sz w:val="22"/>
          <w:szCs w:val="22"/>
        </w:rPr>
        <w:t>万股的本公司股票作为还款的担保措施。</w:t>
      </w:r>
    </w:p>
    <w:p>
      <w:pPr>
        <w:pStyle w:val="Style21"/>
        <w:keepNext/>
        <w:keepLines/>
        <w:widowControl w:val="0"/>
        <w:shd w:val="clear" w:color="auto" w:fill="auto"/>
        <w:bidi w:val="0"/>
        <w:spacing w:before="0" w:after="380" w:line="312" w:lineRule="exact"/>
        <w:ind w:left="0" w:right="0" w:firstLine="620"/>
        <w:jc w:val="both"/>
      </w:pPr>
      <w:bookmarkStart w:id="327" w:name="bookmark327"/>
      <w:bookmarkStart w:id="328" w:name="bookmark328"/>
      <w:bookmarkStart w:id="329" w:name="bookmark329"/>
      <w:bookmarkStart w:id="330" w:name="bookmark330"/>
      <w:r>
        <w:rPr>
          <w:color w:val="000000"/>
          <w:spacing w:val="0"/>
          <w:w w:val="100"/>
          <w:position w:val="0"/>
        </w:rPr>
        <w:t>六</w:t>
      </w:r>
      <w:bookmarkEnd w:id="329"/>
      <w:r>
        <w:rPr>
          <w:color w:val="000000"/>
          <w:spacing w:val="0"/>
          <w:w w:val="100"/>
          <w:position w:val="0"/>
        </w:rPr>
        <w:t>、董事会关于报告期会计政策、会计估计变更或重大会计差错更正的说明</w:t>
      </w:r>
      <w:bookmarkEnd w:id="327"/>
      <w:bookmarkEnd w:id="328"/>
      <w:bookmarkEnd w:id="330"/>
    </w:p>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322" w:lineRule="exact"/>
        <w:ind w:left="1060" w:right="0" w:firstLine="0"/>
        <w:jc w:val="both"/>
      </w:pPr>
      <w:r>
        <w:rPr>
          <w:color w:val="000000"/>
          <w:spacing w:val="0"/>
          <w:w w:val="100"/>
          <w:position w:val="0"/>
        </w:rPr>
        <w:t>企业会计准则变化引起的会计政策变更</w:t>
      </w:r>
    </w:p>
    <w:p>
      <w:pPr>
        <w:pStyle w:val="Style30"/>
        <w:keepNext w:val="0"/>
        <w:keepLines w:val="0"/>
        <w:widowControl w:val="0"/>
        <w:numPr>
          <w:ilvl w:val="0"/>
          <w:numId w:val="17"/>
        </w:numPr>
        <w:shd w:val="clear" w:color="auto" w:fill="auto"/>
        <w:bidi w:val="0"/>
        <w:spacing w:before="0" w:after="80" w:line="322" w:lineRule="exact"/>
        <w:ind w:left="620" w:right="0" w:firstLine="480"/>
        <w:jc w:val="both"/>
      </w:pPr>
      <w:bookmarkStart w:id="331" w:name="bookmark331"/>
      <w:bookmarkEnd w:id="331"/>
      <w:r>
        <w:rPr>
          <w:color w:val="000000"/>
          <w:spacing w:val="0"/>
          <w:w w:val="100"/>
          <w:position w:val="0"/>
        </w:rPr>
        <w:t>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日起执行财政部修订后的《企业会计准则第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w:t>
      </w:r>
      <w:r>
        <w:rPr>
          <w:color w:val="000000"/>
          <w:spacing w:val="0"/>
          <w:w w:val="100"/>
          <w:position w:val="0"/>
        </w:rPr>
        <w:t>（</w:t>
      </w:r>
      <w:r>
        <w:rPr>
          <w:color w:val="000000"/>
          <w:spacing w:val="0"/>
          <w:w w:val="100"/>
          <w:position w:val="0"/>
        </w:rPr>
        <w:t>以下简称新收入准 则</w:t>
      </w:r>
      <w:r>
        <w:rPr>
          <w:rFonts w:ascii="Times New Roman" w:eastAsia="Times New Roman" w:hAnsi="Times New Roman" w:cs="Times New Roman"/>
          <w:color w:val="000000"/>
          <w:spacing w:val="0"/>
          <w:w w:val="100"/>
          <w:position w:val="0"/>
        </w:rPr>
        <w:t>）</w:t>
      </w:r>
      <w:r>
        <w:rPr>
          <w:color w:val="000000"/>
          <w:spacing w:val="0"/>
          <w:w w:val="100"/>
          <w:position w:val="0"/>
        </w:rPr>
        <w:t>。根据相关新旧准则衔接规定，对可比期间信息不予调整，首次执行日执行新准则的累积影响数追溯调 整本报告期期初留存收益及财务报表其他相关项目金额。</w:t>
      </w:r>
    </w:p>
    <w:p>
      <w:pPr>
        <w:pStyle w:val="Style30"/>
        <w:keepNext w:val="0"/>
        <w:keepLines w:val="0"/>
        <w:widowControl w:val="0"/>
        <w:shd w:val="clear" w:color="auto" w:fill="auto"/>
        <w:bidi w:val="0"/>
        <w:spacing w:before="0" w:after="0" w:line="336" w:lineRule="auto"/>
        <w:ind w:left="1060" w:right="0" w:firstLine="0"/>
        <w:jc w:val="left"/>
      </w:pPr>
      <w:bookmarkStart w:id="332" w:name="bookmark332"/>
      <w:r>
        <w:rPr>
          <w:rFonts w:ascii="Times New Roman" w:eastAsia="Times New Roman" w:hAnsi="Times New Roman" w:cs="Times New Roman"/>
          <w:color w:val="000000"/>
          <w:spacing w:val="0"/>
          <w:w w:val="100"/>
          <w:position w:val="0"/>
        </w:rPr>
        <w:t>（</w:t>
      </w:r>
      <w:bookmarkEnd w:id="332"/>
      <w:r>
        <w:rPr>
          <w:rFonts w:ascii="Times New Roman" w:eastAsia="Times New Roman" w:hAnsi="Times New Roman" w:cs="Times New Roman"/>
          <w:color w:val="000000"/>
          <w:spacing w:val="0"/>
          <w:w w:val="100"/>
          <w:position w:val="0"/>
        </w:rPr>
        <w:t>1）</w:t>
      </w:r>
      <w:r>
        <w:rPr>
          <w:color w:val="000000"/>
          <w:spacing w:val="0"/>
          <w:w w:val="100"/>
          <w:position w:val="0"/>
        </w:rPr>
        <w:t>执行新收入准则对公司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日财务报表的主要影响如下：</w:t>
      </w:r>
    </w:p>
    <w:tbl>
      <w:tblPr>
        <w:tblOverlap w:val="never"/>
        <w:jc w:val="center"/>
        <w:tblLayout w:type="fixed"/>
      </w:tblPr>
      <w:tblGrid>
        <w:gridCol w:w="3302"/>
        <w:gridCol w:w="2131"/>
        <w:gridCol w:w="2131"/>
        <w:gridCol w:w="2141"/>
      </w:tblGrid>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项目</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资产负债表</w:t>
            </w:r>
          </w:p>
        </w:tc>
      </w:tr>
      <w:tr>
        <w:trPr>
          <w:trHeight w:val="350"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新收入准则调整影响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w:t>
            </w:r>
          </w:p>
        </w:tc>
      </w:tr>
    </w:tbl>
    <w:p>
      <w:pPr>
        <w:spacing w:lineRule="exact" w:line="1"/>
        <w:rPr>
          <w:sz w:val="2"/>
          <w:szCs w:val="2"/>
        </w:rPr>
      </w:pPr>
      <w:r>
        <w:br w:type="page"/>
      </w:r>
    </w:p>
    <w:tbl>
      <w:tblPr>
        <w:tblOverlap w:val="never"/>
        <w:jc w:val="center"/>
        <w:tblLayout w:type="fixed"/>
      </w:tblPr>
      <w:tblGrid>
        <w:gridCol w:w="3317"/>
        <w:gridCol w:w="2117"/>
        <w:gridCol w:w="2136"/>
        <w:gridCol w:w="2136"/>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1,057,208,363.26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-166,190,699.01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891,017,664.25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245,294,442.02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27,171,172.80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272,465,614.82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74,764,793.18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74,764,793.18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50,993,734.67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-8,695,006.68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42,298,727.99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25,431,052.41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9,399,633.98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34,830,686.39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15,592,437.97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-15,592,437.97</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15,179,148.64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15,179,148.64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75,494,300.84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-11,845,513.14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63,648,787.70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1,973,289.33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1,973,289.33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646,202,481.56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-53,264,592.59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592,937,888.97</w:t>
            </w:r>
          </w:p>
        </w:tc>
      </w:tr>
      <w:tr>
        <w:trPr>
          <w:trHeight w:val="30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⑵</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日之前发生的合</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同变更，公司采用简化处理方法，对所有合同,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眼据合同变更的最终安</w:t>
            </w:r>
          </w:p>
        </w:tc>
      </w:tr>
    </w:tbl>
    <w:p>
      <w:pPr>
        <w:pStyle w:val="Style37"/>
        <w:keepNext w:val="0"/>
        <w:keepLines w:val="0"/>
        <w:widowControl w:val="0"/>
        <w:shd w:val="clear" w:color="auto" w:fill="auto"/>
        <w:bidi w:val="0"/>
        <w:spacing w:before="0" w:after="0" w:line="317" w:lineRule="exact"/>
        <w:ind w:left="0" w:right="0" w:firstLine="0"/>
        <w:jc w:val="left"/>
      </w:pPr>
      <w:r>
        <w:rPr>
          <w:color w:val="000000"/>
          <w:spacing w:val="0"/>
          <w:w w:val="100"/>
          <w:position w:val="0"/>
        </w:rPr>
        <w:t>排，识别已履行的和尚未履行的履约义务、确定交易价格以及在已履行的和尚未履行的履约义务之间分摊 交易价格。采用该简化方法对公司财务报表无重大影响。</w:t>
      </w:r>
    </w:p>
    <w:p>
      <w:pPr>
        <w:pStyle w:val="Style3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日起执行财政部于</w:t>
      </w:r>
      <w:r>
        <w:rPr>
          <w:rFonts w:ascii="Times New Roman" w:eastAsia="Times New Roman" w:hAnsi="Times New Roman" w:cs="Times New Roman"/>
          <w:color w:val="000000"/>
          <w:spacing w:val="0"/>
          <w:w w:val="100"/>
          <w:position w:val="0"/>
        </w:rPr>
        <w:t>2019</w:t>
      </w:r>
      <w:r>
        <w:rPr>
          <w:color w:val="000000"/>
          <w:spacing w:val="0"/>
          <w:w w:val="100"/>
          <w:position w:val="0"/>
        </w:rPr>
        <w:t>年度颁布的《企业会计准则解释第</w:t>
      </w:r>
      <w:r>
        <w:rPr>
          <w:rFonts w:ascii="Times New Roman" w:eastAsia="Times New Roman" w:hAnsi="Times New Roman" w:cs="Times New Roman"/>
          <w:color w:val="000000"/>
          <w:spacing w:val="0"/>
          <w:w w:val="100"/>
          <w:position w:val="0"/>
        </w:rPr>
        <w:t>13</w:t>
      </w:r>
      <w:r>
        <w:rPr>
          <w:color w:val="000000"/>
          <w:spacing w:val="0"/>
          <w:w w:val="100"/>
          <w:position w:val="0"/>
        </w:rPr>
        <w:t>号》，该项会计政策 变更采用未来适用法处理。</w:t>
      </w:r>
    </w:p>
    <w:p>
      <w:pPr>
        <w:widowControl w:val="0"/>
        <w:spacing w:after="919" w:line="1" w:lineRule="exact"/>
      </w:pPr>
    </w:p>
    <w:p>
      <w:pPr>
        <w:pStyle w:val="Style21"/>
        <w:keepNext/>
        <w:keepLines/>
        <w:widowControl w:val="0"/>
        <w:shd w:val="clear" w:color="auto" w:fill="auto"/>
        <w:bidi w:val="0"/>
        <w:spacing w:before="0" w:after="360" w:line="240" w:lineRule="auto"/>
        <w:ind w:left="0" w:right="0" w:firstLine="600"/>
        <w:jc w:val="left"/>
      </w:pPr>
      <w:bookmarkStart w:id="333" w:name="bookmark333"/>
      <w:bookmarkStart w:id="334" w:name="bookmark334"/>
      <w:bookmarkStart w:id="335" w:name="bookmark335"/>
      <w:bookmarkStart w:id="336" w:name="bookmark336"/>
      <w:r>
        <w:rPr>
          <w:color w:val="000000"/>
          <w:spacing w:val="0"/>
          <w:w w:val="100"/>
          <w:position w:val="0"/>
        </w:rPr>
        <w:t>七</w:t>
      </w:r>
      <w:bookmarkEnd w:id="335"/>
      <w:r>
        <w:rPr>
          <w:color w:val="000000"/>
          <w:spacing w:val="0"/>
          <w:w w:val="100"/>
          <w:position w:val="0"/>
        </w:rPr>
        <w:t>、与上年度财务报告相比，合并报表范围发生变化的情况说明</w:t>
      </w:r>
      <w:bookmarkEnd w:id="333"/>
      <w:bookmarkEnd w:id="334"/>
      <w:bookmarkEnd w:id="336"/>
    </w:p>
    <w:p>
      <w:pPr>
        <w:pStyle w:val="Style37"/>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适用</w:t>
      </w:r>
      <w:r>
        <w:rPr>
          <w:color w:val="000000"/>
          <w:spacing w:val="0"/>
          <w:w w:val="100"/>
          <w:position w:val="0"/>
          <w:sz w:val="18"/>
          <w:szCs w:val="18"/>
        </w:rPr>
        <w:t>口</w:t>
      </w:r>
      <w:r>
        <w:rPr>
          <w:color w:val="000000"/>
          <w:spacing w:val="0"/>
          <w:w w:val="100"/>
          <w:position w:val="0"/>
          <w:sz w:val="17"/>
          <w:szCs w:val="17"/>
        </w:rPr>
        <w:t>不适用</w:t>
      </w:r>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合并范围增加</w:t>
      </w:r>
    </w:p>
    <w:tbl>
      <w:tblPr>
        <w:tblOverlap w:val="never"/>
        <w:jc w:val="center"/>
        <w:tblLayout w:type="fixed"/>
      </w:tblPr>
      <w:tblGrid>
        <w:gridCol w:w="2947"/>
        <w:gridCol w:w="1421"/>
        <w:gridCol w:w="1416"/>
        <w:gridCol w:w="1560"/>
        <w:gridCol w:w="1190"/>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股权取得方式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股权取得时点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出资额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出资比例</w:t>
            </w:r>
          </w:p>
        </w:tc>
      </w:tr>
      <w:tr>
        <w:trPr>
          <w:trHeight w:val="65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杭州思创医惠医用织物科技服 务有限公司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设立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620.00</w:t>
            </w:r>
            <w:r>
              <w:rPr>
                <w:color w:val="000000"/>
                <w:spacing w:val="0"/>
                <w:w w:val="100"/>
                <w:position w:val="0"/>
                <w:sz w:val="20"/>
                <w:szCs w:val="20"/>
              </w:rPr>
              <w:t>万元</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62.00%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杭州慧胜科技有限公司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设立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325.00</w:t>
            </w:r>
            <w:r>
              <w:rPr>
                <w:color w:val="000000"/>
                <w:spacing w:val="0"/>
                <w:w w:val="100"/>
                <w:position w:val="0"/>
                <w:sz w:val="20"/>
                <w:szCs w:val="20"/>
              </w:rPr>
              <w:t>万元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65.00%</w:t>
            </w:r>
          </w:p>
        </w:tc>
      </w:tr>
    </w:tbl>
    <w:p>
      <w:pPr>
        <w:pStyle w:val="Style30"/>
        <w:keepNext w:val="0"/>
        <w:keepLines w:val="0"/>
        <w:widowControl w:val="0"/>
        <w:shd w:val="clear" w:color="auto" w:fill="auto"/>
        <w:bidi w:val="0"/>
        <w:spacing w:before="0" w:after="0" w:line="307" w:lineRule="exact"/>
        <w:ind w:left="600" w:right="0" w:firstLine="46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杭州思创医惠医用织物科技服务有限公司注册资本为</w:t>
      </w:r>
      <w:r>
        <w:rPr>
          <w:rFonts w:ascii="Times New Roman" w:eastAsia="Times New Roman" w:hAnsi="Times New Roman" w:cs="Times New Roman"/>
          <w:color w:val="000000"/>
          <w:spacing w:val="0"/>
          <w:w w:val="100"/>
          <w:position w:val="0"/>
        </w:rPr>
        <w:t>1,000</w:t>
      </w:r>
      <w:r>
        <w:rPr>
          <w:color w:val="000000"/>
          <w:spacing w:val="0"/>
          <w:w w:val="100"/>
          <w:position w:val="0"/>
        </w:rPr>
        <w:t>万元，本公司认缴</w:t>
      </w:r>
      <w:r>
        <w:rPr>
          <w:rFonts w:ascii="Times New Roman" w:eastAsia="Times New Roman" w:hAnsi="Times New Roman" w:cs="Times New Roman"/>
          <w:color w:val="000000"/>
          <w:spacing w:val="0"/>
          <w:w w:val="100"/>
          <w:position w:val="0"/>
        </w:rPr>
        <w:t>620</w:t>
      </w:r>
      <w:r>
        <w:rPr>
          <w:color w:val="000000"/>
          <w:spacing w:val="0"/>
          <w:w w:val="100"/>
          <w:position w:val="0"/>
        </w:rPr>
        <w:t>万元，截至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日，本公司已出资</w:t>
      </w:r>
      <w:r>
        <w:rPr>
          <w:rFonts w:ascii="Times New Roman" w:eastAsia="Times New Roman" w:hAnsi="Times New Roman" w:cs="Times New Roman"/>
          <w:color w:val="000000"/>
          <w:spacing w:val="0"/>
          <w:w w:val="100"/>
          <w:position w:val="0"/>
        </w:rPr>
        <w:t>170</w:t>
      </w:r>
      <w:r>
        <w:rPr>
          <w:color w:val="000000"/>
          <w:spacing w:val="0"/>
          <w:w w:val="100"/>
          <w:position w:val="0"/>
        </w:rPr>
        <w:t>万元，从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月开始纳入合并范围</w:t>
      </w:r>
    </w:p>
    <w:p>
      <w:pPr>
        <w:pStyle w:val="Style30"/>
        <w:keepNext w:val="0"/>
        <w:keepLines w:val="0"/>
        <w:widowControl w:val="0"/>
        <w:shd w:val="clear" w:color="auto" w:fill="auto"/>
        <w:bidi w:val="0"/>
        <w:spacing w:before="0" w:after="60" w:line="307" w:lineRule="exact"/>
        <w:ind w:left="106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杭州慧胜科技有限公司注册资本为</w:t>
      </w:r>
      <w:r>
        <w:rPr>
          <w:rFonts w:ascii="Times New Roman" w:eastAsia="Times New Roman" w:hAnsi="Times New Roman" w:cs="Times New Roman"/>
          <w:color w:val="000000"/>
          <w:spacing w:val="0"/>
          <w:w w:val="100"/>
          <w:position w:val="0"/>
        </w:rPr>
        <w:t>500</w:t>
      </w:r>
      <w:r>
        <w:rPr>
          <w:color w:val="000000"/>
          <w:spacing w:val="0"/>
          <w:w w:val="100"/>
          <w:position w:val="0"/>
        </w:rPr>
        <w:t>万元，本公司认缴</w:t>
      </w:r>
      <w:r>
        <w:rPr>
          <w:rFonts w:ascii="Times New Roman" w:eastAsia="Times New Roman" w:hAnsi="Times New Roman" w:cs="Times New Roman"/>
          <w:color w:val="000000"/>
          <w:spacing w:val="0"/>
          <w:w w:val="100"/>
          <w:position w:val="0"/>
        </w:rPr>
        <w:t>325</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w:t>
      </w:r>
    </w:p>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rPr>
        <w:t>司已出资</w:t>
      </w:r>
      <w:r>
        <w:rPr>
          <w:rFonts w:ascii="Times New Roman" w:eastAsia="Times New Roman" w:hAnsi="Times New Roman" w:cs="Times New Roman"/>
          <w:color w:val="000000"/>
          <w:spacing w:val="0"/>
          <w:w w:val="100"/>
          <w:position w:val="0"/>
        </w:rPr>
        <w:t>200</w:t>
      </w:r>
      <w:r>
        <w:rPr>
          <w:color w:val="000000"/>
          <w:spacing w:val="0"/>
          <w:w w:val="100"/>
          <w:position w:val="0"/>
        </w:rPr>
        <w:t>万元，从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月开始纳入合并范围</w:t>
      </w:r>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合并范围减少</w:t>
      </w:r>
    </w:p>
    <w:tbl>
      <w:tblPr>
        <w:tblOverlap w:val="never"/>
        <w:jc w:val="center"/>
        <w:tblLayout w:type="fixed"/>
      </w:tblPr>
      <w:tblGrid>
        <w:gridCol w:w="1954"/>
        <w:gridCol w:w="1459"/>
        <w:gridCol w:w="1704"/>
        <w:gridCol w:w="1704"/>
        <w:gridCol w:w="1714"/>
      </w:tblGrid>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公司名称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股权处置方式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股权处置时点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处置日净资产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期初至处置日 净利润</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广州医惠信息科技有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26,237.43</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杭州沃森诊所有限公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1,794,201.32</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上海惠沪信息技术有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-210.62</w:t>
            </w:r>
          </w:p>
        </w:tc>
      </w:tr>
      <w:tr>
        <w:trPr>
          <w:trHeight w:val="66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杭州医惠织物智能科 技有限公司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注销</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36,035.95</w:t>
            </w:r>
          </w:p>
        </w:tc>
      </w:tr>
    </w:tbl>
    <w:p>
      <w:pPr>
        <w:pStyle w:val="Style21"/>
        <w:keepNext/>
        <w:keepLines/>
        <w:widowControl w:val="0"/>
        <w:shd w:val="clear" w:color="auto" w:fill="auto"/>
        <w:bidi w:val="0"/>
        <w:spacing w:before="0" w:after="380" w:line="240" w:lineRule="auto"/>
        <w:ind w:left="0" w:right="0" w:firstLine="600"/>
        <w:jc w:val="left"/>
      </w:pPr>
      <w:bookmarkStart w:id="337" w:name="bookmark337"/>
      <w:bookmarkStart w:id="338" w:name="bookmark338"/>
      <w:bookmarkStart w:id="339" w:name="bookmark339"/>
      <w:bookmarkStart w:id="340" w:name="bookmark340"/>
      <w:r>
        <w:rPr>
          <w:color w:val="000000"/>
          <w:spacing w:val="0"/>
          <w:w w:val="100"/>
          <w:position w:val="0"/>
        </w:rPr>
        <w:t>八</w:t>
      </w:r>
      <w:bookmarkEnd w:id="339"/>
      <w:r>
        <w:rPr>
          <w:color w:val="000000"/>
          <w:spacing w:val="0"/>
          <w:w w:val="100"/>
          <w:position w:val="0"/>
        </w:rPr>
        <w:t>、聘任、解聘会计师事务所情况</w:t>
      </w:r>
      <w:bookmarkEnd w:id="337"/>
      <w:bookmarkEnd w:id="338"/>
      <w:bookmarkEnd w:id="340"/>
    </w:p>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现聘任的会计事务所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胡彦龙、倪彬</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r>
    </w:tbl>
    <w:p>
      <w:pPr>
        <w:widowControl w:val="0"/>
        <w:spacing w:after="139" w:line="1" w:lineRule="exact"/>
      </w:pPr>
    </w:p>
    <w:p>
      <w:pPr>
        <w:pStyle w:val="Style23"/>
        <w:keepNext w:val="0"/>
        <w:keepLines w:val="0"/>
        <w:widowControl w:val="0"/>
        <w:shd w:val="clear" w:color="auto" w:fill="auto"/>
        <w:bidi w:val="0"/>
        <w:spacing w:before="0" w:line="240" w:lineRule="auto"/>
        <w:ind w:left="0" w:right="0" w:firstLine="600"/>
        <w:jc w:val="left"/>
      </w:pPr>
      <w:r>
        <w:rPr>
          <w:color w:val="000000"/>
          <w:spacing w:val="0"/>
          <w:w w:val="100"/>
          <w:position w:val="0"/>
        </w:rPr>
        <w:t>是否改聘会计师事务所</w:t>
      </w:r>
    </w:p>
    <w:p>
      <w:pPr>
        <w:pStyle w:val="Style23"/>
        <w:keepNext w:val="0"/>
        <w:keepLines w:val="0"/>
        <w:widowControl w:val="0"/>
        <w:shd w:val="clear" w:color="auto" w:fill="auto"/>
        <w:bidi w:val="0"/>
        <w:spacing w:before="0" w:line="240" w:lineRule="auto"/>
        <w:ind w:left="0" w:right="0" w:firstLine="6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val="0"/>
        <w:keepLines w:val="0"/>
        <w:widowControl w:val="0"/>
        <w:shd w:val="clear" w:color="auto" w:fill="auto"/>
        <w:bidi w:val="0"/>
        <w:spacing w:before="0" w:line="240" w:lineRule="auto"/>
        <w:ind w:left="0" w:right="0" w:firstLine="600"/>
        <w:jc w:val="left"/>
      </w:pPr>
      <w:r>
        <w:rPr>
          <w:color w:val="000000"/>
          <w:spacing w:val="0"/>
          <w:w w:val="100"/>
          <w:position w:val="0"/>
        </w:rPr>
        <w:t>聘请内部控制审计会计师事务所、财务顾问或保荐人情况</w:t>
      </w:r>
    </w:p>
    <w:p>
      <w:pPr>
        <w:pStyle w:val="Style23"/>
        <w:keepNext w:val="0"/>
        <w:keepLines w:val="0"/>
        <w:widowControl w:val="0"/>
        <w:shd w:val="clear" w:color="auto" w:fill="auto"/>
        <w:bidi w:val="0"/>
        <w:spacing w:before="0" w:line="240" w:lineRule="auto"/>
        <w:ind w:left="0" w:right="0" w:firstLine="60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600"/>
        <w:jc w:val="left"/>
      </w:pPr>
      <w:r>
        <w:rPr>
          <w:color w:val="000000"/>
          <w:spacing w:val="0"/>
          <w:w w:val="100"/>
          <w:position w:val="0"/>
        </w:rPr>
        <w:t>本年度，公司聘请天健会计师事务所（特殊普通合伙）对公司内部控制情况进行审计，并出具了《内部控制鉴证报告》。</w:t>
      </w:r>
    </w:p>
    <w:p>
      <w:pPr>
        <w:pStyle w:val="Style21"/>
        <w:keepNext/>
        <w:keepLines/>
        <w:widowControl w:val="0"/>
        <w:shd w:val="clear" w:color="auto" w:fill="auto"/>
        <w:bidi w:val="0"/>
        <w:spacing w:before="0" w:after="380" w:line="240" w:lineRule="auto"/>
        <w:ind w:left="0" w:right="0" w:firstLine="600"/>
        <w:jc w:val="left"/>
      </w:pPr>
      <w:bookmarkStart w:id="341" w:name="bookmark341"/>
      <w:bookmarkStart w:id="342" w:name="bookmark342"/>
      <w:bookmarkStart w:id="343" w:name="bookmark343"/>
      <w:bookmarkStart w:id="344" w:name="bookmark344"/>
      <w:r>
        <w:rPr>
          <w:color w:val="000000"/>
          <w:spacing w:val="0"/>
          <w:w w:val="100"/>
          <w:position w:val="0"/>
        </w:rPr>
        <w:t>九</w:t>
      </w:r>
      <w:bookmarkEnd w:id="343"/>
      <w:r>
        <w:rPr>
          <w:color w:val="000000"/>
          <w:spacing w:val="0"/>
          <w:w w:val="100"/>
          <w:position w:val="0"/>
        </w:rPr>
        <w:t>、年度报告披露后面临退市情况</w:t>
      </w:r>
      <w:bookmarkEnd w:id="341"/>
      <w:bookmarkEnd w:id="342"/>
      <w:bookmarkEnd w:id="344"/>
    </w:p>
    <w:p>
      <w:pPr>
        <w:pStyle w:val="Style23"/>
        <w:keepNext w:val="0"/>
        <w:keepLines w:val="0"/>
        <w:widowControl w:val="0"/>
        <w:shd w:val="clear" w:color="auto" w:fill="auto"/>
        <w:bidi w:val="0"/>
        <w:spacing w:before="0" w:after="380" w:line="240" w:lineRule="auto"/>
        <w:ind w:left="0" w:right="0" w:firstLine="6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600"/>
        <w:jc w:val="left"/>
      </w:pPr>
      <w:bookmarkStart w:id="345" w:name="bookmark345"/>
      <w:bookmarkStart w:id="346" w:name="bookmark346"/>
      <w:bookmarkStart w:id="347" w:name="bookmark347"/>
      <w:r>
        <w:rPr>
          <w:color w:val="000000"/>
          <w:spacing w:val="0"/>
          <w:w w:val="100"/>
          <w:position w:val="0"/>
        </w:rPr>
        <w:t>十、破产重整相关事项</w:t>
      </w:r>
      <w:bookmarkEnd w:id="345"/>
      <w:bookmarkEnd w:id="346"/>
      <w:bookmarkEnd w:id="347"/>
    </w:p>
    <w:p>
      <w:pPr>
        <w:pStyle w:val="Style23"/>
        <w:keepNext w:val="0"/>
        <w:keepLines w:val="0"/>
        <w:widowControl w:val="0"/>
        <w:shd w:val="clear" w:color="auto" w:fill="auto"/>
        <w:bidi w:val="0"/>
        <w:spacing w:before="0" w:line="240" w:lineRule="auto"/>
        <w:ind w:left="0" w:right="0" w:firstLine="6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600"/>
        <w:jc w:val="left"/>
      </w:pPr>
      <w:r>
        <w:rPr>
          <w:color w:val="000000"/>
          <w:spacing w:val="0"/>
          <w:w w:val="100"/>
          <w:position w:val="0"/>
        </w:rPr>
        <w:t>公司报告期未发生破产重整相关事项。</w:t>
      </w:r>
    </w:p>
    <w:p>
      <w:pPr>
        <w:pStyle w:val="Style21"/>
        <w:keepNext/>
        <w:keepLines/>
        <w:widowControl w:val="0"/>
        <w:shd w:val="clear" w:color="auto" w:fill="auto"/>
        <w:bidi w:val="0"/>
        <w:spacing w:before="0" w:after="380" w:line="240" w:lineRule="auto"/>
        <w:ind w:left="0" w:right="0" w:firstLine="600"/>
        <w:jc w:val="left"/>
      </w:pPr>
      <w:bookmarkStart w:id="348" w:name="bookmark348"/>
      <w:bookmarkStart w:id="349" w:name="bookmark349"/>
      <w:bookmarkStart w:id="350" w:name="bookmark350"/>
      <w:r>
        <w:rPr>
          <w:color w:val="000000"/>
          <w:spacing w:val="0"/>
          <w:w w:val="100"/>
          <w:position w:val="0"/>
        </w:rPr>
        <w:t>十一、重大诉讼、仲裁事项</w:t>
      </w:r>
      <w:bookmarkEnd w:id="348"/>
      <w:bookmarkEnd w:id="349"/>
      <w:bookmarkEnd w:id="350"/>
    </w:p>
    <w:p>
      <w:pPr>
        <w:pStyle w:val="Style23"/>
        <w:keepNext w:val="0"/>
        <w:keepLines w:val="0"/>
        <w:widowControl w:val="0"/>
        <w:shd w:val="clear" w:color="auto" w:fill="auto"/>
        <w:bidi w:val="0"/>
        <w:spacing w:before="0" w:line="240" w:lineRule="auto"/>
        <w:ind w:left="0" w:right="0" w:firstLine="6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600"/>
        <w:jc w:val="left"/>
      </w:pPr>
      <w:r>
        <w:rPr>
          <w:color w:val="000000"/>
          <w:spacing w:val="0"/>
          <w:w w:val="100"/>
          <w:position w:val="0"/>
        </w:rPr>
        <w:t>本年度公司无重大诉讼、仲裁事项。</w:t>
      </w:r>
    </w:p>
    <w:p>
      <w:pPr>
        <w:pStyle w:val="Style21"/>
        <w:keepNext/>
        <w:keepLines/>
        <w:widowControl w:val="0"/>
        <w:shd w:val="clear" w:color="auto" w:fill="auto"/>
        <w:bidi w:val="0"/>
        <w:spacing w:before="0" w:after="380" w:line="240" w:lineRule="auto"/>
        <w:ind w:left="0" w:right="0" w:firstLine="600"/>
        <w:jc w:val="left"/>
      </w:pPr>
      <w:bookmarkStart w:id="351" w:name="bookmark351"/>
      <w:bookmarkStart w:id="352" w:name="bookmark352"/>
      <w:bookmarkStart w:id="353" w:name="bookmark353"/>
      <w:r>
        <w:rPr>
          <w:color w:val="000000"/>
          <w:spacing w:val="0"/>
          <w:w w:val="100"/>
          <w:position w:val="0"/>
        </w:rPr>
        <w:t>十二、处罚及整改情况</w:t>
      </w:r>
      <w:bookmarkEnd w:id="351"/>
      <w:bookmarkEnd w:id="352"/>
      <w:bookmarkEnd w:id="353"/>
    </w:p>
    <w:p>
      <w:pPr>
        <w:pStyle w:val="Style23"/>
        <w:keepNext w:val="0"/>
        <w:keepLines w:val="0"/>
        <w:widowControl w:val="0"/>
        <w:shd w:val="clear" w:color="auto" w:fill="auto"/>
        <w:bidi w:val="0"/>
        <w:spacing w:before="0" w:line="240" w:lineRule="auto"/>
        <w:ind w:left="0" w:right="0" w:firstLine="6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600"/>
        <w:jc w:val="left"/>
      </w:pPr>
      <w:r>
        <w:rPr>
          <w:color w:val="000000"/>
          <w:spacing w:val="0"/>
          <w:w w:val="100"/>
          <w:position w:val="0"/>
        </w:rPr>
        <w:t>公司报告期不存在处罚及整改情况。</w:t>
      </w:r>
    </w:p>
    <w:p>
      <w:pPr>
        <w:pStyle w:val="Style21"/>
        <w:keepNext/>
        <w:keepLines/>
        <w:widowControl w:val="0"/>
        <w:shd w:val="clear" w:color="auto" w:fill="auto"/>
        <w:bidi w:val="0"/>
        <w:spacing w:before="0" w:after="380" w:line="240" w:lineRule="auto"/>
        <w:ind w:left="0" w:right="0" w:firstLine="600"/>
        <w:jc w:val="left"/>
      </w:pPr>
      <w:bookmarkStart w:id="354" w:name="bookmark354"/>
      <w:bookmarkStart w:id="355" w:name="bookmark355"/>
      <w:bookmarkStart w:id="356" w:name="bookmark356"/>
      <w:r>
        <w:rPr>
          <w:color w:val="000000"/>
          <w:spacing w:val="0"/>
          <w:w w:val="100"/>
          <w:position w:val="0"/>
        </w:rPr>
        <w:t>十三、公司及其控股股东、实际控制人的诚信状况</w:t>
      </w:r>
      <w:bookmarkEnd w:id="354"/>
      <w:bookmarkEnd w:id="355"/>
      <w:bookmarkEnd w:id="356"/>
    </w:p>
    <w:p>
      <w:pPr>
        <w:pStyle w:val="Style23"/>
        <w:keepNext w:val="0"/>
        <w:keepLines w:val="0"/>
        <w:widowControl w:val="0"/>
        <w:shd w:val="clear" w:color="auto" w:fill="auto"/>
        <w:bidi w:val="0"/>
        <w:spacing w:before="0" w:after="380" w:line="240" w:lineRule="auto"/>
        <w:ind w:left="0" w:right="0" w:firstLine="6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600"/>
        <w:jc w:val="left"/>
      </w:pPr>
      <w:bookmarkStart w:id="357" w:name="bookmark357"/>
      <w:bookmarkStart w:id="358" w:name="bookmark358"/>
      <w:bookmarkStart w:id="359" w:name="bookmark359"/>
      <w:r>
        <w:rPr>
          <w:color w:val="000000"/>
          <w:spacing w:val="0"/>
          <w:w w:val="100"/>
          <w:position w:val="0"/>
        </w:rPr>
        <w:t>十四、公司股权激励计划、员工持股计划或其他员工激励措施的实施情况</w:t>
      </w:r>
      <w:bookmarkEnd w:id="357"/>
      <w:bookmarkEnd w:id="358"/>
      <w:bookmarkEnd w:id="359"/>
    </w:p>
    <w:p>
      <w:pPr>
        <w:pStyle w:val="Style23"/>
        <w:keepNext w:val="0"/>
        <w:keepLines w:val="0"/>
        <w:widowControl w:val="0"/>
        <w:shd w:val="clear" w:color="auto" w:fill="auto"/>
        <w:bidi w:val="0"/>
        <w:spacing w:before="0" w:line="240" w:lineRule="auto"/>
        <w:ind w:left="0" w:right="0" w:firstLine="6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line="240" w:lineRule="auto"/>
        <w:ind w:left="0" w:right="0" w:firstLine="9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w:t>
      </w:r>
    </w:p>
    <w:p>
      <w:pPr>
        <w:pStyle w:val="Style23"/>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日，公司第四届董事会第十五次会议审议通过了《关于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年股票期权与限制性股票激励计划 </w:t>
      </w:r>
      <w:r>
        <w:rPr>
          <w:color w:val="000000"/>
          <w:spacing w:val="0"/>
          <w:w w:val="100"/>
          <w:position w:val="0"/>
        </w:rPr>
        <w:t>（草案）及其摘要</w:t>
      </w:r>
      <w:r>
        <w:rPr>
          <w:color w:val="000000"/>
          <w:spacing w:val="0"/>
          <w:w w:val="100"/>
          <w:position w:val="0"/>
          <w:sz w:val="18"/>
          <w:szCs w:val="18"/>
        </w:rPr>
        <w:t>〉</w:t>
      </w:r>
      <w:r>
        <w:rPr>
          <w:color w:val="000000"/>
          <w:spacing w:val="0"/>
          <w:w w:val="100"/>
          <w:position w:val="0"/>
        </w:rPr>
        <w:t>的议案》、《关于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年股票期权与限制性股票激励计划实施考核办法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的议案》、《关于提请股 东大会授权董事会办理股权激励相关事宜的议案》；公司第四届监事会第十三次会议审议通过了《关于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 权与限制性股票激励计划（草案）及其摘要</w:t>
      </w:r>
      <w:r>
        <w:rPr>
          <w:color w:val="000000"/>
          <w:spacing w:val="0"/>
          <w:w w:val="100"/>
          <w:position w:val="0"/>
          <w:sz w:val="18"/>
          <w:szCs w:val="18"/>
        </w:rPr>
        <w:t>〉</w:t>
      </w:r>
      <w:r>
        <w:rPr>
          <w:color w:val="000000"/>
          <w:spacing w:val="0"/>
          <w:w w:val="100"/>
          <w:position w:val="0"/>
        </w:rPr>
        <w:t>的议案》、《关于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年股票期权与限制性股票激励计划实施考核办法</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的议案》、《关于核查公司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年股票期权与限制性股票激励计划授予对象名单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的议案》；公司独立董事就第四届董事 会第十五次会议相关事项发表了同意的独立意见。</w:t>
      </w:r>
    </w:p>
    <w:p>
      <w:pPr>
        <w:pStyle w:val="Style23"/>
        <w:keepNext w:val="0"/>
        <w:keepLines w:val="0"/>
        <w:widowControl w:val="0"/>
        <w:shd w:val="clear" w:color="auto" w:fill="auto"/>
        <w:tabs>
          <w:tab w:pos="1264" w:val="left"/>
        </w:tabs>
        <w:bidi w:val="0"/>
        <w:spacing w:before="0" w:after="0" w:line="314" w:lineRule="exact"/>
        <w:ind w:left="620" w:right="0" w:firstLine="360"/>
        <w:jc w:val="both"/>
      </w:pPr>
      <w:bookmarkStart w:id="360" w:name="bookmark360"/>
      <w:r>
        <w:rPr>
          <w:rFonts w:ascii="Times New Roman" w:eastAsia="Times New Roman" w:hAnsi="Times New Roman" w:cs="Times New Roman"/>
          <w:color w:val="000000"/>
          <w:spacing w:val="0"/>
          <w:w w:val="100"/>
          <w:position w:val="0"/>
          <w:sz w:val="18"/>
          <w:szCs w:val="18"/>
        </w:rPr>
        <w:t>2</w:t>
      </w:r>
      <w:bookmarkEnd w:id="36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日，公司对激励对象的姓名及职务在公司网站进行了公示。监事会于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日发布了《监事会关于公司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年股票期权与限制性股票激励计划激励对象名单的公示情况说明及核查意见》。</w:t>
      </w:r>
    </w:p>
    <w:p>
      <w:pPr>
        <w:pStyle w:val="Style23"/>
        <w:keepNext w:val="0"/>
        <w:keepLines w:val="0"/>
        <w:widowControl w:val="0"/>
        <w:shd w:val="clear" w:color="auto" w:fill="auto"/>
        <w:tabs>
          <w:tab w:pos="1307" w:val="left"/>
        </w:tabs>
        <w:bidi w:val="0"/>
        <w:spacing w:before="0" w:after="0" w:line="314" w:lineRule="exact"/>
        <w:ind w:left="620" w:right="0" w:firstLine="360"/>
        <w:jc w:val="both"/>
      </w:pPr>
      <w:bookmarkStart w:id="361" w:name="bookmark361"/>
      <w:r>
        <w:rPr>
          <w:rFonts w:ascii="Times New Roman" w:eastAsia="Times New Roman" w:hAnsi="Times New Roman" w:cs="Times New Roman"/>
          <w:color w:val="000000"/>
          <w:spacing w:val="0"/>
          <w:w w:val="100"/>
          <w:position w:val="0"/>
          <w:sz w:val="18"/>
          <w:szCs w:val="18"/>
        </w:rPr>
        <w:t>3</w:t>
      </w:r>
      <w:bookmarkEnd w:id="36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年第一次临时股东大会审议通过了《关于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年股票期权与限制性股票激励计划（草 案）及其摘要</w:t>
      </w:r>
      <w:r>
        <w:rPr>
          <w:color w:val="000000"/>
          <w:spacing w:val="0"/>
          <w:w w:val="100"/>
          <w:position w:val="0"/>
          <w:sz w:val="18"/>
          <w:szCs w:val="18"/>
        </w:rPr>
        <w:t>〉</w:t>
      </w:r>
      <w:r>
        <w:rPr>
          <w:color w:val="000000"/>
          <w:spacing w:val="0"/>
          <w:w w:val="100"/>
          <w:position w:val="0"/>
        </w:rPr>
        <w:t>的议案》、《关于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年股票期权与限制性股票激励计划实施考核办法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的议案》、《关于提请股东大 会授权董事会办理股权激励相关事宜的议案》。</w:t>
      </w:r>
    </w:p>
    <w:p>
      <w:pPr>
        <w:pStyle w:val="Style23"/>
        <w:keepNext w:val="0"/>
        <w:keepLines w:val="0"/>
        <w:widowControl w:val="0"/>
        <w:shd w:val="clear" w:color="auto" w:fill="auto"/>
        <w:bidi w:val="0"/>
        <w:spacing w:before="0" w:after="0" w:line="314" w:lineRule="exact"/>
        <w:ind w:left="620" w:right="0" w:firstLine="360"/>
        <w:jc w:val="both"/>
      </w:pPr>
      <w:bookmarkStart w:id="362" w:name="bookmark362"/>
      <w:r>
        <w:rPr>
          <w:rFonts w:ascii="Times New Roman" w:eastAsia="Times New Roman" w:hAnsi="Times New Roman" w:cs="Times New Roman"/>
          <w:color w:val="000000"/>
          <w:spacing w:val="0"/>
          <w:w w:val="100"/>
          <w:position w:val="0"/>
          <w:sz w:val="18"/>
          <w:szCs w:val="18"/>
        </w:rPr>
        <w:t>4</w:t>
      </w:r>
      <w:bookmarkEnd w:id="362"/>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日，公司第四届董事会第十七次会议和第四届监事会第十四次会议审议通过了《关于向激励对象授予股 票期权与限制性股票的议案》。公司独立董事对该事项发表了同意的独立意见。同意以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日为股权激励权益授予 日，向</w:t>
      </w:r>
      <w:r>
        <w:rPr>
          <w:rFonts w:ascii="Times New Roman" w:eastAsia="Times New Roman" w:hAnsi="Times New Roman" w:cs="Times New Roman"/>
          <w:color w:val="000000"/>
          <w:spacing w:val="0"/>
          <w:w w:val="100"/>
          <w:position w:val="0"/>
          <w:sz w:val="18"/>
          <w:szCs w:val="18"/>
        </w:rPr>
        <w:t>66</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1,232.10</w:t>
      </w:r>
      <w:r>
        <w:rPr>
          <w:color w:val="000000"/>
          <w:spacing w:val="0"/>
          <w:w w:val="100"/>
          <w:position w:val="0"/>
        </w:rPr>
        <w:t>万份股票期权；向</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1,013.6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万股限制性股票。具体内容详见公司在巨潮资 讯网站（</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）披露的《关于向激励对象授予股票期权与限制性股票的公告》（公告编号：</w:t>
      </w:r>
      <w:r>
        <w:rPr>
          <w:rFonts w:ascii="Times New Roman" w:eastAsia="Times New Roman" w:hAnsi="Times New Roman" w:cs="Times New Roman"/>
          <w:color w:val="000000"/>
          <w:spacing w:val="0"/>
          <w:w w:val="100"/>
          <w:position w:val="0"/>
          <w:sz w:val="18"/>
          <w:szCs w:val="18"/>
        </w:rPr>
        <w:t>2020-017</w:t>
      </w:r>
      <w:r>
        <w:rPr>
          <w:color w:val="000000"/>
          <w:spacing w:val="0"/>
          <w:w w:val="100"/>
          <w:position w:val="0"/>
        </w:rPr>
        <w:t>）。</w:t>
      </w:r>
    </w:p>
    <w:p>
      <w:pPr>
        <w:pStyle w:val="Style23"/>
        <w:keepNext w:val="0"/>
        <w:keepLines w:val="0"/>
        <w:widowControl w:val="0"/>
        <w:shd w:val="clear" w:color="auto" w:fill="auto"/>
        <w:bidi w:val="0"/>
        <w:spacing w:before="0" w:after="0" w:line="314" w:lineRule="exact"/>
        <w:ind w:left="620" w:right="0" w:firstLine="360"/>
        <w:jc w:val="both"/>
      </w:pPr>
      <w:bookmarkStart w:id="363" w:name="bookmark363"/>
      <w:r>
        <w:rPr>
          <w:rFonts w:ascii="Times New Roman" w:eastAsia="Times New Roman" w:hAnsi="Times New Roman" w:cs="Times New Roman"/>
          <w:color w:val="000000"/>
          <w:spacing w:val="0"/>
          <w:w w:val="100"/>
          <w:position w:val="0"/>
          <w:sz w:val="18"/>
          <w:szCs w:val="18"/>
        </w:rPr>
        <w:t>5</w:t>
      </w:r>
      <w:bookmarkEnd w:id="363"/>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年股票期权与限制性股票完成授予登记工作，本次授予限制性股票的上市日期为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日，具体内容详见公司在巨潮资讯网站（</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）披露的《关于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年股票期权与限制性股票激励计划股 票期权授予登记完成的公告》（公告编号：</w:t>
      </w:r>
      <w:r>
        <w:rPr>
          <w:rFonts w:ascii="Times New Roman" w:eastAsia="Times New Roman" w:hAnsi="Times New Roman" w:cs="Times New Roman"/>
          <w:color w:val="000000"/>
          <w:spacing w:val="0"/>
          <w:w w:val="100"/>
          <w:position w:val="0"/>
          <w:sz w:val="18"/>
          <w:szCs w:val="18"/>
        </w:rPr>
        <w:t>2020-020</w:t>
      </w:r>
      <w:r>
        <w:rPr>
          <w:color w:val="000000"/>
          <w:spacing w:val="0"/>
          <w:w w:val="100"/>
          <w:position w:val="0"/>
        </w:rPr>
        <w:t>）</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年股票期权与限制性股票激励计划限制性股票授予登记 完成的公告》（公告编号：</w:t>
      </w:r>
      <w:r>
        <w:rPr>
          <w:rFonts w:ascii="Times New Roman" w:eastAsia="Times New Roman" w:hAnsi="Times New Roman" w:cs="Times New Roman"/>
          <w:color w:val="000000"/>
          <w:spacing w:val="0"/>
          <w:w w:val="100"/>
          <w:position w:val="0"/>
          <w:sz w:val="18"/>
          <w:szCs w:val="18"/>
        </w:rPr>
        <w:t xml:space="preserve">2020-021 </w:t>
      </w:r>
      <w:r>
        <w:rPr>
          <w:color w:val="000000"/>
          <w:spacing w:val="0"/>
          <w:w w:val="100"/>
          <w:position w:val="0"/>
        </w:rPr>
        <w:t>）。</w:t>
      </w:r>
    </w:p>
    <w:p>
      <w:pPr>
        <w:pStyle w:val="Style23"/>
        <w:keepNext w:val="0"/>
        <w:keepLines w:val="0"/>
        <w:widowControl w:val="0"/>
        <w:shd w:val="clear" w:color="auto" w:fill="auto"/>
        <w:tabs>
          <w:tab w:pos="1307" w:val="left"/>
        </w:tabs>
        <w:bidi w:val="0"/>
        <w:spacing w:before="0" w:after="0" w:line="314" w:lineRule="exact"/>
        <w:ind w:left="620" w:right="0" w:firstLine="360"/>
        <w:jc w:val="both"/>
      </w:pPr>
      <w:bookmarkStart w:id="364" w:name="bookmark364"/>
      <w:r>
        <w:rPr>
          <w:rFonts w:ascii="Times New Roman" w:eastAsia="Times New Roman" w:hAnsi="Times New Roman" w:cs="Times New Roman"/>
          <w:color w:val="000000"/>
          <w:spacing w:val="0"/>
          <w:w w:val="100"/>
          <w:position w:val="0"/>
          <w:sz w:val="18"/>
          <w:szCs w:val="18"/>
        </w:rPr>
        <w:t>6</w:t>
      </w:r>
      <w:bookmarkEnd w:id="36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日，公司第四届董事会第二十八次会议和第四届监事会第二十五次会议审议通过了《关于关于调整公司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年股票期权与限制性股票激励计划股票期权行权价格的议案》、《关于公司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年股票期权与限制性股票激励计划部分 股票期权注销和部分限制性股票回购注销的议案》，公司独立董事就第四届董事会第二十八次会议相关事项发表了同意的独 立意见。具体内容详见公司在巨潮资讯网站（</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）披露的《关于公司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 划部分股票期权注销的公告》（公告编号：</w:t>
      </w:r>
      <w:r>
        <w:rPr>
          <w:rFonts w:ascii="Times New Roman" w:eastAsia="Times New Roman" w:hAnsi="Times New Roman" w:cs="Times New Roman"/>
          <w:color w:val="000000"/>
          <w:spacing w:val="0"/>
          <w:w w:val="100"/>
          <w:position w:val="0"/>
          <w:sz w:val="18"/>
          <w:szCs w:val="18"/>
        </w:rPr>
        <w:t>2021-044</w:t>
      </w:r>
      <w:r>
        <w:rPr>
          <w:color w:val="000000"/>
          <w:spacing w:val="0"/>
          <w:w w:val="100"/>
          <w:position w:val="0"/>
        </w:rPr>
        <w:t>）</w:t>
      </w: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年股票期权与限制性股票激励计划部分股票期权 注销的公告》（公告编号：</w:t>
      </w:r>
      <w:r>
        <w:rPr>
          <w:rFonts w:ascii="Times New Roman" w:eastAsia="Times New Roman" w:hAnsi="Times New Roman" w:cs="Times New Roman"/>
          <w:color w:val="000000"/>
          <w:spacing w:val="0"/>
          <w:w w:val="100"/>
          <w:position w:val="0"/>
          <w:sz w:val="18"/>
          <w:szCs w:val="18"/>
        </w:rPr>
        <w:t>2021-045</w:t>
      </w: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年股票期权与限制性股票激励计划部分限制性股票回购注销的公告》</w:t>
      </w:r>
    </w:p>
    <w:p>
      <w:pPr>
        <w:pStyle w:val="Style23"/>
        <w:keepNext w:val="0"/>
        <w:keepLines w:val="0"/>
        <w:widowControl w:val="0"/>
        <w:shd w:val="clear" w:color="auto" w:fill="auto"/>
        <w:bidi w:val="0"/>
        <w:spacing w:before="0" w:after="380" w:line="314" w:lineRule="exact"/>
        <w:ind w:left="0" w:right="0" w:firstLine="620"/>
        <w:jc w:val="left"/>
      </w:pPr>
      <w:r>
        <w:rPr>
          <w:color w:val="000000"/>
          <w:spacing w:val="0"/>
          <w:w w:val="100"/>
          <w:position w:val="0"/>
        </w:rPr>
        <w:t>（公告编号：</w:t>
      </w:r>
      <w:r>
        <w:rPr>
          <w:rFonts w:ascii="Times New Roman" w:eastAsia="Times New Roman" w:hAnsi="Times New Roman" w:cs="Times New Roman"/>
          <w:color w:val="000000"/>
          <w:spacing w:val="0"/>
          <w:w w:val="100"/>
          <w:position w:val="0"/>
          <w:sz w:val="18"/>
          <w:szCs w:val="18"/>
        </w:rPr>
        <w:t>2021-046</w:t>
      </w:r>
      <w:r>
        <w:rPr>
          <w:color w:val="000000"/>
          <w:spacing w:val="0"/>
          <w:w w:val="100"/>
          <w:position w:val="0"/>
        </w:rPr>
        <w:t>）。</w:t>
      </w:r>
    </w:p>
    <w:p>
      <w:pPr>
        <w:pStyle w:val="Style21"/>
        <w:keepNext/>
        <w:keepLines/>
        <w:widowControl w:val="0"/>
        <w:shd w:val="clear" w:color="auto" w:fill="auto"/>
        <w:bidi w:val="0"/>
        <w:spacing w:before="0" w:after="380" w:line="240" w:lineRule="auto"/>
        <w:ind w:left="0" w:right="0" w:firstLine="620"/>
        <w:jc w:val="left"/>
      </w:pPr>
      <w:bookmarkStart w:id="365" w:name="bookmark365"/>
      <w:bookmarkStart w:id="366" w:name="bookmark366"/>
      <w:bookmarkStart w:id="367" w:name="bookmark367"/>
      <w:r>
        <w:rPr>
          <w:color w:val="000000"/>
          <w:spacing w:val="0"/>
          <w:w w:val="100"/>
          <w:position w:val="0"/>
        </w:rPr>
        <w:t>十五、重大关联交易</w:t>
      </w:r>
      <w:bookmarkEnd w:id="365"/>
      <w:bookmarkEnd w:id="366"/>
      <w:bookmarkEnd w:id="367"/>
    </w:p>
    <w:p>
      <w:pPr>
        <w:pStyle w:val="Style27"/>
        <w:keepNext/>
        <w:keepLines/>
        <w:widowControl w:val="0"/>
        <w:shd w:val="clear" w:color="auto" w:fill="auto"/>
        <w:tabs>
          <w:tab w:pos="957" w:val="left"/>
        </w:tabs>
        <w:bidi w:val="0"/>
        <w:spacing w:before="0" w:line="240" w:lineRule="auto"/>
        <w:ind w:left="0" w:right="0" w:firstLine="620"/>
        <w:jc w:val="both"/>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1</w:t>
      </w:r>
      <w:bookmarkEnd w:id="370"/>
      <w:r>
        <w:rPr>
          <w:color w:val="000000"/>
          <w:spacing w:val="0"/>
          <w:w w:val="100"/>
          <w:position w:val="0"/>
        </w:rPr>
        <w:t>、</w:t>
        <w:tab/>
        <w:t>与日常经营相关的关联交易</w:t>
      </w:r>
      <w:bookmarkEnd w:id="368"/>
      <w:bookmarkEnd w:id="369"/>
      <w:bookmarkEnd w:id="371"/>
    </w:p>
    <w:p>
      <w:pPr>
        <w:pStyle w:val="Style23"/>
        <w:keepNext w:val="0"/>
        <w:keepLines w:val="0"/>
        <w:widowControl w:val="0"/>
        <w:shd w:val="clear" w:color="auto" w:fill="auto"/>
        <w:bidi w:val="0"/>
        <w:spacing w:before="0" w:after="0" w:line="360" w:lineRule="auto"/>
        <w:ind w:left="0" w:right="0" w:firstLine="6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80" w:line="314" w:lineRule="exact"/>
        <w:ind w:left="0" w:right="0" w:firstLine="620"/>
        <w:jc w:val="both"/>
      </w:pPr>
      <w:r>
        <w:rPr>
          <w:color w:val="000000"/>
          <w:spacing w:val="0"/>
          <w:w w:val="100"/>
          <w:position w:val="0"/>
        </w:rPr>
        <w:t>公司报告期未发生与日常经营相关的关联交易。</w:t>
      </w:r>
    </w:p>
    <w:p>
      <w:pPr>
        <w:pStyle w:val="Style27"/>
        <w:keepNext/>
        <w:keepLines/>
        <w:widowControl w:val="0"/>
        <w:shd w:val="clear" w:color="auto" w:fill="auto"/>
        <w:tabs>
          <w:tab w:pos="967" w:val="left"/>
        </w:tabs>
        <w:bidi w:val="0"/>
        <w:spacing w:before="0" w:line="240" w:lineRule="auto"/>
        <w:ind w:left="0" w:right="0" w:firstLine="620"/>
        <w:jc w:val="both"/>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2</w:t>
      </w:r>
      <w:bookmarkEnd w:id="374"/>
      <w:r>
        <w:rPr>
          <w:color w:val="000000"/>
          <w:spacing w:val="0"/>
          <w:w w:val="100"/>
          <w:position w:val="0"/>
        </w:rPr>
        <w:t>、</w:t>
        <w:tab/>
        <w:t>资产或股权收购、出售发生的关联交易</w:t>
      </w:r>
      <w:bookmarkEnd w:id="372"/>
      <w:bookmarkEnd w:id="373"/>
      <w:bookmarkEnd w:id="375"/>
    </w:p>
    <w:p>
      <w:pPr>
        <w:pStyle w:val="Style23"/>
        <w:keepNext w:val="0"/>
        <w:keepLines w:val="0"/>
        <w:widowControl w:val="0"/>
        <w:shd w:val="clear" w:color="auto" w:fill="auto"/>
        <w:bidi w:val="0"/>
        <w:spacing w:before="0" w:after="0" w:line="360" w:lineRule="auto"/>
        <w:ind w:left="0" w:right="0" w:firstLine="6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80" w:line="314" w:lineRule="exact"/>
        <w:ind w:left="0" w:right="0" w:firstLine="620"/>
        <w:jc w:val="both"/>
      </w:pPr>
      <w:r>
        <w:rPr>
          <w:color w:val="000000"/>
          <w:spacing w:val="0"/>
          <w:w w:val="100"/>
          <w:position w:val="0"/>
        </w:rPr>
        <w:t>公司报告期未发生资产或股权收购、出售的关联交易。</w:t>
      </w:r>
    </w:p>
    <w:p>
      <w:pPr>
        <w:pStyle w:val="Style27"/>
        <w:keepNext/>
        <w:keepLines/>
        <w:widowControl w:val="0"/>
        <w:shd w:val="clear" w:color="auto" w:fill="auto"/>
        <w:tabs>
          <w:tab w:pos="967" w:val="left"/>
        </w:tabs>
        <w:bidi w:val="0"/>
        <w:spacing w:before="0" w:line="240" w:lineRule="auto"/>
        <w:ind w:left="0" w:right="0" w:firstLine="620"/>
        <w:jc w:val="both"/>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3</w:t>
      </w:r>
      <w:bookmarkEnd w:id="378"/>
      <w:r>
        <w:rPr>
          <w:color w:val="000000"/>
          <w:spacing w:val="0"/>
          <w:w w:val="100"/>
          <w:position w:val="0"/>
        </w:rPr>
        <w:t>、</w:t>
        <w:tab/>
        <w:t>共同对外投资的关联交易</w:t>
      </w:r>
      <w:bookmarkEnd w:id="376"/>
      <w:bookmarkEnd w:id="377"/>
      <w:bookmarkEnd w:id="379"/>
    </w:p>
    <w:p>
      <w:pPr>
        <w:pStyle w:val="Style23"/>
        <w:keepNext w:val="0"/>
        <w:keepLines w:val="0"/>
        <w:widowControl w:val="0"/>
        <w:shd w:val="clear" w:color="auto" w:fill="auto"/>
        <w:bidi w:val="0"/>
        <w:spacing w:before="0" w:after="0" w:line="360" w:lineRule="auto"/>
        <w:ind w:left="0" w:right="0" w:firstLine="6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80" w:line="314" w:lineRule="exact"/>
        <w:ind w:left="0" w:right="0" w:firstLine="620"/>
        <w:jc w:val="both"/>
      </w:pPr>
      <w:r>
        <w:rPr>
          <w:color w:val="000000"/>
          <w:spacing w:val="0"/>
          <w:w w:val="100"/>
          <w:position w:val="0"/>
        </w:rPr>
        <w:t>公司报告期未发生共同对外投资的关联交易。</w:t>
      </w:r>
    </w:p>
    <w:p>
      <w:pPr>
        <w:pStyle w:val="Style27"/>
        <w:keepNext/>
        <w:keepLines/>
        <w:widowControl w:val="0"/>
        <w:shd w:val="clear" w:color="auto" w:fill="auto"/>
        <w:tabs>
          <w:tab w:pos="978" w:val="left"/>
        </w:tabs>
        <w:bidi w:val="0"/>
        <w:spacing w:before="0" w:after="280" w:line="240" w:lineRule="auto"/>
        <w:ind w:left="0" w:right="0" w:firstLine="600"/>
        <w:jc w:val="both"/>
      </w:pPr>
      <w:bookmarkStart w:id="380" w:name="bookmark380"/>
      <w:bookmarkStart w:id="381" w:name="bookmark381"/>
      <w:bookmarkStart w:id="382" w:name="bookmark382"/>
      <w:bookmarkStart w:id="383" w:name="bookmark383"/>
      <w:r>
        <w:rPr>
          <w:rFonts w:ascii="Times New Roman" w:eastAsia="Times New Roman" w:hAnsi="Times New Roman" w:cs="Times New Roman"/>
          <w:color w:val="000000"/>
          <w:spacing w:val="0"/>
          <w:w w:val="100"/>
          <w:position w:val="0"/>
        </w:rPr>
        <w:t>4</w:t>
      </w:r>
      <w:bookmarkEnd w:id="382"/>
      <w:r>
        <w:rPr>
          <w:color w:val="000000"/>
          <w:spacing w:val="0"/>
          <w:w w:val="100"/>
          <w:position w:val="0"/>
        </w:rPr>
        <w:t>、</w:t>
        <w:tab/>
        <w:t>关联债权债务往来</w:t>
      </w:r>
      <w:bookmarkEnd w:id="380"/>
      <w:bookmarkEnd w:id="381"/>
      <w:bookmarkEnd w:id="383"/>
    </w:p>
    <w:p>
      <w:pPr>
        <w:pStyle w:val="Style23"/>
        <w:keepNext w:val="0"/>
        <w:keepLines w:val="0"/>
        <w:widowControl w:val="0"/>
        <w:shd w:val="clear" w:color="auto" w:fill="auto"/>
        <w:bidi w:val="0"/>
        <w:spacing w:before="0" w:after="0" w:line="312" w:lineRule="exact"/>
        <w:ind w:left="0" w:right="0" w:firstLine="6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60" w:line="312" w:lineRule="exact"/>
        <w:ind w:left="0" w:right="0" w:firstLine="600"/>
        <w:jc w:val="both"/>
      </w:pPr>
      <w:r>
        <w:rPr>
          <w:color w:val="000000"/>
          <w:spacing w:val="0"/>
          <w:w w:val="100"/>
          <w:position w:val="0"/>
        </w:rPr>
        <w:t>公司报告期不存在关联债权债务往来。</w:t>
      </w:r>
    </w:p>
    <w:p>
      <w:pPr>
        <w:pStyle w:val="Style27"/>
        <w:keepNext/>
        <w:keepLines/>
        <w:widowControl w:val="0"/>
        <w:shd w:val="clear" w:color="auto" w:fill="auto"/>
        <w:tabs>
          <w:tab w:pos="978" w:val="left"/>
        </w:tabs>
        <w:bidi w:val="0"/>
        <w:spacing w:before="0" w:after="280" w:line="240" w:lineRule="auto"/>
        <w:ind w:left="0" w:right="0" w:firstLine="600"/>
        <w:jc w:val="both"/>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5</w:t>
      </w:r>
      <w:bookmarkEnd w:id="386"/>
      <w:r>
        <w:rPr>
          <w:color w:val="000000"/>
          <w:spacing w:val="0"/>
          <w:w w:val="100"/>
          <w:position w:val="0"/>
        </w:rPr>
        <w:t>、</w:t>
        <w:tab/>
        <w:t>其他重大关联交易</w:t>
      </w:r>
      <w:bookmarkEnd w:id="384"/>
      <w:bookmarkEnd w:id="385"/>
      <w:bookmarkEnd w:id="387"/>
    </w:p>
    <w:p>
      <w:pPr>
        <w:pStyle w:val="Style23"/>
        <w:keepNext w:val="0"/>
        <w:keepLines w:val="0"/>
        <w:widowControl w:val="0"/>
        <w:shd w:val="clear" w:color="auto" w:fill="auto"/>
        <w:bidi w:val="0"/>
        <w:spacing w:before="0" w:after="0" w:line="312" w:lineRule="exact"/>
        <w:ind w:left="0" w:right="0" w:firstLine="6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312" w:lineRule="exact"/>
        <w:ind w:left="60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日，经公司第四届董事会第十九次会议审议通过了《关于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年度日常关联交易预计的议案》，公司全资 子公司医惠科技有限公司根据其实际经营发展的需要，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年度预计与关联法人杭州连帆科技有限公司、苏州智康信息科技 股份有限公司、杭州健海科技有限公司、上海泽信软件有限公司发生总额不超过人民币</w:t>
      </w:r>
      <w:r>
        <w:rPr>
          <w:rFonts w:ascii="Times New Roman" w:eastAsia="Times New Roman" w:hAnsi="Times New Roman" w:cs="Times New Roman"/>
          <w:color w:val="000000"/>
          <w:spacing w:val="0"/>
          <w:w w:val="100"/>
          <w:position w:val="0"/>
          <w:sz w:val="18"/>
          <w:szCs w:val="18"/>
        </w:rPr>
        <w:t>5,400</w:t>
      </w:r>
      <w:r>
        <w:rPr>
          <w:color w:val="000000"/>
          <w:spacing w:val="0"/>
          <w:w w:val="100"/>
          <w:position w:val="0"/>
        </w:rPr>
        <w:t>万元的日常关联交易。具体内 容详见公司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日披露在巨潮资讯网站的相关公告。</w:t>
      </w:r>
    </w:p>
    <w:p>
      <w:pPr>
        <w:pStyle w:val="Style23"/>
        <w:keepNext w:val="0"/>
        <w:keepLines w:val="0"/>
        <w:widowControl w:val="0"/>
        <w:shd w:val="clear" w:color="auto" w:fill="auto"/>
        <w:bidi w:val="0"/>
        <w:spacing w:before="0" w:after="0" w:line="312" w:lineRule="exact"/>
        <w:ind w:left="60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日，经公司第四届董事会第二十三次会议审议通过了《关于新增</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年度日常关联交易预计的议案》，基 于业务活动的实际需要，预计公司全资子公司医惠科技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年度新增日常关联交易为：向苏州智康信息科技股份有限公司采 购掌上医院、统一结算平台等产品，预计交易金额为不超过</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万元。</w:t>
      </w:r>
    </w:p>
    <w:p>
      <w:pPr>
        <w:pStyle w:val="Style23"/>
        <w:keepNext w:val="0"/>
        <w:keepLines w:val="0"/>
        <w:widowControl w:val="0"/>
        <w:shd w:val="clear" w:color="auto" w:fill="auto"/>
        <w:bidi w:val="0"/>
        <w:spacing w:before="0" w:after="460" w:line="312" w:lineRule="exact"/>
        <w:ind w:left="0" w:right="0" w:firstLine="98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日，公司与以上关联法人发生的关联交易总额在年初预计额度之内。</w:t>
      </w:r>
    </w:p>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重大关联交易临时报告披露网站相关查询</w:t>
      </w:r>
    </w:p>
    <w:tbl>
      <w:tblPr>
        <w:tblOverlap w:val="never"/>
        <w:jc w:val="center"/>
        <w:tblLayout w:type="fixed"/>
      </w:tblPr>
      <w:tblGrid>
        <w:gridCol w:w="3466"/>
        <w:gridCol w:w="2650"/>
        <w:gridCol w:w="346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年度日常关联交易预计的公告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rPr>
                <w:rFonts w:ascii="Times New Roman" w:eastAsia="Times New Roman" w:hAnsi="Times New Roman" w:cs="Times New Roman"/>
                <w:color w:val="000000"/>
                <w:spacing w:val="0"/>
                <w:w w:val="100"/>
                <w:position w:val="0"/>
                <w:sz w:val="18"/>
                <w:szCs w:val="18"/>
              </w:rPr>
              <w:t>www. cninfo. com. cn</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关于新增</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年度日常关联交易预计的公 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rPr>
                <w:rFonts w:ascii="Times New Roman" w:eastAsia="Times New Roman" w:hAnsi="Times New Roman" w:cs="Times New Roman"/>
                <w:color w:val="000000"/>
                <w:spacing w:val="0"/>
                <w:w w:val="100"/>
                <w:position w:val="0"/>
                <w:sz w:val="18"/>
                <w:szCs w:val="18"/>
              </w:rPr>
              <w:t>www. cninfo. com. cn</w:t>
            </w:r>
          </w:p>
        </w:tc>
      </w:tr>
    </w:tbl>
    <w:p>
      <w:pPr>
        <w:widowControl w:val="0"/>
        <w:spacing w:after="279" w:line="1" w:lineRule="exact"/>
      </w:pPr>
    </w:p>
    <w:p>
      <w:pPr>
        <w:pStyle w:val="Style21"/>
        <w:keepNext/>
        <w:keepLines/>
        <w:widowControl w:val="0"/>
        <w:shd w:val="clear" w:color="auto" w:fill="auto"/>
        <w:bidi w:val="0"/>
        <w:spacing w:before="0" w:after="360" w:line="240" w:lineRule="auto"/>
        <w:ind w:left="0" w:right="0" w:firstLine="600"/>
        <w:jc w:val="left"/>
      </w:pPr>
      <w:bookmarkStart w:id="388" w:name="bookmark388"/>
      <w:bookmarkStart w:id="389" w:name="bookmark389"/>
      <w:bookmarkStart w:id="390" w:name="bookmark390"/>
      <w:r>
        <w:rPr>
          <w:color w:val="000000"/>
          <w:spacing w:val="0"/>
          <w:w w:val="100"/>
          <w:position w:val="0"/>
        </w:rPr>
        <w:t>十六、重大合同及其履行情况</w:t>
      </w:r>
      <w:bookmarkEnd w:id="388"/>
      <w:bookmarkEnd w:id="389"/>
      <w:bookmarkEnd w:id="390"/>
    </w:p>
    <w:p>
      <w:pPr>
        <w:pStyle w:val="Style27"/>
        <w:keepNext/>
        <w:keepLines/>
        <w:widowControl w:val="0"/>
        <w:shd w:val="clear" w:color="auto" w:fill="auto"/>
        <w:bidi w:val="0"/>
        <w:spacing w:before="0" w:after="360" w:line="240" w:lineRule="auto"/>
        <w:ind w:left="0" w:right="0" w:firstLine="600"/>
        <w:jc w:val="both"/>
      </w:pPr>
      <w:bookmarkStart w:id="391" w:name="bookmark391"/>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rPr>
        <w:t>1</w:t>
      </w:r>
      <w:bookmarkEnd w:id="393"/>
      <w:r>
        <w:rPr>
          <w:color w:val="000000"/>
          <w:spacing w:val="0"/>
          <w:w w:val="100"/>
          <w:position w:val="0"/>
        </w:rPr>
        <w:t>、托管、承包、租赁事项情况</w:t>
      </w:r>
      <w:bookmarkEnd w:id="391"/>
      <w:bookmarkEnd w:id="392"/>
      <w:bookmarkEnd w:id="394"/>
    </w:p>
    <w:p>
      <w:pPr>
        <w:pStyle w:val="Style45"/>
        <w:keepNext/>
        <w:keepLines/>
        <w:widowControl w:val="0"/>
        <w:shd w:val="clear" w:color="auto" w:fill="auto"/>
        <w:tabs>
          <w:tab w:pos="1093" w:val="left"/>
        </w:tabs>
        <w:bidi w:val="0"/>
        <w:spacing w:before="0" w:after="400" w:line="240" w:lineRule="auto"/>
        <w:ind w:left="0" w:right="0" w:firstLine="600"/>
        <w:jc w:val="both"/>
      </w:pPr>
      <w:bookmarkStart w:id="395" w:name="bookmark395"/>
      <w:bookmarkStart w:id="396" w:name="bookmark396"/>
      <w:bookmarkStart w:id="397" w:name="bookmark397"/>
      <w:bookmarkStart w:id="398" w:name="bookmark398"/>
      <w:r>
        <w:rPr>
          <w:color w:val="000000"/>
          <w:spacing w:val="0"/>
          <w:w w:val="100"/>
          <w:position w:val="0"/>
        </w:rPr>
        <w:t>（</w:t>
      </w:r>
      <w:bookmarkEnd w:id="397"/>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95"/>
      <w:bookmarkEnd w:id="396"/>
      <w:bookmarkEnd w:id="398"/>
    </w:p>
    <w:p>
      <w:pPr>
        <w:pStyle w:val="Style23"/>
        <w:keepNext w:val="0"/>
        <w:keepLines w:val="0"/>
        <w:widowControl w:val="0"/>
        <w:shd w:val="clear" w:color="auto" w:fill="auto"/>
        <w:bidi w:val="0"/>
        <w:spacing w:before="0" w:line="240" w:lineRule="auto"/>
        <w:ind w:left="0" w:right="0" w:firstLine="6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600"/>
        <w:jc w:val="both"/>
      </w:pPr>
      <w:r>
        <w:rPr>
          <w:color w:val="000000"/>
          <w:spacing w:val="0"/>
          <w:w w:val="100"/>
          <w:position w:val="0"/>
        </w:rPr>
        <w:t>公司报告期不存在托管情况。</w:t>
      </w:r>
    </w:p>
    <w:p>
      <w:pPr>
        <w:pStyle w:val="Style45"/>
        <w:keepNext/>
        <w:keepLines/>
        <w:widowControl w:val="0"/>
        <w:shd w:val="clear" w:color="auto" w:fill="auto"/>
        <w:tabs>
          <w:tab w:pos="1093" w:val="left"/>
        </w:tabs>
        <w:bidi w:val="0"/>
        <w:spacing w:before="0" w:after="400" w:line="240" w:lineRule="auto"/>
        <w:ind w:left="0" w:right="0" w:firstLine="600"/>
        <w:jc w:val="both"/>
      </w:pPr>
      <w:bookmarkStart w:id="399" w:name="bookmark399"/>
      <w:bookmarkStart w:id="400" w:name="bookmark400"/>
      <w:bookmarkStart w:id="401" w:name="bookmark401"/>
      <w:bookmarkStart w:id="402" w:name="bookmark402"/>
      <w:r>
        <w:rPr>
          <w:color w:val="000000"/>
          <w:spacing w:val="0"/>
          <w:w w:val="100"/>
          <w:position w:val="0"/>
        </w:rPr>
        <w:t>（</w:t>
      </w:r>
      <w:bookmarkEnd w:id="401"/>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99"/>
      <w:bookmarkEnd w:id="400"/>
      <w:bookmarkEnd w:id="402"/>
    </w:p>
    <w:p>
      <w:pPr>
        <w:pStyle w:val="Style23"/>
        <w:keepNext w:val="0"/>
        <w:keepLines w:val="0"/>
        <w:widowControl w:val="0"/>
        <w:shd w:val="clear" w:color="auto" w:fill="auto"/>
        <w:bidi w:val="0"/>
        <w:spacing w:before="0" w:line="240" w:lineRule="auto"/>
        <w:ind w:left="0" w:right="0" w:firstLine="6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600"/>
        <w:jc w:val="both"/>
      </w:pPr>
      <w:r>
        <w:rPr>
          <w:color w:val="000000"/>
          <w:spacing w:val="0"/>
          <w:w w:val="100"/>
          <w:position w:val="0"/>
        </w:rPr>
        <w:t>公司报告期不存在承包情况。</w:t>
      </w:r>
    </w:p>
    <w:p>
      <w:pPr>
        <w:pStyle w:val="Style45"/>
        <w:keepNext/>
        <w:keepLines/>
        <w:widowControl w:val="0"/>
        <w:shd w:val="clear" w:color="auto" w:fill="auto"/>
        <w:tabs>
          <w:tab w:pos="1093" w:val="left"/>
        </w:tabs>
        <w:bidi w:val="0"/>
        <w:spacing w:before="0" w:after="400" w:line="240" w:lineRule="auto"/>
        <w:ind w:left="0" w:right="0" w:firstLine="600"/>
        <w:jc w:val="both"/>
      </w:pPr>
      <w:bookmarkStart w:id="403" w:name="bookmark403"/>
      <w:bookmarkStart w:id="404" w:name="bookmark404"/>
      <w:bookmarkStart w:id="405" w:name="bookmark405"/>
      <w:bookmarkStart w:id="406" w:name="bookmark406"/>
      <w:r>
        <w:rPr>
          <w:color w:val="000000"/>
          <w:spacing w:val="0"/>
          <w:w w:val="100"/>
          <w:position w:val="0"/>
        </w:rPr>
        <w:t>（</w:t>
      </w:r>
      <w:bookmarkEnd w:id="405"/>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03"/>
      <w:bookmarkEnd w:id="404"/>
      <w:bookmarkEnd w:id="406"/>
    </w:p>
    <w:p>
      <w:pPr>
        <w:pStyle w:val="Style23"/>
        <w:keepNext w:val="0"/>
        <w:keepLines w:val="0"/>
        <w:widowControl w:val="0"/>
        <w:shd w:val="clear" w:color="auto" w:fill="auto"/>
        <w:bidi w:val="0"/>
        <w:spacing w:before="0" w:line="240" w:lineRule="auto"/>
        <w:ind w:left="0" w:right="0" w:firstLine="6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600"/>
        <w:jc w:val="both"/>
      </w:pPr>
      <w:r>
        <w:rPr>
          <w:color w:val="000000"/>
          <w:spacing w:val="0"/>
          <w:w w:val="100"/>
          <w:position w:val="0"/>
        </w:rPr>
        <w:t>公司报告期不存在租赁情况。</w:t>
      </w:r>
      <w:r>
        <w:br w:type="page"/>
      </w:r>
    </w:p>
    <w:p>
      <w:pPr>
        <w:pStyle w:val="Style27"/>
        <w:keepNext/>
        <w:keepLines/>
        <w:widowControl w:val="0"/>
        <w:shd w:val="clear" w:color="auto" w:fill="auto"/>
        <w:bidi w:val="0"/>
        <w:spacing w:before="0" w:line="240" w:lineRule="auto"/>
        <w:ind w:left="0" w:right="0" w:firstLine="620"/>
        <w:jc w:val="both"/>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2</w:t>
      </w:r>
      <w:bookmarkEnd w:id="409"/>
      <w:r>
        <w:rPr>
          <w:color w:val="000000"/>
          <w:spacing w:val="0"/>
          <w:w w:val="100"/>
          <w:position w:val="0"/>
        </w:rPr>
        <w:t>、重大担保</w:t>
      </w:r>
      <w:bookmarkEnd w:id="407"/>
      <w:bookmarkEnd w:id="408"/>
      <w:bookmarkEnd w:id="410"/>
    </w:p>
    <w:p>
      <w:pPr>
        <w:pStyle w:val="Style23"/>
        <w:keepNext w:val="0"/>
        <w:keepLines w:val="0"/>
        <w:widowControl w:val="0"/>
        <w:shd w:val="clear" w:color="auto" w:fill="auto"/>
        <w:bidi w:val="0"/>
        <w:spacing w:before="0" w:after="380" w:line="240" w:lineRule="auto"/>
        <w:ind w:left="0" w:right="0" w:firstLine="62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5"/>
        <w:keepNext/>
        <w:keepLines/>
        <w:widowControl w:val="0"/>
        <w:shd w:val="clear" w:color="auto" w:fill="auto"/>
        <w:bidi w:val="0"/>
        <w:spacing w:before="0" w:line="240" w:lineRule="auto"/>
        <w:ind w:left="0" w:right="0" w:firstLine="620"/>
        <w:jc w:val="both"/>
      </w:pPr>
      <w:bookmarkStart w:id="411" w:name="bookmark411"/>
      <w:bookmarkStart w:id="412" w:name="bookmark412"/>
      <w:bookmarkStart w:id="413" w:name="bookmark413"/>
      <w:bookmarkStart w:id="414" w:name="bookmark414"/>
      <w:r>
        <w:rPr>
          <w:color w:val="000000"/>
          <w:spacing w:val="0"/>
          <w:w w:val="100"/>
          <w:position w:val="0"/>
        </w:rPr>
        <w:t>（</w:t>
      </w:r>
      <w:bookmarkEnd w:id="413"/>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11"/>
      <w:bookmarkEnd w:id="412"/>
      <w:bookmarkEnd w:id="414"/>
    </w:p>
    <w:p>
      <w:pPr>
        <w:pStyle w:val="Style37"/>
        <w:keepNext w:val="0"/>
        <w:keepLines w:val="0"/>
        <w:widowControl w:val="0"/>
        <w:shd w:val="clear" w:color="auto" w:fill="auto"/>
        <w:bidi w:val="0"/>
        <w:spacing w:before="0" w:after="0" w:line="240" w:lineRule="auto"/>
        <w:ind w:left="8736" w:right="0" w:firstLine="0"/>
        <w:jc w:val="left"/>
        <w:rPr>
          <w:sz w:val="17"/>
          <w:szCs w:val="17"/>
        </w:rPr>
      </w:pPr>
      <w:r>
        <w:rPr>
          <w:color w:val="000000"/>
          <w:spacing w:val="0"/>
          <w:w w:val="100"/>
          <w:position w:val="0"/>
          <w:sz w:val="17"/>
          <w:szCs w:val="17"/>
        </w:rPr>
        <w:t>单位：万元</w:t>
      </w:r>
    </w:p>
    <w:tbl>
      <w:tblPr>
        <w:tblOverlap w:val="never"/>
        <w:jc w:val="center"/>
        <w:tblLayout w:type="fixed"/>
      </w:tblPr>
      <w:tblGrid>
        <w:gridCol w:w="1714"/>
        <w:gridCol w:w="922"/>
        <w:gridCol w:w="922"/>
        <w:gridCol w:w="1301"/>
        <w:gridCol w:w="1061"/>
        <w:gridCol w:w="1042"/>
        <w:gridCol w:w="1046"/>
        <w:gridCol w:w="792"/>
        <w:gridCol w:w="787"/>
      </w:tblGrid>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上扬无线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主合同项下 的借款期限 届满至次日 起两年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2,800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2,800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2,800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2,800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620"/>
        <w:jc w:val="both"/>
      </w:pPr>
      <w:r>
        <w:rPr>
          <w:color w:val="000000"/>
          <w:spacing w:val="0"/>
          <w:w w:val="100"/>
          <w:position w:val="0"/>
        </w:rPr>
        <w:t>采用复合方式担保的具体情况说明</w:t>
      </w:r>
    </w:p>
    <w:p>
      <w:pPr>
        <w:pStyle w:val="Style45"/>
        <w:keepNext/>
        <w:keepLines/>
        <w:widowControl w:val="0"/>
        <w:shd w:val="clear" w:color="auto" w:fill="auto"/>
        <w:bidi w:val="0"/>
        <w:spacing w:before="0" w:line="240" w:lineRule="auto"/>
        <w:ind w:left="0" w:right="0" w:firstLine="620"/>
        <w:jc w:val="both"/>
      </w:pPr>
      <w:bookmarkStart w:id="415" w:name="bookmark415"/>
      <w:bookmarkStart w:id="416" w:name="bookmark416"/>
      <w:bookmarkStart w:id="417" w:name="bookmark417"/>
      <w:bookmarkStart w:id="418" w:name="bookmark418"/>
      <w:r>
        <w:rPr>
          <w:color w:val="000000"/>
          <w:spacing w:val="0"/>
          <w:w w:val="100"/>
          <w:position w:val="0"/>
        </w:rPr>
        <w:t>（</w:t>
      </w:r>
      <w:bookmarkEnd w:id="417"/>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15"/>
      <w:bookmarkEnd w:id="416"/>
      <w:bookmarkEnd w:id="418"/>
    </w:p>
    <w:p>
      <w:pPr>
        <w:pStyle w:val="Style23"/>
        <w:keepNext w:val="0"/>
        <w:keepLines w:val="0"/>
        <w:widowControl w:val="0"/>
        <w:shd w:val="clear" w:color="auto" w:fill="auto"/>
        <w:bidi w:val="0"/>
        <w:spacing w:before="0" w:after="380" w:line="240" w:lineRule="auto"/>
        <w:ind w:left="0" w:right="0" w:firstLine="6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620"/>
        <w:jc w:val="both"/>
      </w:pPr>
      <w:r>
        <w:rPr>
          <w:color w:val="000000"/>
          <w:spacing w:val="0"/>
          <w:w w:val="100"/>
          <w:position w:val="0"/>
        </w:rPr>
        <w:t>公司报告期无违规对外担保情况。</w:t>
      </w:r>
    </w:p>
    <w:p>
      <w:pPr>
        <w:pStyle w:val="Style27"/>
        <w:keepNext/>
        <w:keepLines/>
        <w:widowControl w:val="0"/>
        <w:shd w:val="clear" w:color="auto" w:fill="auto"/>
        <w:bidi w:val="0"/>
        <w:spacing w:before="0" w:line="240" w:lineRule="auto"/>
        <w:ind w:left="0" w:right="0" w:firstLine="620"/>
        <w:jc w:val="both"/>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3</w:t>
      </w:r>
      <w:bookmarkEnd w:id="421"/>
      <w:r>
        <w:rPr>
          <w:color w:val="000000"/>
          <w:spacing w:val="0"/>
          <w:w w:val="100"/>
          <w:position w:val="0"/>
        </w:rPr>
        <w:t>、日常经营重大合同</w:t>
      </w:r>
      <w:bookmarkEnd w:id="419"/>
      <w:bookmarkEnd w:id="420"/>
      <w:bookmarkEnd w:id="422"/>
    </w:p>
    <w:p>
      <w:pPr>
        <w:pStyle w:val="Style23"/>
        <w:keepNext w:val="0"/>
        <w:keepLines w:val="0"/>
        <w:widowControl w:val="0"/>
        <w:shd w:val="clear" w:color="auto" w:fill="auto"/>
        <w:bidi w:val="0"/>
        <w:spacing w:before="0" w:after="80" w:line="240" w:lineRule="auto"/>
        <w:ind w:left="9740" w:right="0" w:firstLine="0"/>
        <w:jc w:val="left"/>
      </w:pPr>
      <w:r>
        <w:rPr>
          <w:color w:val="000000"/>
          <w:spacing w:val="0"/>
          <w:w w:val="100"/>
          <w:position w:val="0"/>
        </w:rPr>
        <w:t>单位:</w:t>
      </w:r>
    </w:p>
    <w:tbl>
      <w:tblPr>
        <w:tblOverlap w:val="never"/>
        <w:jc w:val="center"/>
        <w:tblLayout w:type="fixed"/>
      </w:tblPr>
      <w:tblGrid>
        <w:gridCol w:w="1070"/>
        <w:gridCol w:w="1066"/>
        <w:gridCol w:w="1061"/>
        <w:gridCol w:w="1061"/>
        <w:gridCol w:w="1066"/>
        <w:gridCol w:w="1061"/>
        <w:gridCol w:w="1066"/>
        <w:gridCol w:w="1061"/>
        <w:gridCol w:w="1075"/>
      </w:tblGrid>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合同订立公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司方名称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合同订立对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合同总金额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合同履行的 进度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 销售收入金</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累计确认的 销售收入金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应收账款回 款情况</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影响重大合 同履行的各 项条件是否 发生重大变</w:t>
            </w:r>
          </w:p>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化</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是否存在合 同无法履行 的重大风险</w:t>
            </w:r>
          </w:p>
        </w:tc>
      </w:tr>
    </w:tbl>
    <w:p>
      <w:pPr>
        <w:widowControl w:val="0"/>
        <w:spacing w:after="379" w:line="1" w:lineRule="exact"/>
      </w:pPr>
    </w:p>
    <w:p>
      <w:pPr>
        <w:pStyle w:val="Style27"/>
        <w:keepNext/>
        <w:keepLines/>
        <w:widowControl w:val="0"/>
        <w:shd w:val="clear" w:color="auto" w:fill="auto"/>
        <w:bidi w:val="0"/>
        <w:spacing w:before="0" w:line="240" w:lineRule="auto"/>
        <w:ind w:left="0" w:right="0" w:firstLine="620"/>
        <w:jc w:val="both"/>
      </w:pP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4</w:t>
      </w:r>
      <w:bookmarkEnd w:id="425"/>
      <w:r>
        <w:rPr>
          <w:color w:val="000000"/>
          <w:spacing w:val="0"/>
          <w:w w:val="100"/>
          <w:position w:val="0"/>
        </w:rPr>
        <w:t>、委托他人进行现金资产管理情况</w:t>
      </w:r>
      <w:bookmarkEnd w:id="423"/>
      <w:bookmarkEnd w:id="424"/>
      <w:bookmarkEnd w:id="426"/>
    </w:p>
    <w:p>
      <w:pPr>
        <w:pStyle w:val="Style45"/>
        <w:keepNext/>
        <w:keepLines/>
        <w:widowControl w:val="0"/>
        <w:shd w:val="clear" w:color="auto" w:fill="auto"/>
        <w:bidi w:val="0"/>
        <w:spacing w:before="0" w:line="240" w:lineRule="auto"/>
        <w:ind w:left="0" w:right="0" w:firstLine="620"/>
        <w:jc w:val="both"/>
      </w:pPr>
      <w:bookmarkStart w:id="427" w:name="bookmark427"/>
      <w:bookmarkStart w:id="428" w:name="bookmark428"/>
      <w:bookmarkStart w:id="429" w:name="bookmark429"/>
      <w:bookmarkStart w:id="430" w:name="bookmark430"/>
      <w:r>
        <w:rPr>
          <w:color w:val="000000"/>
          <w:spacing w:val="0"/>
          <w:w w:val="100"/>
          <w:position w:val="0"/>
        </w:rPr>
        <w:t>（</w:t>
      </w:r>
      <w:bookmarkEnd w:id="429"/>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27"/>
      <w:bookmarkEnd w:id="428"/>
      <w:bookmarkEnd w:id="430"/>
    </w:p>
    <w:p>
      <w:pPr>
        <w:pStyle w:val="Style23"/>
        <w:keepNext w:val="0"/>
        <w:keepLines w:val="0"/>
        <w:widowControl w:val="0"/>
        <w:shd w:val="clear" w:color="auto" w:fill="auto"/>
        <w:bidi w:val="0"/>
        <w:spacing w:before="0" w:line="240" w:lineRule="auto"/>
        <w:ind w:left="0" w:right="0" w:firstLine="62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line="240" w:lineRule="auto"/>
        <w:ind w:left="0" w:right="0" w:firstLine="620"/>
        <w:jc w:val="both"/>
      </w:pPr>
      <w:r>
        <w:rPr>
          <w:color w:val="000000"/>
          <w:spacing w:val="0"/>
          <w:w w:val="100"/>
          <w:position w:val="0"/>
        </w:rPr>
        <w:t>报告期内委托理财概况</w:t>
      </w:r>
    </w:p>
    <w:p>
      <w:pPr>
        <w:pStyle w:val="Style37"/>
        <w:keepNext w:val="0"/>
        <w:keepLines w:val="0"/>
        <w:widowControl w:val="0"/>
        <w:shd w:val="clear" w:color="auto" w:fill="auto"/>
        <w:bidi w:val="0"/>
        <w:spacing w:before="0" w:after="0" w:line="240" w:lineRule="auto"/>
        <w:ind w:left="8736" w:right="0" w:firstLine="0"/>
        <w:jc w:val="left"/>
        <w:rPr>
          <w:sz w:val="17"/>
          <w:szCs w:val="17"/>
        </w:rPr>
      </w:pPr>
      <w:r>
        <w:rPr>
          <w:color w:val="000000"/>
          <w:spacing w:val="0"/>
          <w:w w:val="100"/>
          <w:position w:val="0"/>
          <w:sz w:val="17"/>
          <w:szCs w:val="17"/>
        </w:rPr>
        <w:t>单位：万元</w:t>
      </w:r>
    </w:p>
    <w:tbl>
      <w:tblPr>
        <w:tblOverlap w:val="never"/>
        <w:jc w:val="center"/>
        <w:tblLayout w:type="fixed"/>
      </w:tblPr>
      <w:tblGrid>
        <w:gridCol w:w="1872"/>
        <w:gridCol w:w="1963"/>
        <w:gridCol w:w="1982"/>
        <w:gridCol w:w="1906"/>
        <w:gridCol w:w="18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逾期未收回的金额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闲置募集资金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79" w:line="1" w:lineRule="exact"/>
      </w:pPr>
    </w:p>
    <w:p>
      <w:pPr>
        <w:pStyle w:val="Style23"/>
        <w:keepNext w:val="0"/>
        <w:keepLines w:val="0"/>
        <w:widowControl w:val="0"/>
        <w:shd w:val="clear" w:color="auto" w:fill="auto"/>
        <w:bidi w:val="0"/>
        <w:spacing w:before="0" w:line="240" w:lineRule="auto"/>
        <w:ind w:left="0" w:right="0" w:firstLine="620"/>
        <w:jc w:val="both"/>
      </w:pPr>
      <w:r>
        <w:rPr>
          <w:color w:val="000000"/>
          <w:spacing w:val="0"/>
          <w:w w:val="100"/>
          <w:position w:val="0"/>
        </w:rPr>
        <w:t>单项金额重大或安全性较低、流动性较差、不保本的高风险委托理财具体情况</w:t>
      </w:r>
    </w:p>
    <w:p>
      <w:pPr>
        <w:pStyle w:val="Style23"/>
        <w:keepNext w:val="0"/>
        <w:keepLines w:val="0"/>
        <w:widowControl w:val="0"/>
        <w:shd w:val="clear" w:color="auto" w:fill="auto"/>
        <w:bidi w:val="0"/>
        <w:spacing w:before="0" w:line="240" w:lineRule="auto"/>
        <w:ind w:left="0" w:right="0" w:firstLine="6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line="240" w:lineRule="auto"/>
        <w:ind w:left="0" w:right="0" w:firstLine="620"/>
        <w:jc w:val="both"/>
      </w:pPr>
      <w:r>
        <w:rPr>
          <w:color w:val="000000"/>
          <w:spacing w:val="0"/>
          <w:w w:val="100"/>
          <w:position w:val="0"/>
        </w:rPr>
        <w:t>委托理财出现预期无法收回本金或存在其他可能导致减值的情形</w:t>
      </w:r>
    </w:p>
    <w:p>
      <w:pPr>
        <w:pStyle w:val="Style23"/>
        <w:keepNext w:val="0"/>
        <w:keepLines w:val="0"/>
        <w:widowControl w:val="0"/>
        <w:shd w:val="clear" w:color="auto" w:fill="auto"/>
        <w:bidi w:val="0"/>
        <w:spacing w:before="0" w:after="380" w:line="240" w:lineRule="auto"/>
        <w:ind w:left="0" w:right="0" w:firstLine="6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bidi w:val="0"/>
        <w:spacing w:before="0" w:line="240" w:lineRule="auto"/>
        <w:ind w:left="0" w:right="0" w:firstLine="620"/>
        <w:jc w:val="both"/>
      </w:pPr>
      <w:bookmarkStart w:id="431" w:name="bookmark431"/>
      <w:bookmarkStart w:id="432" w:name="bookmark432"/>
      <w:bookmarkStart w:id="433" w:name="bookmark433"/>
      <w:bookmarkStart w:id="434" w:name="bookmark434"/>
      <w:r>
        <w:rPr>
          <w:color w:val="000000"/>
          <w:spacing w:val="0"/>
          <w:w w:val="100"/>
          <w:position w:val="0"/>
        </w:rPr>
        <w:t>（</w:t>
      </w:r>
      <w:bookmarkEnd w:id="433"/>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31"/>
      <w:bookmarkEnd w:id="432"/>
      <w:bookmarkEnd w:id="434"/>
    </w:p>
    <w:p>
      <w:pPr>
        <w:pStyle w:val="Style23"/>
        <w:keepNext w:val="0"/>
        <w:keepLines w:val="0"/>
        <w:widowControl w:val="0"/>
        <w:shd w:val="clear" w:color="auto" w:fill="auto"/>
        <w:bidi w:val="0"/>
        <w:spacing w:before="0" w:line="240" w:lineRule="auto"/>
        <w:ind w:left="0" w:right="0" w:firstLine="6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620"/>
        <w:jc w:val="both"/>
      </w:pPr>
      <w:r>
        <w:rPr>
          <w:color w:val="000000"/>
          <w:spacing w:val="0"/>
          <w:w w:val="100"/>
          <w:position w:val="0"/>
        </w:rPr>
        <w:t>公司报告期不存在委托贷款。</w:t>
      </w:r>
    </w:p>
    <w:p>
      <w:pPr>
        <w:pStyle w:val="Style27"/>
        <w:keepNext/>
        <w:keepLines/>
        <w:widowControl w:val="0"/>
        <w:shd w:val="clear" w:color="auto" w:fill="auto"/>
        <w:bidi w:val="0"/>
        <w:spacing w:before="0" w:line="240" w:lineRule="auto"/>
        <w:ind w:left="0" w:right="0" w:firstLine="620"/>
        <w:jc w:val="both"/>
      </w:pPr>
      <w:bookmarkStart w:id="435" w:name="bookmark435"/>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rPr>
        <w:t>5</w:t>
      </w:r>
      <w:bookmarkEnd w:id="437"/>
      <w:r>
        <w:rPr>
          <w:color w:val="000000"/>
          <w:spacing w:val="0"/>
          <w:w w:val="100"/>
          <w:position w:val="0"/>
        </w:rPr>
        <w:t>、其他重大合同</w:t>
      </w:r>
      <w:bookmarkEnd w:id="435"/>
      <w:bookmarkEnd w:id="436"/>
      <w:bookmarkEnd w:id="438"/>
    </w:p>
    <w:p>
      <w:pPr>
        <w:pStyle w:val="Style23"/>
        <w:keepNext w:val="0"/>
        <w:keepLines w:val="0"/>
        <w:widowControl w:val="0"/>
        <w:shd w:val="clear" w:color="auto" w:fill="auto"/>
        <w:bidi w:val="0"/>
        <w:spacing w:before="0" w:line="240" w:lineRule="auto"/>
        <w:ind w:left="0" w:right="0" w:firstLine="6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620"/>
        <w:jc w:val="both"/>
      </w:pPr>
      <w:r>
        <w:rPr>
          <w:color w:val="000000"/>
          <w:spacing w:val="0"/>
          <w:w w:val="100"/>
          <w:position w:val="0"/>
        </w:rPr>
        <w:t>公司报告期不存在其他重大合同。</w:t>
      </w:r>
    </w:p>
    <w:p>
      <w:pPr>
        <w:pStyle w:val="Style21"/>
        <w:keepNext/>
        <w:keepLines/>
        <w:widowControl w:val="0"/>
        <w:shd w:val="clear" w:color="auto" w:fill="auto"/>
        <w:bidi w:val="0"/>
        <w:spacing w:before="0" w:after="380" w:line="240" w:lineRule="auto"/>
        <w:ind w:left="0" w:right="0" w:firstLine="620"/>
        <w:jc w:val="both"/>
      </w:pPr>
      <w:bookmarkStart w:id="439" w:name="bookmark439"/>
      <w:bookmarkStart w:id="440" w:name="bookmark440"/>
      <w:bookmarkStart w:id="441" w:name="bookmark441"/>
      <w:r>
        <w:rPr>
          <w:color w:val="000000"/>
          <w:spacing w:val="0"/>
          <w:w w:val="100"/>
          <w:position w:val="0"/>
        </w:rPr>
        <w:t>十七、社会责任情况</w:t>
      </w:r>
      <w:bookmarkEnd w:id="439"/>
      <w:bookmarkEnd w:id="440"/>
      <w:bookmarkEnd w:id="441"/>
    </w:p>
    <w:p>
      <w:pPr>
        <w:pStyle w:val="Style27"/>
        <w:keepNext/>
        <w:keepLines/>
        <w:widowControl w:val="0"/>
        <w:shd w:val="clear" w:color="auto" w:fill="auto"/>
        <w:bidi w:val="0"/>
        <w:spacing w:before="0" w:line="240" w:lineRule="auto"/>
        <w:ind w:left="0" w:right="0" w:firstLine="620"/>
        <w:jc w:val="both"/>
      </w:pPr>
      <w:bookmarkStart w:id="442" w:name="bookmark442"/>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rPr>
        <w:t>1</w:t>
      </w:r>
      <w:bookmarkEnd w:id="444"/>
      <w:r>
        <w:rPr>
          <w:color w:val="000000"/>
          <w:spacing w:val="0"/>
          <w:w w:val="100"/>
          <w:position w:val="0"/>
        </w:rPr>
        <w:t>、履行社会责任情况</w:t>
      </w:r>
      <w:bookmarkEnd w:id="442"/>
      <w:bookmarkEnd w:id="443"/>
      <w:bookmarkEnd w:id="445"/>
    </w:p>
    <w:p>
      <w:pPr>
        <w:pStyle w:val="Style27"/>
        <w:keepNext/>
        <w:keepLines/>
        <w:widowControl w:val="0"/>
        <w:shd w:val="clear" w:color="auto" w:fill="auto"/>
        <w:bidi w:val="0"/>
        <w:spacing w:before="0" w:after="80" w:line="240" w:lineRule="auto"/>
        <w:ind w:left="0" w:right="0" w:firstLine="620"/>
        <w:jc w:val="both"/>
      </w:pPr>
      <w:bookmarkStart w:id="442" w:name="bookmark442"/>
      <w:bookmarkStart w:id="443" w:name="bookmark443"/>
      <w:bookmarkStart w:id="446" w:name="bookmark446"/>
      <w:r>
        <w:rPr>
          <w:rFonts w:ascii="Times New Roman" w:eastAsia="Times New Roman" w:hAnsi="Times New Roman" w:cs="Times New Roman"/>
          <w:color w:val="000000"/>
          <w:spacing w:val="0"/>
          <w:w w:val="100"/>
          <w:position w:val="0"/>
        </w:rPr>
        <w:t>1</w:t>
      </w:r>
      <w:bookmarkEnd w:id="446"/>
      <w:r>
        <w:rPr>
          <w:color w:val="000000"/>
          <w:spacing w:val="0"/>
          <w:w w:val="100"/>
          <w:position w:val="0"/>
        </w:rPr>
        <w:t>、履行社会责任情况</w:t>
      </w:r>
      <w:bookmarkEnd w:id="442"/>
      <w:bookmarkEnd w:id="443"/>
    </w:p>
    <w:p>
      <w:pPr>
        <w:pStyle w:val="Style30"/>
        <w:keepNext w:val="0"/>
        <w:keepLines w:val="0"/>
        <w:widowControl w:val="0"/>
        <w:shd w:val="clear" w:color="auto" w:fill="auto"/>
        <w:bidi w:val="0"/>
        <w:spacing w:before="0" w:after="380" w:line="240" w:lineRule="auto"/>
        <w:ind w:left="0" w:right="0" w:firstLine="0"/>
        <w:jc w:val="center"/>
      </w:pPr>
      <w:r>
        <w:rPr>
          <w:color w:val="000000"/>
          <w:spacing w:val="0"/>
          <w:w w:val="100"/>
          <w:position w:val="0"/>
        </w:rPr>
        <w:t>公司积极履行企业应尽的义务，承担社会责任。公司在不断为股东创造价值的同时，也积极承担对职</w:t>
      </w:r>
    </w:p>
    <w:p>
      <w:pPr>
        <w:pStyle w:val="Style30"/>
        <w:keepNext w:val="0"/>
        <w:keepLines w:val="0"/>
        <w:widowControl w:val="0"/>
        <w:shd w:val="clear" w:color="auto" w:fill="auto"/>
        <w:bidi w:val="0"/>
        <w:spacing w:before="0" w:after="0" w:line="312" w:lineRule="exact"/>
        <w:ind w:left="0" w:right="0" w:firstLine="600"/>
        <w:jc w:val="both"/>
      </w:pPr>
      <w:r>
        <w:rPr>
          <w:color w:val="000000"/>
          <w:spacing w:val="0"/>
          <w:w w:val="100"/>
          <w:position w:val="0"/>
        </w:rPr>
        <w:t>工、客户、社会等其他利益相关者的责任。</w:t>
      </w:r>
    </w:p>
    <w:p>
      <w:pPr>
        <w:pStyle w:val="Style30"/>
        <w:keepNext w:val="0"/>
        <w:keepLines w:val="0"/>
        <w:widowControl w:val="0"/>
        <w:shd w:val="clear" w:color="auto" w:fill="auto"/>
        <w:tabs>
          <w:tab w:pos="1621" w:val="left"/>
        </w:tabs>
        <w:bidi w:val="0"/>
        <w:spacing w:before="0" w:after="0" w:line="312" w:lineRule="exact"/>
        <w:ind w:left="1060" w:right="0" w:firstLine="0"/>
        <w:jc w:val="both"/>
      </w:pPr>
      <w:bookmarkStart w:id="447" w:name="bookmark447"/>
      <w:r>
        <w:rPr>
          <w:color w:val="000000"/>
          <w:spacing w:val="0"/>
          <w:w w:val="100"/>
          <w:position w:val="0"/>
        </w:rPr>
        <w:t>（</w:t>
      </w:r>
      <w:bookmarkEnd w:id="447"/>
      <w:r>
        <w:rPr>
          <w:color w:val="000000"/>
          <w:spacing w:val="0"/>
          <w:w w:val="100"/>
          <w:position w:val="0"/>
        </w:rPr>
        <w:t>一）</w:t>
        <w:tab/>
        <w:t>股东权益保护</w:t>
      </w:r>
    </w:p>
    <w:p>
      <w:pPr>
        <w:pStyle w:val="Style30"/>
        <w:keepNext w:val="0"/>
        <w:keepLines w:val="0"/>
        <w:widowControl w:val="0"/>
        <w:shd w:val="clear" w:color="auto" w:fill="auto"/>
        <w:bidi w:val="0"/>
        <w:spacing w:before="0" w:after="0" w:line="312" w:lineRule="exact"/>
        <w:ind w:left="600" w:right="0" w:firstLine="460"/>
        <w:jc w:val="both"/>
      </w:pPr>
      <w:r>
        <w:rPr>
          <w:color w:val="000000"/>
          <w:spacing w:val="0"/>
          <w:w w:val="100"/>
          <w:position w:val="0"/>
        </w:rPr>
        <w:t>公司严格按照《中华人民共和国公司法》、《中华人民共和国证券法》、《深圳证券交易所创业板股 票上市规则》、《上市公司信息披露管理办法》等相关法律法规的有关规定，不断完善公司法人治理结构， 健全内部控制体系。通过完善内部制度，明确规定股东大会、董事会、监事会的职责权限，确保上市公司 股东、董事、监事切实履行职责，及时、准确、真实、完整地进行信息披露，及时向全体股东及投资者披 露公司已发生或拟发生的重大事项，并保证所有投资者有平等的机会获得信息。公司通过深圳证券交易所 互动易、投资者电话、传真、电子邮箱和建立投资者关系互动平台等多种方式与投资者进行沟通交流，建 立了良好的互动平台，提高了公司的透明度和诚信度。同时，公司重视对投资者的合理回报，制定了相对 稳定的利润分配政策和分红方案以回报股东。</w:t>
      </w:r>
    </w:p>
    <w:p>
      <w:pPr>
        <w:pStyle w:val="Style30"/>
        <w:keepNext w:val="0"/>
        <w:keepLines w:val="0"/>
        <w:widowControl w:val="0"/>
        <w:shd w:val="clear" w:color="auto" w:fill="auto"/>
        <w:tabs>
          <w:tab w:pos="1621" w:val="left"/>
        </w:tabs>
        <w:bidi w:val="0"/>
        <w:spacing w:before="0" w:after="0" w:line="312" w:lineRule="exact"/>
        <w:ind w:left="1060" w:right="0" w:firstLine="0"/>
        <w:jc w:val="both"/>
      </w:pPr>
      <w:bookmarkStart w:id="448" w:name="bookmark448"/>
      <w:r>
        <w:rPr>
          <w:color w:val="000000"/>
          <w:spacing w:val="0"/>
          <w:w w:val="100"/>
          <w:position w:val="0"/>
        </w:rPr>
        <w:t>（</w:t>
      </w:r>
      <w:bookmarkEnd w:id="448"/>
      <w:r>
        <w:rPr>
          <w:color w:val="000000"/>
          <w:spacing w:val="0"/>
          <w:w w:val="100"/>
          <w:position w:val="0"/>
        </w:rPr>
        <w:t>二）</w:t>
        <w:tab/>
        <w:t>重视员工权益</w:t>
      </w:r>
    </w:p>
    <w:p>
      <w:pPr>
        <w:pStyle w:val="Style30"/>
        <w:keepNext w:val="0"/>
        <w:keepLines w:val="0"/>
        <w:widowControl w:val="0"/>
        <w:shd w:val="clear" w:color="auto" w:fill="auto"/>
        <w:bidi w:val="0"/>
        <w:spacing w:before="0" w:after="0" w:line="312" w:lineRule="exact"/>
        <w:ind w:left="600" w:right="0" w:firstLine="460"/>
        <w:jc w:val="both"/>
      </w:pPr>
      <w:r>
        <w:rPr>
          <w:color w:val="000000"/>
          <w:spacing w:val="0"/>
          <w:w w:val="100"/>
          <w:position w:val="0"/>
        </w:rPr>
        <w:t>公司坚持以人为本，把人才战略作为企业发展的重点，严格遵守《中华人民共和国劳动法》、《中华 人民共和国劳动合同法》等相关法律法规，尊重和维护员工的个人权益，切实关注员工健康、安全和满意 度。通过知识技能的理论培训及实践操作技能培训等方式使员工得到切实的提高和发展，维护员工权益。 公司重视人才培养，不定期对员工进行知识和技能的培训，鼓励在职教育、加强内部职业素质提升培训等 员工发展与深造计划，提升员工素质，实现员工与企业的共同成长。</w:t>
      </w:r>
    </w:p>
    <w:p>
      <w:pPr>
        <w:pStyle w:val="Style30"/>
        <w:keepNext w:val="0"/>
        <w:keepLines w:val="0"/>
        <w:widowControl w:val="0"/>
        <w:shd w:val="clear" w:color="auto" w:fill="auto"/>
        <w:tabs>
          <w:tab w:pos="1621" w:val="left"/>
        </w:tabs>
        <w:bidi w:val="0"/>
        <w:spacing w:before="0" w:after="0" w:line="312" w:lineRule="exact"/>
        <w:ind w:left="1060" w:right="0" w:firstLine="0"/>
        <w:jc w:val="both"/>
      </w:pPr>
      <w:bookmarkStart w:id="449" w:name="bookmark449"/>
      <w:r>
        <w:rPr>
          <w:color w:val="000000"/>
          <w:spacing w:val="0"/>
          <w:w w:val="100"/>
          <w:position w:val="0"/>
        </w:rPr>
        <w:t>（</w:t>
      </w:r>
      <w:bookmarkEnd w:id="449"/>
      <w:r>
        <w:rPr>
          <w:color w:val="000000"/>
          <w:spacing w:val="0"/>
          <w:w w:val="100"/>
          <w:position w:val="0"/>
        </w:rPr>
        <w:t>三）</w:t>
        <w:tab/>
        <w:t>社会公共事业</w:t>
      </w:r>
    </w:p>
    <w:p>
      <w:pPr>
        <w:pStyle w:val="Style30"/>
        <w:keepNext w:val="0"/>
        <w:keepLines w:val="0"/>
        <w:widowControl w:val="0"/>
        <w:shd w:val="clear" w:color="auto" w:fill="auto"/>
        <w:bidi w:val="0"/>
        <w:spacing w:before="0" w:after="380" w:line="312" w:lineRule="exact"/>
        <w:ind w:left="600" w:right="0" w:firstLine="20"/>
        <w:jc w:val="both"/>
      </w:pPr>
      <w:r>
        <w:rPr>
          <w:color w:val="000000"/>
          <w:spacing w:val="0"/>
          <w:w w:val="100"/>
          <w:position w:val="0"/>
        </w:rPr>
        <w:t>公司始终将依法经营作为公司运行的基本原则，注重企业经济效益与社会效益的同步共赢。公司严格遵守 国家法律法规、政策的规定，始终依法经营，积极纳税，发展就业岗位，支持地方经济的发展，在力所能 及的范围内，努力创造和谐公共关系。</w:t>
      </w:r>
    </w:p>
    <w:p>
      <w:pPr>
        <w:pStyle w:val="Style27"/>
        <w:keepNext/>
        <w:keepLines/>
        <w:widowControl w:val="0"/>
        <w:shd w:val="clear" w:color="auto" w:fill="auto"/>
        <w:tabs>
          <w:tab w:pos="945" w:val="left"/>
        </w:tabs>
        <w:bidi w:val="0"/>
        <w:spacing w:before="0" w:after="200" w:line="326" w:lineRule="auto"/>
        <w:ind w:left="0" w:right="0" w:firstLine="600"/>
        <w:jc w:val="both"/>
      </w:pPr>
      <w:bookmarkStart w:id="450" w:name="bookmark450"/>
      <w:bookmarkStart w:id="451" w:name="bookmark451"/>
      <w:bookmarkStart w:id="452" w:name="bookmark452"/>
      <w:bookmarkStart w:id="453" w:name="bookmark453"/>
      <w:r>
        <w:rPr>
          <w:rFonts w:ascii="Times New Roman" w:eastAsia="Times New Roman" w:hAnsi="Times New Roman" w:cs="Times New Roman"/>
          <w:color w:val="000000"/>
          <w:spacing w:val="0"/>
          <w:w w:val="100"/>
          <w:position w:val="0"/>
        </w:rPr>
        <w:t>2</w:t>
      </w:r>
      <w:bookmarkEnd w:id="452"/>
      <w:r>
        <w:rPr>
          <w:color w:val="000000"/>
          <w:spacing w:val="0"/>
          <w:w w:val="100"/>
          <w:position w:val="0"/>
        </w:rPr>
        <w:t>、</w:t>
        <w:tab/>
        <w:t>履行精准扶贫社会责任情况</w:t>
      </w:r>
      <w:bookmarkEnd w:id="450"/>
      <w:bookmarkEnd w:id="451"/>
      <w:bookmarkEnd w:id="453"/>
    </w:p>
    <w:p>
      <w:pPr>
        <w:pStyle w:val="Style27"/>
        <w:keepNext/>
        <w:keepLines/>
        <w:widowControl w:val="0"/>
        <w:shd w:val="clear" w:color="auto" w:fill="auto"/>
        <w:bidi w:val="0"/>
        <w:spacing w:before="0" w:line="312" w:lineRule="exact"/>
        <w:ind w:left="0" w:right="0" w:firstLine="600"/>
        <w:jc w:val="both"/>
      </w:pPr>
      <w:bookmarkStart w:id="454" w:name="bookmark454"/>
      <w:bookmarkStart w:id="455" w:name="bookmark455"/>
      <w:bookmarkStart w:id="456" w:name="bookmark456"/>
      <w:r>
        <w:rPr>
          <w:b w:val="0"/>
          <w:bCs w:val="0"/>
          <w:color w:val="000000"/>
          <w:spacing w:val="0"/>
          <w:w w:val="100"/>
          <w:position w:val="0"/>
        </w:rPr>
        <w:t>本报告期，公司暂未开展精准扶贫工作，也暂无后续精准扶贫计划</w:t>
      </w:r>
      <w:bookmarkEnd w:id="454"/>
      <w:bookmarkEnd w:id="455"/>
      <w:bookmarkEnd w:id="456"/>
    </w:p>
    <w:p>
      <w:pPr>
        <w:pStyle w:val="Style27"/>
        <w:keepNext/>
        <w:keepLines/>
        <w:widowControl w:val="0"/>
        <w:shd w:val="clear" w:color="auto" w:fill="auto"/>
        <w:tabs>
          <w:tab w:pos="945" w:val="left"/>
        </w:tabs>
        <w:bidi w:val="0"/>
        <w:spacing w:before="0" w:after="160" w:line="326" w:lineRule="auto"/>
        <w:ind w:left="0" w:right="0" w:firstLine="600"/>
        <w:jc w:val="both"/>
      </w:pP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rPr>
        <w:t>3</w:t>
      </w:r>
      <w:bookmarkEnd w:id="459"/>
      <w:r>
        <w:rPr>
          <w:color w:val="000000"/>
          <w:spacing w:val="0"/>
          <w:w w:val="100"/>
          <w:position w:val="0"/>
        </w:rPr>
        <w:t>、</w:t>
        <w:tab/>
        <w:t>环境保护相关的情况</w:t>
      </w:r>
      <w:bookmarkEnd w:id="457"/>
      <w:bookmarkEnd w:id="458"/>
      <w:bookmarkEnd w:id="460"/>
    </w:p>
    <w:p>
      <w:pPr>
        <w:pStyle w:val="Style37"/>
        <w:keepNext w:val="0"/>
        <w:keepLines w:val="0"/>
        <w:widowControl w:val="0"/>
        <w:shd w:val="clear" w:color="auto" w:fill="auto"/>
        <w:bidi w:val="0"/>
        <w:spacing w:before="0" w:after="0" w:line="350" w:lineRule="exact"/>
        <w:ind w:left="0" w:right="0" w:firstLine="0"/>
        <w:jc w:val="distribute"/>
        <w:rPr>
          <w:sz w:val="17"/>
          <w:szCs w:val="17"/>
        </w:rPr>
      </w:pPr>
      <w:r>
        <w:rPr>
          <w:color w:val="000000"/>
          <w:spacing w:val="0"/>
          <w:w w:val="100"/>
          <w:position w:val="0"/>
          <w:sz w:val="17"/>
          <w:szCs w:val="17"/>
        </w:rPr>
        <w:t xml:space="preserve">上市公司及其子公司是否属于环境保护部门公布的重点排污单位 </w:t>
      </w:r>
      <w:r>
        <w:rPr>
          <w:i/>
          <w:iCs/>
          <w:color w:val="000000"/>
          <w:spacing w:val="0"/>
          <w:w w:val="100"/>
          <w:position w:val="0"/>
          <w:sz w:val="17"/>
          <w:szCs w:val="17"/>
        </w:rPr>
        <w:t>V</w:t>
      </w:r>
      <w:r>
        <w:rPr>
          <w:color w:val="000000"/>
          <w:spacing w:val="0"/>
          <w:w w:val="100"/>
          <w:position w:val="0"/>
          <w:sz w:val="17"/>
          <w:szCs w:val="17"/>
        </w:rPr>
        <w:t>是</w:t>
      </w:r>
      <w:r>
        <w:rPr>
          <w:color w:val="000000"/>
          <w:spacing w:val="0"/>
          <w:w w:val="100"/>
          <w:position w:val="0"/>
          <w:sz w:val="18"/>
          <w:szCs w:val="18"/>
        </w:rPr>
        <w:t>口</w:t>
      </w:r>
      <w:r>
        <w:rPr>
          <w:color w:val="000000"/>
          <w:spacing w:val="0"/>
          <w:w w:val="100"/>
          <w:position w:val="0"/>
          <w:sz w:val="17"/>
          <w:szCs w:val="17"/>
        </w:rPr>
        <w:t>否</w:t>
      </w:r>
    </w:p>
    <w:tbl>
      <w:tblPr>
        <w:tblOverlap w:val="never"/>
        <w:jc w:val="center"/>
        <w:tblLayout w:type="fixed"/>
      </w:tblPr>
      <w:tblGrid>
        <w:gridCol w:w="965"/>
        <w:gridCol w:w="955"/>
        <w:gridCol w:w="960"/>
        <w:gridCol w:w="955"/>
        <w:gridCol w:w="955"/>
        <w:gridCol w:w="955"/>
        <w:gridCol w:w="960"/>
        <w:gridCol w:w="955"/>
        <w:gridCol w:w="955"/>
        <w:gridCol w:w="97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公司或子公 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主要污染物 及特征污染 物的名称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排放方式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排放口数量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280" w:right="0" w:hanging="280"/>
              <w:jc w:val="left"/>
            </w:pPr>
            <w:r>
              <w:rPr>
                <w:color w:val="000000"/>
                <w:spacing w:val="0"/>
                <w:w w:val="100"/>
                <w:position w:val="0"/>
              </w:rPr>
              <w:t>排放口分布 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排放浓度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执行的污染 物排放标准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排放总量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300" w:right="0" w:hanging="300"/>
              <w:jc w:val="left"/>
            </w:pPr>
            <w:r>
              <w:rPr>
                <w:color w:val="000000"/>
                <w:spacing w:val="0"/>
                <w:w w:val="100"/>
                <w:position w:val="0"/>
              </w:rPr>
              <w:t>核定的排放 总量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超标排放情</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况</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思创医惠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纳管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上园北路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思创医惠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纳管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上园北路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思创医惠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纳管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上园北路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思创医惠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纳管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上园北路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思创医惠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氨氮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纳管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上园北路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思创汇联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纳管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兴国路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思创汇联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悬浮物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纳管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兴国路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思创汇联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化学需氧量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纳管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兴国路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思创汇联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氨氮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纳管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兴国路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r>
    </w:tbl>
    <w:p>
      <w:pPr>
        <w:spacing w:lineRule="exact" w:line="1"/>
        <w:rPr>
          <w:sz w:val="2"/>
          <w:szCs w:val="2"/>
        </w:rPr>
      </w:pPr>
      <w:r>
        <w:br w:type="page"/>
      </w:r>
    </w:p>
    <w:tbl>
      <w:tblPr>
        <w:tblOverlap w:val="never"/>
        <w:jc w:val="center"/>
        <w:tblLayout w:type="fixed"/>
      </w:tblPr>
      <w:tblGrid>
        <w:gridCol w:w="965"/>
        <w:gridCol w:w="955"/>
        <w:gridCol w:w="960"/>
        <w:gridCol w:w="955"/>
        <w:gridCol w:w="955"/>
        <w:gridCol w:w="955"/>
        <w:gridCol w:w="960"/>
        <w:gridCol w:w="955"/>
        <w:gridCol w:w="955"/>
        <w:gridCol w:w="970"/>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思创汇联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非甲烷总烃 浓度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排气筒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兴国路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思创汇联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非甲烷总烃 速率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排气筒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兴国路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思创汇联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锡排放浓度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排气筒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兴国路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&lt;3x10</w:t>
            </w:r>
            <w:r>
              <w:rPr>
                <w:rFonts w:ascii="Times New Roman" w:eastAsia="Times New Roman" w:hAnsi="Times New Roman" w:cs="Times New Roman"/>
                <w:color w:val="000000"/>
                <w:spacing w:val="0"/>
                <w:w w:val="100"/>
                <w:position w:val="0"/>
                <w:sz w:val="18"/>
                <w:szCs w:val="18"/>
                <w:vertAlign w:val="superscript"/>
              </w:rPr>
              <w:t>A</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思创汇联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锡排放速率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排气筒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兴国路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&lt;2.27x10</w:t>
            </w:r>
            <w:r>
              <w:rPr>
                <w:rFonts w:ascii="Times New Roman" w:eastAsia="Times New Roman" w:hAnsi="Times New Roman" w:cs="Times New Roman"/>
                <w:color w:val="000000"/>
                <w:spacing w:val="0"/>
                <w:w w:val="100"/>
                <w:position w:val="0"/>
                <w:sz w:val="18"/>
                <w:szCs w:val="18"/>
                <w:vertAlign w:val="superscript"/>
              </w:rPr>
              <w:t>A</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上扬无线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管网直排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公司东侧污 水井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0.729t/a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上扬无线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管网直排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公司东侧污 水井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0.432t/a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上扬无线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氨氮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管网直排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公司东侧污 水井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0.068t/a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上扬无线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非甲烷总烃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活性炭过滤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顶楼排放口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0.22t/a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上扬无线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TVOC</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活性炭过滤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顶楼排放口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0.37t/a</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防治污染设施的建设和运行情况</w:t>
      </w:r>
    </w:p>
    <w:p>
      <w:pPr>
        <w:widowControl w:val="0"/>
        <w:spacing w:after="99" w:line="1" w:lineRule="exact"/>
      </w:pPr>
    </w:p>
    <w:p>
      <w:pPr>
        <w:pStyle w:val="Style30"/>
        <w:keepNext w:val="0"/>
        <w:keepLines w:val="0"/>
        <w:widowControl w:val="0"/>
        <w:shd w:val="clear" w:color="auto" w:fill="auto"/>
        <w:bidi w:val="0"/>
        <w:spacing w:before="0" w:after="0" w:line="240" w:lineRule="auto"/>
        <w:ind w:left="0" w:right="0" w:firstLine="62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、废水</w:t>
      </w:r>
    </w:p>
    <w:tbl>
      <w:tblPr>
        <w:tblOverlap w:val="never"/>
        <w:jc w:val="center"/>
        <w:tblLayout w:type="fixed"/>
      </w:tblPr>
      <w:tblGrid>
        <w:gridCol w:w="2136"/>
        <w:gridCol w:w="1296"/>
        <w:gridCol w:w="1709"/>
        <w:gridCol w:w="1714"/>
        <w:gridCol w:w="1694"/>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防治污染设施名称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处理工艺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处理能力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运行时间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运行状态</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化粪池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预处理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w:t>
            </w:r>
          </w:p>
        </w:tc>
      </w:tr>
    </w:tbl>
    <w:p>
      <w:pPr>
        <w:widowControl w:val="0"/>
        <w:spacing w:after="319" w:line="1" w:lineRule="exact"/>
      </w:pPr>
    </w:p>
    <w:p>
      <w:pPr>
        <w:pStyle w:val="Style30"/>
        <w:keepNext w:val="0"/>
        <w:keepLines w:val="0"/>
        <w:widowControl w:val="0"/>
        <w:shd w:val="clear" w:color="auto" w:fill="auto"/>
        <w:bidi w:val="0"/>
        <w:spacing w:before="0" w:after="0" w:line="240" w:lineRule="auto"/>
        <w:ind w:left="0" w:right="0" w:firstLine="620"/>
        <w:jc w:val="left"/>
        <w:rPr>
          <w:sz w:val="22"/>
          <w:szCs w:val="22"/>
        </w:rPr>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、废气</w:t>
      </w:r>
    </w:p>
    <w:tbl>
      <w:tblPr>
        <w:tblOverlap w:val="never"/>
        <w:jc w:val="center"/>
        <w:tblLayout w:type="fixed"/>
      </w:tblPr>
      <w:tblGrid>
        <w:gridCol w:w="2136"/>
        <w:gridCol w:w="1296"/>
        <w:gridCol w:w="1709"/>
        <w:gridCol w:w="1714"/>
        <w:gridCol w:w="1694"/>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防治污染设施名称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处理工艺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处理能力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运行时间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运行状态</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活性炭过滤装置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活性炭吸附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全年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运行</w:t>
            </w:r>
          </w:p>
        </w:tc>
      </w:tr>
    </w:tbl>
    <w:p>
      <w:pPr>
        <w:widowControl w:val="0"/>
        <w:spacing w:after="319" w:line="1" w:lineRule="exact"/>
      </w:pPr>
    </w:p>
    <w:p>
      <w:pPr>
        <w:pStyle w:val="Style30"/>
        <w:keepNext w:val="0"/>
        <w:keepLines w:val="0"/>
        <w:widowControl w:val="0"/>
        <w:shd w:val="clear" w:color="auto" w:fill="auto"/>
        <w:bidi w:val="0"/>
        <w:spacing w:before="0" w:after="0" w:line="240" w:lineRule="auto"/>
        <w:ind w:left="0" w:right="0" w:firstLine="620"/>
        <w:jc w:val="left"/>
        <w:rPr>
          <w:sz w:val="22"/>
          <w:szCs w:val="22"/>
        </w:rPr>
      </w:pPr>
      <w:bookmarkStart w:id="461" w:name="bookmark461"/>
      <w:r>
        <w:rPr>
          <w:rFonts w:ascii="Times New Roman" w:eastAsia="Times New Roman" w:hAnsi="Times New Roman" w:cs="Times New Roman"/>
          <w:color w:val="000000"/>
          <w:spacing w:val="0"/>
          <w:w w:val="100"/>
          <w:position w:val="0"/>
          <w:sz w:val="24"/>
          <w:szCs w:val="24"/>
        </w:rPr>
        <w:t>3</w:t>
      </w:r>
      <w:bookmarkEnd w:id="461"/>
      <w:r>
        <w:rPr>
          <w:color w:val="000000"/>
          <w:spacing w:val="0"/>
          <w:w w:val="100"/>
          <w:position w:val="0"/>
          <w:sz w:val="22"/>
          <w:szCs w:val="22"/>
        </w:rPr>
        <w:t>、固体废弃物</w:t>
      </w:r>
    </w:p>
    <w:tbl>
      <w:tblPr>
        <w:tblOverlap w:val="never"/>
        <w:jc w:val="center"/>
        <w:tblLayout w:type="fixed"/>
      </w:tblPr>
      <w:tblGrid>
        <w:gridCol w:w="2136"/>
        <w:gridCol w:w="1296"/>
        <w:gridCol w:w="1709"/>
        <w:gridCol w:w="1714"/>
        <w:gridCol w:w="1694"/>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防治污染设施名称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处理工艺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处理能力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运行时间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运行状态</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外卖处置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全年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执行</w:t>
            </w:r>
          </w:p>
        </w:tc>
      </w:tr>
    </w:tbl>
    <w:p>
      <w:pPr>
        <w:widowControl w:val="0"/>
        <w:spacing w:after="259" w:line="1" w:lineRule="exact"/>
      </w:pPr>
    </w:p>
    <w:p>
      <w:pPr>
        <w:pStyle w:val="Style23"/>
        <w:keepNext w:val="0"/>
        <w:keepLines w:val="0"/>
        <w:widowControl w:val="0"/>
        <w:shd w:val="clear" w:color="auto" w:fill="auto"/>
        <w:bidi w:val="0"/>
        <w:spacing w:before="0" w:after="0" w:line="346" w:lineRule="exact"/>
        <w:ind w:left="620" w:right="0" w:firstLine="0"/>
        <w:jc w:val="left"/>
      </w:pPr>
      <w:r>
        <w:rPr>
          <w:color w:val="000000"/>
          <w:spacing w:val="0"/>
          <w:w w:val="100"/>
          <w:position w:val="0"/>
        </w:rPr>
        <w:t>建设项目环境影响评价及其他环境保护行政许可情况 不适用</w:t>
      </w:r>
    </w:p>
    <w:p>
      <w:pPr>
        <w:pStyle w:val="Style23"/>
        <w:keepNext w:val="0"/>
        <w:keepLines w:val="0"/>
        <w:widowControl w:val="0"/>
        <w:shd w:val="clear" w:color="auto" w:fill="auto"/>
        <w:bidi w:val="0"/>
        <w:spacing w:before="0" w:after="0" w:line="346" w:lineRule="exact"/>
        <w:ind w:left="0" w:right="0" w:firstLine="620"/>
        <w:jc w:val="left"/>
      </w:pPr>
      <w:r>
        <w:rPr>
          <w:color w:val="000000"/>
          <w:spacing w:val="0"/>
          <w:w w:val="100"/>
          <w:position w:val="0"/>
        </w:rPr>
        <w:t>突发环境事件应急预案</w:t>
      </w:r>
    </w:p>
    <w:p>
      <w:pPr>
        <w:pStyle w:val="Style23"/>
        <w:keepNext w:val="0"/>
        <w:keepLines w:val="0"/>
        <w:widowControl w:val="0"/>
        <w:shd w:val="clear" w:color="auto" w:fill="auto"/>
        <w:bidi w:val="0"/>
        <w:spacing w:before="0" w:after="0" w:line="346" w:lineRule="exact"/>
        <w:ind w:left="0" w:right="0" w:firstLine="620"/>
        <w:jc w:val="left"/>
      </w:pPr>
      <w:r>
        <w:rPr>
          <w:color w:val="000000"/>
          <w:spacing w:val="0"/>
          <w:w w:val="100"/>
          <w:position w:val="0"/>
        </w:rPr>
        <w:t>不适用</w:t>
      </w:r>
    </w:p>
    <w:p>
      <w:pPr>
        <w:pStyle w:val="Style23"/>
        <w:keepNext w:val="0"/>
        <w:keepLines w:val="0"/>
        <w:widowControl w:val="0"/>
        <w:shd w:val="clear" w:color="auto" w:fill="auto"/>
        <w:bidi w:val="0"/>
        <w:spacing w:before="0" w:after="0" w:line="346" w:lineRule="exact"/>
        <w:ind w:left="0" w:right="0" w:firstLine="620"/>
        <w:jc w:val="left"/>
      </w:pPr>
      <w:r>
        <w:rPr>
          <w:color w:val="000000"/>
          <w:spacing w:val="0"/>
          <w:w w:val="100"/>
          <w:position w:val="0"/>
        </w:rPr>
        <w:t>环境自行监测方案</w:t>
      </w:r>
    </w:p>
    <w:p>
      <w:pPr>
        <w:pStyle w:val="Style23"/>
        <w:keepNext w:val="0"/>
        <w:keepLines w:val="0"/>
        <w:widowControl w:val="0"/>
        <w:shd w:val="clear" w:color="auto" w:fill="auto"/>
        <w:bidi w:val="0"/>
        <w:spacing w:before="0" w:after="0" w:line="346" w:lineRule="exact"/>
        <w:ind w:left="0" w:right="0" w:firstLine="620"/>
        <w:jc w:val="left"/>
      </w:pPr>
      <w:r>
        <w:rPr>
          <w:color w:val="000000"/>
          <w:spacing w:val="0"/>
          <w:w w:val="100"/>
          <w:position w:val="0"/>
        </w:rPr>
        <w:t>不适用</w:t>
      </w:r>
    </w:p>
    <w:p>
      <w:pPr>
        <w:pStyle w:val="Style23"/>
        <w:keepNext w:val="0"/>
        <w:keepLines w:val="0"/>
        <w:widowControl w:val="0"/>
        <w:shd w:val="clear" w:color="auto" w:fill="auto"/>
        <w:bidi w:val="0"/>
        <w:spacing w:before="0" w:after="0" w:line="346" w:lineRule="exact"/>
        <w:ind w:left="0" w:right="0" w:firstLine="620"/>
        <w:jc w:val="left"/>
      </w:pPr>
      <w:r>
        <w:rPr>
          <w:color w:val="000000"/>
          <w:spacing w:val="0"/>
          <w:w w:val="100"/>
          <w:position w:val="0"/>
        </w:rPr>
        <w:t>其他应当公开的环境信息</w:t>
      </w:r>
    </w:p>
    <w:p>
      <w:pPr>
        <w:pStyle w:val="Style23"/>
        <w:keepNext w:val="0"/>
        <w:keepLines w:val="0"/>
        <w:widowControl w:val="0"/>
        <w:shd w:val="clear" w:color="auto" w:fill="auto"/>
        <w:bidi w:val="0"/>
        <w:spacing w:before="0" w:after="0" w:line="346" w:lineRule="exact"/>
        <w:ind w:left="0" w:right="0" w:firstLine="620"/>
        <w:jc w:val="left"/>
      </w:pPr>
      <w:r>
        <w:rPr>
          <w:color w:val="000000"/>
          <w:spacing w:val="0"/>
          <w:w w:val="100"/>
          <w:position w:val="0"/>
        </w:rPr>
        <w:t>不适用</w:t>
      </w:r>
    </w:p>
    <w:p>
      <w:pPr>
        <w:pStyle w:val="Style23"/>
        <w:keepNext w:val="0"/>
        <w:keepLines w:val="0"/>
        <w:widowControl w:val="0"/>
        <w:shd w:val="clear" w:color="auto" w:fill="auto"/>
        <w:bidi w:val="0"/>
        <w:spacing w:before="0" w:after="0" w:line="346" w:lineRule="exact"/>
        <w:ind w:left="0" w:right="0" w:firstLine="620"/>
        <w:jc w:val="left"/>
      </w:pPr>
      <w:r>
        <w:rPr>
          <w:color w:val="000000"/>
          <w:spacing w:val="0"/>
          <w:w w:val="100"/>
          <w:position w:val="0"/>
        </w:rPr>
        <w:t>其他环保相关信息</w:t>
      </w:r>
    </w:p>
    <w:p>
      <w:pPr>
        <w:pStyle w:val="Style23"/>
        <w:keepNext w:val="0"/>
        <w:keepLines w:val="0"/>
        <w:widowControl w:val="0"/>
        <w:shd w:val="clear" w:color="auto" w:fill="auto"/>
        <w:bidi w:val="0"/>
        <w:spacing w:before="0" w:after="0" w:line="346" w:lineRule="exact"/>
        <w:ind w:left="0" w:right="0" w:firstLine="620"/>
        <w:jc w:val="left"/>
      </w:pPr>
      <w:r>
        <w:rPr>
          <w:color w:val="000000"/>
          <w:spacing w:val="0"/>
          <w:w w:val="100"/>
          <w:position w:val="0"/>
        </w:rPr>
        <w:t>不适用</w:t>
      </w:r>
      <w:r>
        <w:br w:type="page"/>
      </w:r>
    </w:p>
    <w:p>
      <w:pPr>
        <w:pStyle w:val="Style21"/>
        <w:keepNext/>
        <w:keepLines/>
        <w:widowControl w:val="0"/>
        <w:shd w:val="clear" w:color="auto" w:fill="auto"/>
        <w:bidi w:val="0"/>
        <w:spacing w:before="0" w:after="340" w:line="240" w:lineRule="auto"/>
        <w:ind w:left="0" w:right="0" w:firstLine="600"/>
        <w:jc w:val="left"/>
      </w:pPr>
      <w:bookmarkStart w:id="462" w:name="bookmark462"/>
      <w:bookmarkStart w:id="463" w:name="bookmark463"/>
      <w:bookmarkStart w:id="464" w:name="bookmark464"/>
      <w:r>
        <w:rPr>
          <w:color w:val="000000"/>
          <w:spacing w:val="0"/>
          <w:w w:val="100"/>
          <w:position w:val="0"/>
        </w:rPr>
        <w:t>十八、其他重大事项的说明</w:t>
      </w:r>
      <w:bookmarkEnd w:id="462"/>
      <w:bookmarkEnd w:id="463"/>
      <w:bookmarkEnd w:id="464"/>
    </w:p>
    <w:p>
      <w:pPr>
        <w:pStyle w:val="Style3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适用</w:t>
      </w:r>
      <w:r>
        <w:rPr>
          <w:color w:val="000000"/>
          <w:spacing w:val="0"/>
          <w:w w:val="100"/>
          <w:position w:val="0"/>
          <w:sz w:val="18"/>
          <w:szCs w:val="18"/>
        </w:rPr>
        <w:t>口</w:t>
      </w:r>
      <w:r>
        <w:rPr>
          <w:color w:val="000000"/>
          <w:spacing w:val="0"/>
          <w:w w:val="100"/>
          <w:position w:val="0"/>
          <w:sz w:val="17"/>
          <w:szCs w:val="17"/>
        </w:rPr>
        <w:t>不适用</w:t>
      </w:r>
    </w:p>
    <w:tbl>
      <w:tblPr>
        <w:tblOverlap w:val="never"/>
        <w:jc w:val="center"/>
        <w:tblLayout w:type="fixed"/>
      </w:tblPr>
      <w:tblGrid>
        <w:gridCol w:w="1027"/>
        <w:gridCol w:w="1258"/>
        <w:gridCol w:w="6422"/>
        <w:gridCol w:w="1267"/>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公告编号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刊登日期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重大事项披露情况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公告索引</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2020-010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2020.02.10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年度非公开发行股票限售股份上市流通的提示性公告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2020-012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2020.02.10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关于投资杭州盈网科技有限公司的公告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2020-013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2020.02.10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关于投资杭州易捷医疗器械有限公司的公告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2020-028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2020.03.07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关于公开发行可转换公司债券预案披露的提示性公告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2020-035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2020.04.03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关于公开发行可转换公司债券申请获得中国证监会受理的公告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2020-047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2020.04.30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关于使用募集资金置换预先投入募投项目自筹资金的公告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2020-056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2020.05.13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以上股东减持股份比例达到</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暨第一大股东变更的提示性公告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2020-058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2020.05.15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关于收到《中国证监会行政许可项目审查一次反馈意见通知书》的公告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2020-062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2020.06.03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关于中国证监会行政许可项目审查一次反馈意见通知书之反馈意见回复的公告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2020-068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2020.06.22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关于向不特定对象发行可转换公司债券预案修订情况说明的公告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2020-071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2020.07.06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关于向不特定对象发行可转换公司债券申请获得深圳证券交易所受理的公告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2020-076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2020.08.17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关于收到《深圳证券交易所关于思创医惠科技股份有限公司申请向不特定对象发行 可转换公司债券的审核问询函》的公告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2020-086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2020.09.19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关于公司申请向不特定对象发行可转换公司债券的审核问询函的回复公告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2020-091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2020.10.22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关于向不特定对象发行可转换公司债券申请获得深圳证券交易所创业板上市委员 会审核通过的公告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2020-102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2020.11.11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关于公司申请向不特定对象发行可转换公司债券相关问题回复（更新稿）的公告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2020-112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2020.12.08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年度非公开发行股票限售股份上市流通的提示性公告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2020-113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2020.12.16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关于向不特定对象发行可转换公司债券申请获得中国证监会同意注册批复的公告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2021.01.22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向不特定对象发行可转换公司债券发行公告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2021.02.26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思创医惠科技股份有限公司创业板向不特定对象发行可转换公司债券上市公告书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bl>
    <w:p>
      <w:pPr>
        <w:widowControl w:val="0"/>
        <w:spacing w:after="339" w:line="1" w:lineRule="exact"/>
      </w:pPr>
    </w:p>
    <w:p>
      <w:pPr>
        <w:pStyle w:val="Style21"/>
        <w:keepNext/>
        <w:keepLines/>
        <w:widowControl w:val="0"/>
        <w:shd w:val="clear" w:color="auto" w:fill="auto"/>
        <w:bidi w:val="0"/>
        <w:spacing w:before="0" w:after="380" w:line="240" w:lineRule="auto"/>
        <w:ind w:left="0" w:right="0" w:firstLine="600"/>
        <w:jc w:val="left"/>
      </w:pPr>
      <w:bookmarkStart w:id="465" w:name="bookmark465"/>
      <w:bookmarkStart w:id="466" w:name="bookmark466"/>
      <w:bookmarkStart w:id="467" w:name="bookmark467"/>
      <w:r>
        <w:rPr>
          <w:color w:val="000000"/>
          <w:spacing w:val="0"/>
          <w:w w:val="100"/>
          <w:position w:val="0"/>
        </w:rPr>
        <w:t>十九、公司子公司重大事项</w:t>
      </w:r>
      <w:bookmarkEnd w:id="465"/>
      <w:bookmarkEnd w:id="466"/>
      <w:bookmarkEnd w:id="467"/>
    </w:p>
    <w:p>
      <w:pPr>
        <w:pStyle w:val="Style23"/>
        <w:keepNext w:val="0"/>
        <w:keepLines w:val="0"/>
        <w:widowControl w:val="0"/>
        <w:shd w:val="clear" w:color="auto" w:fill="auto"/>
        <w:bidi w:val="0"/>
        <w:spacing w:before="0" w:after="0" w:line="360" w:lineRule="auto"/>
        <w:ind w:left="0" w:right="0" w:firstLine="60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313" w:lineRule="exact"/>
        <w:ind w:left="1200" w:right="0" w:firstLine="0"/>
        <w:jc w:val="left"/>
      </w:pPr>
      <w:r>
        <w:rPr>
          <w:color w:val="000000"/>
          <w:spacing w:val="0"/>
          <w:w w:val="100"/>
          <w:position w:val="0"/>
        </w:rPr>
        <w:t>关于全资子公司涉及诉讼事项的进展情况：</w:t>
      </w:r>
    </w:p>
    <w:p>
      <w:pPr>
        <w:pStyle w:val="Style23"/>
        <w:keepNext w:val="0"/>
        <w:keepLines w:val="0"/>
        <w:widowControl w:val="0"/>
        <w:shd w:val="clear" w:color="auto" w:fill="auto"/>
        <w:bidi w:val="0"/>
        <w:spacing w:before="0" w:after="0" w:line="313" w:lineRule="exact"/>
        <w:ind w:left="600" w:right="0" w:firstLine="540"/>
        <w:jc w:val="left"/>
      </w:pPr>
      <w:r>
        <w:rPr>
          <w:color w:val="000000"/>
          <w:spacing w:val="0"/>
          <w:w w:val="100"/>
          <w:position w:val="0"/>
        </w:rPr>
        <w:t>医惠科技有限公司与杭州智海医惠信息科技有限公司、杭州冠道机械设备制造有限公司请求变更公司登记纠纷一案， 医惠科技有限公司于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日向西湖区人民法院提起诉讼，请求：一、判令被告杭州智海医惠信息科技有限公司向公 司州冠道机械设备制造有限公司名下的</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万元股权变更登记至原告医惠科技有限公司名下。二、判令被告杭州冠道机械设 备制造有限公司对上述第一项诉讼请求予以协助。</w:t>
      </w:r>
    </w:p>
    <w:p>
      <w:pPr>
        <w:pStyle w:val="Style23"/>
        <w:keepNext w:val="0"/>
        <w:keepLines w:val="0"/>
        <w:widowControl w:val="0"/>
        <w:shd w:val="clear" w:color="auto" w:fill="auto"/>
        <w:bidi w:val="0"/>
        <w:spacing w:before="0" w:after="0" w:line="313" w:lineRule="exact"/>
        <w:ind w:left="600" w:right="0" w:firstLine="600"/>
        <w:jc w:val="left"/>
      </w:pPr>
      <w:r>
        <w:rPr>
          <w:color w:val="000000"/>
          <w:spacing w:val="0"/>
          <w:w w:val="100"/>
          <w:position w:val="0"/>
        </w:rPr>
        <w:t>因杭州冠道机械设备制造有限公司拒不协助，经杭州市西湖区人民法院调解未达成协调协议，杭州市西湖区人民法 院于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日对该案进行公开审理，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日作出判决：杭州智海医惠信息科技有限公司、杭州冠道机械设备制 造有限公司于本判决生效之日起十五日内配合医惠科技有限公司将杭州冠道机械设备制造有限公司持有的杭州智海医惠信 息科技有限公司</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万元股权全部变更登记至医惠科技有限公司名下。判决送达后，杭州冠道机械设备制造有限公司因不服 一审判决，提起上诉。</w:t>
      </w:r>
    </w:p>
    <w:p>
      <w:pPr>
        <w:pStyle w:val="Style23"/>
        <w:keepNext w:val="0"/>
        <w:keepLines w:val="0"/>
        <w:widowControl w:val="0"/>
        <w:shd w:val="clear" w:color="auto" w:fill="auto"/>
        <w:tabs>
          <w:tab w:pos="4899" w:val="left"/>
        </w:tabs>
        <w:bidi w:val="0"/>
        <w:spacing w:before="0" w:after="0" w:line="313" w:lineRule="exact"/>
        <w:ind w:left="120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日，杭州市中级人民法院作出</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）浙</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民终</w:t>
      </w:r>
      <w:r>
        <w:rPr>
          <w:rFonts w:ascii="Times New Roman" w:eastAsia="Times New Roman" w:hAnsi="Times New Roman" w:cs="Times New Roman"/>
          <w:color w:val="000000"/>
          <w:spacing w:val="0"/>
          <w:w w:val="100"/>
          <w:position w:val="0"/>
          <w:sz w:val="18"/>
          <w:szCs w:val="18"/>
        </w:rPr>
        <w:t>8084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二审判决，驳回上诉、维持原判。</w:t>
      </w:r>
    </w:p>
    <w:p>
      <w:pPr>
        <w:pStyle w:val="Style23"/>
        <w:keepNext w:val="0"/>
        <w:keepLines w:val="0"/>
        <w:widowControl w:val="0"/>
        <w:shd w:val="clear" w:color="auto" w:fill="auto"/>
        <w:bidi w:val="0"/>
        <w:spacing w:before="0" w:after="100" w:line="313" w:lineRule="exact"/>
        <w:ind w:left="120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月，杭州冠道机械设备制造有限公司持有的杭州智海医惠信息科技有限公司</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万元股权已全部变更登记至</w:t>
      </w:r>
    </w:p>
    <w:p>
      <w:pPr>
        <w:pStyle w:val="Style23"/>
        <w:keepNext w:val="0"/>
        <w:keepLines w:val="0"/>
        <w:widowControl w:val="0"/>
        <w:shd w:val="clear" w:color="auto" w:fill="auto"/>
        <w:bidi w:val="0"/>
        <w:spacing w:before="0" w:after="340" w:line="240" w:lineRule="auto"/>
        <w:ind w:left="0" w:right="0" w:firstLine="600"/>
        <w:jc w:val="both"/>
      </w:pPr>
      <w:r>
        <w:rPr>
          <w:color w:val="000000"/>
          <w:spacing w:val="0"/>
          <w:w w:val="100"/>
          <w:position w:val="0"/>
        </w:rPr>
        <w:t>医惠科技有限公司名下。</w:t>
      </w:r>
      <w:r>
        <w:br w:type="page"/>
      </w:r>
    </w:p>
    <w:p>
      <w:pPr>
        <w:pStyle w:val="Style12"/>
        <w:keepNext/>
        <w:keepLines/>
        <w:widowControl w:val="0"/>
        <w:shd w:val="clear" w:color="auto" w:fill="auto"/>
        <w:bidi w:val="0"/>
        <w:spacing w:before="0" w:after="520" w:line="240" w:lineRule="auto"/>
        <w:ind w:left="0" w:right="0" w:firstLine="0"/>
        <w:jc w:val="center"/>
      </w:pPr>
      <w:bookmarkStart w:id="468" w:name="bookmark468"/>
      <w:bookmarkStart w:id="469" w:name="bookmark469"/>
      <w:bookmarkStart w:id="470" w:name="bookmark470"/>
      <w:r>
        <w:rPr>
          <w:color w:val="000000"/>
          <w:spacing w:val="0"/>
          <w:w w:val="100"/>
          <w:position w:val="0"/>
        </w:rPr>
        <w:t>第六节股份变动及股东情况</w:t>
      </w:r>
      <w:bookmarkEnd w:id="468"/>
      <w:bookmarkEnd w:id="469"/>
      <w:bookmarkEnd w:id="470"/>
    </w:p>
    <w:p>
      <w:pPr>
        <w:pStyle w:val="Style21"/>
        <w:keepNext/>
        <w:keepLines/>
        <w:widowControl w:val="0"/>
        <w:shd w:val="clear" w:color="auto" w:fill="auto"/>
        <w:bidi w:val="0"/>
        <w:spacing w:before="0" w:after="380" w:line="240" w:lineRule="auto"/>
        <w:ind w:left="0" w:right="0" w:firstLine="600"/>
        <w:jc w:val="left"/>
      </w:pPr>
      <w:bookmarkStart w:id="471" w:name="bookmark471"/>
      <w:bookmarkStart w:id="472" w:name="bookmark472"/>
      <w:bookmarkStart w:id="473" w:name="bookmark473"/>
      <w:bookmarkStart w:id="474" w:name="bookmark474"/>
      <w:bookmarkStart w:id="475" w:name="bookmark475"/>
      <w:r>
        <w:rPr>
          <w:color w:val="000000"/>
          <w:spacing w:val="0"/>
          <w:w w:val="100"/>
          <w:position w:val="0"/>
        </w:rPr>
        <w:t>一</w:t>
      </w:r>
      <w:bookmarkEnd w:id="474"/>
      <w:r>
        <w:rPr>
          <w:color w:val="000000"/>
          <w:spacing w:val="0"/>
          <w:w w:val="100"/>
          <w:position w:val="0"/>
        </w:rPr>
        <w:t>、股份变动情况</w:t>
      </w:r>
      <w:bookmarkEnd w:id="472"/>
      <w:bookmarkEnd w:id="473"/>
      <w:bookmarkEnd w:id="475"/>
      <w:bookmarkEnd w:id="471"/>
    </w:p>
    <w:p>
      <w:pPr>
        <w:pStyle w:val="Style27"/>
        <w:keepNext/>
        <w:keepLines/>
        <w:widowControl w:val="0"/>
        <w:shd w:val="clear" w:color="auto" w:fill="auto"/>
        <w:bidi w:val="0"/>
        <w:spacing w:before="0" w:line="240" w:lineRule="auto"/>
        <w:ind w:left="0" w:right="0" w:firstLine="600"/>
        <w:jc w:val="left"/>
      </w:pPr>
      <w:bookmarkStart w:id="476" w:name="bookmark476"/>
      <w:bookmarkStart w:id="477" w:name="bookmark477"/>
      <w:bookmarkStart w:id="478" w:name="bookmark478"/>
      <w:bookmarkStart w:id="479" w:name="bookmark479"/>
      <w:r>
        <w:rPr>
          <w:rFonts w:ascii="Times New Roman" w:eastAsia="Times New Roman" w:hAnsi="Times New Roman" w:cs="Times New Roman"/>
          <w:color w:val="000000"/>
          <w:spacing w:val="0"/>
          <w:w w:val="100"/>
          <w:position w:val="0"/>
        </w:rPr>
        <w:t>1</w:t>
      </w:r>
      <w:bookmarkEnd w:id="478"/>
      <w:r>
        <w:rPr>
          <w:color w:val="000000"/>
          <w:spacing w:val="0"/>
          <w:w w:val="100"/>
          <w:position w:val="0"/>
        </w:rPr>
        <w:t>、股份变动情况</w:t>
      </w:r>
      <w:bookmarkEnd w:id="476"/>
      <w:bookmarkEnd w:id="477"/>
      <w:bookmarkEnd w:id="479"/>
    </w:p>
    <w:p>
      <w:pPr>
        <w:pStyle w:val="Style23"/>
        <w:keepNext w:val="0"/>
        <w:keepLines w:val="0"/>
        <w:widowControl w:val="0"/>
        <w:shd w:val="clear" w:color="auto" w:fill="auto"/>
        <w:bidi w:val="0"/>
        <w:spacing w:before="0" w:after="100" w:line="240" w:lineRule="auto"/>
        <w:ind w:left="9560" w:right="0" w:firstLine="0"/>
        <w:jc w:val="left"/>
      </w:pPr>
      <w:r>
        <w:rPr>
          <w:color w:val="000000"/>
          <w:spacing w:val="0"/>
          <w:w w:val="100"/>
          <w:position w:val="0"/>
        </w:rPr>
        <w:t>单位：股</w:t>
      </w:r>
    </w:p>
    <w:tbl>
      <w:tblPr>
        <w:tblOverlap w:val="never"/>
        <w:jc w:val="center"/>
        <w:tblLayout w:type="fixed"/>
      </w:tblPr>
      <w:tblGrid>
        <w:gridCol w:w="2232"/>
        <w:gridCol w:w="821"/>
        <w:gridCol w:w="826"/>
        <w:gridCol w:w="821"/>
        <w:gridCol w:w="826"/>
        <w:gridCol w:w="821"/>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公积金转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r>
      <w:tr>
        <w:trPr>
          <w:trHeight w:val="29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129,983,1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-105,525,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-95,389,4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34,593,67</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15.13%</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129,983,1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34,593,67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93,487,13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-87,480,3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6,006,776</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r>
      <w:tr>
        <w:trPr>
          <w:trHeight w:val="25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36,496,01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28,586,90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729,292,3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105,525,4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105,525,4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834,817,7</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84.87%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96.02%</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729,292,3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834,817,7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96.02%</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859,275,4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869,411,4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278"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股份变动的原因</w:t>
      </w:r>
    </w:p>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60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tabs>
          <w:tab w:pos="1250" w:val="left"/>
        </w:tabs>
        <w:bidi w:val="0"/>
        <w:spacing w:before="0" w:after="100" w:line="240" w:lineRule="auto"/>
        <w:ind w:left="0" w:right="0" w:firstLine="920"/>
        <w:jc w:val="left"/>
      </w:pPr>
      <w:bookmarkStart w:id="480" w:name="bookmark480"/>
      <w:r>
        <w:rPr>
          <w:rFonts w:ascii="Times New Roman" w:eastAsia="Times New Roman" w:hAnsi="Times New Roman" w:cs="Times New Roman"/>
          <w:color w:val="000000"/>
          <w:spacing w:val="0"/>
          <w:w w:val="100"/>
          <w:position w:val="0"/>
          <w:sz w:val="18"/>
          <w:szCs w:val="18"/>
        </w:rPr>
        <w:t>1</w:t>
      </w:r>
      <w:bookmarkEnd w:id="480"/>
      <w:r>
        <w:rPr>
          <w:color w:val="000000"/>
          <w:spacing w:val="0"/>
          <w:w w:val="100"/>
          <w:position w:val="0"/>
        </w:rPr>
        <w:t>、</w:t>
        <w:tab/>
        <w:t>每年的第一个交易日，董监高股份按照其上年末持有股份数量</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予以锁定。</w:t>
      </w:r>
    </w:p>
    <w:p>
      <w:pPr>
        <w:pStyle w:val="Style23"/>
        <w:keepNext w:val="0"/>
        <w:keepLines w:val="0"/>
        <w:widowControl w:val="0"/>
        <w:shd w:val="clear" w:color="auto" w:fill="auto"/>
        <w:bidi w:val="0"/>
        <w:spacing w:before="0" w:after="240" w:line="240" w:lineRule="auto"/>
        <w:ind w:left="0" w:right="0" w:firstLine="920"/>
        <w:jc w:val="left"/>
      </w:pPr>
      <w:bookmarkStart w:id="481" w:name="bookmark481"/>
      <w:r>
        <w:rPr>
          <w:rFonts w:ascii="Times New Roman" w:eastAsia="Times New Roman" w:hAnsi="Times New Roman" w:cs="Times New Roman"/>
          <w:color w:val="000000"/>
          <w:spacing w:val="0"/>
          <w:w w:val="100"/>
          <w:position w:val="0"/>
          <w:sz w:val="18"/>
          <w:szCs w:val="18"/>
        </w:rPr>
        <w:t>2</w:t>
      </w:r>
      <w:bookmarkEnd w:id="481"/>
      <w:r>
        <w:rPr>
          <w:color w:val="000000"/>
          <w:spacing w:val="0"/>
          <w:w w:val="100"/>
          <w:position w:val="0"/>
        </w:rPr>
        <w:t>、 根据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年度非公开发行协议，报告期内，西藏瑞华资本管理有限公司、鲲鹏资本</w:t>
      </w:r>
      <w:r>
        <w:rPr>
          <w:color w:val="000000"/>
          <w:spacing w:val="0"/>
          <w:w w:val="100"/>
          <w:position w:val="0"/>
          <w:sz w:val="18"/>
          <w:szCs w:val="18"/>
        </w:rPr>
        <w:t>一</w:t>
      </w:r>
      <w:r>
        <w:rPr>
          <w:color w:val="000000"/>
          <w:spacing w:val="0"/>
          <w:w w:val="100"/>
          <w:position w:val="0"/>
        </w:rPr>
        <w:t>中瑞思创定增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号证券投资基金、</w:t>
      </w:r>
    </w:p>
    <w:p>
      <w:pPr>
        <w:pStyle w:val="Style23"/>
        <w:keepNext w:val="0"/>
        <w:keepLines w:val="0"/>
        <w:widowControl w:val="0"/>
        <w:shd w:val="clear" w:color="auto" w:fill="auto"/>
        <w:bidi w:val="0"/>
        <w:spacing w:before="0" w:after="0" w:line="310" w:lineRule="exact"/>
        <w:ind w:left="620" w:right="0" w:firstLine="0"/>
        <w:jc w:val="left"/>
      </w:pPr>
      <w:r>
        <w:rPr>
          <w:color w:val="000000"/>
          <w:spacing w:val="0"/>
          <w:w w:val="100"/>
          <w:position w:val="0"/>
        </w:rPr>
        <w:t>方振淳先生的锁定期已届满，本次解除限售股份数量为</w:t>
      </w:r>
      <w:r>
        <w:rPr>
          <w:rFonts w:ascii="Times New Roman" w:eastAsia="Times New Roman" w:hAnsi="Times New Roman" w:cs="Times New Roman"/>
          <w:color w:val="000000"/>
          <w:spacing w:val="0"/>
          <w:w w:val="100"/>
          <w:position w:val="0"/>
          <w:sz w:val="18"/>
          <w:szCs w:val="18"/>
        </w:rPr>
        <w:t>54,135,335</w:t>
      </w:r>
      <w:r>
        <w:rPr>
          <w:color w:val="000000"/>
          <w:spacing w:val="0"/>
          <w:w w:val="100"/>
          <w:position w:val="0"/>
        </w:rPr>
        <w:t>股，占公司当时总股本</w:t>
      </w:r>
      <w:r>
        <w:rPr>
          <w:rFonts w:ascii="Times New Roman" w:eastAsia="Times New Roman" w:hAnsi="Times New Roman" w:cs="Times New Roman"/>
          <w:color w:val="000000"/>
          <w:spacing w:val="0"/>
          <w:w w:val="100"/>
          <w:position w:val="0"/>
          <w:sz w:val="18"/>
          <w:szCs w:val="18"/>
        </w:rPr>
        <w:t>859,275,466</w:t>
      </w:r>
      <w:r>
        <w:rPr>
          <w:color w:val="000000"/>
          <w:spacing w:val="0"/>
          <w:w w:val="100"/>
          <w:position w:val="0"/>
        </w:rPr>
        <w:t>股的</w:t>
      </w:r>
      <w:r>
        <w:rPr>
          <w:rFonts w:ascii="Times New Roman" w:eastAsia="Times New Roman" w:hAnsi="Times New Roman" w:cs="Times New Roman"/>
          <w:color w:val="000000"/>
          <w:spacing w:val="0"/>
          <w:w w:val="100"/>
          <w:position w:val="0"/>
          <w:sz w:val="18"/>
          <w:szCs w:val="18"/>
        </w:rPr>
        <w:t>6.30%</w:t>
      </w:r>
      <w:r>
        <w:rPr>
          <w:color w:val="000000"/>
          <w:spacing w:val="0"/>
          <w:w w:val="100"/>
          <w:position w:val="0"/>
        </w:rPr>
        <w:t>,上市流通 日期为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p>
      <w:pPr>
        <w:pStyle w:val="Style23"/>
        <w:keepNext w:val="0"/>
        <w:keepLines w:val="0"/>
        <w:widowControl w:val="0"/>
        <w:shd w:val="clear" w:color="auto" w:fill="auto"/>
        <w:bidi w:val="0"/>
        <w:spacing w:before="0" w:after="0" w:line="310" w:lineRule="exact"/>
        <w:ind w:left="620" w:right="0" w:firstLine="320"/>
        <w:jc w:val="left"/>
      </w:pPr>
      <w:bookmarkStart w:id="482" w:name="bookmark482"/>
      <w:r>
        <w:rPr>
          <w:rFonts w:ascii="Times New Roman" w:eastAsia="Times New Roman" w:hAnsi="Times New Roman" w:cs="Times New Roman"/>
          <w:color w:val="000000"/>
          <w:spacing w:val="0"/>
          <w:w w:val="100"/>
          <w:position w:val="0"/>
          <w:sz w:val="18"/>
          <w:szCs w:val="18"/>
        </w:rPr>
        <w:t>3</w:t>
      </w:r>
      <w:bookmarkEnd w:id="482"/>
      <w:r>
        <w:rPr>
          <w:color w:val="000000"/>
          <w:spacing w:val="0"/>
          <w:w w:val="100"/>
          <w:position w:val="0"/>
        </w:rPr>
        <w:t>、报告期内，公司向</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年股权激励计划激励对象授予限制性股票</w:t>
      </w:r>
      <w:r>
        <w:rPr>
          <w:rFonts w:ascii="Times New Roman" w:eastAsia="Times New Roman" w:hAnsi="Times New Roman" w:cs="Times New Roman"/>
          <w:color w:val="000000"/>
          <w:spacing w:val="0"/>
          <w:w w:val="100"/>
          <w:position w:val="0"/>
          <w:sz w:val="18"/>
          <w:szCs w:val="18"/>
        </w:rPr>
        <w:t>10,136,000</w:t>
      </w:r>
      <w:r>
        <w:rPr>
          <w:color w:val="000000"/>
          <w:spacing w:val="0"/>
          <w:w w:val="100"/>
          <w:position w:val="0"/>
        </w:rPr>
        <w:t xml:space="preserve">股并完成股份登记，引起股本增加 </w:t>
      </w:r>
      <w:r>
        <w:rPr>
          <w:rFonts w:ascii="Times New Roman" w:eastAsia="Times New Roman" w:hAnsi="Times New Roman" w:cs="Times New Roman"/>
          <w:color w:val="000000"/>
          <w:spacing w:val="0"/>
          <w:w w:val="100"/>
          <w:position w:val="0"/>
          <w:sz w:val="18"/>
          <w:szCs w:val="18"/>
        </w:rPr>
        <w:t>10,136,000</w:t>
      </w:r>
      <w:r>
        <w:rPr>
          <w:color w:val="000000"/>
          <w:spacing w:val="0"/>
          <w:w w:val="100"/>
          <w:position w:val="0"/>
        </w:rPr>
        <w:t>股，本次授予限制性股票上市日期为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p>
      <w:pPr>
        <w:pStyle w:val="Style23"/>
        <w:keepNext w:val="0"/>
        <w:keepLines w:val="0"/>
        <w:widowControl w:val="0"/>
        <w:shd w:val="clear" w:color="auto" w:fill="auto"/>
        <w:bidi w:val="0"/>
        <w:spacing w:before="0" w:after="0" w:line="310" w:lineRule="exact"/>
        <w:ind w:left="620" w:right="0" w:firstLine="160"/>
        <w:jc w:val="left"/>
      </w:pPr>
      <w:bookmarkStart w:id="483" w:name="bookmark483"/>
      <w:r>
        <w:rPr>
          <w:rFonts w:ascii="Times New Roman" w:eastAsia="Times New Roman" w:hAnsi="Times New Roman" w:cs="Times New Roman"/>
          <w:color w:val="000000"/>
          <w:spacing w:val="0"/>
          <w:w w:val="100"/>
          <w:position w:val="0"/>
          <w:sz w:val="18"/>
          <w:szCs w:val="18"/>
        </w:rPr>
        <w:t>4</w:t>
      </w:r>
      <w:bookmarkEnd w:id="483"/>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年度非公发行协议，报告期内，浙江深改产业发展合伙企业（有限合伙）、南方基金管理股份有限公司、银 华基金管理股份有限公司、红土创新基金管理有限公司的锁定期已届满，本次解除限售股份数量为</w:t>
      </w:r>
      <w:r>
        <w:rPr>
          <w:rFonts w:ascii="Times New Roman" w:eastAsia="Times New Roman" w:hAnsi="Times New Roman" w:cs="Times New Roman"/>
          <w:color w:val="000000"/>
          <w:spacing w:val="0"/>
          <w:w w:val="100"/>
          <w:position w:val="0"/>
          <w:sz w:val="18"/>
          <w:szCs w:val="18"/>
        </w:rPr>
        <w:t>51,390,132</w:t>
      </w:r>
      <w:r>
        <w:rPr>
          <w:color w:val="000000"/>
          <w:spacing w:val="0"/>
          <w:w w:val="100"/>
          <w:position w:val="0"/>
        </w:rPr>
        <w:t>股，占公司当 时总股本</w:t>
      </w:r>
      <w:r>
        <w:rPr>
          <w:rFonts w:ascii="Times New Roman" w:eastAsia="Times New Roman" w:hAnsi="Times New Roman" w:cs="Times New Roman"/>
          <w:color w:val="000000"/>
          <w:spacing w:val="0"/>
          <w:w w:val="100"/>
          <w:position w:val="0"/>
          <w:sz w:val="18"/>
          <w:szCs w:val="18"/>
        </w:rPr>
        <w:t>869,411,466</w:t>
      </w:r>
      <w:r>
        <w:rPr>
          <w:color w:val="000000"/>
          <w:spacing w:val="0"/>
          <w:w w:val="100"/>
          <w:position w:val="0"/>
        </w:rPr>
        <w:t>股的</w:t>
      </w:r>
      <w:r>
        <w:rPr>
          <w:rFonts w:ascii="Times New Roman" w:eastAsia="Times New Roman" w:hAnsi="Times New Roman" w:cs="Times New Roman"/>
          <w:color w:val="000000"/>
          <w:spacing w:val="0"/>
          <w:w w:val="100"/>
          <w:position w:val="0"/>
          <w:sz w:val="18"/>
          <w:szCs w:val="18"/>
        </w:rPr>
        <w:t>5.91%</w:t>
      </w:r>
      <w:r>
        <w:rPr>
          <w:color w:val="000000"/>
          <w:spacing w:val="0"/>
          <w:w w:val="100"/>
          <w:position w:val="0"/>
        </w:rPr>
        <w:t>，上市流通日为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p>
      <w:pPr>
        <w:pStyle w:val="Style23"/>
        <w:keepNext w:val="0"/>
        <w:keepLines w:val="0"/>
        <w:widowControl w:val="0"/>
        <w:shd w:val="clear" w:color="auto" w:fill="auto"/>
        <w:bidi w:val="0"/>
        <w:spacing w:before="0" w:line="310" w:lineRule="exact"/>
        <w:ind w:left="0" w:right="0" w:firstLine="620"/>
        <w:jc w:val="both"/>
      </w:pPr>
      <w:r>
        <w:rPr>
          <w:color w:val="000000"/>
          <w:spacing w:val="0"/>
          <w:w w:val="100"/>
          <w:position w:val="0"/>
        </w:rPr>
        <w:t>股份变动的批准情况</w:t>
      </w:r>
    </w:p>
    <w:p>
      <w:pPr>
        <w:pStyle w:val="Style23"/>
        <w:keepNext w:val="0"/>
        <w:keepLines w:val="0"/>
        <w:widowControl w:val="0"/>
        <w:shd w:val="clear" w:color="auto" w:fill="auto"/>
        <w:bidi w:val="0"/>
        <w:spacing w:before="0" w:after="0" w:line="360" w:lineRule="auto"/>
        <w:ind w:left="0" w:right="0" w:firstLine="62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322" w:lineRule="exact"/>
        <w:ind w:left="620" w:right="0" w:firstLine="440"/>
        <w:jc w:val="both"/>
      </w:pPr>
      <w:bookmarkStart w:id="484" w:name="bookmark484"/>
      <w:r>
        <w:rPr>
          <w:rFonts w:ascii="Times New Roman" w:eastAsia="Times New Roman" w:hAnsi="Times New Roman" w:cs="Times New Roman"/>
          <w:color w:val="000000"/>
          <w:spacing w:val="0"/>
          <w:w w:val="100"/>
          <w:position w:val="0"/>
        </w:rPr>
        <w:t>1</w:t>
      </w:r>
      <w:bookmarkEnd w:id="484"/>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日，公司第四届董事会第十五次会议审议通过了《关于</w:t>
      </w:r>
      <w:r>
        <w:rPr>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 性股票激励计划（草案）及其摘要</w:t>
      </w:r>
      <w:r>
        <w:rPr>
          <w:color w:val="000000"/>
          <w:spacing w:val="0"/>
          <w:w w:val="100"/>
          <w:position w:val="0"/>
        </w:rPr>
        <w:t>〉</w:t>
      </w:r>
      <w:r>
        <w:rPr>
          <w:color w:val="000000"/>
          <w:spacing w:val="0"/>
          <w:w w:val="100"/>
          <w:position w:val="0"/>
        </w:rPr>
        <w:t>的议案》、《关于</w:t>
      </w:r>
      <w:r>
        <w:rPr>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年股票期权与限制性股票激励计划实施考 核办法 </w:t>
      </w:r>
      <w:r>
        <w:rPr>
          <w:rFonts w:ascii="Times New Roman" w:eastAsia="Times New Roman" w:hAnsi="Times New Roman" w:cs="Times New Roman"/>
          <w:color w:val="000000"/>
          <w:spacing w:val="0"/>
          <w:w w:val="100"/>
          <w:position w:val="0"/>
        </w:rPr>
        <w:t>＞</w:t>
      </w:r>
      <w:r>
        <w:rPr>
          <w:color w:val="000000"/>
          <w:spacing w:val="0"/>
          <w:w w:val="100"/>
          <w:position w:val="0"/>
        </w:rPr>
        <w:t>的议案》等相关议案。</w:t>
      </w:r>
    </w:p>
    <w:p>
      <w:pPr>
        <w:pStyle w:val="Style30"/>
        <w:keepNext w:val="0"/>
        <w:keepLines w:val="0"/>
        <w:widowControl w:val="0"/>
        <w:shd w:val="clear" w:color="auto" w:fill="auto"/>
        <w:tabs>
          <w:tab w:pos="1410" w:val="left"/>
        </w:tabs>
        <w:bidi w:val="0"/>
        <w:spacing w:before="0" w:after="0" w:line="322" w:lineRule="exact"/>
        <w:ind w:left="620" w:right="0" w:firstLine="440"/>
        <w:jc w:val="both"/>
      </w:pPr>
      <w:bookmarkStart w:id="485" w:name="bookmark485"/>
      <w:r>
        <w:rPr>
          <w:rFonts w:ascii="Times New Roman" w:eastAsia="Times New Roman" w:hAnsi="Times New Roman" w:cs="Times New Roman"/>
          <w:color w:val="000000"/>
          <w:spacing w:val="0"/>
          <w:w w:val="100"/>
          <w:position w:val="0"/>
        </w:rPr>
        <w:t>2</w:t>
      </w:r>
      <w:bookmarkEnd w:id="485"/>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年第一次临时股东大会审议通过了《关于</w:t>
      </w:r>
      <w:r>
        <w:rPr>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 股票激励计划（草案）及其摘要</w:t>
      </w:r>
      <w:r>
        <w:rPr>
          <w:color w:val="000000"/>
          <w:spacing w:val="0"/>
          <w:w w:val="100"/>
          <w:position w:val="0"/>
        </w:rPr>
        <w:t>〉</w:t>
      </w:r>
      <w:r>
        <w:rPr>
          <w:color w:val="000000"/>
          <w:spacing w:val="0"/>
          <w:w w:val="100"/>
          <w:position w:val="0"/>
        </w:rPr>
        <w:t>的议案》、《关于</w:t>
      </w:r>
      <w:r>
        <w:rPr>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年股票期权与限制性股票激励计划实施考核 办法</w:t>
      </w:r>
      <w:r>
        <w:rPr>
          <w:color w:val="000000"/>
          <w:spacing w:val="0"/>
          <w:w w:val="100"/>
          <w:position w:val="0"/>
        </w:rPr>
        <w:t>〉</w:t>
      </w:r>
      <w:r>
        <w:rPr>
          <w:color w:val="000000"/>
          <w:spacing w:val="0"/>
          <w:w w:val="100"/>
          <w:position w:val="0"/>
        </w:rPr>
        <w:t>的议案》、《关于提请股东大会授权董事会办理股权激励相关事宜的议案》等议案。</w:t>
      </w:r>
    </w:p>
    <w:p>
      <w:pPr>
        <w:pStyle w:val="Style30"/>
        <w:keepNext w:val="0"/>
        <w:keepLines w:val="0"/>
        <w:widowControl w:val="0"/>
        <w:shd w:val="clear" w:color="auto" w:fill="auto"/>
        <w:bidi w:val="0"/>
        <w:spacing w:before="0" w:after="0" w:line="322" w:lineRule="exact"/>
        <w:ind w:left="620" w:right="0" w:firstLine="440"/>
        <w:jc w:val="both"/>
      </w:pPr>
      <w:bookmarkStart w:id="486" w:name="bookmark486"/>
      <w:r>
        <w:rPr>
          <w:rFonts w:ascii="Times New Roman" w:eastAsia="Times New Roman" w:hAnsi="Times New Roman" w:cs="Times New Roman"/>
          <w:color w:val="000000"/>
          <w:spacing w:val="0"/>
          <w:w w:val="100"/>
          <w:position w:val="0"/>
        </w:rPr>
        <w:t>3</w:t>
      </w:r>
      <w:bookmarkEnd w:id="486"/>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日，公司第四届董事会第十七次会议审议通过了《关于向激励对象授予股票期权与限 制性股票的议案》。</w:t>
      </w:r>
    </w:p>
    <w:p>
      <w:pPr>
        <w:pStyle w:val="Style23"/>
        <w:keepNext w:val="0"/>
        <w:keepLines w:val="0"/>
        <w:widowControl w:val="0"/>
        <w:shd w:val="clear" w:color="auto" w:fill="auto"/>
        <w:bidi w:val="0"/>
        <w:spacing w:before="0" w:line="310" w:lineRule="exact"/>
        <w:ind w:left="0" w:right="0" w:firstLine="620"/>
        <w:jc w:val="both"/>
      </w:pPr>
      <w:r>
        <w:rPr>
          <w:color w:val="000000"/>
          <w:spacing w:val="0"/>
          <w:w w:val="100"/>
          <w:position w:val="0"/>
        </w:rPr>
        <w:t>股份变动的过户情况</w:t>
      </w:r>
    </w:p>
    <w:p>
      <w:pPr>
        <w:pStyle w:val="Style23"/>
        <w:keepNext w:val="0"/>
        <w:keepLines w:val="0"/>
        <w:widowControl w:val="0"/>
        <w:shd w:val="clear" w:color="auto" w:fill="auto"/>
        <w:bidi w:val="0"/>
        <w:spacing w:before="0" w:after="0" w:line="360" w:lineRule="auto"/>
        <w:ind w:left="0" w:right="0" w:firstLine="62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317" w:lineRule="exact"/>
        <w:ind w:left="620" w:right="0" w:firstLine="320"/>
        <w:jc w:val="both"/>
      </w:pPr>
      <w:r>
        <w:rPr>
          <w:color w:val="000000"/>
          <w:spacing w:val="0"/>
          <w:w w:val="100"/>
          <w:position w:val="0"/>
        </w:rPr>
        <w:t>经中国证券登记结算有限责任公司深圳分公司确认，</w:t>
      </w:r>
      <w:r>
        <w:rPr>
          <w:rFonts w:ascii="Times New Roman" w:eastAsia="Times New Roman" w:hAnsi="Times New Roman" w:cs="Times New Roman"/>
          <w:color w:val="000000"/>
          <w:spacing w:val="0"/>
          <w:w w:val="100"/>
          <w:position w:val="0"/>
        </w:rPr>
        <w:t>2019</w:t>
      </w:r>
      <w:r>
        <w:rPr>
          <w:color w:val="000000"/>
          <w:spacing w:val="0"/>
          <w:w w:val="100"/>
          <w:position w:val="0"/>
        </w:rPr>
        <w:t>年股权激励计划所涉</w:t>
      </w:r>
      <w:r>
        <w:rPr>
          <w:rFonts w:ascii="Times New Roman" w:eastAsia="Times New Roman" w:hAnsi="Times New Roman" w:cs="Times New Roman"/>
          <w:color w:val="000000"/>
          <w:spacing w:val="0"/>
          <w:w w:val="100"/>
          <w:position w:val="0"/>
        </w:rPr>
        <w:t>10,136,000</w:t>
      </w:r>
      <w:r>
        <w:rPr>
          <w:color w:val="000000"/>
          <w:spacing w:val="0"/>
          <w:w w:val="100"/>
          <w:position w:val="0"/>
        </w:rPr>
        <w:t>股限制性股票 完成授予登记手续，上市日期为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p>
      <w:pPr>
        <w:pStyle w:val="Style23"/>
        <w:keepNext w:val="0"/>
        <w:keepLines w:val="0"/>
        <w:widowControl w:val="0"/>
        <w:shd w:val="clear" w:color="auto" w:fill="auto"/>
        <w:bidi w:val="0"/>
        <w:spacing w:before="0" w:line="310" w:lineRule="exact"/>
        <w:ind w:left="0" w:right="0" w:firstLine="620"/>
        <w:jc w:val="left"/>
      </w:pPr>
      <w:r>
        <w:rPr>
          <w:color w:val="000000"/>
          <w:spacing w:val="0"/>
          <w:w w:val="100"/>
          <w:position w:val="0"/>
        </w:rPr>
        <w:t>股份回购的实施进展情况</w:t>
      </w:r>
    </w:p>
    <w:p>
      <w:pPr>
        <w:pStyle w:val="Style23"/>
        <w:keepNext w:val="0"/>
        <w:keepLines w:val="0"/>
        <w:widowControl w:val="0"/>
        <w:shd w:val="clear" w:color="auto" w:fill="auto"/>
        <w:bidi w:val="0"/>
        <w:spacing w:before="0" w:after="0" w:line="360" w:lineRule="auto"/>
        <w:ind w:left="0" w:right="0" w:firstLine="6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line="310" w:lineRule="exact"/>
        <w:ind w:left="0" w:right="0" w:firstLine="620"/>
        <w:jc w:val="left"/>
      </w:pPr>
      <w:r>
        <w:rPr>
          <w:color w:val="000000"/>
          <w:spacing w:val="0"/>
          <w:w w:val="100"/>
          <w:position w:val="0"/>
        </w:rPr>
        <w:t>采用集中竞价方式减持回购股份的实施进展情况</w:t>
      </w:r>
    </w:p>
    <w:p>
      <w:pPr>
        <w:pStyle w:val="Style23"/>
        <w:keepNext w:val="0"/>
        <w:keepLines w:val="0"/>
        <w:widowControl w:val="0"/>
        <w:shd w:val="clear" w:color="auto" w:fill="auto"/>
        <w:bidi w:val="0"/>
        <w:spacing w:before="0" w:after="0" w:line="360" w:lineRule="auto"/>
        <w:ind w:left="0" w:right="0" w:firstLine="6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line="310" w:lineRule="exact"/>
        <w:ind w:left="0" w:right="0" w:firstLine="62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3"/>
        <w:keepNext w:val="0"/>
        <w:keepLines w:val="0"/>
        <w:widowControl w:val="0"/>
        <w:shd w:val="clear" w:color="auto" w:fill="auto"/>
        <w:bidi w:val="0"/>
        <w:spacing w:before="0" w:after="0" w:line="360" w:lineRule="auto"/>
        <w:ind w:left="0" w:right="0" w:firstLine="6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line="310" w:lineRule="exact"/>
        <w:ind w:left="0" w:right="0" w:firstLine="620"/>
        <w:jc w:val="both"/>
      </w:pPr>
      <w:r>
        <w:rPr>
          <w:color w:val="000000"/>
          <w:spacing w:val="0"/>
          <w:w w:val="100"/>
          <w:position w:val="0"/>
        </w:rPr>
        <w:t>公司认为必要或证券监管机构要求披露的其他内容</w:t>
      </w:r>
    </w:p>
    <w:p>
      <w:pPr>
        <w:pStyle w:val="Style23"/>
        <w:keepNext w:val="0"/>
        <w:keepLines w:val="0"/>
        <w:widowControl w:val="0"/>
        <w:shd w:val="clear" w:color="auto" w:fill="auto"/>
        <w:bidi w:val="0"/>
        <w:spacing w:before="0" w:after="280" w:line="360" w:lineRule="auto"/>
        <w:ind w:left="0" w:right="0" w:firstLine="6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80" w:line="336" w:lineRule="auto"/>
        <w:ind w:left="0" w:right="0" w:firstLine="620"/>
        <w:jc w:val="both"/>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2</w:t>
      </w:r>
      <w:bookmarkEnd w:id="489"/>
      <w:r>
        <w:rPr>
          <w:color w:val="000000"/>
          <w:spacing w:val="0"/>
          <w:w w:val="100"/>
          <w:position w:val="0"/>
        </w:rPr>
        <w:t>、限售股份变动情况</w:t>
      </w:r>
      <w:bookmarkEnd w:id="487"/>
      <w:bookmarkEnd w:id="488"/>
      <w:bookmarkEnd w:id="490"/>
    </w:p>
    <w:p>
      <w:pPr>
        <w:pStyle w:val="Style23"/>
        <w:keepNext w:val="0"/>
        <w:keepLines w:val="0"/>
        <w:widowControl w:val="0"/>
        <w:shd w:val="clear" w:color="auto" w:fill="auto"/>
        <w:bidi w:val="0"/>
        <w:spacing w:before="0" w:after="0" w:line="360" w:lineRule="auto"/>
        <w:ind w:left="0" w:right="0" w:firstLine="62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单位：股</w:t>
      </w:r>
    </w:p>
    <w:tbl>
      <w:tblPr>
        <w:tblOverlap w:val="never"/>
        <w:jc w:val="center"/>
        <w:tblLayout w:type="fixed"/>
      </w:tblPr>
      <w:tblGrid>
        <w:gridCol w:w="1210"/>
        <w:gridCol w:w="1277"/>
        <w:gridCol w:w="1560"/>
        <w:gridCol w:w="1632"/>
        <w:gridCol w:w="1483"/>
        <w:gridCol w:w="1205"/>
        <w:gridCol w:w="143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本期解除限售股数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拟解除限售日期</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章笠中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18,450,902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18,450,902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高管锁定股， 每年的第一个 交易日，按照 上年末持有股 份数量的</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解除限售。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每年解锁</w:t>
            </w:r>
            <w:r>
              <w:rPr>
                <w:rFonts w:ascii="Times New Roman" w:eastAsia="Times New Roman" w:hAnsi="Times New Roman" w:cs="Times New Roman"/>
                <w:color w:val="000000"/>
                <w:spacing w:val="0"/>
                <w:w w:val="100"/>
                <w:position w:val="0"/>
                <w:sz w:val="18"/>
                <w:szCs w:val="18"/>
              </w:rPr>
              <w:t>25%</w:t>
            </w:r>
          </w:p>
        </w:tc>
      </w:tr>
    </w:tbl>
    <w:p>
      <w:pPr>
        <w:spacing w:lineRule="exact" w:line="1"/>
        <w:rPr>
          <w:sz w:val="2"/>
          <w:szCs w:val="2"/>
        </w:rPr>
      </w:pPr>
      <w:r>
        <w:br w:type="page"/>
      </w:r>
    </w:p>
    <w:tbl>
      <w:tblPr>
        <w:tblOverlap w:val="never"/>
        <w:jc w:val="center"/>
        <w:tblLayout w:type="fixed"/>
      </w:tblPr>
      <w:tblGrid>
        <w:gridCol w:w="1210"/>
        <w:gridCol w:w="1277"/>
        <w:gridCol w:w="1560"/>
        <w:gridCol w:w="1627"/>
        <w:gridCol w:w="1488"/>
        <w:gridCol w:w="1205"/>
        <w:gridCol w:w="1430"/>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杭州博泰投资 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6,006,776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6,006,776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每年解锁</w:t>
            </w:r>
            <w:r>
              <w:rPr>
                <w:rFonts w:ascii="Times New Roman" w:eastAsia="Times New Roman" w:hAnsi="Times New Roman" w:cs="Times New Roman"/>
                <w:color w:val="000000"/>
                <w:spacing w:val="0"/>
                <w:w w:val="100"/>
                <w:position w:val="0"/>
                <w:sz w:val="18"/>
                <w:szCs w:val="18"/>
              </w:rPr>
              <w:t>25%</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 股票激励对象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股权激励限售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依照《</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 票期权与限制性 股票激励计划（草 案）》约定解锁</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方振淳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18,045,112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18,045,112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根据非公开发</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行协议自愿承</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诺限售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西藏瑞华资本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18,045,112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18,045,112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根据非公开发</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行协议自愿承</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诺限售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浙江鲲鹏资产 管理有限公司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鲲鹏资产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中瑞 思创定增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 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18,045,111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18,045,111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根据非公开发</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行协议自愿承</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诺限售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中国银行一南 方高增长股票 型开放式证券 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2,690,583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根据非公开发</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行协议自愿承</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诺限售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全国社保基金 一一八组合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12,914,798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12,914,798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根据非公开发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行协议自愿承</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诺限售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全国社保基金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一零一组合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17,399,103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17,399,103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根据非公开发</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行协议自愿承</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诺限售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银华基金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中信 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银华乐水 二号资产管理 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根据非公开发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行协议自愿承</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诺限售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红土创新基金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嘉兴景美中和 投资合伙企业</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红土创新红人 </w:t>
            </w:r>
            <w:r>
              <w:rPr>
                <w:rFonts w:ascii="Times New Roman" w:eastAsia="Times New Roman" w:hAnsi="Times New Roman" w:cs="Times New Roman"/>
                <w:color w:val="000000"/>
                <w:spacing w:val="0"/>
                <w:w w:val="100"/>
                <w:position w:val="0"/>
                <w:sz w:val="18"/>
                <w:szCs w:val="18"/>
              </w:rPr>
              <w:t>86</w:t>
            </w:r>
            <w:r>
              <w:rPr>
                <w:color w:val="000000"/>
                <w:spacing w:val="0"/>
                <w:w w:val="100"/>
                <w:position w:val="0"/>
              </w:rPr>
              <w:t>号单一资产 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4,484,304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4,484,304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根据非公开发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行协议自愿承</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诺限售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浙江富浙股权 投资基金管理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浙江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13,452,914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13,452,914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根据非公开发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行协议自愿承</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诺限售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1210"/>
        <w:gridCol w:w="1277"/>
        <w:gridCol w:w="1560"/>
        <w:gridCol w:w="1627"/>
        <w:gridCol w:w="1488"/>
        <w:gridCol w:w="1205"/>
        <w:gridCol w:w="1430"/>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深改产业发展 合伙企业（有 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129,983,145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105,525,467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34,593,678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1"/>
        <w:keepNext/>
        <w:keepLines/>
        <w:widowControl w:val="0"/>
        <w:shd w:val="clear" w:color="auto" w:fill="auto"/>
        <w:bidi w:val="0"/>
        <w:spacing w:before="0" w:after="360" w:line="240" w:lineRule="auto"/>
        <w:ind w:left="0" w:right="0" w:firstLine="220"/>
        <w:jc w:val="left"/>
      </w:pPr>
      <w:bookmarkStart w:id="491" w:name="bookmark491"/>
      <w:bookmarkStart w:id="492" w:name="bookmark492"/>
      <w:bookmarkStart w:id="493" w:name="bookmark493"/>
      <w:bookmarkStart w:id="494" w:name="bookmark494"/>
      <w:r>
        <w:rPr>
          <w:color w:val="000000"/>
          <w:spacing w:val="0"/>
          <w:w w:val="100"/>
          <w:position w:val="0"/>
        </w:rPr>
        <w:t>二</w:t>
      </w:r>
      <w:bookmarkEnd w:id="493"/>
      <w:r>
        <w:rPr>
          <w:color w:val="000000"/>
          <w:spacing w:val="0"/>
          <w:w w:val="100"/>
          <w:position w:val="0"/>
        </w:rPr>
        <w:t>、证券发行与上市情况</w:t>
      </w:r>
      <w:bookmarkEnd w:id="491"/>
      <w:bookmarkEnd w:id="492"/>
      <w:bookmarkEnd w:id="494"/>
    </w:p>
    <w:p>
      <w:pPr>
        <w:pStyle w:val="Style27"/>
        <w:keepNext/>
        <w:keepLines/>
        <w:widowControl w:val="0"/>
        <w:shd w:val="clear" w:color="auto" w:fill="auto"/>
        <w:bidi w:val="0"/>
        <w:spacing w:before="0" w:after="360" w:line="240" w:lineRule="auto"/>
        <w:ind w:left="0" w:right="0" w:firstLine="220"/>
        <w:jc w:val="left"/>
      </w:pPr>
      <w:bookmarkStart w:id="495" w:name="bookmark495"/>
      <w:bookmarkStart w:id="496" w:name="bookmark496"/>
      <w:bookmarkStart w:id="497" w:name="bookmark497"/>
      <w:bookmarkStart w:id="498" w:name="bookmark498"/>
      <w:r>
        <w:rPr>
          <w:rFonts w:ascii="Times New Roman" w:eastAsia="Times New Roman" w:hAnsi="Times New Roman" w:cs="Times New Roman"/>
          <w:color w:val="000000"/>
          <w:spacing w:val="0"/>
          <w:w w:val="100"/>
          <w:position w:val="0"/>
        </w:rPr>
        <w:t>1</w:t>
      </w:r>
      <w:bookmarkEnd w:id="497"/>
      <w:r>
        <w:rPr>
          <w:color w:val="000000"/>
          <w:spacing w:val="0"/>
          <w:w w:val="100"/>
          <w:position w:val="0"/>
        </w:rPr>
        <w:t>、报告期内证券发行（不含优先股）情况</w:t>
      </w:r>
      <w:bookmarkEnd w:id="495"/>
      <w:bookmarkEnd w:id="496"/>
      <w:bookmarkEnd w:id="498"/>
    </w:p>
    <w:p>
      <w:pPr>
        <w:pStyle w:val="Style37"/>
        <w:keepNext w:val="0"/>
        <w:keepLines w:val="0"/>
        <w:widowControl w:val="0"/>
        <w:shd w:val="clear" w:color="auto" w:fill="auto"/>
        <w:bidi w:val="0"/>
        <w:spacing w:before="0" w:after="0" w:line="240" w:lineRule="auto"/>
        <w:ind w:left="202"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适用</w:t>
      </w:r>
      <w:r>
        <w:rPr>
          <w:color w:val="000000"/>
          <w:spacing w:val="0"/>
          <w:w w:val="100"/>
          <w:position w:val="0"/>
          <w:sz w:val="18"/>
          <w:szCs w:val="18"/>
        </w:rPr>
        <w:t>口</w:t>
      </w:r>
      <w:r>
        <w:rPr>
          <w:color w:val="000000"/>
          <w:spacing w:val="0"/>
          <w:w w:val="100"/>
          <w:position w:val="0"/>
          <w:sz w:val="17"/>
          <w:szCs w:val="17"/>
        </w:rPr>
        <w:t>不适用</w:t>
      </w:r>
    </w:p>
    <w:tbl>
      <w:tblPr>
        <w:tblOverlap w:val="never"/>
        <w:jc w:val="center"/>
        <w:tblLayout w:type="fixed"/>
      </w:tblPr>
      <w:tblGrid>
        <w:gridCol w:w="1070"/>
        <w:gridCol w:w="1061"/>
        <w:gridCol w:w="1061"/>
        <w:gridCol w:w="1066"/>
        <w:gridCol w:w="1066"/>
        <w:gridCol w:w="1061"/>
        <w:gridCol w:w="1066"/>
        <w:gridCol w:w="1061"/>
        <w:gridCol w:w="157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股票及其衍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生证券名称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 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获准上市交 易数量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交易终止日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披露索引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 期权与限制 性股票激励 计划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6.30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10,136,000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bl>
    <w:p>
      <w:pPr>
        <w:pStyle w:val="Style37"/>
        <w:keepNext w:val="0"/>
        <w:keepLines w:val="0"/>
        <w:widowControl w:val="0"/>
        <w:pBdr>
          <w:top w:val="single" w:sz="0" w:space="0" w:color="D3D3D3"/>
          <w:left w:val="single" w:sz="0" w:space="0" w:color="D3D3D3"/>
          <w:bottom w:val="single" w:sz="0" w:space="6" w:color="D3D3D3"/>
          <w:right w:val="single" w:sz="0" w:space="0" w:color="D3D3D3"/>
        </w:pBdr>
        <w:shd w:val="clear" w:color="auto" w:fill="D3D3D3"/>
        <w:bidi w:val="0"/>
        <w:spacing w:before="0" w:after="0" w:line="240" w:lineRule="auto"/>
        <w:ind w:left="14" w:right="0" w:firstLine="0"/>
        <w:jc w:val="left"/>
        <w:rPr>
          <w:sz w:val="17"/>
          <w:szCs w:val="17"/>
        </w:rPr>
      </w:pPr>
      <w:r>
        <w:rPr>
          <w:color w:val="000000"/>
          <w:spacing w:val="0"/>
          <w:w w:val="100"/>
          <w:position w:val="0"/>
          <w:sz w:val="17"/>
          <w:szCs w:val="17"/>
        </w:rPr>
        <w:t>可转换公司债券、分离交易的可转换公司债券、公司债类</w:t>
      </w:r>
    </w:p>
    <w:p>
      <w:pPr>
        <w:widowControl w:val="0"/>
        <w:spacing w:after="199" w:line="1" w:lineRule="exact"/>
      </w:pPr>
    </w:p>
    <w:p>
      <w:pPr>
        <w:pStyle w:val="Style23"/>
        <w:keepNext w:val="0"/>
        <w:keepLines w:val="0"/>
        <w:widowControl w:val="0"/>
        <w:pBdr>
          <w:top w:val="single" w:sz="4" w:space="0" w:color="D3D3D3"/>
          <w:left w:val="single" w:sz="4" w:space="0" w:color="D3D3D3"/>
          <w:bottom w:val="single" w:sz="4" w:space="6" w:color="D3D3D3"/>
          <w:right w:val="single" w:sz="4" w:space="0" w:color="D3D3D3"/>
        </w:pBdr>
        <w:shd w:val="clear" w:color="auto" w:fill="D3D3D3"/>
        <w:bidi w:val="0"/>
        <w:spacing w:before="0" w:after="75" w:line="240" w:lineRule="auto"/>
        <w:ind w:left="0" w:right="0" w:firstLine="0"/>
        <w:jc w:val="left"/>
      </w:pPr>
      <w:r>
        <w:rPr>
          <w:color w:val="000000"/>
          <w:spacing w:val="0"/>
          <w:w w:val="100"/>
          <w:position w:val="0"/>
        </w:rPr>
        <w:t>其他衍生证券类</w:t>
      </w:r>
    </w:p>
    <w:p>
      <w:pPr>
        <w:pStyle w:val="Style23"/>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报告期内证券发行（不含优先股）情况的说明</w:t>
      </w:r>
    </w:p>
    <w:p>
      <w:pPr>
        <w:pStyle w:val="Style23"/>
        <w:keepNext w:val="0"/>
        <w:keepLines w:val="0"/>
        <w:widowControl w:val="0"/>
        <w:shd w:val="clear" w:color="auto" w:fill="auto"/>
        <w:bidi w:val="0"/>
        <w:spacing w:before="0" w:after="120" w:line="240" w:lineRule="auto"/>
        <w:ind w:left="0" w:right="0" w:firstLine="500"/>
        <w:jc w:val="left"/>
        <w:rPr>
          <w:sz w:val="18"/>
          <w:szCs w:val="18"/>
        </w:rPr>
      </w:pPr>
      <w:r>
        <w:rPr>
          <w:color w:val="000000"/>
          <w:spacing w:val="0"/>
          <w:w w:val="100"/>
          <w:position w:val="0"/>
          <w:sz w:val="17"/>
          <w:szCs w:val="17"/>
        </w:rPr>
        <w:t>报告期内，公司实施</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年股票期权与限制性股票激励计划，限制性股票完成授予登记引起股本增加</w:t>
      </w:r>
      <w:r>
        <w:rPr>
          <w:rFonts w:ascii="Times New Roman" w:eastAsia="Times New Roman" w:hAnsi="Times New Roman" w:cs="Times New Roman"/>
          <w:color w:val="000000"/>
          <w:spacing w:val="0"/>
          <w:w w:val="100"/>
          <w:position w:val="0"/>
          <w:sz w:val="18"/>
          <w:szCs w:val="18"/>
        </w:rPr>
        <w:t>10,136,000</w:t>
      </w:r>
    </w:p>
    <w:p>
      <w:pPr>
        <w:pStyle w:val="Style23"/>
        <w:keepNext w:val="0"/>
        <w:keepLines w:val="0"/>
        <w:widowControl w:val="0"/>
        <w:shd w:val="clear" w:color="auto" w:fill="auto"/>
        <w:bidi w:val="0"/>
        <w:spacing w:before="0" w:after="360" w:line="240" w:lineRule="auto"/>
        <w:ind w:left="0" w:right="0" w:firstLine="220"/>
        <w:jc w:val="left"/>
      </w:pPr>
      <w:r>
        <w:rPr>
          <w:color w:val="000000"/>
          <w:spacing w:val="0"/>
          <w:w w:val="100"/>
          <w:position w:val="0"/>
        </w:rPr>
        <w:t>股。具体内容详见本报告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第五节重要事项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十四、公司股权激励计划、员工持股计划或其他员工激励措施的实施情况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keepLines/>
        <w:widowControl w:val="0"/>
        <w:shd w:val="clear" w:color="auto" w:fill="auto"/>
        <w:bidi w:val="0"/>
        <w:spacing w:before="0" w:after="360" w:line="240" w:lineRule="auto"/>
        <w:ind w:left="0" w:right="0" w:firstLine="220"/>
        <w:jc w:val="left"/>
      </w:pPr>
      <w:bookmarkStart w:id="499" w:name="bookmark499"/>
      <w:bookmarkStart w:id="500" w:name="bookmark500"/>
      <w:bookmarkStart w:id="501" w:name="bookmark501"/>
      <w:bookmarkStart w:id="502" w:name="bookmark502"/>
      <w:r>
        <w:rPr>
          <w:rFonts w:ascii="Times New Roman" w:eastAsia="Times New Roman" w:hAnsi="Times New Roman" w:cs="Times New Roman"/>
          <w:color w:val="000000"/>
          <w:spacing w:val="0"/>
          <w:w w:val="100"/>
          <w:position w:val="0"/>
        </w:rPr>
        <w:t>2</w:t>
      </w:r>
      <w:bookmarkEnd w:id="501"/>
      <w:r>
        <w:rPr>
          <w:color w:val="000000"/>
          <w:spacing w:val="0"/>
          <w:w w:val="100"/>
          <w:position w:val="0"/>
        </w:rPr>
        <w:t>、公司股份总数及股东结构的变动、公司资产和负债结构的变动情况说明</w:t>
      </w:r>
      <w:bookmarkEnd w:id="499"/>
      <w:bookmarkEnd w:id="500"/>
      <w:bookmarkEnd w:id="502"/>
    </w:p>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319" w:lineRule="exact"/>
        <w:ind w:left="206"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日，公司在中国证券登记结算有限责任公司深圳分公司办理完成公司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年股票期权与限制性股票激励计划 所涉</w:t>
      </w:r>
      <w:r>
        <w:rPr>
          <w:rFonts w:ascii="Times New Roman" w:eastAsia="Times New Roman" w:hAnsi="Times New Roman" w:cs="Times New Roman"/>
          <w:color w:val="000000"/>
          <w:spacing w:val="0"/>
          <w:w w:val="100"/>
          <w:position w:val="0"/>
          <w:sz w:val="18"/>
          <w:szCs w:val="18"/>
        </w:rPr>
        <w:t>10,136,000</w:t>
      </w:r>
      <w:r>
        <w:rPr>
          <w:color w:val="000000"/>
          <w:spacing w:val="0"/>
          <w:w w:val="100"/>
          <w:position w:val="0"/>
          <w:sz w:val="17"/>
          <w:szCs w:val="17"/>
        </w:rPr>
        <w:t>股限制性股票的授予登记手续，公司总股本增加至</w:t>
      </w:r>
      <w:r>
        <w:rPr>
          <w:rFonts w:ascii="Times New Roman" w:eastAsia="Times New Roman" w:hAnsi="Times New Roman" w:cs="Times New Roman"/>
          <w:color w:val="000000"/>
          <w:spacing w:val="0"/>
          <w:w w:val="100"/>
          <w:position w:val="0"/>
          <w:sz w:val="18"/>
          <w:szCs w:val="18"/>
        </w:rPr>
        <w:t>869,411,466</w:t>
      </w:r>
      <w:r>
        <w:rPr>
          <w:color w:val="000000"/>
          <w:spacing w:val="0"/>
          <w:w w:val="100"/>
          <w:position w:val="0"/>
          <w:sz w:val="17"/>
          <w:szCs w:val="17"/>
        </w:rPr>
        <w:t>股。本次股权激励计划增加</w:t>
      </w:r>
      <w:r>
        <w:rPr>
          <w:rFonts w:ascii="Times New Roman" w:eastAsia="Times New Roman" w:hAnsi="Times New Roman" w:cs="Times New Roman"/>
          <w:color w:val="000000"/>
          <w:spacing w:val="0"/>
          <w:w w:val="100"/>
          <w:position w:val="0"/>
          <w:sz w:val="18"/>
          <w:szCs w:val="18"/>
        </w:rPr>
        <w:t>10,136,000</w:t>
      </w:r>
      <w:r>
        <w:rPr>
          <w:color w:val="000000"/>
          <w:spacing w:val="0"/>
          <w:w w:val="100"/>
          <w:position w:val="0"/>
          <w:sz w:val="17"/>
          <w:szCs w:val="17"/>
        </w:rPr>
        <w:t>股有限售 条件股份，具体股份变动情况如下：</w:t>
      </w:r>
    </w:p>
    <w:tbl>
      <w:tblPr>
        <w:tblOverlap w:val="never"/>
        <w:jc w:val="center"/>
        <w:tblLayout w:type="fixed"/>
      </w:tblPr>
      <w:tblGrid>
        <w:gridCol w:w="2453"/>
        <w:gridCol w:w="1450"/>
        <w:gridCol w:w="1099"/>
        <w:gridCol w:w="2410"/>
        <w:gridCol w:w="1560"/>
        <w:gridCol w:w="1114"/>
      </w:tblGrid>
      <w:tr>
        <w:trPr>
          <w:trHeight w:val="35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股份类型</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本次变动前</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本次变动增减股权激励定 向增发股数（股）</w:t>
            </w:r>
          </w:p>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本次变动后</w:t>
            </w:r>
          </w:p>
        </w:tc>
      </w:tr>
      <w:tr>
        <w:trPr>
          <w:trHeight w:val="62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股份数量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股份数量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75,847,810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10,136,000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85,983,810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9.89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783,427,656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783,427,656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90.11</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859,275,466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10,136,000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869,411,466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r>
    </w:tbl>
    <w:p>
      <w:pPr>
        <w:widowControl w:val="0"/>
        <w:spacing w:after="959" w:line="1" w:lineRule="exact"/>
      </w:pPr>
    </w:p>
    <w:p>
      <w:pPr>
        <w:pStyle w:val="Style27"/>
        <w:keepNext/>
        <w:keepLines/>
        <w:widowControl w:val="0"/>
        <w:shd w:val="clear" w:color="auto" w:fill="auto"/>
        <w:bidi w:val="0"/>
        <w:spacing w:before="0" w:after="360" w:line="240" w:lineRule="auto"/>
        <w:ind w:left="0" w:right="0" w:firstLine="220"/>
        <w:jc w:val="left"/>
      </w:pPr>
      <w:bookmarkStart w:id="503" w:name="bookmark503"/>
      <w:bookmarkStart w:id="504" w:name="bookmark504"/>
      <w:bookmarkStart w:id="505" w:name="bookmark505"/>
      <w:bookmarkStart w:id="506" w:name="bookmark506"/>
      <w:r>
        <w:rPr>
          <w:rFonts w:ascii="Times New Roman" w:eastAsia="Times New Roman" w:hAnsi="Times New Roman" w:cs="Times New Roman"/>
          <w:color w:val="000000"/>
          <w:spacing w:val="0"/>
          <w:w w:val="100"/>
          <w:position w:val="0"/>
        </w:rPr>
        <w:t>3</w:t>
      </w:r>
      <w:bookmarkEnd w:id="505"/>
      <w:r>
        <w:rPr>
          <w:color w:val="000000"/>
          <w:spacing w:val="0"/>
          <w:w w:val="100"/>
          <w:position w:val="0"/>
        </w:rPr>
        <w:t>、现存的内部职工股情况</w:t>
      </w:r>
      <w:bookmarkEnd w:id="503"/>
      <w:bookmarkEnd w:id="504"/>
      <w:bookmarkEnd w:id="506"/>
    </w:p>
    <w:p>
      <w:pPr>
        <w:pStyle w:val="Style23"/>
        <w:keepNext w:val="0"/>
        <w:keepLines w:val="0"/>
        <w:widowControl w:val="0"/>
        <w:shd w:val="clear" w:color="auto" w:fill="auto"/>
        <w:bidi w:val="0"/>
        <w:spacing w:before="0" w:after="360" w:line="240" w:lineRule="auto"/>
        <w:ind w:left="0" w:right="0" w:firstLine="2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1"/>
        <w:keepNext/>
        <w:keepLines/>
        <w:widowControl w:val="0"/>
        <w:shd w:val="clear" w:color="auto" w:fill="auto"/>
        <w:bidi w:val="0"/>
        <w:spacing w:before="0" w:after="360" w:line="240" w:lineRule="auto"/>
        <w:ind w:left="0" w:right="0" w:firstLine="0"/>
        <w:jc w:val="left"/>
      </w:pPr>
      <w:bookmarkStart w:id="507" w:name="bookmark507"/>
      <w:bookmarkStart w:id="508" w:name="bookmark508"/>
      <w:bookmarkStart w:id="509" w:name="bookmark509"/>
      <w:bookmarkStart w:id="510" w:name="bookmark510"/>
      <w:r>
        <w:rPr>
          <w:color w:val="000000"/>
          <w:spacing w:val="0"/>
          <w:w w:val="100"/>
          <w:position w:val="0"/>
        </w:rPr>
        <w:t>三</w:t>
      </w:r>
      <w:bookmarkEnd w:id="509"/>
      <w:r>
        <w:rPr>
          <w:color w:val="000000"/>
          <w:spacing w:val="0"/>
          <w:w w:val="100"/>
          <w:position w:val="0"/>
        </w:rPr>
        <w:t>、股东和实际控制人情况</w:t>
      </w:r>
      <w:bookmarkEnd w:id="507"/>
      <w:bookmarkEnd w:id="508"/>
      <w:bookmarkEnd w:id="510"/>
    </w:p>
    <w:p>
      <w:pPr>
        <w:pStyle w:val="Style27"/>
        <w:keepNext/>
        <w:keepLines/>
        <w:widowControl w:val="0"/>
        <w:shd w:val="clear" w:color="auto" w:fill="auto"/>
        <w:bidi w:val="0"/>
        <w:spacing w:before="0" w:after="360" w:line="240" w:lineRule="auto"/>
        <w:ind w:left="0" w:right="0" w:firstLine="0"/>
        <w:jc w:val="left"/>
      </w:pPr>
      <w:bookmarkStart w:id="511" w:name="bookmark511"/>
      <w:bookmarkStart w:id="512" w:name="bookmark512"/>
      <w:bookmarkStart w:id="513" w:name="bookmark513"/>
      <w:bookmarkStart w:id="514" w:name="bookmark514"/>
      <w:r>
        <w:rPr>
          <w:rFonts w:ascii="Times New Roman" w:eastAsia="Times New Roman" w:hAnsi="Times New Roman" w:cs="Times New Roman"/>
          <w:color w:val="000000"/>
          <w:spacing w:val="0"/>
          <w:w w:val="100"/>
          <w:position w:val="0"/>
        </w:rPr>
        <w:t>1</w:t>
      </w:r>
      <w:bookmarkEnd w:id="513"/>
      <w:r>
        <w:rPr>
          <w:color w:val="000000"/>
          <w:spacing w:val="0"/>
          <w:w w:val="100"/>
          <w:position w:val="0"/>
        </w:rPr>
        <w:t>、公司股东数量及持股情况</w:t>
      </w:r>
      <w:bookmarkEnd w:id="511"/>
      <w:bookmarkEnd w:id="512"/>
      <w:bookmarkEnd w:id="514"/>
    </w:p>
    <w:p>
      <w:pPr>
        <w:pStyle w:val="Style3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单位：股</w:t>
      </w:r>
    </w:p>
    <w:tbl>
      <w:tblPr>
        <w:tblOverlap w:val="never"/>
        <w:jc w:val="center"/>
        <w:tblLayout w:type="fixed"/>
      </w:tblPr>
      <w:tblGrid>
        <w:gridCol w:w="1205"/>
        <w:gridCol w:w="1195"/>
        <w:gridCol w:w="931"/>
        <w:gridCol w:w="1066"/>
        <w:gridCol w:w="1061"/>
        <w:gridCol w:w="1066"/>
        <w:gridCol w:w="922"/>
        <w:gridCol w:w="1070"/>
        <w:gridCol w:w="1282"/>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报告期末普通 股股东总数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47,732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年度报告 披露日前 上一月末 普通股股 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47,437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报告期末表 决权恢复的 优先股股东 总数（如有）</w:t>
            </w:r>
          </w:p>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年度报告披露日前上一 月末表决权恢复的优先 股股东总数（如有）（参 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报告期内增 减变动情况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持有有限售</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条件的股份</w:t>
            </w:r>
          </w:p>
          <w:p>
            <w:pPr>
              <w:pStyle w:val="Style2"/>
              <w:keepNext w:val="0"/>
              <w:keepLines w:val="0"/>
              <w:widowControl w:val="0"/>
              <w:shd w:val="clear" w:color="auto" w:fill="auto"/>
              <w:bidi w:val="0"/>
              <w:spacing w:before="0" w:after="120" w:line="240" w:lineRule="auto"/>
              <w:ind w:left="0" w:right="340" w:firstLine="0"/>
              <w:jc w:val="righ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数量</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杭州思创医 惠集团有限公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境内非国有法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90,912,612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90,912,612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42,846,866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路楠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79,364,500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-46,843,800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79,364,500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全国社保基金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一零一组合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25,399,033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7,999,930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25,399,033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章笠中</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2.83%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24,601,203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18,450,902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6,150,301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18,829,597</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方振淳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20,701,020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1,540,708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20,701,020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中国建设银行 股份有限公司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中欧创业板两 年定期开放混 合型证券投资 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18,878,772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18,878,772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18,878,772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招商银行股份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鹏华 新兴产业混合 型证券投资基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14,913,819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14,913,819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14,913,819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全国社保基金 一一八组合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13,707,890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-5,729,751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13,707,890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浙江富浙股权 投资基金管理 有限公司一浙 江深改产业发 展合伙企业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13,452,914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13,452,914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195"/>
        <w:gridCol w:w="931"/>
        <w:gridCol w:w="1066"/>
        <w:gridCol w:w="1061"/>
        <w:gridCol w:w="1066"/>
        <w:gridCol w:w="922"/>
        <w:gridCol w:w="1070"/>
        <w:gridCol w:w="128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中国农业银行 股份有限公司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嘉实环保低碳 股票型证券投 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12,293,100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6,003,856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战略投资者或一般法人因配售 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w:t>
            </w:r>
          </w:p>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方振淳因认购公司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年非公开发行新股成为公司前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名股东。全国社保基金一一八组合、 全国社保基金一零一组合、浙江富浙股权投资基金管理有限公司一浙江深改产业发展合伙企业 （有限合伙）因认购公司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年非公开发行新股成为前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w:t>
            </w:r>
          </w:p>
        </w:tc>
      </w:tr>
      <w:tr>
        <w:trPr>
          <w:trHeight w:val="114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上述股东关联关系或一致行动 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360" w:val="left"/>
              </w:tabs>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公司自然人股东路楠先生持有法人股东杭州博泰投资管理有限公司</w:t>
            </w:r>
            <w:r>
              <w:rPr>
                <w:rFonts w:ascii="Times New Roman" w:eastAsia="Times New Roman" w:hAnsi="Times New Roman" w:cs="Times New Roman"/>
                <w:color w:val="000000"/>
                <w:spacing w:val="0"/>
                <w:w w:val="100"/>
                <w:position w:val="0"/>
                <w:sz w:val="18"/>
                <w:szCs w:val="18"/>
              </w:rPr>
              <w:t>59.02%</w:t>
            </w:r>
            <w:r>
              <w:rPr>
                <w:color w:val="000000"/>
                <w:spacing w:val="0"/>
                <w:w w:val="100"/>
                <w:position w:val="0"/>
              </w:rPr>
              <w:t>的股权。</w:t>
            </w:r>
          </w:p>
          <w:p>
            <w:pPr>
              <w:pStyle w:val="Style2"/>
              <w:keepNext w:val="0"/>
              <w:keepLines w:val="0"/>
              <w:widowControl w:val="0"/>
              <w:shd w:val="clear" w:color="auto" w:fill="auto"/>
              <w:tabs>
                <w:tab w:pos="360" w:val="left"/>
              </w:tabs>
              <w:bidi w:val="0"/>
              <w:spacing w:before="0" w:after="1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公司自然人股东章笠中先生持有法人股东杭州思创医惠集团有限公司</w:t>
            </w:r>
            <w:r>
              <w:rPr>
                <w:rFonts w:ascii="Times New Roman" w:eastAsia="Times New Roman" w:hAnsi="Times New Roman" w:cs="Times New Roman"/>
                <w:color w:val="000000"/>
                <w:spacing w:val="0"/>
                <w:w w:val="100"/>
                <w:position w:val="0"/>
                <w:sz w:val="18"/>
                <w:szCs w:val="18"/>
              </w:rPr>
              <w:t>54.81%</w:t>
            </w:r>
            <w:r>
              <w:rPr>
                <w:color w:val="000000"/>
                <w:spacing w:val="0"/>
                <w:w w:val="100"/>
                <w:position w:val="0"/>
              </w:rPr>
              <w:t>的股权。</w:t>
            </w:r>
          </w:p>
          <w:p>
            <w:pPr>
              <w:pStyle w:val="Style2"/>
              <w:keepNext w:val="0"/>
              <w:keepLines w:val="0"/>
              <w:widowControl w:val="0"/>
              <w:shd w:val="clear" w:color="auto" w:fill="auto"/>
              <w:tabs>
                <w:tab w:pos="365" w:val="left"/>
              </w:tabs>
              <w:bidi w:val="0"/>
              <w:spacing w:before="0" w:after="16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除此之外，公司未知其他股东之间是否存在关联关系或一致行动人关系。</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杭州思创医惠集团有限公司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both"/>
              <w:rPr>
                <w:sz w:val="18"/>
                <w:szCs w:val="18"/>
              </w:rPr>
            </w:pPr>
            <w:r>
              <w:rPr>
                <w:rFonts w:ascii="Times New Roman" w:eastAsia="Times New Roman" w:hAnsi="Times New Roman" w:cs="Times New Roman"/>
                <w:color w:val="000000"/>
                <w:spacing w:val="0"/>
                <w:w w:val="100"/>
                <w:position w:val="0"/>
                <w:sz w:val="18"/>
                <w:szCs w:val="18"/>
              </w:rPr>
              <w:t>90,912,612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90,912,612</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路楠</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both"/>
              <w:rPr>
                <w:sz w:val="18"/>
                <w:szCs w:val="18"/>
              </w:rPr>
            </w:pPr>
            <w:r>
              <w:rPr>
                <w:rFonts w:ascii="Times New Roman" w:eastAsia="Times New Roman" w:hAnsi="Times New Roman" w:cs="Times New Roman"/>
                <w:color w:val="000000"/>
                <w:spacing w:val="0"/>
                <w:w w:val="100"/>
                <w:position w:val="0"/>
                <w:sz w:val="18"/>
                <w:szCs w:val="18"/>
              </w:rPr>
              <w:t>79,364,500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79,364,500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全国社保基金一零一组合</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both"/>
              <w:rPr>
                <w:sz w:val="18"/>
                <w:szCs w:val="18"/>
              </w:rPr>
            </w:pPr>
            <w:r>
              <w:rPr>
                <w:rFonts w:ascii="Times New Roman" w:eastAsia="Times New Roman" w:hAnsi="Times New Roman" w:cs="Times New Roman"/>
                <w:color w:val="000000"/>
                <w:spacing w:val="0"/>
                <w:w w:val="100"/>
                <w:position w:val="0"/>
                <w:sz w:val="18"/>
                <w:szCs w:val="18"/>
              </w:rPr>
              <w:t>25,399,033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25,399,033</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方振淳</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both"/>
              <w:rPr>
                <w:sz w:val="18"/>
                <w:szCs w:val="18"/>
              </w:rPr>
            </w:pPr>
            <w:r>
              <w:rPr>
                <w:rFonts w:ascii="Times New Roman" w:eastAsia="Times New Roman" w:hAnsi="Times New Roman" w:cs="Times New Roman"/>
                <w:color w:val="000000"/>
                <w:spacing w:val="0"/>
                <w:w w:val="100"/>
                <w:position w:val="0"/>
                <w:sz w:val="18"/>
                <w:szCs w:val="18"/>
              </w:rPr>
              <w:t>20,701,020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20,701,020</w:t>
            </w: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中国建设银行股份有限公司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中欧创业板两年定期开放混合 型证券投资基金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both"/>
              <w:rPr>
                <w:sz w:val="18"/>
                <w:szCs w:val="18"/>
              </w:rPr>
            </w:pPr>
            <w:r>
              <w:rPr>
                <w:rFonts w:ascii="Times New Roman" w:eastAsia="Times New Roman" w:hAnsi="Times New Roman" w:cs="Times New Roman"/>
                <w:color w:val="000000"/>
                <w:spacing w:val="0"/>
                <w:w w:val="100"/>
                <w:position w:val="0"/>
                <w:sz w:val="18"/>
                <w:szCs w:val="18"/>
              </w:rPr>
              <w:t>18,878,772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18,878,772</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招商银行股份有限公司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鹏华 新兴产业混合型证券投资基金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both"/>
              <w:rPr>
                <w:sz w:val="18"/>
                <w:szCs w:val="18"/>
              </w:rPr>
            </w:pPr>
            <w:r>
              <w:rPr>
                <w:rFonts w:ascii="Times New Roman" w:eastAsia="Times New Roman" w:hAnsi="Times New Roman" w:cs="Times New Roman"/>
                <w:color w:val="000000"/>
                <w:spacing w:val="0"/>
                <w:w w:val="100"/>
                <w:position w:val="0"/>
                <w:sz w:val="18"/>
                <w:szCs w:val="18"/>
              </w:rPr>
              <w:t>14,913,819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14,913,819</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全国社保基金一一八组合</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both"/>
              <w:rPr>
                <w:sz w:val="18"/>
                <w:szCs w:val="18"/>
              </w:rPr>
            </w:pPr>
            <w:r>
              <w:rPr>
                <w:rFonts w:ascii="Times New Roman" w:eastAsia="Times New Roman" w:hAnsi="Times New Roman" w:cs="Times New Roman"/>
                <w:color w:val="000000"/>
                <w:spacing w:val="0"/>
                <w:w w:val="100"/>
                <w:position w:val="0"/>
                <w:sz w:val="18"/>
                <w:szCs w:val="18"/>
              </w:rPr>
              <w:t>13,707,890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13,707,890</w:t>
            </w: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浙江富浙股权投资基金管理有 限公司一浙江深改产业发展合 伙企业（有限合伙）</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both"/>
              <w:rPr>
                <w:sz w:val="18"/>
                <w:szCs w:val="18"/>
              </w:rPr>
            </w:pPr>
            <w:r>
              <w:rPr>
                <w:rFonts w:ascii="Times New Roman" w:eastAsia="Times New Roman" w:hAnsi="Times New Roman" w:cs="Times New Roman"/>
                <w:color w:val="000000"/>
                <w:spacing w:val="0"/>
                <w:w w:val="100"/>
                <w:position w:val="0"/>
                <w:sz w:val="18"/>
                <w:szCs w:val="18"/>
              </w:rPr>
              <w:t>13,452,914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13,452,914</w:t>
            </w: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中国农业银行股份有限公司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嘉实环保低碳股票型证券投资 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both"/>
              <w:rPr>
                <w:sz w:val="18"/>
                <w:szCs w:val="18"/>
              </w:rPr>
            </w:pPr>
            <w:r>
              <w:rPr>
                <w:rFonts w:ascii="Times New Roman" w:eastAsia="Times New Roman" w:hAnsi="Times New Roman" w:cs="Times New Roman"/>
                <w:color w:val="000000"/>
                <w:spacing w:val="0"/>
                <w:w w:val="100"/>
                <w:position w:val="0"/>
                <w:sz w:val="18"/>
                <w:szCs w:val="18"/>
              </w:rPr>
              <w:t>12,293,100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12,293,100</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盈科创新资产管理有限公司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both"/>
              <w:rPr>
                <w:sz w:val="18"/>
                <w:szCs w:val="18"/>
              </w:rPr>
            </w:pPr>
            <w:r>
              <w:rPr>
                <w:rFonts w:ascii="Times New Roman" w:eastAsia="Times New Roman" w:hAnsi="Times New Roman" w:cs="Times New Roman"/>
                <w:color w:val="000000"/>
                <w:spacing w:val="0"/>
                <w:w w:val="100"/>
                <w:position w:val="0"/>
                <w:sz w:val="18"/>
                <w:szCs w:val="18"/>
              </w:rPr>
              <w:t>10,866,442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10,866,442</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）公司自然人股东路楠先生持有法人股东杭州博泰投资管理有限公司</w:t>
            </w:r>
            <w:r>
              <w:rPr>
                <w:rFonts w:ascii="Times New Roman" w:eastAsia="Times New Roman" w:hAnsi="Times New Roman" w:cs="Times New Roman"/>
                <w:color w:val="000000"/>
                <w:spacing w:val="0"/>
                <w:w w:val="100"/>
                <w:position w:val="0"/>
                <w:sz w:val="18"/>
                <w:szCs w:val="18"/>
              </w:rPr>
              <w:t>59.02%</w:t>
            </w:r>
            <w:r>
              <w:rPr>
                <w:color w:val="000000"/>
                <w:spacing w:val="0"/>
                <w:w w:val="100"/>
                <w:position w:val="0"/>
              </w:rPr>
              <w:t>的股权。</w:t>
            </w:r>
          </w:p>
        </w:tc>
      </w:tr>
    </w:tbl>
    <w:tbl>
      <w:tblPr>
        <w:tblOverlap w:val="never"/>
        <w:jc w:val="center"/>
        <w:tblLayout w:type="fixed"/>
      </w:tblPr>
      <w:tblGrid>
        <w:gridCol w:w="2400"/>
        <w:gridCol w:w="7397"/>
      </w:tblGrid>
      <w:tr>
        <w:trPr>
          <w:trHeight w:val="9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 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 关系或一致行动的说明</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tabs>
                <w:tab w:pos="360" w:val="left"/>
              </w:tabs>
              <w:bidi w:val="0"/>
              <w:spacing w:before="0" w:after="18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公司自然人股东章笠中先生持有法人股东杭州思创医惠集团有限公司</w:t>
            </w:r>
            <w:r>
              <w:rPr>
                <w:rFonts w:ascii="Times New Roman" w:eastAsia="Times New Roman" w:hAnsi="Times New Roman" w:cs="Times New Roman"/>
                <w:color w:val="000000"/>
                <w:spacing w:val="0"/>
                <w:w w:val="100"/>
                <w:position w:val="0"/>
                <w:sz w:val="18"/>
                <w:szCs w:val="18"/>
              </w:rPr>
              <w:t>54.81%</w:t>
            </w:r>
            <w:r>
              <w:rPr>
                <w:color w:val="000000"/>
                <w:spacing w:val="0"/>
                <w:w w:val="100"/>
                <w:position w:val="0"/>
              </w:rPr>
              <w:t>的股权。</w:t>
            </w:r>
          </w:p>
          <w:p>
            <w:pPr>
              <w:pStyle w:val="Style2"/>
              <w:keepNext w:val="0"/>
              <w:keepLines w:val="0"/>
              <w:widowControl w:val="0"/>
              <w:shd w:val="clear" w:color="auto" w:fill="auto"/>
              <w:tabs>
                <w:tab w:pos="365" w:val="left"/>
              </w:tabs>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除此之外，公司未知其他股东之间是否存在关联关系或一致行动人关系。</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参与融资融券业务股东情况说 明（如有）（参见注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公司股东杭州思创医惠集团有限公司通过普通证券账户持有</w:t>
            </w:r>
            <w:r>
              <w:rPr>
                <w:rFonts w:ascii="Times New Roman" w:eastAsia="Times New Roman" w:hAnsi="Times New Roman" w:cs="Times New Roman"/>
                <w:color w:val="000000"/>
                <w:spacing w:val="0"/>
                <w:w w:val="100"/>
                <w:position w:val="0"/>
                <w:sz w:val="18"/>
                <w:szCs w:val="18"/>
              </w:rPr>
              <w:t>66,812,612</w:t>
            </w:r>
            <w:r>
              <w:rPr>
                <w:color w:val="000000"/>
                <w:spacing w:val="0"/>
                <w:w w:val="100"/>
                <w:position w:val="0"/>
              </w:rPr>
              <w:t>股，通过中信证券股份 有限公司客户信用交易担保证券账户持有</w:t>
            </w:r>
            <w:r>
              <w:rPr>
                <w:rFonts w:ascii="Times New Roman" w:eastAsia="Times New Roman" w:hAnsi="Times New Roman" w:cs="Times New Roman"/>
                <w:color w:val="000000"/>
                <w:spacing w:val="0"/>
                <w:w w:val="100"/>
                <w:position w:val="0"/>
                <w:sz w:val="18"/>
                <w:szCs w:val="18"/>
              </w:rPr>
              <w:t>24,100,000</w:t>
            </w:r>
            <w:r>
              <w:rPr>
                <w:color w:val="000000"/>
                <w:spacing w:val="0"/>
                <w:w w:val="100"/>
                <w:position w:val="0"/>
              </w:rPr>
              <w:t>股，合计</w:t>
            </w:r>
            <w:r>
              <w:rPr>
                <w:rFonts w:ascii="Times New Roman" w:eastAsia="Times New Roman" w:hAnsi="Times New Roman" w:cs="Times New Roman"/>
                <w:color w:val="000000"/>
                <w:spacing w:val="0"/>
                <w:w w:val="100"/>
                <w:position w:val="0"/>
                <w:sz w:val="18"/>
                <w:szCs w:val="18"/>
              </w:rPr>
              <w:t>90,912,612</w:t>
            </w:r>
            <w:r>
              <w:rPr>
                <w:color w:val="000000"/>
                <w:spacing w:val="0"/>
                <w:w w:val="100"/>
                <w:position w:val="0"/>
              </w:rPr>
              <w:t>公司股东方振淳通过 普通证券账户持有</w:t>
            </w:r>
            <w:r>
              <w:rPr>
                <w:rFonts w:ascii="Times New Roman" w:eastAsia="Times New Roman" w:hAnsi="Times New Roman" w:cs="Times New Roman"/>
                <w:color w:val="000000"/>
                <w:spacing w:val="0"/>
                <w:w w:val="100"/>
                <w:position w:val="0"/>
                <w:sz w:val="18"/>
                <w:szCs w:val="18"/>
              </w:rPr>
              <w:t>345,800</w:t>
            </w:r>
            <w:r>
              <w:rPr>
                <w:color w:val="000000"/>
                <w:spacing w:val="0"/>
                <w:w w:val="100"/>
                <w:position w:val="0"/>
              </w:rPr>
              <w:t xml:space="preserve">股，通过国泰君安证券股份有限公司客户信用交易担保证券账户持 有 </w:t>
            </w:r>
            <w:r>
              <w:rPr>
                <w:rFonts w:ascii="Times New Roman" w:eastAsia="Times New Roman" w:hAnsi="Times New Roman" w:cs="Times New Roman"/>
                <w:color w:val="000000"/>
                <w:spacing w:val="0"/>
                <w:w w:val="100"/>
                <w:position w:val="0"/>
                <w:sz w:val="18"/>
                <w:szCs w:val="18"/>
              </w:rPr>
              <w:t xml:space="preserve">20,355,220 </w:t>
            </w:r>
            <w:r>
              <w:rPr>
                <w:color w:val="000000"/>
                <w:spacing w:val="0"/>
                <w:w w:val="100"/>
                <w:position w:val="0"/>
              </w:rPr>
              <w:t xml:space="preserve">股，合计 </w:t>
            </w:r>
            <w:r>
              <w:rPr>
                <w:rFonts w:ascii="Times New Roman" w:eastAsia="Times New Roman" w:hAnsi="Times New Roman" w:cs="Times New Roman"/>
                <w:color w:val="000000"/>
                <w:spacing w:val="0"/>
                <w:w w:val="100"/>
                <w:position w:val="0"/>
                <w:sz w:val="18"/>
                <w:szCs w:val="18"/>
              </w:rPr>
              <w:t xml:space="preserve">20,701,020 </w:t>
            </w:r>
            <w:r>
              <w:rPr>
                <w:color w:val="000000"/>
                <w:spacing w:val="0"/>
                <w:w w:val="100"/>
                <w:position w:val="0"/>
              </w:rPr>
              <w:t>股。</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章笠中所持有本公司的</w:t>
      </w:r>
      <w:r>
        <w:rPr>
          <w:rFonts w:ascii="Times New Roman" w:eastAsia="Times New Roman" w:hAnsi="Times New Roman" w:cs="Times New Roman"/>
          <w:color w:val="000000"/>
          <w:spacing w:val="0"/>
          <w:w w:val="100"/>
          <w:position w:val="0"/>
          <w:sz w:val="18"/>
          <w:szCs w:val="18"/>
        </w:rPr>
        <w:t>2,000,000</w:t>
      </w:r>
      <w:r>
        <w:rPr>
          <w:color w:val="000000"/>
          <w:spacing w:val="0"/>
          <w:w w:val="100"/>
          <w:position w:val="0"/>
          <w:sz w:val="17"/>
          <w:szCs w:val="17"/>
        </w:rPr>
        <w:t>股股份已于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日解除解冻。</w:t>
      </w:r>
    </w:p>
    <w:p>
      <w:pPr>
        <w:widowControl w:val="0"/>
        <w:spacing w:after="359" w:line="1" w:lineRule="exact"/>
      </w:pPr>
    </w:p>
    <w:p>
      <w:pPr>
        <w:pStyle w:val="Style23"/>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3"/>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val="0"/>
        <w:keepLines w:val="0"/>
        <w:widowControl w:val="0"/>
        <w:shd w:val="clear" w:color="auto" w:fill="auto"/>
        <w:bidi w:val="0"/>
        <w:spacing w:before="0" w:after="360" w:line="315"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7"/>
        <w:keepNext/>
        <w:keepLines/>
        <w:widowControl w:val="0"/>
        <w:shd w:val="clear" w:color="auto" w:fill="auto"/>
        <w:tabs>
          <w:tab w:pos="378" w:val="left"/>
        </w:tabs>
        <w:bidi w:val="0"/>
        <w:spacing w:before="0" w:after="280" w:line="240" w:lineRule="auto"/>
        <w:ind w:left="0" w:right="0" w:firstLine="0"/>
        <w:jc w:val="left"/>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2</w:t>
      </w:r>
      <w:bookmarkEnd w:id="517"/>
      <w:r>
        <w:rPr>
          <w:color w:val="000000"/>
          <w:spacing w:val="0"/>
          <w:w w:val="100"/>
          <w:position w:val="0"/>
        </w:rPr>
        <w:t>、</w:t>
        <w:tab/>
        <w:t>公司控股股东情况</w:t>
      </w:r>
      <w:bookmarkEnd w:id="515"/>
      <w:bookmarkEnd w:id="516"/>
      <w:bookmarkEnd w:id="518"/>
    </w:p>
    <w:p>
      <w:pPr>
        <w:pStyle w:val="Style23"/>
        <w:keepNext w:val="0"/>
        <w:keepLines w:val="0"/>
        <w:widowControl w:val="0"/>
        <w:shd w:val="clear" w:color="auto" w:fill="auto"/>
        <w:bidi w:val="0"/>
        <w:spacing w:before="0" w:after="0" w:line="315" w:lineRule="exact"/>
        <w:ind w:left="0" w:right="0" w:firstLine="0"/>
        <w:jc w:val="left"/>
      </w:pPr>
      <w:r>
        <w:rPr>
          <w:color w:val="000000"/>
          <w:spacing w:val="0"/>
          <w:w w:val="100"/>
          <w:position w:val="0"/>
        </w:rPr>
        <w:t>控股股东性质：无控股主体</w:t>
      </w:r>
    </w:p>
    <w:p>
      <w:pPr>
        <w:pStyle w:val="Style23"/>
        <w:keepNext w:val="0"/>
        <w:keepLines w:val="0"/>
        <w:widowControl w:val="0"/>
        <w:shd w:val="clear" w:color="auto" w:fill="auto"/>
        <w:bidi w:val="0"/>
        <w:spacing w:before="0" w:after="0" w:line="315" w:lineRule="exact"/>
        <w:ind w:left="0" w:right="0" w:firstLine="0"/>
        <w:jc w:val="left"/>
      </w:pPr>
      <w:r>
        <w:rPr>
          <w:color w:val="000000"/>
          <w:spacing w:val="0"/>
          <w:w w:val="100"/>
          <w:position w:val="0"/>
        </w:rPr>
        <w:t>控股股东类型：不存在</w:t>
      </w:r>
    </w:p>
    <w:p>
      <w:pPr>
        <w:pStyle w:val="Style23"/>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公司不存在控股股东情况的说明</w:t>
      </w:r>
    </w:p>
    <w:p>
      <w:pPr>
        <w:pStyle w:val="Style23"/>
        <w:keepNext w:val="0"/>
        <w:keepLines w:val="0"/>
        <w:widowControl w:val="0"/>
        <w:shd w:val="clear" w:color="auto" w:fill="auto"/>
        <w:bidi w:val="0"/>
        <w:spacing w:before="0" w:after="0" w:line="314" w:lineRule="exact"/>
        <w:ind w:left="0" w:right="0" w:firstLine="4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日，公司原控股股东路楠和方振淳、西藏瑞华资本管理有限公司、浙江鲲鹏资产管理有限公司经充分协 商签署了《</w:t>
      </w:r>
      <w:r>
        <w:rPr>
          <w:color w:val="000000"/>
          <w:spacing w:val="0"/>
          <w:w w:val="100"/>
          <w:position w:val="0"/>
          <w:sz w:val="18"/>
          <w:szCs w:val="18"/>
        </w:rPr>
        <w:t>〈</w:t>
      </w:r>
      <w:r>
        <w:rPr>
          <w:color w:val="000000"/>
          <w:spacing w:val="0"/>
          <w:w w:val="100"/>
          <w:position w:val="0"/>
        </w:rPr>
        <w:t>委托投票协议书</w:t>
      </w:r>
      <w:r>
        <w:rPr>
          <w:color w:val="000000"/>
          <w:spacing w:val="0"/>
          <w:w w:val="100"/>
          <w:position w:val="0"/>
          <w:sz w:val="18"/>
          <w:szCs w:val="18"/>
        </w:rPr>
        <w:t>〉</w:t>
      </w:r>
      <w:r>
        <w:rPr>
          <w:color w:val="000000"/>
          <w:spacing w:val="0"/>
          <w:w w:val="100"/>
          <w:position w:val="0"/>
        </w:rPr>
        <w:t>之解除协议》。该协议生效后，股东路楠和方振淳、西藏瑞华资本管理有限公司、浙江鲲鹏 资产管理有限公司</w:t>
      </w:r>
      <w:r>
        <w:rPr>
          <w:color w:val="000000"/>
          <w:spacing w:val="0"/>
          <w:w w:val="100"/>
          <w:position w:val="0"/>
          <w:sz w:val="18"/>
          <w:szCs w:val="18"/>
        </w:rPr>
        <w:t>一</w:t>
      </w:r>
      <w:r>
        <w:rPr>
          <w:color w:val="000000"/>
          <w:spacing w:val="0"/>
          <w:w w:val="100"/>
          <w:position w:val="0"/>
        </w:rPr>
        <w:t>鲲鹏资本</w:t>
      </w:r>
      <w:r>
        <w:rPr>
          <w:color w:val="000000"/>
          <w:spacing w:val="0"/>
          <w:w w:val="100"/>
          <w:position w:val="0"/>
          <w:sz w:val="18"/>
          <w:szCs w:val="18"/>
        </w:rPr>
        <w:t>一</w:t>
      </w:r>
      <w:r>
        <w:rPr>
          <w:color w:val="000000"/>
          <w:spacing w:val="0"/>
          <w:w w:val="100"/>
          <w:position w:val="0"/>
        </w:rPr>
        <w:t>中瑞思创定增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号证券投资基金解除一致行动关系。一致行动关系解除后，公司不存在单一 股东或股东及其一致行动人持股比例达到</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xml:space="preserve">以上的情形；不存在单一股东或股东及其一致行动人持有表决权比例超过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的情形；不存在投资者通过实际支配上市公司股份表决权决定公司董事会半数以上成员选任的情形；不存在投资者依其 可实际支配的上市公司股份表决权足以对公司股东大会的决议产生重大影响的情形;不存在中国证监会认定的其他拥有上市 公司控制权的情形。</w:t>
      </w:r>
    </w:p>
    <w:p>
      <w:pPr>
        <w:pStyle w:val="Style23"/>
        <w:keepNext w:val="0"/>
        <w:keepLines w:val="0"/>
        <w:widowControl w:val="0"/>
        <w:shd w:val="clear" w:color="auto" w:fill="auto"/>
        <w:bidi w:val="0"/>
        <w:spacing w:before="0" w:after="360" w:line="314" w:lineRule="exact"/>
        <w:ind w:left="0" w:right="0" w:firstLine="380"/>
        <w:jc w:val="left"/>
      </w:pPr>
      <w:r>
        <w:rPr>
          <w:color w:val="000000"/>
          <w:spacing w:val="0"/>
          <w:w w:val="100"/>
          <w:position w:val="0"/>
        </w:rPr>
        <w:t>因此，本次一致行动关系解除后，公司将不存在控股股东，公司变更为无控股股东状态。</w:t>
      </w:r>
    </w:p>
    <w:p>
      <w:pPr>
        <w:pStyle w:val="Style23"/>
        <w:keepNext w:val="0"/>
        <w:keepLines w:val="0"/>
        <w:widowControl w:val="0"/>
        <w:shd w:val="clear" w:color="auto" w:fill="auto"/>
        <w:bidi w:val="0"/>
        <w:spacing w:before="0" w:after="0" w:line="315" w:lineRule="exact"/>
        <w:ind w:left="0" w:right="0" w:firstLine="0"/>
        <w:jc w:val="left"/>
      </w:pPr>
      <w:r>
        <w:rPr>
          <w:color w:val="000000"/>
          <w:spacing w:val="0"/>
          <w:w w:val="100"/>
          <w:position w:val="0"/>
        </w:rPr>
        <w:t>控股股东报告期内变更</w:t>
      </w:r>
    </w:p>
    <w:p>
      <w:pPr>
        <w:pStyle w:val="Style23"/>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60" w:line="315" w:lineRule="exact"/>
        <w:ind w:left="0" w:right="0" w:firstLine="0"/>
        <w:jc w:val="left"/>
      </w:pPr>
      <w:r>
        <w:rPr>
          <w:color w:val="000000"/>
          <w:spacing w:val="0"/>
          <w:w w:val="100"/>
          <w:position w:val="0"/>
        </w:rPr>
        <w:t>公司报告期控股股东未发生变更。</w:t>
      </w:r>
    </w:p>
    <w:p>
      <w:pPr>
        <w:pStyle w:val="Style27"/>
        <w:keepNext/>
        <w:keepLines/>
        <w:widowControl w:val="0"/>
        <w:shd w:val="clear" w:color="auto" w:fill="auto"/>
        <w:tabs>
          <w:tab w:pos="378" w:val="left"/>
        </w:tabs>
        <w:bidi w:val="0"/>
        <w:spacing w:before="0" w:after="280" w:line="240" w:lineRule="auto"/>
        <w:ind w:left="0" w:right="0" w:firstLine="0"/>
        <w:jc w:val="left"/>
      </w:pP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3</w:t>
      </w:r>
      <w:bookmarkEnd w:id="521"/>
      <w:r>
        <w:rPr>
          <w:color w:val="000000"/>
          <w:spacing w:val="0"/>
          <w:w w:val="100"/>
          <w:position w:val="0"/>
        </w:rPr>
        <w:t>、</w:t>
        <w:tab/>
        <w:t>公司实际控制人及其一致行动人</w:t>
      </w:r>
      <w:bookmarkEnd w:id="519"/>
      <w:bookmarkEnd w:id="520"/>
      <w:bookmarkEnd w:id="522"/>
    </w:p>
    <w:p>
      <w:pPr>
        <w:pStyle w:val="Style23"/>
        <w:keepNext w:val="0"/>
        <w:keepLines w:val="0"/>
        <w:widowControl w:val="0"/>
        <w:shd w:val="clear" w:color="auto" w:fill="auto"/>
        <w:bidi w:val="0"/>
        <w:spacing w:before="0" w:after="0" w:line="315" w:lineRule="exact"/>
        <w:ind w:left="0" w:right="0" w:firstLine="0"/>
        <w:jc w:val="left"/>
      </w:pPr>
      <w:r>
        <w:rPr>
          <w:color w:val="000000"/>
          <w:spacing w:val="0"/>
          <w:w w:val="100"/>
          <w:position w:val="0"/>
        </w:rPr>
        <w:t>实际控制人性质：无实际控制人</w:t>
      </w:r>
    </w:p>
    <w:p>
      <w:pPr>
        <w:pStyle w:val="Style23"/>
        <w:keepNext w:val="0"/>
        <w:keepLines w:val="0"/>
        <w:widowControl w:val="0"/>
        <w:shd w:val="clear" w:color="auto" w:fill="auto"/>
        <w:bidi w:val="0"/>
        <w:spacing w:before="0" w:after="0" w:line="315" w:lineRule="exact"/>
        <w:ind w:left="0" w:right="0" w:firstLine="0"/>
        <w:jc w:val="left"/>
      </w:pPr>
      <w:r>
        <w:rPr>
          <w:color w:val="000000"/>
          <w:spacing w:val="0"/>
          <w:w w:val="100"/>
          <w:position w:val="0"/>
        </w:rPr>
        <w:t>实际控制人类型：不存在</w:t>
      </w:r>
    </w:p>
    <w:p>
      <w:pPr>
        <w:pStyle w:val="Style23"/>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公司不存在实际控制人情况的说明</w:t>
      </w:r>
    </w:p>
    <w:p>
      <w:pPr>
        <w:pStyle w:val="Style23"/>
        <w:keepNext w:val="0"/>
        <w:keepLines w:val="0"/>
        <w:widowControl w:val="0"/>
        <w:shd w:val="clear" w:color="auto" w:fill="auto"/>
        <w:bidi w:val="0"/>
        <w:spacing w:before="0" w:after="0" w:line="315" w:lineRule="exact"/>
        <w:ind w:left="0" w:right="0" w:firstLine="52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日，公司原实际控制人路楠和方振淳、西藏瑞华资本管理有限公司、浙江鲲鹏资产管理有限公司经充分 协商签署了《</w:t>
      </w:r>
      <w:r>
        <w:rPr>
          <w:color w:val="000000"/>
          <w:spacing w:val="0"/>
          <w:w w:val="100"/>
          <w:position w:val="0"/>
          <w:sz w:val="18"/>
          <w:szCs w:val="18"/>
        </w:rPr>
        <w:t>〈</w:t>
      </w:r>
      <w:r>
        <w:rPr>
          <w:color w:val="000000"/>
          <w:spacing w:val="0"/>
          <w:w w:val="100"/>
          <w:position w:val="0"/>
        </w:rPr>
        <w:t>委托投票协议书</w:t>
      </w:r>
      <w:r>
        <w:rPr>
          <w:color w:val="000000"/>
          <w:spacing w:val="0"/>
          <w:w w:val="100"/>
          <w:position w:val="0"/>
          <w:sz w:val="18"/>
          <w:szCs w:val="18"/>
        </w:rPr>
        <w:t>〉</w:t>
      </w:r>
      <w:r>
        <w:rPr>
          <w:color w:val="000000"/>
          <w:spacing w:val="0"/>
          <w:w w:val="100"/>
          <w:position w:val="0"/>
        </w:rPr>
        <w:t>之解除协议》。该协议生效后，路楠和方振淳、西藏瑞华资本管理有限公司、浙江鲲鹏资 产管理有限公司</w:t>
      </w:r>
      <w:r>
        <w:rPr>
          <w:color w:val="000000"/>
          <w:spacing w:val="0"/>
          <w:w w:val="100"/>
          <w:position w:val="0"/>
          <w:sz w:val="18"/>
          <w:szCs w:val="18"/>
        </w:rPr>
        <w:t>一</w:t>
      </w:r>
      <w:r>
        <w:rPr>
          <w:color w:val="000000"/>
          <w:spacing w:val="0"/>
          <w:w w:val="100"/>
          <w:position w:val="0"/>
        </w:rPr>
        <w:t>鲲鹏资本</w:t>
      </w:r>
      <w:r>
        <w:rPr>
          <w:color w:val="000000"/>
          <w:spacing w:val="0"/>
          <w:w w:val="100"/>
          <w:position w:val="0"/>
          <w:sz w:val="18"/>
          <w:szCs w:val="18"/>
        </w:rPr>
        <w:t>一</w:t>
      </w:r>
      <w:r>
        <w:rPr>
          <w:color w:val="000000"/>
          <w:spacing w:val="0"/>
          <w:w w:val="100"/>
          <w:position w:val="0"/>
        </w:rPr>
        <w:t>中瑞思创定增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号证券投资基金解除一致行动关系。一致行动关系解除后，公司不存在单一股 东或股东及其一致行动人持股比例达到</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以上的情形；不存在单一股东或股东及其一致行动人持有表决权比例超过</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的情形；不存在投资者通过实际支配上市公司股份表决权决定公司董事会半数以上成员选任的情形；不存在投资者依其可实 际支配的上市公司股份表决权足以对公司股东大会的决议产生重大影响的情形;不存在中国证监会认定的其他拥有上市公司</w:t>
        <w:br w:type="page"/>
      </w:r>
      <w:r>
        <w:rPr>
          <w:color w:val="000000"/>
          <w:spacing w:val="0"/>
          <w:w w:val="100"/>
          <w:position w:val="0"/>
        </w:rPr>
        <w:t>控制权的情形。</w:t>
      </w:r>
    </w:p>
    <w:p>
      <w:pPr>
        <w:pStyle w:val="Style23"/>
        <w:keepNext w:val="0"/>
        <w:keepLines w:val="0"/>
        <w:widowControl w:val="0"/>
        <w:shd w:val="clear" w:color="auto" w:fill="auto"/>
        <w:bidi w:val="0"/>
        <w:spacing w:before="0" w:after="340" w:line="317" w:lineRule="exact"/>
        <w:ind w:left="0" w:right="0" w:firstLine="520"/>
        <w:jc w:val="left"/>
      </w:pPr>
      <w:r>
        <w:rPr>
          <w:color w:val="000000"/>
          <w:spacing w:val="0"/>
          <w:w w:val="100"/>
          <w:position w:val="0"/>
        </w:rPr>
        <w:t>因此，本次一致行动关系解除后，公司不存在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通过投资关系、协议或者其他安排，能够实际支配公司行为的人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 司变更为无实际控制人状态。</w:t>
      </w:r>
    </w:p>
    <w:p>
      <w:pPr>
        <w:pStyle w:val="Style23"/>
        <w:keepNext w:val="0"/>
        <w:keepLines w:val="0"/>
        <w:widowControl w:val="0"/>
        <w:shd w:val="clear" w:color="auto" w:fill="auto"/>
        <w:bidi w:val="0"/>
        <w:spacing w:before="0" w:line="317" w:lineRule="exact"/>
        <w:ind w:left="0" w:right="0" w:firstLine="0"/>
        <w:jc w:val="left"/>
      </w:pPr>
      <w:r>
        <w:rPr>
          <w:color w:val="000000"/>
          <w:spacing w:val="0"/>
          <w:w w:val="100"/>
          <w:position w:val="0"/>
        </w:rPr>
        <w:t>公司最终控制层面是否存在持股比例在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以上的股东情况</w:t>
      </w:r>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法人</w:t>
      </w:r>
    </w:p>
    <w:p>
      <w:pPr>
        <w:pStyle w:val="Style23"/>
        <w:keepNext w:val="0"/>
        <w:keepLines w:val="0"/>
        <w:widowControl w:val="0"/>
        <w:shd w:val="clear" w:color="auto" w:fill="auto"/>
        <w:bidi w:val="0"/>
        <w:spacing w:before="0" w:after="100" w:line="317" w:lineRule="exact"/>
        <w:ind w:left="0" w:right="0" w:firstLine="0"/>
        <w:jc w:val="left"/>
      </w:pPr>
      <w:r>
        <w:rPr>
          <w:color w:val="000000"/>
          <w:spacing w:val="0"/>
          <w:w w:val="100"/>
          <w:position w:val="0"/>
        </w:rPr>
        <w:t>最终控制层面持股情况</w:t>
      </w:r>
    </w:p>
    <w:tbl>
      <w:tblPr>
        <w:tblOverlap w:val="never"/>
        <w:jc w:val="center"/>
        <w:tblLayout w:type="fixed"/>
      </w:tblPr>
      <w:tblGrid>
        <w:gridCol w:w="2203"/>
        <w:gridCol w:w="1795"/>
        <w:gridCol w:w="1594"/>
        <w:gridCol w:w="1589"/>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最终控制层面股东名称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 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69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杭州思创医惠集团有限公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章笠中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91330108690155367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投资管理、投资咨询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除 证券、期货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未经金融等监管 部门批准</w:t>
            </w:r>
            <w:r>
              <w:rPr>
                <w:color w:val="000000"/>
                <w:spacing w:val="0"/>
                <w:w w:val="100"/>
                <w:position w:val="0"/>
                <w:sz w:val="18"/>
                <w:szCs w:val="18"/>
              </w:rPr>
              <w:t>，</w:t>
            </w:r>
            <w:r>
              <w:rPr>
                <w:color w:val="000000"/>
                <w:spacing w:val="0"/>
                <w:w w:val="100"/>
                <w:position w:val="0"/>
                <w:sz w:val="17"/>
                <w:szCs w:val="17"/>
              </w:rPr>
              <w:t>不得从事向公众融 资存款、融资担保、代客理财 等金融服务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，文化艺术交流活 动策划</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除演出及演出中介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商务信息咨询、市场调查、物 业管理、停车场管理、公关礼 仪、会务服务、企业形象策划、 品牌管理、市场营销策划、图 文设计、网页设计、平面设计、 婚礼策划</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技术开发、技术服 务、技术咨询、成果转让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农业 技术、电子技术、计算机软件； 销售：日用百货、五金交电、 家用电器、金属材料、工艺美 术品；货物或技术进出口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国家 禁止或涉及行政审批的货物 和技术进出口除外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；其他无需 报经审批的一切合法项目。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依 法须经批准的项目，经相关部 门批准后方可开展经营活动</w:t>
            </w:r>
            <w:r>
              <w:rPr>
                <w:color w:val="000000"/>
                <w:spacing w:val="0"/>
                <w:w w:val="100"/>
                <w:position w:val="0"/>
                <w:sz w:val="18"/>
                <w:szCs w:val="18"/>
              </w:rPr>
              <w:t>）</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最终控制层面股东报告期 内控制的其他境内外上市 公司的股权情况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500" w:line="240" w:lineRule="auto"/>
        <w:ind w:left="0" w:right="0" w:firstLine="0"/>
        <w:jc w:val="left"/>
      </w:pPr>
      <w:r>
        <w:rPr>
          <w:color w:val="000000"/>
          <w:spacing w:val="0"/>
          <w:w w:val="100"/>
          <w:position w:val="0"/>
        </w:rPr>
        <w:t>公司报告期实际控制人未发生变更。</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实际控制人通过信托或其他资产管理方式控制公司</w:t>
      </w:r>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line="240" w:lineRule="auto"/>
        <w:ind w:left="0" w:right="0" w:firstLine="0"/>
        <w:jc w:val="left"/>
      </w:pP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4</w:t>
      </w:r>
      <w:bookmarkEnd w:id="525"/>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23"/>
      <w:bookmarkEnd w:id="524"/>
      <w:bookmarkEnd w:id="526"/>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keepLines/>
        <w:widowControl w:val="0"/>
        <w:shd w:val="clear" w:color="auto" w:fill="auto"/>
        <w:tabs>
          <w:tab w:pos="378" w:val="left"/>
        </w:tabs>
        <w:bidi w:val="0"/>
        <w:spacing w:before="0" w:line="240" w:lineRule="auto"/>
        <w:ind w:left="0" w:right="0" w:firstLine="0"/>
        <w:jc w:val="left"/>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5</w:t>
      </w:r>
      <w:bookmarkEnd w:id="529"/>
      <w:r>
        <w:rPr>
          <w:color w:val="000000"/>
          <w:spacing w:val="0"/>
          <w:w w:val="100"/>
          <w:position w:val="0"/>
        </w:rPr>
        <w:t>、</w:t>
        <w:tab/>
        <w:t>控股股东、实际控制人、重组方及其他承诺主体股份限制减持情况</w:t>
      </w:r>
      <w:bookmarkEnd w:id="527"/>
      <w:bookmarkEnd w:id="528"/>
      <w:bookmarkEnd w:id="530"/>
    </w:p>
    <w:p>
      <w:pPr>
        <w:pStyle w:val="Style23"/>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54" w:right="484" w:bottom="1445" w:left="50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2693035</wp:posOffset>
                </wp:positionH>
                <wp:positionV relativeFrom="paragraph">
                  <wp:posOffset>0</wp:posOffset>
                </wp:positionV>
                <wp:extent cx="2170430" cy="247015"/>
                <wp:wrapTopAndBottom/>
                <wp:docPr id="11" name="Shape 11"/>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2"/>
                              <w:keepNext/>
                              <w:keepLines/>
                              <w:widowControl w:val="0"/>
                              <w:shd w:val="clear" w:color="auto" w:fill="auto"/>
                              <w:bidi w:val="0"/>
                              <w:spacing w:before="0" w:after="0" w:line="240" w:lineRule="auto"/>
                              <w:ind w:left="0" w:right="0" w:firstLine="0"/>
                              <w:jc w:val="center"/>
                            </w:pPr>
                            <w:bookmarkStart w:id="531" w:name="bookmark531"/>
                            <w:bookmarkStart w:id="532" w:name="bookmark532"/>
                            <w:bookmarkStart w:id="533" w:name="bookmark533"/>
                            <w:r>
                              <w:rPr>
                                <w:color w:val="000000"/>
                                <w:spacing w:val="0"/>
                                <w:w w:val="100"/>
                                <w:position w:val="0"/>
                              </w:rPr>
                              <w:t>第七节优先股相关情况</w:t>
                            </w:r>
                            <w:bookmarkEnd w:id="531"/>
                            <w:bookmarkEnd w:id="532"/>
                            <w:bookmarkEnd w:id="533"/>
                          </w:p>
                        </w:txbxContent>
                      </wps:txbx>
                      <wps:bodyPr wrap="none" lIns="0" tIns="0" rIns="0" bIns="0">
                        <a:noAutoFit/>
                      </wps:bodyPr>
                    </wps:wsp>
                  </a:graphicData>
                </a:graphic>
              </wp:anchor>
            </w:drawing>
          </mc:Choice>
          <mc:Fallback>
            <w:pict>
              <v:shape id="_x0000_s1037" type="#_x0000_t202" style="position:absolute;margin-left:212.05000000000001pt;margin-top:0;width:170.90000000000001pt;height:19.449999999999999pt;z-index:-125829375;mso-wrap-distance-left:0;mso-wrap-distance-right:0;mso-wrap-distance-bottom:21.pt;mso-position-horizontal-relative:page" filled="f" stroked="f">
                <v:textbox inset="0,0,0,0">
                  <w:txbxContent>
                    <w:p>
                      <w:pPr>
                        <w:pStyle w:val="Style12"/>
                        <w:keepNext/>
                        <w:keepLines/>
                        <w:widowControl w:val="0"/>
                        <w:shd w:val="clear" w:color="auto" w:fill="auto"/>
                        <w:bidi w:val="0"/>
                        <w:spacing w:before="0" w:after="0" w:line="240" w:lineRule="auto"/>
                        <w:ind w:left="0" w:right="0" w:firstLine="0"/>
                        <w:jc w:val="center"/>
                      </w:pPr>
                      <w:bookmarkStart w:id="531" w:name="bookmark531"/>
                      <w:bookmarkStart w:id="532" w:name="bookmark532"/>
                      <w:bookmarkStart w:id="533" w:name="bookmark533"/>
                      <w:r>
                        <w:rPr>
                          <w:color w:val="000000"/>
                          <w:spacing w:val="0"/>
                          <w:w w:val="100"/>
                          <w:position w:val="0"/>
                        </w:rPr>
                        <w:t>第七节优先股相关情况</w:t>
                      </w:r>
                      <w:bookmarkEnd w:id="531"/>
                      <w:bookmarkEnd w:id="532"/>
                      <w:bookmarkEnd w:id="533"/>
                    </w:p>
                  </w:txbxContent>
                </v:textbox>
                <w10:wrap type="topAndBottom" anchorx="page"/>
              </v:shape>
            </w:pict>
          </mc:Fallback>
        </mc:AlternateContent>
      </w:r>
    </w:p>
    <w:p>
      <w:pPr>
        <w:pStyle w:val="Style23"/>
        <w:keepNext w:val="0"/>
        <w:keepLines w:val="0"/>
        <w:widowControl w:val="0"/>
        <w:shd w:val="clear" w:color="auto" w:fill="auto"/>
        <w:bidi w:val="0"/>
        <w:spacing w:before="0" w:line="240" w:lineRule="auto"/>
        <w:ind w:left="0" w:right="0" w:firstLine="0"/>
        <w:jc w:val="left"/>
      </w:pPr>
      <w:bookmarkStart w:id="534" w:name="bookmark534"/>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34"/>
    </w:p>
    <w:p>
      <w:pPr>
        <w:pStyle w:val="Style23"/>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112" w:bottom="1935" w:left="1107" w:header="0" w:footer="3" w:gutter="0"/>
          <w:cols w:space="720"/>
          <w:noEndnote/>
          <w:rtlGutter w:val="0"/>
          <w:docGrid w:linePitch="360"/>
        </w:sectPr>
      </w:pPr>
      <w:r>
        <w:rPr>
          <w:color w:val="000000"/>
          <w:spacing w:val="0"/>
          <w:w w:val="100"/>
          <w:position w:val="0"/>
        </w:rPr>
        <w:t>报告期公司不存在优先股。</w:t>
      </w:r>
    </w:p>
    <w:p>
      <w:pPr>
        <w:pStyle w:val="Style12"/>
        <w:keepNext/>
        <w:keepLines/>
        <w:widowControl w:val="0"/>
        <w:shd w:val="clear" w:color="auto" w:fill="auto"/>
        <w:bidi w:val="0"/>
        <w:spacing w:before="520" w:after="560" w:line="240" w:lineRule="auto"/>
        <w:ind w:left="0" w:right="0" w:firstLine="0"/>
        <w:jc w:val="center"/>
      </w:pPr>
      <w:bookmarkStart w:id="535" w:name="bookmark535"/>
      <w:bookmarkStart w:id="536" w:name="bookmark536"/>
      <w:bookmarkStart w:id="537" w:name="bookmark537"/>
      <w:r>
        <w:rPr>
          <w:color w:val="000000"/>
          <w:spacing w:val="0"/>
          <w:w w:val="100"/>
          <w:position w:val="0"/>
        </w:rPr>
        <w:t>第八节可转换公司债券相关情况</w:t>
      </w:r>
      <w:bookmarkEnd w:id="535"/>
      <w:bookmarkEnd w:id="536"/>
      <w:bookmarkEnd w:id="537"/>
    </w:p>
    <w:p>
      <w:pPr>
        <w:pStyle w:val="Style23"/>
        <w:keepNext w:val="0"/>
        <w:keepLines w:val="0"/>
        <w:widowControl w:val="0"/>
        <w:shd w:val="clear" w:color="auto" w:fill="auto"/>
        <w:bidi w:val="0"/>
        <w:spacing w:before="0" w:after="120" w:line="240" w:lineRule="auto"/>
        <w:ind w:left="0" w:right="0" w:firstLine="0"/>
        <w:jc w:val="left"/>
      </w:pPr>
      <w:bookmarkStart w:id="538" w:name="bookmark538"/>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538"/>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2"/>
        <w:keepNext/>
        <w:keepLines/>
        <w:widowControl w:val="0"/>
        <w:shd w:val="clear" w:color="auto" w:fill="auto"/>
        <w:bidi w:val="0"/>
        <w:spacing w:before="0" w:after="540" w:line="240" w:lineRule="auto"/>
        <w:ind w:left="0" w:right="0" w:firstLine="0"/>
        <w:jc w:val="center"/>
      </w:pPr>
      <w:bookmarkStart w:id="539" w:name="bookmark539"/>
      <w:bookmarkStart w:id="540" w:name="bookmark540"/>
      <w:bookmarkStart w:id="541" w:name="bookmark541"/>
      <w:r>
        <w:rPr>
          <w:color w:val="000000"/>
          <w:spacing w:val="0"/>
          <w:w w:val="100"/>
          <w:position w:val="0"/>
        </w:rPr>
        <w:t>第九节 董事、监事、高级管理人员和员工情况</w:t>
      </w:r>
      <w:bookmarkEnd w:id="539"/>
      <w:bookmarkEnd w:id="540"/>
      <w:bookmarkEnd w:id="541"/>
    </w:p>
    <w:p>
      <w:pPr>
        <w:pStyle w:val="Style21"/>
        <w:keepNext/>
        <w:keepLines/>
        <w:widowControl w:val="0"/>
        <w:shd w:val="clear" w:color="auto" w:fill="auto"/>
        <w:bidi w:val="0"/>
        <w:spacing w:before="0" w:after="340" w:line="240" w:lineRule="auto"/>
        <w:ind w:left="0" w:right="0" w:firstLine="380"/>
        <w:jc w:val="left"/>
      </w:pPr>
      <w:bookmarkStart w:id="542" w:name="bookmark542"/>
      <w:bookmarkStart w:id="543" w:name="bookmark543"/>
      <w:bookmarkStart w:id="544" w:name="bookmark544"/>
      <w:bookmarkStart w:id="545" w:name="bookmark545"/>
      <w:r>
        <w:rPr>
          <w:color w:val="000000"/>
          <w:spacing w:val="0"/>
          <w:w w:val="100"/>
          <w:position w:val="0"/>
        </w:rPr>
        <w:t>、董事、监事和高级管理人员持股变动</w:t>
      </w:r>
      <w:bookmarkEnd w:id="543"/>
      <w:bookmarkEnd w:id="544"/>
      <w:bookmarkEnd w:id="545"/>
      <w:bookmarkEnd w:id="542"/>
    </w:p>
    <w:tbl>
      <w:tblPr>
        <w:tblOverlap w:val="never"/>
        <w:jc w:val="center"/>
        <w:tblLayout w:type="fixed"/>
      </w:tblPr>
      <w:tblGrid>
        <w:gridCol w:w="802"/>
        <w:gridCol w:w="802"/>
        <w:gridCol w:w="797"/>
        <w:gridCol w:w="797"/>
        <w:gridCol w:w="797"/>
        <w:gridCol w:w="797"/>
        <w:gridCol w:w="797"/>
        <w:gridCol w:w="941"/>
        <w:gridCol w:w="850"/>
        <w:gridCol w:w="850"/>
        <w:gridCol w:w="710"/>
        <w:gridCol w:w="1003"/>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2" w:lineRule="exact"/>
              <w:ind w:left="0" w:right="0" w:firstLine="0"/>
              <w:jc w:val="center"/>
            </w:pPr>
            <w:r>
              <w:rPr>
                <w:color w:val="000000"/>
                <w:spacing w:val="0"/>
                <w:w w:val="100"/>
                <w:position w:val="0"/>
              </w:rPr>
              <w:t>本期增持 股份数量</w:t>
            </w:r>
          </w:p>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2" w:lineRule="exact"/>
              <w:ind w:left="0" w:right="0" w:firstLine="0"/>
              <w:jc w:val="center"/>
            </w:pPr>
            <w:r>
              <w:rPr>
                <w:color w:val="000000"/>
                <w:spacing w:val="0"/>
                <w:w w:val="100"/>
                <w:position w:val="0"/>
              </w:rPr>
              <w:t>本期减持 股份数量</w:t>
            </w:r>
          </w:p>
          <w:p>
            <w:pPr>
              <w:pStyle w:val="Style2"/>
              <w:keepNext w:val="0"/>
              <w:keepLines w:val="0"/>
              <w:widowControl w:val="0"/>
              <w:shd w:val="clear" w:color="auto" w:fill="auto"/>
              <w:bidi w:val="0"/>
              <w:spacing w:before="0" w:after="0" w:line="302" w:lineRule="exact"/>
              <w:ind w:left="0" w:right="14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left"/>
            </w:pPr>
            <w:r>
              <w:rPr>
                <w:color w:val="000000"/>
                <w:spacing w:val="0"/>
                <w:w w:val="100"/>
                <w:position w:val="0"/>
              </w:rPr>
              <w:t>其他增 减变动</w:t>
            </w:r>
          </w:p>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期末持股数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r>
      <w:tr>
        <w:trPr>
          <w:trHeight w:val="67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章笠中</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24,601,203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24,601,203</w:t>
            </w: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孙新军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副董事 长、副总 经理、董 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周燕儿</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华松鸳</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女</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张立民</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蔡在法</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严义</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汪骏</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席、职工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监事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楼翔</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监事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胡开言</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监事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802"/>
        <w:gridCol w:w="802"/>
        <w:gridCol w:w="797"/>
        <w:gridCol w:w="797"/>
        <w:gridCol w:w="797"/>
        <w:gridCol w:w="797"/>
        <w:gridCol w:w="797"/>
        <w:gridCol w:w="941"/>
        <w:gridCol w:w="850"/>
        <w:gridCol w:w="850"/>
        <w:gridCol w:w="710"/>
        <w:gridCol w:w="1003"/>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财务负责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温作客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24,601,203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24,601,203</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546" w:name="bookmark546"/>
      <w:bookmarkStart w:id="547" w:name="bookmark547"/>
      <w:bookmarkStart w:id="548" w:name="bookmark548"/>
      <w:bookmarkStart w:id="549" w:name="bookmark549"/>
      <w:r>
        <w:rPr>
          <w:color w:val="000000"/>
          <w:spacing w:val="0"/>
          <w:w w:val="100"/>
          <w:position w:val="0"/>
        </w:rPr>
        <w:t>二</w:t>
      </w:r>
      <w:bookmarkEnd w:id="548"/>
      <w:r>
        <w:rPr>
          <w:color w:val="000000"/>
          <w:spacing w:val="0"/>
          <w:w w:val="100"/>
          <w:position w:val="0"/>
        </w:rPr>
        <w:t>、公司董事、监事、高级管理人员变动情况</w:t>
      </w:r>
      <w:bookmarkEnd w:id="546"/>
      <w:bookmarkEnd w:id="547"/>
      <w:bookmarkEnd w:id="549"/>
    </w:p>
    <w:p>
      <w:pPr>
        <w:pStyle w:val="Style3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适用</w:t>
      </w:r>
      <w:r>
        <w:rPr>
          <w:color w:val="000000"/>
          <w:spacing w:val="0"/>
          <w:w w:val="100"/>
          <w:position w:val="0"/>
          <w:sz w:val="18"/>
          <w:szCs w:val="18"/>
        </w:rPr>
        <w:t>口</w:t>
      </w:r>
      <w:r>
        <w:rPr>
          <w:color w:val="000000"/>
          <w:spacing w:val="0"/>
          <w:w w:val="100"/>
          <w:position w:val="0"/>
          <w:sz w:val="17"/>
          <w:szCs w:val="17"/>
        </w:rPr>
        <w:t>不适用</w:t>
      </w:r>
    </w:p>
    <w:tbl>
      <w:tblPr>
        <w:tblOverlap w:val="never"/>
        <w:jc w:val="center"/>
        <w:tblLayout w:type="fixed"/>
      </w:tblPr>
      <w:tblGrid>
        <w:gridCol w:w="1334"/>
        <w:gridCol w:w="1330"/>
        <w:gridCol w:w="1330"/>
        <w:gridCol w:w="1546"/>
        <w:gridCol w:w="404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华松鸳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胡开言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温作客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bl>
    <w:p>
      <w:pPr>
        <w:widowControl w:val="0"/>
        <w:spacing w:after="319" w:line="1" w:lineRule="exact"/>
      </w:pPr>
    </w:p>
    <w:p>
      <w:pPr>
        <w:pStyle w:val="Style21"/>
        <w:keepNext/>
        <w:keepLines/>
        <w:widowControl w:val="0"/>
        <w:shd w:val="clear" w:color="auto" w:fill="auto"/>
        <w:bidi w:val="0"/>
        <w:spacing w:before="0" w:after="380" w:line="240" w:lineRule="auto"/>
        <w:ind w:left="0" w:right="0" w:firstLine="0"/>
        <w:jc w:val="left"/>
      </w:pPr>
      <w:bookmarkStart w:id="550" w:name="bookmark550"/>
      <w:bookmarkStart w:id="551" w:name="bookmark551"/>
      <w:bookmarkStart w:id="552" w:name="bookmark552"/>
      <w:bookmarkStart w:id="553" w:name="bookmark553"/>
      <w:r>
        <w:rPr>
          <w:color w:val="000000"/>
          <w:spacing w:val="0"/>
          <w:w w:val="100"/>
          <w:position w:val="0"/>
        </w:rPr>
        <w:t>三</w:t>
      </w:r>
      <w:bookmarkEnd w:id="552"/>
      <w:r>
        <w:rPr>
          <w:color w:val="000000"/>
          <w:spacing w:val="0"/>
          <w:w w:val="100"/>
          <w:position w:val="0"/>
        </w:rPr>
        <w:t>、任职情况</w:t>
      </w:r>
      <w:bookmarkEnd w:id="550"/>
      <w:bookmarkEnd w:id="551"/>
      <w:bookmarkEnd w:id="553"/>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公司现任董事、监事、高级管理人员专业背景、主要工作经历以及目前在公司的主要职责</w:t>
      </w:r>
    </w:p>
    <w:p>
      <w:pPr>
        <w:pStyle w:val="Style30"/>
        <w:keepNext w:val="0"/>
        <w:keepLines w:val="0"/>
        <w:widowControl w:val="0"/>
        <w:shd w:val="clear" w:color="auto" w:fill="auto"/>
        <w:bidi w:val="0"/>
        <w:spacing w:before="0" w:after="0"/>
        <w:ind w:left="0" w:right="0" w:firstLine="560"/>
        <w:jc w:val="left"/>
      </w:pPr>
      <w:bookmarkStart w:id="554" w:name="bookmark554"/>
      <w:r>
        <w:rPr>
          <w:rFonts w:ascii="Times New Roman" w:eastAsia="Times New Roman" w:hAnsi="Times New Roman" w:cs="Times New Roman"/>
          <w:color w:val="000000"/>
          <w:spacing w:val="0"/>
          <w:w w:val="100"/>
          <w:position w:val="0"/>
        </w:rPr>
        <w:t>1</w:t>
      </w:r>
      <w:bookmarkEnd w:id="554"/>
      <w:r>
        <w:rPr>
          <w:color w:val="000000"/>
          <w:spacing w:val="0"/>
          <w:w w:val="100"/>
          <w:position w:val="0"/>
        </w:rPr>
        <w:t>、董事</w:t>
      </w:r>
    </w:p>
    <w:p>
      <w:pPr>
        <w:pStyle w:val="Style30"/>
        <w:keepNext w:val="0"/>
        <w:keepLines w:val="0"/>
        <w:widowControl w:val="0"/>
        <w:shd w:val="clear" w:color="auto" w:fill="auto"/>
        <w:bidi w:val="0"/>
        <w:spacing w:before="0" w:after="0" w:line="313" w:lineRule="exact"/>
        <w:ind w:left="0" w:right="0" w:firstLine="560"/>
        <w:jc w:val="both"/>
      </w:pPr>
      <w:r>
        <w:rPr>
          <w:color w:val="000000"/>
          <w:spacing w:val="0"/>
          <w:w w:val="100"/>
          <w:position w:val="0"/>
        </w:rPr>
        <w:t>章笠中先生，</w:t>
      </w:r>
      <w:r>
        <w:rPr>
          <w:rFonts w:ascii="Times New Roman" w:eastAsia="Times New Roman" w:hAnsi="Times New Roman" w:cs="Times New Roman"/>
          <w:color w:val="000000"/>
          <w:spacing w:val="0"/>
          <w:w w:val="100"/>
          <w:position w:val="0"/>
        </w:rPr>
        <w:t>1963</w:t>
      </w:r>
      <w:r>
        <w:rPr>
          <w:color w:val="000000"/>
          <w:spacing w:val="0"/>
          <w:w w:val="100"/>
          <w:position w:val="0"/>
        </w:rPr>
        <w:t>年出生，中国国籍，无境外永久居留权，研究生学历，高级工程师，系国家高层次 人才特殊支持计划科技创新创业人才。曾获浙江省科技进步一等奖一次、二等奖两次，杭州市科技进步一、 二等奖三次，第四届</w:t>
      </w:r>
      <w:r>
        <w:rPr>
          <w:rFonts w:ascii="Times New Roman" w:eastAsia="Times New Roman" w:hAnsi="Times New Roman" w:cs="Times New Roman"/>
          <w:color w:val="000000"/>
          <w:spacing w:val="0"/>
          <w:w w:val="100"/>
          <w:position w:val="0"/>
        </w:rPr>
        <w:t>“</w:t>
      </w:r>
      <w:r>
        <w:rPr>
          <w:color w:val="000000"/>
          <w:spacing w:val="0"/>
          <w:w w:val="100"/>
          <w:position w:val="0"/>
        </w:rPr>
        <w:t>科技新浙商</w:t>
      </w:r>
      <w:r>
        <w:rPr>
          <w:rFonts w:ascii="Times New Roman" w:eastAsia="Times New Roman" w:hAnsi="Times New Roman" w:cs="Times New Roman"/>
          <w:color w:val="000000"/>
          <w:spacing w:val="0"/>
          <w:w w:val="100"/>
          <w:position w:val="0"/>
        </w:rPr>
        <w:t>”</w:t>
      </w:r>
      <w:r>
        <w:rPr>
          <w:color w:val="000000"/>
          <w:spacing w:val="0"/>
          <w:w w:val="100"/>
          <w:position w:val="0"/>
        </w:rPr>
        <w:t>，第三届世界杭商大会</w:t>
      </w:r>
      <w:r>
        <w:rPr>
          <w:rFonts w:ascii="Times New Roman" w:eastAsia="Times New Roman" w:hAnsi="Times New Roman" w:cs="Times New Roman"/>
          <w:color w:val="000000"/>
          <w:spacing w:val="0"/>
          <w:w w:val="100"/>
          <w:position w:val="0"/>
        </w:rPr>
        <w:t>“</w:t>
      </w:r>
      <w:r>
        <w:rPr>
          <w:color w:val="000000"/>
          <w:spacing w:val="0"/>
          <w:w w:val="100"/>
          <w:position w:val="0"/>
        </w:rPr>
        <w:t>金凤凰</w:t>
      </w:r>
      <w:r>
        <w:rPr>
          <w:rFonts w:ascii="Times New Roman" w:eastAsia="Times New Roman" w:hAnsi="Times New Roman" w:cs="Times New Roman"/>
          <w:color w:val="000000"/>
          <w:spacing w:val="0"/>
          <w:w w:val="100"/>
          <w:position w:val="0"/>
        </w:rPr>
        <w:t>”</w:t>
      </w:r>
      <w:r>
        <w:rPr>
          <w:color w:val="000000"/>
          <w:spacing w:val="0"/>
          <w:w w:val="100"/>
          <w:position w:val="0"/>
        </w:rPr>
        <w:t>杭商等荣誉称号。现为滨江区侨联第二 届委员会兼职副主席、中国卫生信息学会卫生信息标准委员会常委，移动物联网学组副组长；中国医院协 会信息管理专业委员会</w:t>
      </w:r>
      <w:r>
        <w:rPr>
          <w:color w:val="000000"/>
          <w:spacing w:val="0"/>
          <w:w w:val="100"/>
          <w:position w:val="0"/>
        </w:rPr>
        <w:t>（</w:t>
      </w:r>
      <w:r>
        <w:rPr>
          <w:rFonts w:ascii="Times New Roman" w:eastAsia="Times New Roman" w:hAnsi="Times New Roman" w:cs="Times New Roman"/>
          <w:color w:val="000000"/>
          <w:spacing w:val="0"/>
          <w:w w:val="100"/>
          <w:position w:val="0"/>
        </w:rPr>
        <w:t>CHIMA</w:t>
      </w:r>
      <w:r>
        <w:rPr>
          <w:color w:val="000000"/>
          <w:spacing w:val="0"/>
          <w:w w:val="100"/>
          <w:position w:val="0"/>
        </w:rPr>
        <w:t>）</w:t>
      </w:r>
      <w:r>
        <w:rPr>
          <w:color w:val="000000"/>
          <w:spacing w:val="0"/>
          <w:w w:val="100"/>
          <w:position w:val="0"/>
        </w:rPr>
        <w:t>委员；《中国卫生信息管理杂志》编委兼常务理事。历任杭州师范大学 教师，银江股份有限公司董事、副总经理。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 xml:space="preserve">月任医惠科技有限公司董事长、总经理； </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月任公司副董事长、董事、总经理；</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月至今任公司董事长、总经理。</w:t>
      </w:r>
    </w:p>
    <w:p>
      <w:pPr>
        <w:pStyle w:val="Style30"/>
        <w:keepNext w:val="0"/>
        <w:keepLines w:val="0"/>
        <w:widowControl w:val="0"/>
        <w:shd w:val="clear" w:color="auto" w:fill="auto"/>
        <w:bidi w:val="0"/>
        <w:spacing w:before="0" w:after="0" w:line="313" w:lineRule="exact"/>
        <w:ind w:left="0" w:right="0" w:firstLine="560"/>
        <w:jc w:val="both"/>
      </w:pPr>
      <w:r>
        <w:rPr>
          <w:color w:val="000000"/>
          <w:spacing w:val="0"/>
          <w:w w:val="100"/>
          <w:position w:val="0"/>
        </w:rPr>
        <w:t>孙新军先生，</w:t>
      </w:r>
      <w:r>
        <w:rPr>
          <w:rFonts w:ascii="Times New Roman" w:eastAsia="Times New Roman" w:hAnsi="Times New Roman" w:cs="Times New Roman"/>
          <w:color w:val="000000"/>
          <w:spacing w:val="0"/>
          <w:w w:val="100"/>
          <w:position w:val="0"/>
        </w:rPr>
        <w:t>1970</w:t>
      </w:r>
      <w:r>
        <w:rPr>
          <w:color w:val="000000"/>
          <w:spacing w:val="0"/>
          <w:w w:val="100"/>
          <w:position w:val="0"/>
        </w:rPr>
        <w:t>年出生，中国国籍，无境外永久居留权，研究生学历。</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月在浙 江省国际信托投资公司、浙江国信控股集团有限公司、浙江国信租赁有限公司历任集团子公司综合管理部 经理、总经理助理、副总经理，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月至今任医惠科技有限公司副总裁；</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月至今任公司董事；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月至今任公司董事、副总经理、董事会秘书；</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月至今任公司副董事长、副总经理、董事会 秘书。</w:t>
      </w:r>
    </w:p>
    <w:p>
      <w:pPr>
        <w:pStyle w:val="Style30"/>
        <w:keepNext w:val="0"/>
        <w:keepLines w:val="0"/>
        <w:widowControl w:val="0"/>
        <w:shd w:val="clear" w:color="auto" w:fill="auto"/>
        <w:bidi w:val="0"/>
        <w:spacing w:before="0" w:after="320" w:line="313" w:lineRule="exact"/>
        <w:ind w:left="0" w:right="0" w:firstLine="560"/>
        <w:jc w:val="both"/>
      </w:pPr>
      <w:r>
        <w:rPr>
          <w:color w:val="000000"/>
          <w:spacing w:val="0"/>
          <w:w w:val="100"/>
          <w:position w:val="0"/>
        </w:rPr>
        <w:t>周燕儿女士，</w:t>
      </w:r>
      <w:r>
        <w:rPr>
          <w:rFonts w:ascii="Times New Roman" w:eastAsia="Times New Roman" w:hAnsi="Times New Roman" w:cs="Times New Roman"/>
          <w:color w:val="000000"/>
          <w:spacing w:val="0"/>
          <w:w w:val="100"/>
          <w:position w:val="0"/>
        </w:rPr>
        <w:t>1969</w:t>
      </w:r>
      <w:r>
        <w:rPr>
          <w:color w:val="000000"/>
          <w:spacing w:val="0"/>
          <w:w w:val="100"/>
          <w:position w:val="0"/>
        </w:rPr>
        <w:t>年出生，中国国籍，无境外永久居留权，硕士研究生学位，高级工程师。</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月供职于浙江省能源监察总队；</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月供职于浙江省发展和改革委员会能源 局；</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月任医惠科技有限公司副总裁；</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月至今，任公司党委书记、副总经理、 董事。</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月至今任杭州思创汇联科技有限公司（全资子公司）董事长，</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月至今任杭州中瑞思 创物联科技有限公司（全资子公司）董事长，</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月至今任杭州思越科技有限公司（全资子公司）执 行董事；</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月任新昌医惠数字科技有限公司（全资子公司）执行董事、经理。</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华松鸳女士，</w:t>
      </w:r>
      <w:r>
        <w:rPr>
          <w:rFonts w:ascii="Times New Roman" w:eastAsia="Times New Roman" w:hAnsi="Times New Roman" w:cs="Times New Roman"/>
          <w:color w:val="000000"/>
          <w:spacing w:val="0"/>
          <w:w w:val="100"/>
          <w:position w:val="0"/>
        </w:rPr>
        <w:t>1982</w:t>
      </w:r>
      <w:r>
        <w:rPr>
          <w:color w:val="000000"/>
          <w:spacing w:val="0"/>
          <w:w w:val="100"/>
          <w:position w:val="0"/>
        </w:rPr>
        <w:t>年出生，中国国籍，无境外永久居留权，本科学历。曾任美国联合技术公司主管、 华为技术有限公司高级经理、杭州认知网络科技有限公司总经理、医惠科技有限公司总裁助理；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月至今，任公司董事。</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张立民先生，</w:t>
      </w:r>
      <w:r>
        <w:rPr>
          <w:rFonts w:ascii="Times New Roman" w:eastAsia="Times New Roman" w:hAnsi="Times New Roman" w:cs="Times New Roman"/>
          <w:color w:val="000000"/>
          <w:spacing w:val="0"/>
          <w:w w:val="100"/>
          <w:position w:val="0"/>
        </w:rPr>
        <w:t>1962</w:t>
      </w:r>
      <w:r>
        <w:rPr>
          <w:color w:val="000000"/>
          <w:spacing w:val="0"/>
          <w:w w:val="100"/>
          <w:position w:val="0"/>
        </w:rPr>
        <w:t>年出生，中国国籍，无境外永久居留权，本科学历，高级律师。</w:t>
      </w:r>
      <w:r>
        <w:rPr>
          <w:rFonts w:ascii="Times New Roman" w:eastAsia="Times New Roman" w:hAnsi="Times New Roman" w:cs="Times New Roman"/>
          <w:color w:val="000000"/>
          <w:spacing w:val="0"/>
          <w:w w:val="100"/>
          <w:position w:val="0"/>
        </w:rPr>
        <w:t>1984</w:t>
      </w:r>
      <w:r>
        <w:rPr>
          <w:color w:val="000000"/>
          <w:spacing w:val="0"/>
          <w:w w:val="100"/>
          <w:position w:val="0"/>
        </w:rPr>
        <w:t>年至</w:t>
      </w:r>
      <w:r>
        <w:rPr>
          <w:rFonts w:ascii="Times New Roman" w:eastAsia="Times New Roman" w:hAnsi="Times New Roman" w:cs="Times New Roman"/>
          <w:color w:val="000000"/>
          <w:spacing w:val="0"/>
          <w:w w:val="100"/>
          <w:position w:val="0"/>
        </w:rPr>
        <w:t>1992</w:t>
      </w:r>
      <w:r>
        <w:rPr>
          <w:color w:val="000000"/>
          <w:spacing w:val="0"/>
          <w:w w:val="100"/>
          <w:position w:val="0"/>
        </w:rPr>
        <w:t>年任 杭州市法律学校教师，并兼任杭州西湖律师事务所、杭州对外经济律师事务所任兼职律师；</w:t>
      </w:r>
      <w:r>
        <w:rPr>
          <w:rFonts w:ascii="Times New Roman" w:eastAsia="Times New Roman" w:hAnsi="Times New Roman" w:cs="Times New Roman"/>
          <w:color w:val="000000"/>
          <w:spacing w:val="0"/>
          <w:w w:val="100"/>
          <w:position w:val="0"/>
        </w:rPr>
        <w:t>1993</w:t>
      </w:r>
      <w:r>
        <w:rPr>
          <w:color w:val="000000"/>
          <w:spacing w:val="0"/>
          <w:w w:val="100"/>
          <w:position w:val="0"/>
        </w:rPr>
        <w:t>年至</w:t>
      </w:r>
      <w:r>
        <w:rPr>
          <w:rFonts w:ascii="Times New Roman" w:eastAsia="Times New Roman" w:hAnsi="Times New Roman" w:cs="Times New Roman"/>
          <w:color w:val="000000"/>
          <w:spacing w:val="0"/>
          <w:w w:val="100"/>
          <w:position w:val="0"/>
        </w:rPr>
        <w:t xml:space="preserve">1996 </w:t>
      </w:r>
      <w:r>
        <w:rPr>
          <w:color w:val="000000"/>
          <w:spacing w:val="0"/>
          <w:w w:val="100"/>
          <w:position w:val="0"/>
        </w:rPr>
        <w:t>年任浙江志和律师事务所专职律师；</w:t>
      </w:r>
      <w:r>
        <w:rPr>
          <w:rFonts w:ascii="Times New Roman" w:eastAsia="Times New Roman" w:hAnsi="Times New Roman" w:cs="Times New Roman"/>
          <w:color w:val="000000"/>
          <w:spacing w:val="0"/>
          <w:w w:val="100"/>
          <w:position w:val="0"/>
        </w:rPr>
        <w:t>1997</w:t>
      </w:r>
      <w:r>
        <w:rPr>
          <w:color w:val="000000"/>
          <w:spacing w:val="0"/>
          <w:w w:val="100"/>
          <w:position w:val="0"/>
        </w:rPr>
        <w:t>年至</w:t>
      </w:r>
      <w:r>
        <w:rPr>
          <w:rFonts w:ascii="Times New Roman" w:eastAsia="Times New Roman" w:hAnsi="Times New Roman" w:cs="Times New Roman"/>
          <w:color w:val="000000"/>
          <w:spacing w:val="0"/>
          <w:w w:val="100"/>
          <w:position w:val="0"/>
        </w:rPr>
        <w:t>2000</w:t>
      </w:r>
      <w:r>
        <w:rPr>
          <w:color w:val="000000"/>
          <w:spacing w:val="0"/>
          <w:w w:val="100"/>
          <w:position w:val="0"/>
        </w:rPr>
        <w:t>年任浙江星韵律师事务所专职律师；</w:t>
      </w:r>
      <w:r>
        <w:rPr>
          <w:rFonts w:ascii="Times New Roman" w:eastAsia="Times New Roman" w:hAnsi="Times New Roman" w:cs="Times New Roman"/>
          <w:color w:val="000000"/>
          <w:spacing w:val="0"/>
          <w:w w:val="100"/>
          <w:position w:val="0"/>
        </w:rPr>
        <w:t>2001</w:t>
      </w:r>
      <w:r>
        <w:rPr>
          <w:color w:val="000000"/>
          <w:spacing w:val="0"/>
          <w:w w:val="100"/>
          <w:position w:val="0"/>
        </w:rPr>
        <w:t>年至今任国浩 律师（杭州）事务所专职律师；</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月至今任杭州九堡杨公加油站有限公司监事；</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月至今兼 任东方通信股份有限公司（</w:t>
      </w:r>
      <w:r>
        <w:rPr>
          <w:rFonts w:ascii="Times New Roman" w:eastAsia="Times New Roman" w:hAnsi="Times New Roman" w:cs="Times New Roman"/>
          <w:color w:val="000000"/>
          <w:spacing w:val="0"/>
          <w:w w:val="100"/>
          <w:position w:val="0"/>
        </w:rPr>
        <w:t>600776</w:t>
      </w:r>
      <w:r>
        <w:rPr>
          <w:color w:val="000000"/>
          <w:spacing w:val="0"/>
          <w:w w:val="100"/>
          <w:position w:val="0"/>
        </w:rPr>
        <w:t>）独立董事；</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月至今任公司独立董事；</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月至今兼任杭州 老鹰教育科技股份有限公司独立董事。</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蔡在法先生，</w:t>
      </w:r>
      <w:r>
        <w:rPr>
          <w:rFonts w:ascii="Times New Roman" w:eastAsia="Times New Roman" w:hAnsi="Times New Roman" w:cs="Times New Roman"/>
          <w:color w:val="000000"/>
          <w:spacing w:val="0"/>
          <w:w w:val="100"/>
          <w:position w:val="0"/>
        </w:rPr>
        <w:t>1971</w:t>
      </w:r>
      <w:r>
        <w:rPr>
          <w:color w:val="000000"/>
          <w:spacing w:val="0"/>
          <w:w w:val="100"/>
          <w:position w:val="0"/>
        </w:rPr>
        <w:t>年出生，中国国籍，无境外永久居留权，本科学历，高级会计师，经济师，注册会 计师，注册税务师，注册资产评估师。</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月，历任浙江水利厅综合经营公司会计，经 理助理，主办会计，</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月，历任浙江瑞信会计师事务所项目经理，部门经理，</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月至今，任浙江瑞信会计师事务所执行董事兼所长，</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月至今任思创医惠（</w:t>
      </w:r>
      <w:r>
        <w:rPr>
          <w:rFonts w:ascii="Times New Roman" w:eastAsia="Times New Roman" w:hAnsi="Times New Roman" w:cs="Times New Roman"/>
          <w:color w:val="000000"/>
          <w:spacing w:val="0"/>
          <w:w w:val="100"/>
          <w:position w:val="0"/>
        </w:rPr>
        <w:t>300078</w:t>
      </w:r>
      <w:r>
        <w:rPr>
          <w:color w:val="000000"/>
          <w:spacing w:val="0"/>
          <w:w w:val="100"/>
          <w:position w:val="0"/>
        </w:rPr>
        <w:t>）独立董事，</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月至今任杭州睿博企业管理咨询有限公司经理，</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月至今任梦百合家居科技股份有限公司 （</w:t>
      </w:r>
      <w:r>
        <w:rPr>
          <w:rFonts w:ascii="Times New Roman" w:eastAsia="Times New Roman" w:hAnsi="Times New Roman" w:cs="Times New Roman"/>
          <w:color w:val="000000"/>
          <w:spacing w:val="0"/>
          <w:w w:val="100"/>
          <w:position w:val="0"/>
        </w:rPr>
        <w:t>603313</w:t>
      </w:r>
      <w:r>
        <w:rPr>
          <w:color w:val="000000"/>
          <w:spacing w:val="0"/>
          <w:w w:val="100"/>
          <w:position w:val="0"/>
        </w:rPr>
        <w:t>）独立董事，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月至今任浙江永裕家居股份有限公司独立董事，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月至今任长春卓 谊生物股份有限公司独立董事，</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月至今任甬矽电子（宁波）股份有限公司独立董事。</w:t>
      </w:r>
    </w:p>
    <w:p>
      <w:pPr>
        <w:pStyle w:val="Style30"/>
        <w:keepNext w:val="0"/>
        <w:keepLines w:val="0"/>
        <w:widowControl w:val="0"/>
        <w:shd w:val="clear" w:color="auto" w:fill="auto"/>
        <w:bidi w:val="0"/>
        <w:spacing w:before="0" w:after="60" w:line="313" w:lineRule="exact"/>
        <w:ind w:left="0" w:right="0" w:firstLine="440"/>
        <w:jc w:val="both"/>
      </w:pPr>
      <w:r>
        <w:rPr>
          <w:color w:val="000000"/>
          <w:spacing w:val="0"/>
          <w:w w:val="100"/>
          <w:position w:val="0"/>
        </w:rPr>
        <w:t>严义先生，</w:t>
      </w:r>
      <w:r>
        <w:rPr>
          <w:rFonts w:ascii="Times New Roman" w:eastAsia="Times New Roman" w:hAnsi="Times New Roman" w:cs="Times New Roman"/>
          <w:color w:val="000000"/>
          <w:spacing w:val="0"/>
          <w:w w:val="100"/>
          <w:position w:val="0"/>
        </w:rPr>
        <w:t>1961</w:t>
      </w:r>
      <w:r>
        <w:rPr>
          <w:color w:val="000000"/>
          <w:spacing w:val="0"/>
          <w:w w:val="100"/>
          <w:position w:val="0"/>
        </w:rPr>
        <w:t>年出生，中国国籍，无境外永久居留权，研究生学历。杭州电子科技大学二级教授， 博士生导师，享受国家特殊津贴专家，浙江省有突出贡献中青年专家，浙江省</w:t>
      </w:r>
      <w:r>
        <w:rPr>
          <w:rFonts w:ascii="Times New Roman" w:eastAsia="Times New Roman" w:hAnsi="Times New Roman" w:cs="Times New Roman"/>
          <w:color w:val="000000"/>
          <w:spacing w:val="0"/>
          <w:w w:val="100"/>
          <w:position w:val="0"/>
        </w:rPr>
        <w:t>“151</w:t>
      </w:r>
      <w:r>
        <w:rPr>
          <w:color w:val="000000"/>
          <w:spacing w:val="0"/>
          <w:w w:val="100"/>
          <w:position w:val="0"/>
        </w:rPr>
        <w:t>人才工程</w:t>
      </w:r>
      <w:r>
        <w:rPr>
          <w:rFonts w:ascii="Times New Roman" w:eastAsia="Times New Roman" w:hAnsi="Times New Roman" w:cs="Times New Roman"/>
          <w:color w:val="000000"/>
          <w:spacing w:val="0"/>
          <w:w w:val="100"/>
          <w:position w:val="0"/>
        </w:rPr>
        <w:t>''</w:t>
      </w:r>
      <w:r>
        <w:rPr>
          <w:color w:val="000000"/>
          <w:spacing w:val="0"/>
          <w:w w:val="100"/>
          <w:position w:val="0"/>
        </w:rPr>
        <w:t>一层次人员（重 点资助），全国信息产业科技创新先进个人。自</w:t>
      </w:r>
      <w:r>
        <w:rPr>
          <w:rFonts w:ascii="Times New Roman" w:eastAsia="Times New Roman" w:hAnsi="Times New Roman" w:cs="Times New Roman"/>
          <w:color w:val="000000"/>
          <w:spacing w:val="0"/>
          <w:w w:val="100"/>
          <w:position w:val="0"/>
        </w:rPr>
        <w:t>1991</w:t>
      </w:r>
      <w:r>
        <w:rPr>
          <w:color w:val="000000"/>
          <w:spacing w:val="0"/>
          <w:w w:val="100"/>
          <w:position w:val="0"/>
        </w:rPr>
        <w:t xml:space="preserve">年至今，就职于杭州电子科技大学，现任杭州电子科 技大学智能与软件技术研究所所长，杭州电子科技大学国家级计算机基础实验教学示范中心主任，浙江省 嵌入式重点实验室（杭电）主任，浙江省重点科技创新团队（面向行业的嵌入式关键技术）负责人。兼任 </w:t>
      </w:r>
      <w:r>
        <w:rPr>
          <w:rFonts w:ascii="Times New Roman" w:eastAsia="Times New Roman" w:hAnsi="Times New Roman" w:cs="Times New Roman"/>
          <w:color w:val="000000"/>
          <w:spacing w:val="0"/>
          <w:w w:val="100"/>
          <w:position w:val="0"/>
        </w:rPr>
        <w:t>PLCopen</w:t>
      </w:r>
      <w:r>
        <w:rPr>
          <w:color w:val="000000"/>
          <w:spacing w:val="0"/>
          <w:w w:val="100"/>
          <w:position w:val="0"/>
        </w:rPr>
        <w:t>国际组织中国主席，中国计算机学会嵌入式系统专委会常委，中国机电一体化协会常委理事，浙 江省科技厅重大科技专项网络信息专家组组长。</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月任泰瑞机器股份有限公司（</w:t>
      </w:r>
      <w:r>
        <w:rPr>
          <w:rFonts w:ascii="Times New Roman" w:eastAsia="Times New Roman" w:hAnsi="Times New Roman" w:cs="Times New Roman"/>
          <w:color w:val="000000"/>
          <w:spacing w:val="0"/>
          <w:w w:val="100"/>
          <w:position w:val="0"/>
        </w:rPr>
        <w:t>603289</w:t>
      </w:r>
      <w:r>
        <w:rPr>
          <w:color w:val="000000"/>
          <w:spacing w:val="0"/>
          <w:w w:val="100"/>
          <w:position w:val="0"/>
        </w:rPr>
        <w:t>） 独立董事。</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月至今任公司独立董事。</w:t>
      </w:r>
    </w:p>
    <w:p>
      <w:pPr>
        <w:pStyle w:val="Style30"/>
        <w:keepNext w:val="0"/>
        <w:keepLines w:val="0"/>
        <w:widowControl w:val="0"/>
        <w:shd w:val="clear" w:color="auto" w:fill="auto"/>
        <w:tabs>
          <w:tab w:pos="766" w:val="left"/>
        </w:tabs>
        <w:bidi w:val="0"/>
        <w:spacing w:before="0" w:after="0"/>
        <w:ind w:left="0" w:right="0" w:firstLine="440"/>
        <w:jc w:val="left"/>
      </w:pPr>
      <w:bookmarkStart w:id="555" w:name="bookmark555"/>
      <w:r>
        <w:rPr>
          <w:rFonts w:ascii="Times New Roman" w:eastAsia="Times New Roman" w:hAnsi="Times New Roman" w:cs="Times New Roman"/>
          <w:color w:val="000000"/>
          <w:spacing w:val="0"/>
          <w:w w:val="100"/>
          <w:position w:val="0"/>
        </w:rPr>
        <w:t>2</w:t>
      </w:r>
      <w:bookmarkEnd w:id="555"/>
      <w:r>
        <w:rPr>
          <w:color w:val="000000"/>
          <w:spacing w:val="0"/>
          <w:w w:val="100"/>
          <w:position w:val="0"/>
        </w:rPr>
        <w:t>、</w:t>
        <w:tab/>
        <w:t>监事</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汪骏先生，</w:t>
      </w:r>
      <w:r>
        <w:rPr>
          <w:rFonts w:ascii="Times New Roman" w:eastAsia="Times New Roman" w:hAnsi="Times New Roman" w:cs="Times New Roman"/>
          <w:color w:val="000000"/>
          <w:spacing w:val="0"/>
          <w:w w:val="100"/>
          <w:position w:val="0"/>
        </w:rPr>
        <w:t>1978</w:t>
      </w:r>
      <w:r>
        <w:rPr>
          <w:color w:val="000000"/>
          <w:spacing w:val="0"/>
          <w:w w:val="100"/>
          <w:position w:val="0"/>
        </w:rPr>
        <w:t>年出生，中国国籍，无境外永久居留权，本科学历。</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月，任浙 大网新天松信息有限公司行政部经理；</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月，任杭州银江智能设备有限公司总经理助理； </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月至今，任医惠科技有限公司总裁助理、工会主席；</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月，任公司职工代表监 事、工会副主席；</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月至今，任公司职工代表监事、工会主席；</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月至今，任公司职工代表 监事、工会主席、监事会主席。</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楼翔先生，</w:t>
      </w:r>
      <w:r>
        <w:rPr>
          <w:rFonts w:ascii="Times New Roman" w:eastAsia="Times New Roman" w:hAnsi="Times New Roman" w:cs="Times New Roman"/>
          <w:color w:val="000000"/>
          <w:spacing w:val="0"/>
          <w:w w:val="100"/>
          <w:position w:val="0"/>
        </w:rPr>
        <w:t>1978</w:t>
      </w:r>
      <w:r>
        <w:rPr>
          <w:color w:val="000000"/>
          <w:spacing w:val="0"/>
          <w:w w:val="100"/>
          <w:position w:val="0"/>
        </w:rPr>
        <w:t>年出生，中国国籍，无境外永久居留权，本科学历，高级会计师。</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月，历任三维通信股份有限公司销服中心财经经理、内审部负责人。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月，任公司 内审部经理；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月至今，任公司内审部负责人；</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月至今，任公司监事会非职工代表监事。</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胡开言先生，</w:t>
      </w:r>
      <w:r>
        <w:rPr>
          <w:rFonts w:ascii="Times New Roman" w:eastAsia="Times New Roman" w:hAnsi="Times New Roman" w:cs="Times New Roman"/>
          <w:color w:val="000000"/>
          <w:spacing w:val="0"/>
          <w:w w:val="100"/>
          <w:position w:val="0"/>
        </w:rPr>
        <w:t>1977</w:t>
      </w:r>
      <w:r>
        <w:rPr>
          <w:color w:val="000000"/>
          <w:spacing w:val="0"/>
          <w:w w:val="100"/>
          <w:position w:val="0"/>
        </w:rPr>
        <w:t>年出生，中国国籍，无境外居留权，专科学历。历任深圳富玮塑胶制品有限公司质 量课长、杭州鼎盛集团有限公司质量副主任、杭州卡丽智能科技股份有限公司质量经理，现任本公司质量 经理；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月至今，任公司监事会非职工代表监事。</w:t>
      </w:r>
    </w:p>
    <w:p>
      <w:pPr>
        <w:pStyle w:val="Style30"/>
        <w:keepNext w:val="0"/>
        <w:keepLines w:val="0"/>
        <w:widowControl w:val="0"/>
        <w:shd w:val="clear" w:color="auto" w:fill="auto"/>
        <w:tabs>
          <w:tab w:pos="766" w:val="left"/>
        </w:tabs>
        <w:bidi w:val="0"/>
        <w:spacing w:before="0" w:after="0" w:line="313" w:lineRule="exact"/>
        <w:ind w:left="0" w:right="0" w:firstLine="440"/>
        <w:jc w:val="both"/>
      </w:pPr>
      <w:bookmarkStart w:id="556" w:name="bookmark556"/>
      <w:r>
        <w:rPr>
          <w:rFonts w:ascii="Times New Roman" w:eastAsia="Times New Roman" w:hAnsi="Times New Roman" w:cs="Times New Roman"/>
          <w:color w:val="000000"/>
          <w:spacing w:val="0"/>
          <w:w w:val="100"/>
          <w:position w:val="0"/>
        </w:rPr>
        <w:t>3</w:t>
      </w:r>
      <w:bookmarkEnd w:id="556"/>
      <w:r>
        <w:rPr>
          <w:color w:val="000000"/>
          <w:spacing w:val="0"/>
          <w:w w:val="100"/>
          <w:position w:val="0"/>
        </w:rPr>
        <w:t>、</w:t>
        <w:tab/>
        <w:t>高级管理人员</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章笠中先生：同</w:t>
      </w:r>
      <w:r>
        <w:rPr>
          <w:rFonts w:ascii="Times New Roman" w:eastAsia="Times New Roman" w:hAnsi="Times New Roman" w:cs="Times New Roman"/>
          <w:color w:val="000000"/>
          <w:spacing w:val="0"/>
          <w:w w:val="100"/>
          <w:position w:val="0"/>
        </w:rPr>
        <w:t>1</w:t>
      </w:r>
      <w:r>
        <w:rPr>
          <w:color w:val="000000"/>
          <w:spacing w:val="0"/>
          <w:w w:val="100"/>
          <w:position w:val="0"/>
        </w:rPr>
        <w:t>、董事</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孙新军先生：同</w:t>
      </w:r>
      <w:r>
        <w:rPr>
          <w:rFonts w:ascii="Times New Roman" w:eastAsia="Times New Roman" w:hAnsi="Times New Roman" w:cs="Times New Roman"/>
          <w:color w:val="000000"/>
          <w:spacing w:val="0"/>
          <w:w w:val="100"/>
          <w:position w:val="0"/>
        </w:rPr>
        <w:t>1</w:t>
      </w:r>
      <w:r>
        <w:rPr>
          <w:color w:val="000000"/>
          <w:spacing w:val="0"/>
          <w:w w:val="100"/>
          <w:position w:val="0"/>
        </w:rPr>
        <w:t>、董事</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周燕儿女士：同</w:t>
      </w:r>
      <w:r>
        <w:rPr>
          <w:rFonts w:ascii="Times New Roman" w:eastAsia="Times New Roman" w:hAnsi="Times New Roman" w:cs="Times New Roman"/>
          <w:color w:val="000000"/>
          <w:spacing w:val="0"/>
          <w:w w:val="100"/>
          <w:position w:val="0"/>
        </w:rPr>
        <w:t>1</w:t>
      </w:r>
      <w:r>
        <w:rPr>
          <w:color w:val="000000"/>
          <w:spacing w:val="0"/>
          <w:w w:val="100"/>
          <w:position w:val="0"/>
        </w:rPr>
        <w:t>、董事</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王凛先生：</w:t>
      </w:r>
      <w:r>
        <w:rPr>
          <w:rFonts w:ascii="Times New Roman" w:eastAsia="Times New Roman" w:hAnsi="Times New Roman" w:cs="Times New Roman"/>
          <w:color w:val="000000"/>
          <w:spacing w:val="0"/>
          <w:w w:val="100"/>
          <w:position w:val="0"/>
        </w:rPr>
        <w:t>1979</w:t>
      </w:r>
      <w:r>
        <w:rPr>
          <w:color w:val="000000"/>
          <w:spacing w:val="0"/>
          <w:w w:val="100"/>
          <w:position w:val="0"/>
        </w:rPr>
        <w:t xml:space="preserve">年出生，中国国籍，无境外居留权，本科学历，注册会计师，英国特许公认会计师。 </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月历任意嘉机械制造（上海）有限公司财务经理、朗盛中国有限公司高级财务经理； </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月，任苏州智康信息科技股份有限公司财务总监，</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月至今，任公司财务负责 人。</w:t>
      </w:r>
      <w:r>
        <w:br w:type="page"/>
      </w:r>
    </w:p>
    <w:p>
      <w:pPr>
        <w:pStyle w:val="Style30"/>
        <w:keepNext w:val="0"/>
        <w:keepLines w:val="0"/>
        <w:widowControl w:val="0"/>
        <w:shd w:val="clear" w:color="auto" w:fill="auto"/>
        <w:bidi w:val="0"/>
        <w:spacing w:before="0" w:after="440" w:line="312" w:lineRule="exact"/>
        <w:ind w:left="240" w:right="0" w:firstLine="420"/>
        <w:jc w:val="both"/>
      </w:pPr>
      <w:r>
        <w:rPr>
          <w:color w:val="000000"/>
          <w:spacing w:val="0"/>
          <w:w w:val="100"/>
          <w:position w:val="0"/>
        </w:rPr>
        <w:t>温作客先生：</w:t>
      </w:r>
      <w:r>
        <w:rPr>
          <w:rFonts w:ascii="Times New Roman" w:eastAsia="Times New Roman" w:hAnsi="Times New Roman" w:cs="Times New Roman"/>
          <w:color w:val="000000"/>
          <w:spacing w:val="0"/>
          <w:w w:val="100"/>
          <w:position w:val="0"/>
        </w:rPr>
        <w:t>1984</w:t>
      </w:r>
      <w:r>
        <w:rPr>
          <w:color w:val="000000"/>
          <w:spacing w:val="0"/>
          <w:w w:val="100"/>
          <w:position w:val="0"/>
        </w:rPr>
        <w:t>年出生，中国国籍，无境外居留权，本科学历，注册会计师。曾任中国银行浙江省 分行营业部（杭州分行）公司金融部总经理；</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月任美盛控股集团有限公司副总裁；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月，任杭州预见资产管理有限公司法人代表兼总经理；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月加入思创医惠科技 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月至今，任公司副总经理。</w:t>
      </w:r>
    </w:p>
    <w:p>
      <w:pPr>
        <w:pStyle w:val="Style23"/>
        <w:keepNext w:val="0"/>
        <w:keepLines w:val="0"/>
        <w:widowControl w:val="0"/>
        <w:shd w:val="clear" w:color="auto" w:fill="auto"/>
        <w:bidi w:val="0"/>
        <w:spacing w:before="0" w:line="240" w:lineRule="auto"/>
        <w:ind w:left="0" w:right="0" w:firstLine="240"/>
        <w:jc w:val="both"/>
      </w:pPr>
      <w:r>
        <w:rPr>
          <w:color w:val="000000"/>
          <w:spacing w:val="0"/>
          <w:w w:val="100"/>
          <w:position w:val="0"/>
        </w:rPr>
        <w:t>在股东单位任职情况</w:t>
      </w:r>
    </w:p>
    <w:p>
      <w:pPr>
        <w:pStyle w:val="Style23"/>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192"/>
        <w:gridCol w:w="1061"/>
        <w:gridCol w:w="1195"/>
        <w:gridCol w:w="1334"/>
        <w:gridCol w:w="1594"/>
      </w:tblGrid>
      <w:tr>
        <w:trPr>
          <w:trHeight w:val="44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在股东单位是否领</w:t>
            </w:r>
          </w:p>
        </w:tc>
      </w:tr>
      <w:tr>
        <w:trPr>
          <w:trHeight w:val="27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取报酬津贴</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章笠中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杭州思创医惠集团有限公司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79" w:line="1" w:lineRule="exact"/>
      </w:pPr>
    </w:p>
    <w:p>
      <w:pPr>
        <w:pStyle w:val="Style23"/>
        <w:keepNext w:val="0"/>
        <w:keepLines w:val="0"/>
        <w:widowControl w:val="0"/>
        <w:shd w:val="clear" w:color="auto" w:fill="auto"/>
        <w:bidi w:val="0"/>
        <w:spacing w:before="0" w:line="240" w:lineRule="auto"/>
        <w:ind w:left="0" w:right="0" w:firstLine="240"/>
        <w:jc w:val="both"/>
      </w:pPr>
      <w:r>
        <w:rPr>
          <w:color w:val="000000"/>
          <w:spacing w:val="0"/>
          <w:w w:val="100"/>
          <w:position w:val="0"/>
        </w:rPr>
        <w:t>在其他单位任职情况</w:t>
      </w:r>
    </w:p>
    <w:p>
      <w:pPr>
        <w:pStyle w:val="Style23"/>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192"/>
        <w:gridCol w:w="1061"/>
        <w:gridCol w:w="1195"/>
        <w:gridCol w:w="1325"/>
        <w:gridCol w:w="1603"/>
      </w:tblGrid>
      <w:tr>
        <w:trPr>
          <w:trHeight w:val="44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在其他单位是否领</w:t>
            </w:r>
          </w:p>
        </w:tc>
      </w:tr>
      <w:tr>
        <w:trPr>
          <w:trHeight w:val="27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孙新军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江苏钜芯集成电路技术股份有限公司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孙新军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苏州智康信息科技股份有限公司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孙新军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杭州连帆科技有限公司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孙新军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杭州创辉医疗电子设备有限公司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孙新军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深圳智慧医学科技有限公司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孙新军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杭州健海科技有限公司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孙新军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杭州医惠科贝社科技咨询有限公司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周燕儿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江苏瑞康医惠医疗投资管理有限公司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华松鸳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杭州创辉医疗电子设备有限公司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汪骏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苏州智康信息科技股份有限公司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汪骏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杭州睿杰信息技术有限公司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温作客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杭州预见资产管理有限公司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温作客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浙江苍南农村商业银行股份有限公司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温作客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杭州蚁租网络科技有限公司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温作客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浙江惠佳辰医疗科技服务有限公司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line="240" w:lineRule="auto"/>
        <w:ind w:left="0" w:right="0" w:firstLine="240"/>
        <w:jc w:val="both"/>
      </w:pPr>
      <w:r>
        <w:rPr>
          <w:color w:val="000000"/>
          <w:spacing w:val="0"/>
          <w:w w:val="100"/>
          <w:position w:val="0"/>
        </w:rPr>
        <w:t>注：章笠中、孙新军已辞任江苏瑞康医惠医疗投资管理有限公司相关职务，目前工商变更登记尚未完成。</w:t>
      </w:r>
    </w:p>
    <w:p>
      <w:pPr>
        <w:pStyle w:val="Style23"/>
        <w:keepNext w:val="0"/>
        <w:keepLines w:val="0"/>
        <w:widowControl w:val="0"/>
        <w:shd w:val="clear" w:color="auto" w:fill="auto"/>
        <w:bidi w:val="0"/>
        <w:spacing w:before="0" w:line="240" w:lineRule="auto"/>
        <w:ind w:left="0" w:right="0" w:firstLine="240"/>
        <w:jc w:val="both"/>
      </w:pPr>
      <w:r>
        <w:rPr>
          <w:color w:val="000000"/>
          <w:spacing w:val="0"/>
          <w:w w:val="100"/>
          <w:position w:val="0"/>
        </w:rPr>
        <w:t>公司现任及报告期内离任董事、监事和高级管理人员近三年证券监管机构处罚的情况</w:t>
      </w:r>
    </w:p>
    <w:p>
      <w:pPr>
        <w:pStyle w:val="Style23"/>
        <w:keepNext w:val="0"/>
        <w:keepLines w:val="0"/>
        <w:widowControl w:val="0"/>
        <w:shd w:val="clear" w:color="auto" w:fill="auto"/>
        <w:bidi w:val="0"/>
        <w:spacing w:before="0" w:line="240" w:lineRule="auto"/>
        <w:ind w:left="0" w:right="0" w:firstLine="2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280" w:line="240" w:lineRule="auto"/>
        <w:ind w:left="0" w:right="0" w:firstLine="240"/>
        <w:jc w:val="left"/>
      </w:pPr>
      <w:bookmarkStart w:id="557" w:name="bookmark557"/>
      <w:bookmarkStart w:id="558" w:name="bookmark558"/>
      <w:bookmarkStart w:id="559" w:name="bookmark559"/>
      <w:bookmarkStart w:id="560" w:name="bookmark560"/>
      <w:r>
        <w:rPr>
          <w:color w:val="000000"/>
          <w:spacing w:val="0"/>
          <w:w w:val="100"/>
          <w:position w:val="0"/>
        </w:rPr>
        <w:t>四</w:t>
      </w:r>
      <w:bookmarkEnd w:id="559"/>
      <w:r>
        <w:rPr>
          <w:color w:val="000000"/>
          <w:spacing w:val="0"/>
          <w:w w:val="100"/>
          <w:position w:val="0"/>
        </w:rPr>
        <w:t>、董事、监事、高级管理人员报酬情况</w:t>
      </w:r>
      <w:bookmarkEnd w:id="557"/>
      <w:bookmarkEnd w:id="558"/>
      <w:bookmarkEnd w:id="560"/>
    </w:p>
    <w:p>
      <w:pPr>
        <w:pStyle w:val="Style23"/>
        <w:keepNext w:val="0"/>
        <w:keepLines w:val="0"/>
        <w:widowControl w:val="0"/>
        <w:shd w:val="clear" w:color="auto" w:fill="auto"/>
        <w:bidi w:val="0"/>
        <w:spacing w:before="0" w:after="0" w:line="314" w:lineRule="exact"/>
        <w:ind w:left="0" w:right="0" w:firstLine="240"/>
        <w:jc w:val="left"/>
      </w:pPr>
      <w:r>
        <w:rPr>
          <w:color w:val="000000"/>
          <w:spacing w:val="0"/>
          <w:w w:val="100"/>
          <w:position w:val="0"/>
        </w:rPr>
        <w:t>董事、监事、高级管理人员报酬的决策程序、确定依据、实际支付情况</w:t>
      </w:r>
    </w:p>
    <w:p>
      <w:pPr>
        <w:pStyle w:val="Style23"/>
        <w:keepNext w:val="0"/>
        <w:keepLines w:val="0"/>
        <w:widowControl w:val="0"/>
        <w:shd w:val="clear" w:color="auto" w:fill="auto"/>
        <w:tabs>
          <w:tab w:pos="934" w:val="left"/>
        </w:tabs>
        <w:bidi w:val="0"/>
        <w:spacing w:before="0" w:after="0" w:line="314" w:lineRule="exact"/>
        <w:ind w:left="240" w:right="0" w:firstLine="360"/>
        <w:jc w:val="left"/>
      </w:pPr>
      <w:bookmarkStart w:id="561" w:name="bookmark561"/>
      <w:r>
        <w:rPr>
          <w:rFonts w:ascii="Times New Roman" w:eastAsia="Times New Roman" w:hAnsi="Times New Roman" w:cs="Times New Roman"/>
          <w:color w:val="000000"/>
          <w:spacing w:val="0"/>
          <w:w w:val="100"/>
          <w:position w:val="0"/>
          <w:sz w:val="18"/>
          <w:szCs w:val="18"/>
        </w:rPr>
        <w:t>1</w:t>
      </w:r>
      <w:bookmarkEnd w:id="561"/>
      <w:r>
        <w:rPr>
          <w:color w:val="000000"/>
          <w:spacing w:val="0"/>
          <w:w w:val="100"/>
          <w:position w:val="0"/>
        </w:rPr>
        <w:t>、</w:t>
        <w:tab/>
        <w:t>董事、监事、高级管理人员报酬的决策程序：</w:t>
      </w:r>
    </w:p>
    <w:p>
      <w:pPr>
        <w:pStyle w:val="Style23"/>
        <w:keepNext w:val="0"/>
        <w:keepLines w:val="0"/>
        <w:widowControl w:val="0"/>
        <w:shd w:val="clear" w:color="auto" w:fill="auto"/>
        <w:bidi w:val="0"/>
        <w:spacing w:before="0" w:after="0" w:line="314" w:lineRule="exact"/>
        <w:ind w:left="240" w:right="0" w:firstLine="360"/>
        <w:jc w:val="left"/>
      </w:pPr>
      <w:r>
        <w:rPr>
          <w:color w:val="000000"/>
          <w:spacing w:val="0"/>
          <w:w w:val="100"/>
          <w:position w:val="0"/>
        </w:rPr>
        <w:t>公司董事、监事报酬由股东大会决定，高级管理人员报酬由董事会决定；在公司担任职务的董事、监事、高级管理人员 的报酬由公司按其担任的职务发放；独立董事津贴依据股东大会决议支付。</w:t>
      </w:r>
    </w:p>
    <w:p>
      <w:pPr>
        <w:pStyle w:val="Style23"/>
        <w:keepNext w:val="0"/>
        <w:keepLines w:val="0"/>
        <w:widowControl w:val="0"/>
        <w:shd w:val="clear" w:color="auto" w:fill="auto"/>
        <w:tabs>
          <w:tab w:pos="954" w:val="left"/>
        </w:tabs>
        <w:bidi w:val="0"/>
        <w:spacing w:before="0" w:after="0" w:line="314" w:lineRule="exact"/>
        <w:ind w:left="0" w:right="0" w:firstLine="600"/>
        <w:jc w:val="left"/>
      </w:pPr>
      <w:bookmarkStart w:id="562" w:name="bookmark562"/>
      <w:r>
        <w:rPr>
          <w:rFonts w:ascii="Times New Roman" w:eastAsia="Times New Roman" w:hAnsi="Times New Roman" w:cs="Times New Roman"/>
          <w:color w:val="000000"/>
          <w:spacing w:val="0"/>
          <w:w w:val="100"/>
          <w:position w:val="0"/>
          <w:sz w:val="18"/>
          <w:szCs w:val="18"/>
        </w:rPr>
        <w:t>2</w:t>
      </w:r>
      <w:bookmarkEnd w:id="562"/>
      <w:r>
        <w:rPr>
          <w:color w:val="000000"/>
          <w:spacing w:val="0"/>
          <w:w w:val="100"/>
          <w:position w:val="0"/>
        </w:rPr>
        <w:t>、</w:t>
        <w:tab/>
        <w:t>董事、监事、高级管理人员报酬的确定依据：</w:t>
      </w:r>
    </w:p>
    <w:p>
      <w:pPr>
        <w:pStyle w:val="Style23"/>
        <w:keepNext w:val="0"/>
        <w:keepLines w:val="0"/>
        <w:widowControl w:val="0"/>
        <w:shd w:val="clear" w:color="auto" w:fill="auto"/>
        <w:bidi w:val="0"/>
        <w:spacing w:before="0" w:after="0" w:line="314" w:lineRule="exact"/>
        <w:ind w:left="240" w:right="0" w:firstLine="360"/>
        <w:jc w:val="left"/>
      </w:pPr>
      <w:r>
        <w:rPr>
          <w:color w:val="000000"/>
          <w:spacing w:val="0"/>
          <w:w w:val="100"/>
          <w:position w:val="0"/>
        </w:rPr>
        <w:t>董事、监事、高级管理人员的报酬按照公司董事会《薪酬与考核委员会工作细则》等规定，结合其工作能力、岗位职责、 经营绩效等考核确定并发放。</w:t>
      </w:r>
    </w:p>
    <w:p>
      <w:pPr>
        <w:pStyle w:val="Style23"/>
        <w:keepNext w:val="0"/>
        <w:keepLines w:val="0"/>
        <w:widowControl w:val="0"/>
        <w:shd w:val="clear" w:color="auto" w:fill="auto"/>
        <w:tabs>
          <w:tab w:pos="954" w:val="left"/>
        </w:tabs>
        <w:bidi w:val="0"/>
        <w:spacing w:before="0" w:after="0" w:line="314" w:lineRule="exact"/>
        <w:ind w:left="0" w:right="0" w:firstLine="600"/>
        <w:jc w:val="left"/>
      </w:pPr>
      <w:bookmarkStart w:id="563" w:name="bookmark563"/>
      <w:r>
        <w:rPr>
          <w:rFonts w:ascii="Times New Roman" w:eastAsia="Times New Roman" w:hAnsi="Times New Roman" w:cs="Times New Roman"/>
          <w:color w:val="000000"/>
          <w:spacing w:val="0"/>
          <w:w w:val="100"/>
          <w:position w:val="0"/>
          <w:sz w:val="18"/>
          <w:szCs w:val="18"/>
        </w:rPr>
        <w:t>3</w:t>
      </w:r>
      <w:bookmarkEnd w:id="563"/>
      <w:r>
        <w:rPr>
          <w:color w:val="000000"/>
          <w:spacing w:val="0"/>
          <w:w w:val="100"/>
          <w:position w:val="0"/>
        </w:rPr>
        <w:t>、</w:t>
        <w:tab/>
        <w:t>董事、监事、高级管理人员报酬的实际支付情况：</w:t>
      </w:r>
    </w:p>
    <w:p>
      <w:pPr>
        <w:pStyle w:val="Style23"/>
        <w:keepNext w:val="0"/>
        <w:keepLines w:val="0"/>
        <w:widowControl w:val="0"/>
        <w:shd w:val="clear" w:color="auto" w:fill="auto"/>
        <w:bidi w:val="0"/>
        <w:spacing w:before="0" w:after="0" w:line="314" w:lineRule="exact"/>
        <w:ind w:left="0" w:right="0" w:firstLine="6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年度，公司所有在任的董事、监事及高级管理人员共</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人，实际支付薪酬</w:t>
      </w:r>
      <w:r>
        <w:rPr>
          <w:rFonts w:ascii="Times New Roman" w:eastAsia="Times New Roman" w:hAnsi="Times New Roman" w:cs="Times New Roman"/>
          <w:color w:val="000000"/>
          <w:spacing w:val="0"/>
          <w:w w:val="100"/>
          <w:position w:val="0"/>
          <w:sz w:val="18"/>
          <w:szCs w:val="18"/>
        </w:rPr>
        <w:t>479.17</w:t>
      </w:r>
      <w:r>
        <w:rPr>
          <w:color w:val="000000"/>
          <w:spacing w:val="0"/>
          <w:w w:val="100"/>
          <w:position w:val="0"/>
        </w:rPr>
        <w:t>万元。</w:t>
      </w:r>
    </w:p>
    <w:p>
      <w:pPr>
        <w:pStyle w:val="Style23"/>
        <w:keepNext w:val="0"/>
        <w:keepLines w:val="0"/>
        <w:widowControl w:val="0"/>
        <w:shd w:val="clear" w:color="auto" w:fill="auto"/>
        <w:bidi w:val="0"/>
        <w:spacing w:before="0" w:after="120" w:line="314" w:lineRule="exact"/>
        <w:ind w:left="0" w:right="0" w:firstLine="240"/>
        <w:jc w:val="left"/>
      </w:pPr>
      <w:r>
        <w:rPr>
          <w:color w:val="000000"/>
          <w:spacing w:val="0"/>
          <w:w w:val="100"/>
          <w:position w:val="0"/>
        </w:rPr>
        <w:t>公司报告期内董事、监事和高级管理人员报酬情况</w:t>
      </w:r>
    </w:p>
    <w:p>
      <w:pPr>
        <w:pStyle w:val="Style37"/>
        <w:keepNext w:val="0"/>
        <w:keepLines w:val="0"/>
        <w:widowControl w:val="0"/>
        <w:shd w:val="clear" w:color="auto" w:fill="auto"/>
        <w:bidi w:val="0"/>
        <w:spacing w:before="0" w:after="0" w:line="240" w:lineRule="auto"/>
        <w:ind w:left="8986" w:right="0" w:firstLine="0"/>
        <w:jc w:val="left"/>
        <w:rPr>
          <w:sz w:val="17"/>
          <w:szCs w:val="17"/>
        </w:rPr>
      </w:pPr>
      <w:r>
        <w:rPr>
          <w:color w:val="000000"/>
          <w:spacing w:val="0"/>
          <w:w w:val="100"/>
          <w:position w:val="0"/>
          <w:sz w:val="17"/>
          <w:szCs w:val="17"/>
        </w:rPr>
        <w:t>单位：万元</w:t>
      </w:r>
    </w:p>
    <w:tbl>
      <w:tblPr>
        <w:tblOverlap w:val="never"/>
        <w:jc w:val="center"/>
        <w:tblLayout w:type="fixed"/>
      </w:tblPr>
      <w:tblGrid>
        <w:gridCol w:w="1282"/>
        <w:gridCol w:w="2693"/>
        <w:gridCol w:w="1104"/>
        <w:gridCol w:w="965"/>
        <w:gridCol w:w="1363"/>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章笠中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孙新军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副董事长、副总经理、董事会秘书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周燕儿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华松鸳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蔡在法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张立民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严义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汪骏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楼翔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胡开言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温作客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曾正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479.17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3"/>
        <w:keepNext w:val="0"/>
        <w:keepLines w:val="0"/>
        <w:widowControl w:val="0"/>
        <w:shd w:val="clear" w:color="auto" w:fill="auto"/>
        <w:bidi w:val="0"/>
        <w:spacing w:before="0" w:after="120" w:line="240" w:lineRule="auto"/>
        <w:ind w:left="0" w:right="0" w:firstLine="240"/>
        <w:jc w:val="left"/>
      </w:pPr>
      <w:r>
        <w:rPr>
          <w:color w:val="000000"/>
          <w:spacing w:val="0"/>
          <w:w w:val="100"/>
          <w:position w:val="0"/>
        </w:rPr>
        <w:t>公司董事、高级管理人员报告期内被授予的股权激励情况</w:t>
      </w:r>
    </w:p>
    <w:p>
      <w:pPr>
        <w:pStyle w:val="Style23"/>
        <w:keepNext w:val="0"/>
        <w:keepLines w:val="0"/>
        <w:widowControl w:val="0"/>
        <w:shd w:val="clear" w:color="auto" w:fill="auto"/>
        <w:bidi w:val="0"/>
        <w:spacing w:before="0" w:after="360" w:line="240" w:lineRule="auto"/>
        <w:ind w:left="0" w:right="0" w:firstLine="2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240"/>
        <w:jc w:val="left"/>
      </w:pPr>
      <w:bookmarkStart w:id="564" w:name="bookmark564"/>
      <w:bookmarkStart w:id="565" w:name="bookmark565"/>
      <w:bookmarkStart w:id="566" w:name="bookmark566"/>
      <w:bookmarkStart w:id="567" w:name="bookmark567"/>
      <w:r>
        <w:rPr>
          <w:color w:val="000000"/>
          <w:spacing w:val="0"/>
          <w:w w:val="100"/>
          <w:position w:val="0"/>
        </w:rPr>
        <w:t>五</w:t>
      </w:r>
      <w:bookmarkEnd w:id="566"/>
      <w:r>
        <w:rPr>
          <w:color w:val="000000"/>
          <w:spacing w:val="0"/>
          <w:w w:val="100"/>
          <w:position w:val="0"/>
        </w:rPr>
        <w:t>、公司员工情况</w:t>
      </w:r>
      <w:bookmarkEnd w:id="564"/>
      <w:bookmarkEnd w:id="565"/>
      <w:bookmarkEnd w:id="567"/>
    </w:p>
    <w:p>
      <w:pPr>
        <w:pStyle w:val="Style27"/>
        <w:keepNext/>
        <w:keepLines/>
        <w:widowControl w:val="0"/>
        <w:shd w:val="clear" w:color="auto" w:fill="auto"/>
        <w:bidi w:val="0"/>
        <w:spacing w:before="0" w:after="280" w:line="240" w:lineRule="auto"/>
        <w:ind w:left="0" w:right="0" w:firstLine="240"/>
        <w:jc w:val="left"/>
      </w:pPr>
      <w:bookmarkStart w:id="568" w:name="bookmark568"/>
      <w:bookmarkStart w:id="569" w:name="bookmark569"/>
      <w:bookmarkStart w:id="570" w:name="bookmark570"/>
      <w:bookmarkStart w:id="571" w:name="bookmark571"/>
      <w:r>
        <w:rPr>
          <w:rFonts w:ascii="Times New Roman" w:eastAsia="Times New Roman" w:hAnsi="Times New Roman" w:cs="Times New Roman"/>
          <w:color w:val="000000"/>
          <w:spacing w:val="0"/>
          <w:w w:val="100"/>
          <w:position w:val="0"/>
        </w:rPr>
        <w:t>1</w:t>
      </w:r>
      <w:bookmarkEnd w:id="570"/>
      <w:r>
        <w:rPr>
          <w:color w:val="000000"/>
          <w:spacing w:val="0"/>
          <w:w w:val="100"/>
          <w:position w:val="0"/>
        </w:rPr>
        <w:t>、员工数量、专业构成及教育程度</w:t>
      </w:r>
      <w:bookmarkEnd w:id="568"/>
      <w:bookmarkEnd w:id="569"/>
      <w:bookmarkEnd w:id="571"/>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2,304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2,304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1,474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2,304</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1,462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2,304</w:t>
            </w:r>
          </w:p>
        </w:tc>
      </w:tr>
    </w:tbl>
    <w:p>
      <w:pPr>
        <w:widowControl w:val="0"/>
        <w:spacing w:after="319" w:line="1" w:lineRule="exact"/>
      </w:pPr>
    </w:p>
    <w:p>
      <w:pPr>
        <w:pStyle w:val="Style27"/>
        <w:keepNext/>
        <w:keepLines/>
        <w:widowControl w:val="0"/>
        <w:shd w:val="clear" w:color="auto" w:fill="auto"/>
        <w:tabs>
          <w:tab w:pos="559" w:val="left"/>
        </w:tabs>
        <w:bidi w:val="0"/>
        <w:spacing w:before="0" w:after="260" w:line="240" w:lineRule="auto"/>
        <w:ind w:left="0" w:right="0" w:firstLine="240"/>
        <w:jc w:val="both"/>
      </w:pPr>
      <w:bookmarkStart w:id="572" w:name="bookmark572"/>
      <w:bookmarkStart w:id="573" w:name="bookmark573"/>
      <w:bookmarkStart w:id="574" w:name="bookmark574"/>
      <w:bookmarkStart w:id="575" w:name="bookmark575"/>
      <w:r>
        <w:rPr>
          <w:rFonts w:ascii="Times New Roman" w:eastAsia="Times New Roman" w:hAnsi="Times New Roman" w:cs="Times New Roman"/>
          <w:color w:val="000000"/>
          <w:spacing w:val="0"/>
          <w:w w:val="100"/>
          <w:position w:val="0"/>
        </w:rPr>
        <w:t>2</w:t>
      </w:r>
      <w:bookmarkEnd w:id="574"/>
      <w:r>
        <w:rPr>
          <w:color w:val="000000"/>
          <w:spacing w:val="0"/>
          <w:w w:val="100"/>
          <w:position w:val="0"/>
        </w:rPr>
        <w:t>、</w:t>
        <w:tab/>
        <w:t>薪酬政策</w:t>
      </w:r>
      <w:bookmarkEnd w:id="572"/>
      <w:bookmarkEnd w:id="573"/>
      <w:bookmarkEnd w:id="575"/>
    </w:p>
    <w:p>
      <w:pPr>
        <w:pStyle w:val="Style23"/>
        <w:keepNext w:val="0"/>
        <w:keepLines w:val="0"/>
        <w:widowControl w:val="0"/>
        <w:shd w:val="clear" w:color="auto" w:fill="auto"/>
        <w:bidi w:val="0"/>
        <w:spacing w:before="0" w:after="380" w:line="313" w:lineRule="exact"/>
        <w:ind w:left="240" w:right="0" w:firstLine="300"/>
        <w:jc w:val="both"/>
      </w:pPr>
      <w:r>
        <w:rPr>
          <w:color w:val="000000"/>
          <w:spacing w:val="0"/>
          <w:w w:val="100"/>
          <w:position w:val="0"/>
        </w:rPr>
        <w:t>报告期内，公司进一步完善薪酬制度和奖励办法，建立与公司发展相匹配的科学的薪酬考核体系。为充分调动员工的积 极性，建立适应市场经济的激励约束机制，公司根据公司经营的实际情况，依照《公司章程》、《董事会薪酬与考核委员会 工作细则》，制定公司薪酬管理办法，员工薪酬主要包括基本工资、绩效工资、奖金、社保、住房公积金、津贴、补助等。 公司实行销售人员薪酬与个人销售业绩挂钩，其他人员实行岗位与绩效工资相结合，并与企业效益挂钩，充分调动和激发公 司员工的积极性、创造力，建立效率优先兼顾公平的价值分配体系，提升团队凝聚力，促进公司经营效益持续稳步增长。</w:t>
      </w:r>
    </w:p>
    <w:p>
      <w:pPr>
        <w:pStyle w:val="Style27"/>
        <w:keepNext/>
        <w:keepLines/>
        <w:widowControl w:val="0"/>
        <w:shd w:val="clear" w:color="auto" w:fill="auto"/>
        <w:tabs>
          <w:tab w:pos="559" w:val="left"/>
        </w:tabs>
        <w:bidi w:val="0"/>
        <w:spacing w:before="0" w:after="260" w:line="240" w:lineRule="auto"/>
        <w:ind w:left="0" w:right="0" w:firstLine="240"/>
        <w:jc w:val="both"/>
      </w:pPr>
      <w:bookmarkStart w:id="576" w:name="bookmark576"/>
      <w:bookmarkStart w:id="577" w:name="bookmark577"/>
      <w:bookmarkStart w:id="578" w:name="bookmark578"/>
      <w:bookmarkStart w:id="579" w:name="bookmark579"/>
      <w:r>
        <w:rPr>
          <w:rFonts w:ascii="Times New Roman" w:eastAsia="Times New Roman" w:hAnsi="Times New Roman" w:cs="Times New Roman"/>
          <w:color w:val="000000"/>
          <w:spacing w:val="0"/>
          <w:w w:val="100"/>
          <w:position w:val="0"/>
        </w:rPr>
        <w:t>3</w:t>
      </w:r>
      <w:bookmarkEnd w:id="578"/>
      <w:r>
        <w:rPr>
          <w:color w:val="000000"/>
          <w:spacing w:val="0"/>
          <w:w w:val="100"/>
          <w:position w:val="0"/>
        </w:rPr>
        <w:t>、</w:t>
        <w:tab/>
        <w:t>培训计划</w:t>
      </w:r>
      <w:bookmarkEnd w:id="576"/>
      <w:bookmarkEnd w:id="577"/>
      <w:bookmarkEnd w:id="579"/>
    </w:p>
    <w:p>
      <w:pPr>
        <w:pStyle w:val="Style23"/>
        <w:keepNext w:val="0"/>
        <w:keepLines w:val="0"/>
        <w:widowControl w:val="0"/>
        <w:shd w:val="clear" w:color="auto" w:fill="auto"/>
        <w:bidi w:val="0"/>
        <w:spacing w:before="0" w:after="40" w:line="312" w:lineRule="exact"/>
        <w:ind w:left="240" w:right="0" w:firstLine="360"/>
        <w:jc w:val="left"/>
      </w:pPr>
      <w:r>
        <w:rPr>
          <w:color w:val="000000"/>
          <w:spacing w:val="0"/>
          <w:w w:val="100"/>
          <w:position w:val="0"/>
        </w:rPr>
        <w:t>公司始终把人才发展作为重点工作，公司每年根据员工需求及公司发展等制定年度培训计划，同时不断优化培训体系， 紧密结合业务需求，提供可落地的组织和个人能力发展方案。公司培训层级分公司级别培训、培训形式主要有内训和外训， 内训由部门自行制定培训课程或聘请外部专家至公司担任讲师，进行专业方面的培训。外训不定期派相关骨干人员参加有关 专题研讨会、展览会、进修班等。</w:t>
      </w:r>
    </w:p>
    <w:p>
      <w:pPr>
        <w:pStyle w:val="Style23"/>
        <w:keepNext w:val="0"/>
        <w:keepLines w:val="0"/>
        <w:widowControl w:val="0"/>
        <w:shd w:val="clear" w:color="auto" w:fill="auto"/>
        <w:bidi w:val="0"/>
        <w:spacing w:before="0" w:after="300" w:line="298" w:lineRule="exact"/>
        <w:ind w:left="240" w:right="0" w:firstLine="300"/>
        <w:jc w:val="both"/>
      </w:pPr>
      <w:r>
        <w:rPr>
          <w:color w:val="000000"/>
          <w:spacing w:val="0"/>
          <w:w w:val="100"/>
          <w:position w:val="0"/>
        </w:rPr>
        <w:t>公司非常注重员工的培训工作，积极寻求各种培训资源和渠道，建立了较为完善的培训体系。在引进外部培训机构的同 时，还建立了内部讲师团队。充分利用内部资源和新的网络技术，极大的提高了员工学习和分享的积极性与效率，保证了公 司管理体系的有效运行。</w:t>
      </w:r>
      <w:r>
        <w:br w:type="page"/>
      </w:r>
    </w:p>
    <w:p>
      <w:pPr>
        <w:pStyle w:val="Style27"/>
        <w:keepNext/>
        <w:keepLines/>
        <w:widowControl w:val="0"/>
        <w:shd w:val="clear" w:color="auto" w:fill="auto"/>
        <w:bidi w:val="0"/>
        <w:spacing w:before="0" w:after="360" w:line="240" w:lineRule="auto"/>
        <w:ind w:left="0" w:right="0" w:firstLine="220"/>
        <w:jc w:val="left"/>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4</w:t>
      </w:r>
      <w:bookmarkEnd w:id="582"/>
      <w:r>
        <w:rPr>
          <w:color w:val="000000"/>
          <w:spacing w:val="0"/>
          <w:w w:val="100"/>
          <w:position w:val="0"/>
        </w:rPr>
        <w:t>、劳务外包情况</w:t>
      </w:r>
      <w:bookmarkEnd w:id="580"/>
      <w:bookmarkEnd w:id="581"/>
      <w:bookmarkEnd w:id="583"/>
    </w:p>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寸</w:t>
      </w:r>
      <w:r>
        <w:rPr>
          <w:color w:val="000000"/>
          <w:spacing w:val="0"/>
          <w:w w:val="100"/>
          <w:position w:val="0"/>
          <w:sz w:val="17"/>
          <w:szCs w:val="17"/>
        </w:rPr>
        <w:t>适用</w:t>
      </w:r>
      <w:r>
        <w:rPr>
          <w:color w:val="000000"/>
          <w:spacing w:val="0"/>
          <w:w w:val="100"/>
          <w:position w:val="0"/>
          <w:sz w:val="18"/>
          <w:szCs w:val="18"/>
        </w:rPr>
        <w:t>口</w:t>
      </w:r>
      <w:r>
        <w:rPr>
          <w:color w:val="000000"/>
          <w:spacing w:val="0"/>
          <w:w w:val="100"/>
          <w:position w:val="0"/>
          <w:sz w:val="17"/>
          <w:szCs w:val="17"/>
        </w:rPr>
        <w:t>不适用</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劳务外包的工时总数（小时）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640,038.03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10,384,852.47</w:t>
            </w:r>
          </w:p>
        </w:tc>
      </w:tr>
    </w:tbl>
    <w:p>
      <w:pPr>
        <w:sectPr>
          <w:footnotePr>
            <w:pos w:val="pageBottom"/>
            <w:numFmt w:val="decimal"/>
            <w:numRestart w:val="continuous"/>
          </w:footnotePr>
          <w:pgSz w:w="11900" w:h="16840"/>
          <w:pgMar w:top="1407" w:right="865" w:bottom="1445" w:left="882" w:header="0" w:footer="3" w:gutter="0"/>
          <w:cols w:space="720"/>
          <w:noEndnote/>
          <w:rtlGutter w:val="0"/>
          <w:docGrid w:linePitch="360"/>
        </w:sectPr>
      </w:pPr>
    </w:p>
    <w:p>
      <w:pPr>
        <w:pStyle w:val="Style12"/>
        <w:keepNext/>
        <w:keepLines/>
        <w:widowControl w:val="0"/>
        <w:shd w:val="clear" w:color="auto" w:fill="auto"/>
        <w:bidi w:val="0"/>
        <w:spacing w:before="520" w:after="560" w:line="240" w:lineRule="auto"/>
        <w:ind w:left="0" w:right="0" w:firstLine="0"/>
        <w:jc w:val="center"/>
      </w:pPr>
      <w:bookmarkStart w:id="584" w:name="bookmark584"/>
      <w:bookmarkStart w:id="585" w:name="bookmark585"/>
      <w:bookmarkStart w:id="586" w:name="bookmark586"/>
      <w:r>
        <w:rPr>
          <w:color w:val="000000"/>
          <w:spacing w:val="0"/>
          <w:w w:val="100"/>
          <w:position w:val="0"/>
        </w:rPr>
        <w:t>第十节公司治理</w:t>
      </w:r>
      <w:bookmarkEnd w:id="584"/>
      <w:bookmarkEnd w:id="585"/>
      <w:bookmarkEnd w:id="586"/>
    </w:p>
    <w:p>
      <w:pPr>
        <w:pStyle w:val="Style21"/>
        <w:keepNext/>
        <w:keepLines/>
        <w:widowControl w:val="0"/>
        <w:shd w:val="clear" w:color="auto" w:fill="auto"/>
        <w:bidi w:val="0"/>
        <w:spacing w:before="0" w:after="280" w:line="240" w:lineRule="auto"/>
        <w:ind w:left="0" w:right="0" w:firstLine="240"/>
        <w:jc w:val="both"/>
      </w:pPr>
      <w:bookmarkStart w:id="587" w:name="bookmark587"/>
      <w:bookmarkStart w:id="588" w:name="bookmark588"/>
      <w:bookmarkStart w:id="589" w:name="bookmark589"/>
      <w:bookmarkStart w:id="590" w:name="bookmark590"/>
      <w:bookmarkStart w:id="591" w:name="bookmark591"/>
      <w:r>
        <w:rPr>
          <w:color w:val="000000"/>
          <w:spacing w:val="0"/>
          <w:w w:val="100"/>
          <w:position w:val="0"/>
        </w:rPr>
        <w:t>一</w:t>
      </w:r>
      <w:bookmarkEnd w:id="590"/>
      <w:r>
        <w:rPr>
          <w:color w:val="000000"/>
          <w:spacing w:val="0"/>
          <w:w w:val="100"/>
          <w:position w:val="0"/>
        </w:rPr>
        <w:t>、公司治理的基本状况</w:t>
      </w:r>
      <w:bookmarkEnd w:id="588"/>
      <w:bookmarkEnd w:id="589"/>
      <w:bookmarkEnd w:id="591"/>
      <w:bookmarkEnd w:id="587"/>
    </w:p>
    <w:p>
      <w:pPr>
        <w:pStyle w:val="Style30"/>
        <w:keepNext w:val="0"/>
        <w:keepLines w:val="0"/>
        <w:widowControl w:val="0"/>
        <w:shd w:val="clear" w:color="auto" w:fill="auto"/>
        <w:bidi w:val="0"/>
        <w:spacing w:before="0" w:after="80" w:line="313" w:lineRule="exact"/>
        <w:ind w:left="240" w:right="0" w:firstLine="420"/>
        <w:jc w:val="both"/>
      </w:pPr>
      <w:r>
        <w:rPr>
          <w:color w:val="000000"/>
          <w:spacing w:val="0"/>
          <w:w w:val="100"/>
          <w:position w:val="0"/>
        </w:rPr>
        <w:t>报告期内，公司严格按照《公司法》、《证券法》、《上市公司治理准则》、《深圳证券交易所创业 板股票上市规则》、《深圳证券交易所创业板上市公司规范运作指引》等法律、法规和中国证监会有关法 律法规等的要求，不断完善公司的法人治理结构，建立健全公司内部管理和控制制度，持续深入开展公司 治理活动，促进公司规范运作，提高公司治理水平。截至报告期末，公司治理的实际状况符合《上市公司 治理准则》和《深圳证券交易所创业板上市公司规范运作指引》等要求。</w:t>
      </w:r>
    </w:p>
    <w:p>
      <w:pPr>
        <w:pStyle w:val="Style30"/>
        <w:keepNext w:val="0"/>
        <w:keepLines w:val="0"/>
        <w:widowControl w:val="0"/>
        <w:shd w:val="clear" w:color="auto" w:fill="auto"/>
        <w:tabs>
          <w:tab w:pos="980" w:val="left"/>
        </w:tabs>
        <w:bidi w:val="0"/>
        <w:spacing w:before="0" w:after="0"/>
        <w:ind w:left="240" w:right="0" w:firstLine="420"/>
        <w:jc w:val="both"/>
      </w:pPr>
      <w:bookmarkStart w:id="592" w:name="bookmark592"/>
      <w:r>
        <w:rPr>
          <w:rFonts w:ascii="Times New Roman" w:eastAsia="Times New Roman" w:hAnsi="Times New Roman" w:cs="Times New Roman"/>
          <w:color w:val="000000"/>
          <w:spacing w:val="0"/>
          <w:w w:val="100"/>
          <w:position w:val="0"/>
        </w:rPr>
        <w:t>1</w:t>
      </w:r>
      <w:bookmarkEnd w:id="592"/>
      <w:r>
        <w:rPr>
          <w:color w:val="000000"/>
          <w:spacing w:val="0"/>
          <w:w w:val="100"/>
          <w:position w:val="0"/>
        </w:rPr>
        <w:t>、</w:t>
        <w:tab/>
        <w:t>股东和股东大会</w:t>
      </w:r>
    </w:p>
    <w:p>
      <w:pPr>
        <w:pStyle w:val="Style30"/>
        <w:keepNext w:val="0"/>
        <w:keepLines w:val="0"/>
        <w:widowControl w:val="0"/>
        <w:shd w:val="clear" w:color="auto" w:fill="auto"/>
        <w:bidi w:val="0"/>
        <w:spacing w:before="0" w:after="80" w:line="313" w:lineRule="exact"/>
        <w:ind w:left="240" w:right="0" w:firstLine="420"/>
        <w:jc w:val="both"/>
      </w:pPr>
      <w:r>
        <w:rPr>
          <w:color w:val="000000"/>
          <w:spacing w:val="0"/>
          <w:w w:val="100"/>
          <w:position w:val="0"/>
        </w:rPr>
        <w:t>公司严格按照《上市公司股东大会规则》、《公司章程》、《股东大会议事规则》等规定和要求，规 范地召集、召开股东大会，平等对待所有股东，并尽可能为股东参加股东大会提供便利，使其充分行使股 东权利。报告期内，公司召开股东大会</w:t>
      </w:r>
      <w:r>
        <w:rPr>
          <w:rFonts w:ascii="Times New Roman" w:eastAsia="Times New Roman" w:hAnsi="Times New Roman" w:cs="Times New Roman"/>
          <w:color w:val="000000"/>
          <w:spacing w:val="0"/>
          <w:w w:val="100"/>
          <w:position w:val="0"/>
        </w:rPr>
        <w:t>4</w:t>
      </w:r>
      <w:r>
        <w:rPr>
          <w:color w:val="000000"/>
          <w:spacing w:val="0"/>
          <w:w w:val="100"/>
          <w:position w:val="0"/>
        </w:rPr>
        <w:t>次，其中召开年度股东大会</w:t>
      </w:r>
      <w:r>
        <w:rPr>
          <w:rFonts w:ascii="Times New Roman" w:eastAsia="Times New Roman" w:hAnsi="Times New Roman" w:cs="Times New Roman"/>
          <w:color w:val="000000"/>
          <w:spacing w:val="0"/>
          <w:w w:val="100"/>
          <w:position w:val="0"/>
        </w:rPr>
        <w:t>1</w:t>
      </w:r>
      <w:r>
        <w:rPr>
          <w:color w:val="000000"/>
          <w:spacing w:val="0"/>
          <w:w w:val="100"/>
          <w:position w:val="0"/>
        </w:rPr>
        <w:t>次和临时股东大会</w:t>
      </w:r>
      <w:r>
        <w:rPr>
          <w:rFonts w:ascii="Times New Roman" w:eastAsia="Times New Roman" w:hAnsi="Times New Roman" w:cs="Times New Roman"/>
          <w:color w:val="000000"/>
          <w:spacing w:val="0"/>
          <w:w w:val="100"/>
          <w:position w:val="0"/>
        </w:rPr>
        <w:t>3</w:t>
      </w:r>
      <w:r>
        <w:rPr>
          <w:color w:val="000000"/>
          <w:spacing w:val="0"/>
          <w:w w:val="100"/>
          <w:position w:val="0"/>
        </w:rPr>
        <w:t>次，均由公司董 事会召集召开，董事长、副董事长或半数以上董事选举的董事主持，同时邀请见证律师进行现场见证并出 具法律意见书。在股东大会上能够保证各位股东有充分的发言权，确保全体股东特别是中小股东享有平等 地位，充分行使自己的权力。</w:t>
      </w:r>
    </w:p>
    <w:p>
      <w:pPr>
        <w:pStyle w:val="Style30"/>
        <w:keepNext w:val="0"/>
        <w:keepLines w:val="0"/>
        <w:widowControl w:val="0"/>
        <w:shd w:val="clear" w:color="auto" w:fill="auto"/>
        <w:tabs>
          <w:tab w:pos="981" w:val="left"/>
        </w:tabs>
        <w:bidi w:val="0"/>
        <w:spacing w:before="0" w:after="0" w:line="329" w:lineRule="auto"/>
        <w:ind w:left="240" w:right="0" w:firstLine="420"/>
        <w:jc w:val="both"/>
      </w:pPr>
      <w:bookmarkStart w:id="593" w:name="bookmark593"/>
      <w:r>
        <w:rPr>
          <w:rFonts w:ascii="Times New Roman" w:eastAsia="Times New Roman" w:hAnsi="Times New Roman" w:cs="Times New Roman"/>
          <w:color w:val="000000"/>
          <w:spacing w:val="0"/>
          <w:w w:val="100"/>
          <w:position w:val="0"/>
        </w:rPr>
        <w:t>2</w:t>
      </w:r>
      <w:bookmarkEnd w:id="593"/>
      <w:r>
        <w:rPr>
          <w:color w:val="000000"/>
          <w:spacing w:val="0"/>
          <w:w w:val="100"/>
          <w:position w:val="0"/>
        </w:rPr>
        <w:t>、</w:t>
        <w:tab/>
        <w:t>公司与控股股东</w:t>
      </w:r>
    </w:p>
    <w:p>
      <w:pPr>
        <w:pStyle w:val="Style30"/>
        <w:keepNext w:val="0"/>
        <w:keepLines w:val="0"/>
        <w:widowControl w:val="0"/>
        <w:shd w:val="clear" w:color="auto" w:fill="auto"/>
        <w:bidi w:val="0"/>
        <w:spacing w:before="0" w:after="80" w:line="314" w:lineRule="exact"/>
        <w:ind w:left="240" w:right="0" w:firstLine="420"/>
        <w:jc w:val="both"/>
      </w:pPr>
      <w:r>
        <w:rPr>
          <w:color w:val="000000"/>
          <w:spacing w:val="0"/>
          <w:w w:val="100"/>
          <w:position w:val="0"/>
        </w:rPr>
        <w:t>公司控股股东和实际控制人严格按照《上市公司治理准则》、《深圳证券交易所创业板股票上市规则》、 《深圳证券交易所创业板上市公司规范运作指引》、《公司章程》等规定和要求，规范自己的行为，未发 生超越股东大会直接或间接干预公司的决策和经营活动损害公司及其他股东利益的情形。公司不存在控股 股东占用公司资金、为控股股东提供担保的情形。公司拥有独立完整的业务和自主经营能力，在业务、人 员、资产、机构、财务上独立于控股股东，公司董事会、监事会和内部机构独立运作。</w:t>
      </w:r>
    </w:p>
    <w:p>
      <w:pPr>
        <w:pStyle w:val="Style30"/>
        <w:keepNext w:val="0"/>
        <w:keepLines w:val="0"/>
        <w:widowControl w:val="0"/>
        <w:shd w:val="clear" w:color="auto" w:fill="auto"/>
        <w:tabs>
          <w:tab w:pos="981" w:val="left"/>
        </w:tabs>
        <w:bidi w:val="0"/>
        <w:spacing w:before="0" w:after="0" w:line="329" w:lineRule="auto"/>
        <w:ind w:left="240" w:right="0" w:firstLine="420"/>
        <w:jc w:val="both"/>
      </w:pPr>
      <w:bookmarkStart w:id="594" w:name="bookmark594"/>
      <w:r>
        <w:rPr>
          <w:rFonts w:ascii="Times New Roman" w:eastAsia="Times New Roman" w:hAnsi="Times New Roman" w:cs="Times New Roman"/>
          <w:color w:val="000000"/>
          <w:spacing w:val="0"/>
          <w:w w:val="100"/>
          <w:position w:val="0"/>
        </w:rPr>
        <w:t>3</w:t>
      </w:r>
      <w:bookmarkEnd w:id="594"/>
      <w:r>
        <w:rPr>
          <w:color w:val="000000"/>
          <w:spacing w:val="0"/>
          <w:w w:val="100"/>
          <w:position w:val="0"/>
        </w:rPr>
        <w:t>、</w:t>
        <w:tab/>
        <w:t>董事和董事会</w:t>
      </w:r>
    </w:p>
    <w:p>
      <w:pPr>
        <w:pStyle w:val="Style30"/>
        <w:keepNext w:val="0"/>
        <w:keepLines w:val="0"/>
        <w:widowControl w:val="0"/>
        <w:shd w:val="clear" w:color="auto" w:fill="auto"/>
        <w:bidi w:val="0"/>
        <w:spacing w:before="0" w:after="80" w:line="314" w:lineRule="exact"/>
        <w:ind w:left="240" w:right="0" w:firstLine="420"/>
        <w:jc w:val="both"/>
      </w:pPr>
      <w:r>
        <w:rPr>
          <w:color w:val="000000"/>
          <w:spacing w:val="0"/>
          <w:w w:val="100"/>
          <w:position w:val="0"/>
        </w:rPr>
        <w:t>根据《公司章程》和《董事会议事规则》的规定，公司设董事会，对股东大会负责。董事会由</w:t>
      </w:r>
      <w:r>
        <w:rPr>
          <w:rFonts w:ascii="Times New Roman" w:eastAsia="Times New Roman" w:hAnsi="Times New Roman" w:cs="Times New Roman"/>
          <w:color w:val="000000"/>
          <w:spacing w:val="0"/>
          <w:w w:val="100"/>
          <w:position w:val="0"/>
        </w:rPr>
        <w:t>7</w:t>
      </w:r>
      <w:r>
        <w:rPr>
          <w:color w:val="000000"/>
          <w:spacing w:val="0"/>
          <w:w w:val="100"/>
          <w:position w:val="0"/>
        </w:rPr>
        <w:t>名董 事组成，其中独立董事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名，独立董事人数达到董事会人数的三分之一，且人员构成符合法律、法规和《公 司章程》的要求。公司按照《深圳证券交易所创业板上市公司规范运作指引》的要求，董事会下设审计、 战略决策、薪酬与考核、提名四个专门委员会。报告期内，董事会召开会议</w:t>
      </w:r>
      <w:r>
        <w:rPr>
          <w:rFonts w:ascii="Times New Roman" w:eastAsia="Times New Roman" w:hAnsi="Times New Roman" w:cs="Times New Roman"/>
          <w:color w:val="000000"/>
          <w:spacing w:val="0"/>
          <w:w w:val="100"/>
          <w:position w:val="0"/>
        </w:rPr>
        <w:t>9</w:t>
      </w:r>
      <w:r>
        <w:rPr>
          <w:color w:val="000000"/>
          <w:spacing w:val="0"/>
          <w:w w:val="100"/>
          <w:position w:val="0"/>
        </w:rPr>
        <w:t>次，董事会的召集和召开程 序符合《公司法》、《公司章程》、《董事会议事规则》的相关规定，会议记录完整，会议决议及时充分 披露。公司董事勤勉尽责，认真履行《公司章程》赋予的职权，并积极参加公司历次董事会，保证了公司 的持续健康发展，维护了广大股东的合法权益。</w:t>
      </w:r>
    </w:p>
    <w:p>
      <w:pPr>
        <w:pStyle w:val="Style30"/>
        <w:keepNext w:val="0"/>
        <w:keepLines w:val="0"/>
        <w:widowControl w:val="0"/>
        <w:shd w:val="clear" w:color="auto" w:fill="auto"/>
        <w:tabs>
          <w:tab w:pos="981" w:val="left"/>
        </w:tabs>
        <w:bidi w:val="0"/>
        <w:spacing w:before="0" w:after="0" w:line="329" w:lineRule="auto"/>
        <w:ind w:left="240" w:right="0" w:firstLine="420"/>
        <w:jc w:val="both"/>
      </w:pPr>
      <w:bookmarkStart w:id="595" w:name="bookmark595"/>
      <w:r>
        <w:rPr>
          <w:rFonts w:ascii="Times New Roman" w:eastAsia="Times New Roman" w:hAnsi="Times New Roman" w:cs="Times New Roman"/>
          <w:color w:val="000000"/>
          <w:spacing w:val="0"/>
          <w:w w:val="100"/>
          <w:position w:val="0"/>
        </w:rPr>
        <w:t>4</w:t>
      </w:r>
      <w:bookmarkEnd w:id="595"/>
      <w:r>
        <w:rPr>
          <w:color w:val="000000"/>
          <w:spacing w:val="0"/>
          <w:w w:val="100"/>
          <w:position w:val="0"/>
        </w:rPr>
        <w:t>、</w:t>
        <w:tab/>
        <w:t>监事和监事会</w:t>
      </w:r>
    </w:p>
    <w:p>
      <w:pPr>
        <w:pStyle w:val="Style30"/>
        <w:keepNext w:val="0"/>
        <w:keepLines w:val="0"/>
        <w:widowControl w:val="0"/>
        <w:shd w:val="clear" w:color="auto" w:fill="auto"/>
        <w:bidi w:val="0"/>
        <w:spacing w:before="0" w:after="0" w:line="314" w:lineRule="exact"/>
        <w:ind w:left="240" w:right="0" w:firstLine="42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名，其中职工代表监事</w:t>
      </w:r>
      <w:r>
        <w:rPr>
          <w:rFonts w:ascii="Times New Roman" w:eastAsia="Times New Roman" w:hAnsi="Times New Roman" w:cs="Times New Roman"/>
          <w:color w:val="000000"/>
          <w:spacing w:val="0"/>
          <w:w w:val="100"/>
          <w:position w:val="0"/>
        </w:rPr>
        <w:t>1</w:t>
      </w:r>
      <w:r>
        <w:rPr>
          <w:color w:val="000000"/>
          <w:spacing w:val="0"/>
          <w:w w:val="100"/>
          <w:position w:val="0"/>
        </w:rPr>
        <w:t>人，监事会的人数及人员构成符合法律、法规和《公司章 程》的要求，认真履行自己的职责。报告期内，监事会召开会议</w:t>
      </w:r>
      <w:r>
        <w:rPr>
          <w:rFonts w:ascii="Times New Roman" w:eastAsia="Times New Roman" w:hAnsi="Times New Roman" w:cs="Times New Roman"/>
          <w:color w:val="000000"/>
          <w:spacing w:val="0"/>
          <w:w w:val="100"/>
          <w:position w:val="0"/>
        </w:rPr>
        <w:t>8</w:t>
      </w:r>
      <w:r>
        <w:rPr>
          <w:color w:val="000000"/>
          <w:spacing w:val="0"/>
          <w:w w:val="100"/>
          <w:position w:val="0"/>
        </w:rPr>
        <w:t>次。各位监事按照《公司章程》、《监 事会议事规则》等规定的要求，认真履行自己的职责，对公司重大事项、关联交易、财务状况以及董事和 高管人员履行职责的合法、合规性进行监督，维护公司及股东的合法权益。</w:t>
      </w:r>
    </w:p>
    <w:p>
      <w:pPr>
        <w:pStyle w:val="Style30"/>
        <w:keepNext w:val="0"/>
        <w:keepLines w:val="0"/>
        <w:widowControl w:val="0"/>
        <w:shd w:val="clear" w:color="auto" w:fill="auto"/>
        <w:tabs>
          <w:tab w:pos="981" w:val="left"/>
        </w:tabs>
        <w:bidi w:val="0"/>
        <w:spacing w:before="0" w:after="0" w:line="314" w:lineRule="exact"/>
        <w:ind w:left="240" w:right="0" w:firstLine="420"/>
        <w:jc w:val="both"/>
      </w:pPr>
      <w:bookmarkStart w:id="596" w:name="bookmark596"/>
      <w:r>
        <w:rPr>
          <w:rFonts w:ascii="Times New Roman" w:eastAsia="Times New Roman" w:hAnsi="Times New Roman" w:cs="Times New Roman"/>
          <w:color w:val="000000"/>
          <w:spacing w:val="0"/>
          <w:w w:val="100"/>
          <w:position w:val="0"/>
        </w:rPr>
        <w:t>5</w:t>
      </w:r>
      <w:bookmarkEnd w:id="596"/>
      <w:r>
        <w:rPr>
          <w:color w:val="000000"/>
          <w:spacing w:val="0"/>
          <w:w w:val="100"/>
          <w:position w:val="0"/>
        </w:rPr>
        <w:t>、</w:t>
        <w:tab/>
        <w:t>绩效评价与激励约束机制</w:t>
      </w:r>
    </w:p>
    <w:p>
      <w:pPr>
        <w:pStyle w:val="Style30"/>
        <w:keepNext w:val="0"/>
        <w:keepLines w:val="0"/>
        <w:widowControl w:val="0"/>
        <w:shd w:val="clear" w:color="auto" w:fill="auto"/>
        <w:bidi w:val="0"/>
        <w:spacing w:before="0" w:after="80" w:line="314" w:lineRule="exact"/>
        <w:ind w:left="240" w:right="0" w:firstLine="420"/>
        <w:jc w:val="both"/>
      </w:pPr>
      <w:r>
        <w:rPr>
          <w:color w:val="000000"/>
          <w:spacing w:val="0"/>
          <w:w w:val="100"/>
          <w:position w:val="0"/>
        </w:rPr>
        <w:t>公司建立并逐步完善公正、有效的高级管理人员的绩效评价标准和激励约束机制，公司高级管理人员 实行基本年薪与年终绩效考核相结合的薪酬制度。高级管理人员的聘任公开、透明，符合法律、法规的规 定。</w:t>
      </w:r>
    </w:p>
    <w:p>
      <w:pPr>
        <w:pStyle w:val="Style30"/>
        <w:keepNext w:val="0"/>
        <w:keepLines w:val="0"/>
        <w:widowControl w:val="0"/>
        <w:shd w:val="clear" w:color="auto" w:fill="auto"/>
        <w:tabs>
          <w:tab w:pos="981" w:val="left"/>
        </w:tabs>
        <w:bidi w:val="0"/>
        <w:spacing w:before="0" w:after="0" w:line="329" w:lineRule="auto"/>
        <w:ind w:left="240" w:right="0" w:firstLine="420"/>
        <w:jc w:val="both"/>
      </w:pPr>
      <w:bookmarkStart w:id="597" w:name="bookmark597"/>
      <w:r>
        <w:rPr>
          <w:rFonts w:ascii="Times New Roman" w:eastAsia="Times New Roman" w:hAnsi="Times New Roman" w:cs="Times New Roman"/>
          <w:color w:val="000000"/>
          <w:spacing w:val="0"/>
          <w:w w:val="100"/>
          <w:position w:val="0"/>
        </w:rPr>
        <w:t>6</w:t>
      </w:r>
      <w:bookmarkEnd w:id="597"/>
      <w:r>
        <w:rPr>
          <w:color w:val="000000"/>
          <w:spacing w:val="0"/>
          <w:w w:val="100"/>
          <w:position w:val="0"/>
        </w:rPr>
        <w:t>、</w:t>
        <w:tab/>
        <w:t>信息披露</w:t>
      </w:r>
    </w:p>
    <w:p>
      <w:pPr>
        <w:pStyle w:val="Style30"/>
        <w:keepNext w:val="0"/>
        <w:keepLines w:val="0"/>
        <w:widowControl w:val="0"/>
        <w:shd w:val="clear" w:color="auto" w:fill="auto"/>
        <w:bidi w:val="0"/>
        <w:spacing w:before="0" w:after="80" w:line="314" w:lineRule="exact"/>
        <w:ind w:left="240" w:right="0" w:firstLine="420"/>
        <w:jc w:val="both"/>
      </w:pPr>
      <w:r>
        <w:rPr>
          <w:color w:val="000000"/>
          <w:spacing w:val="0"/>
          <w:w w:val="100"/>
          <w:position w:val="0"/>
        </w:rPr>
        <w:t>公司严格按照《深圳证券交易所创业板股票上市规则》，依法履行信息披露义务，严格遵守</w:t>
      </w:r>
      <w:r>
        <w:rPr>
          <w:rFonts w:ascii="Times New Roman" w:eastAsia="Times New Roman" w:hAnsi="Times New Roman" w:cs="Times New Roman"/>
          <w:color w:val="000000"/>
          <w:spacing w:val="0"/>
          <w:w w:val="100"/>
          <w:position w:val="0"/>
        </w:rPr>
        <w:t>“</w:t>
      </w:r>
      <w:r>
        <w:rPr>
          <w:color w:val="000000"/>
          <w:spacing w:val="0"/>
          <w:w w:val="100"/>
          <w:position w:val="0"/>
        </w:rPr>
        <w:t>公平、 公正、公开</w:t>
      </w:r>
      <w:r>
        <w:rPr>
          <w:color w:val="000000"/>
          <w:spacing w:val="0"/>
          <w:w w:val="100"/>
          <w:position w:val="0"/>
        </w:rPr>
        <w:t>''</w:t>
      </w:r>
      <w:r>
        <w:rPr>
          <w:color w:val="000000"/>
          <w:spacing w:val="0"/>
          <w:w w:val="100"/>
          <w:position w:val="0"/>
        </w:rPr>
        <w:t>的原则，真实、准确、及时、完整地披露公司定期报告和临时公告等相关信息；董事会秘书</w:t>
      </w:r>
    </w:p>
    <w:p>
      <w:pPr>
        <w:pStyle w:val="Style30"/>
        <w:keepNext w:val="0"/>
        <w:keepLines w:val="0"/>
        <w:widowControl w:val="0"/>
        <w:shd w:val="clear" w:color="auto" w:fill="auto"/>
        <w:bidi w:val="0"/>
        <w:spacing w:before="0" w:after="80" w:line="313" w:lineRule="exact"/>
        <w:ind w:left="0" w:right="0" w:firstLine="240"/>
        <w:jc w:val="left"/>
      </w:pPr>
      <w:r>
        <w:rPr>
          <w:color w:val="000000"/>
          <w:spacing w:val="0"/>
          <w:w w:val="100"/>
          <w:position w:val="0"/>
        </w:rPr>
        <w:t>负责公司信息披露工作，公司证券部负责接待投资者来访及咨询，加强与投资者的沟通和交流。</w:t>
      </w:r>
    </w:p>
    <w:p>
      <w:pPr>
        <w:pStyle w:val="Style30"/>
        <w:keepNext w:val="0"/>
        <w:keepLines w:val="0"/>
        <w:widowControl w:val="0"/>
        <w:shd w:val="clear" w:color="auto" w:fill="auto"/>
        <w:tabs>
          <w:tab w:pos="1017" w:val="left"/>
        </w:tabs>
        <w:bidi w:val="0"/>
        <w:spacing w:before="0" w:after="0"/>
        <w:ind w:left="240" w:right="0" w:firstLine="420"/>
        <w:jc w:val="both"/>
      </w:pPr>
      <w:bookmarkStart w:id="598" w:name="bookmark598"/>
      <w:r>
        <w:rPr>
          <w:rFonts w:ascii="Times New Roman" w:eastAsia="Times New Roman" w:hAnsi="Times New Roman" w:cs="Times New Roman"/>
          <w:color w:val="000000"/>
          <w:spacing w:val="0"/>
          <w:w w:val="100"/>
          <w:position w:val="0"/>
        </w:rPr>
        <w:t>7</w:t>
      </w:r>
      <w:bookmarkEnd w:id="598"/>
      <w:r>
        <w:rPr>
          <w:color w:val="000000"/>
          <w:spacing w:val="0"/>
          <w:w w:val="100"/>
          <w:position w:val="0"/>
        </w:rPr>
        <w:t>、</w:t>
        <w:tab/>
        <w:t>内幕知情人登记管理</w:t>
      </w:r>
    </w:p>
    <w:p>
      <w:pPr>
        <w:pStyle w:val="Style30"/>
        <w:keepNext w:val="0"/>
        <w:keepLines w:val="0"/>
        <w:widowControl w:val="0"/>
        <w:shd w:val="clear" w:color="auto" w:fill="auto"/>
        <w:bidi w:val="0"/>
        <w:spacing w:before="0" w:after="80" w:line="313" w:lineRule="exact"/>
        <w:ind w:left="240" w:right="0" w:firstLine="420"/>
        <w:jc w:val="both"/>
      </w:pPr>
      <w:r>
        <w:rPr>
          <w:color w:val="000000"/>
          <w:spacing w:val="0"/>
          <w:w w:val="100"/>
          <w:position w:val="0"/>
        </w:rPr>
        <w:t>报告期内，公司严格按照内幕信息知情人报备制度，根据相关重大事项及需保密事项的进展情况，做 好内幕信息知情人的登记和报备工作，不存在因内幕信息泄露导致公司股价异常波动的情形，维护公司信 息披露的公平原则，切实保护了公司股东的合法权益。</w:t>
      </w:r>
    </w:p>
    <w:p>
      <w:pPr>
        <w:pStyle w:val="Style30"/>
        <w:keepNext w:val="0"/>
        <w:keepLines w:val="0"/>
        <w:widowControl w:val="0"/>
        <w:shd w:val="clear" w:color="auto" w:fill="auto"/>
        <w:tabs>
          <w:tab w:pos="1017" w:val="left"/>
        </w:tabs>
        <w:bidi w:val="0"/>
        <w:spacing w:before="0" w:after="0"/>
        <w:ind w:left="240" w:right="0" w:firstLine="420"/>
        <w:jc w:val="both"/>
      </w:pPr>
      <w:bookmarkStart w:id="599" w:name="bookmark599"/>
      <w:r>
        <w:rPr>
          <w:rFonts w:ascii="Times New Roman" w:eastAsia="Times New Roman" w:hAnsi="Times New Roman" w:cs="Times New Roman"/>
          <w:color w:val="000000"/>
          <w:spacing w:val="0"/>
          <w:w w:val="100"/>
          <w:position w:val="0"/>
        </w:rPr>
        <w:t>8</w:t>
      </w:r>
      <w:bookmarkEnd w:id="599"/>
      <w:r>
        <w:rPr>
          <w:color w:val="000000"/>
          <w:spacing w:val="0"/>
          <w:w w:val="100"/>
          <w:position w:val="0"/>
        </w:rPr>
        <w:t>、</w:t>
        <w:tab/>
        <w:t>内部审计制度的建立和执行情况</w:t>
      </w:r>
    </w:p>
    <w:p>
      <w:pPr>
        <w:pStyle w:val="Style30"/>
        <w:keepNext w:val="0"/>
        <w:keepLines w:val="0"/>
        <w:widowControl w:val="0"/>
        <w:shd w:val="clear" w:color="auto" w:fill="auto"/>
        <w:bidi w:val="0"/>
        <w:spacing w:before="0" w:after="0" w:line="313" w:lineRule="exact"/>
        <w:ind w:left="240" w:right="0" w:firstLine="420"/>
        <w:jc w:val="both"/>
      </w:pPr>
      <w:r>
        <w:rPr>
          <w:color w:val="000000"/>
          <w:spacing w:val="0"/>
          <w:w w:val="100"/>
          <w:position w:val="0"/>
        </w:rPr>
        <w:t>为规范经营管理，控制风险，保证经营业务活动的正常开展，公司根据《公司法》、《公司章程》等 有关法律、法规和规章制度，结合公司的实际情况、自身特点和管理需要，制定了贯穿于公司生产经营各 层面、各环节的内部控制体系，并不断完善。通过对公司各项治理制度的规范和落实，公司的治理水平不 断提高，有效地保证了公司各项经营目标的实现。</w:t>
      </w:r>
    </w:p>
    <w:p>
      <w:pPr>
        <w:pStyle w:val="Style30"/>
        <w:keepNext w:val="0"/>
        <w:keepLines w:val="0"/>
        <w:widowControl w:val="0"/>
        <w:shd w:val="clear" w:color="auto" w:fill="auto"/>
        <w:bidi w:val="0"/>
        <w:spacing w:before="0" w:after="140" w:line="313" w:lineRule="exact"/>
        <w:ind w:left="240" w:right="0" w:firstLine="420"/>
        <w:jc w:val="both"/>
      </w:pPr>
      <w:r>
        <w:rPr>
          <w:color w:val="000000"/>
          <w:spacing w:val="0"/>
          <w:w w:val="100"/>
          <w:position w:val="0"/>
        </w:rPr>
        <w:t>公司董事会下设审计委员会，主要负责公司内部审计与外部审计之间进行沟通，并监督公司内部审计 制度的实施，审查公司内部控制制度的执行情况，审查公司的财务信息及披露等。审计委员会下设独立的 内审部，内审部直接对审计委员会负责及报告工作。</w:t>
      </w:r>
    </w:p>
    <w:p>
      <w:pPr>
        <w:pStyle w:val="Style23"/>
        <w:keepNext w:val="0"/>
        <w:keepLines w:val="0"/>
        <w:widowControl w:val="0"/>
        <w:shd w:val="clear" w:color="auto" w:fill="auto"/>
        <w:bidi w:val="0"/>
        <w:spacing w:before="0" w:line="240" w:lineRule="auto"/>
        <w:ind w:left="0" w:right="0" w:firstLine="240"/>
        <w:jc w:val="both"/>
      </w:pPr>
      <w:r>
        <w:rPr>
          <w:color w:val="000000"/>
          <w:spacing w:val="0"/>
          <w:w w:val="100"/>
          <w:position w:val="0"/>
        </w:rPr>
        <w:t>公司治理的实际状况与中国证监会发布的有关上市公司治理的规范性文件是否存在重大差异</w:t>
      </w:r>
    </w:p>
    <w:p>
      <w:pPr>
        <w:pStyle w:val="Style23"/>
        <w:keepNext w:val="0"/>
        <w:keepLines w:val="0"/>
        <w:widowControl w:val="0"/>
        <w:shd w:val="clear" w:color="auto" w:fill="auto"/>
        <w:bidi w:val="0"/>
        <w:spacing w:before="0" w:line="240" w:lineRule="auto"/>
        <w:ind w:left="0" w:right="0" w:firstLine="2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val="0"/>
        <w:keepLines w:val="0"/>
        <w:widowControl w:val="0"/>
        <w:shd w:val="clear" w:color="auto" w:fill="auto"/>
        <w:bidi w:val="0"/>
        <w:spacing w:before="0" w:after="360" w:line="240" w:lineRule="auto"/>
        <w:ind w:left="0" w:right="0" w:firstLine="240"/>
        <w:jc w:val="both"/>
      </w:pPr>
      <w:r>
        <w:rPr>
          <w:color w:val="000000"/>
          <w:spacing w:val="0"/>
          <w:w w:val="100"/>
          <w:position w:val="0"/>
        </w:rPr>
        <w:t>公司治理的实际状况与中国证监会发布的有关上市公司治理的规范性文件不存在重大差异。</w:t>
      </w:r>
    </w:p>
    <w:p>
      <w:pPr>
        <w:pStyle w:val="Style21"/>
        <w:keepNext/>
        <w:keepLines/>
        <w:widowControl w:val="0"/>
        <w:shd w:val="clear" w:color="auto" w:fill="auto"/>
        <w:bidi w:val="0"/>
        <w:spacing w:before="0" w:after="300" w:line="240" w:lineRule="auto"/>
        <w:ind w:left="0" w:right="0" w:firstLine="240"/>
        <w:jc w:val="left"/>
      </w:pPr>
      <w:bookmarkStart w:id="600" w:name="bookmark600"/>
      <w:bookmarkStart w:id="601" w:name="bookmark601"/>
      <w:bookmarkStart w:id="602" w:name="bookmark602"/>
      <w:bookmarkStart w:id="603" w:name="bookmark603"/>
      <w:r>
        <w:rPr>
          <w:color w:val="000000"/>
          <w:spacing w:val="0"/>
          <w:w w:val="100"/>
          <w:position w:val="0"/>
        </w:rPr>
        <w:t>二</w:t>
      </w:r>
      <w:bookmarkEnd w:id="602"/>
      <w:r>
        <w:rPr>
          <w:color w:val="000000"/>
          <w:spacing w:val="0"/>
          <w:w w:val="100"/>
          <w:position w:val="0"/>
        </w:rPr>
        <w:t>、公司相对于控股股东在业务、人员、资产、机构、财务等方面的独立情况</w:t>
      </w:r>
      <w:bookmarkEnd w:id="600"/>
      <w:bookmarkEnd w:id="601"/>
      <w:bookmarkEnd w:id="603"/>
    </w:p>
    <w:p>
      <w:pPr>
        <w:pStyle w:val="Style30"/>
        <w:keepNext w:val="0"/>
        <w:keepLines w:val="0"/>
        <w:widowControl w:val="0"/>
        <w:shd w:val="clear" w:color="auto" w:fill="auto"/>
        <w:bidi w:val="0"/>
        <w:spacing w:before="0" w:after="80" w:line="313" w:lineRule="exact"/>
        <w:ind w:left="240" w:right="0" w:firstLine="42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日，公司原控股股东、实际控制人路楠分别与方振淳、西藏瑞华资本管理有限公司、浙 江鲲鹏资产管理有限公司签署《</w:t>
      </w:r>
      <w:r>
        <w:rPr>
          <w:color w:val="000000"/>
          <w:spacing w:val="0"/>
          <w:w w:val="100"/>
          <w:position w:val="0"/>
        </w:rPr>
        <w:t>〈</w:t>
      </w:r>
      <w:r>
        <w:rPr>
          <w:color w:val="000000"/>
          <w:spacing w:val="0"/>
          <w:w w:val="100"/>
          <w:position w:val="0"/>
        </w:rPr>
        <w:t>委托投票协议书</w:t>
      </w:r>
      <w:r>
        <w:rPr>
          <w:color w:val="000000"/>
          <w:spacing w:val="0"/>
          <w:w w:val="100"/>
          <w:position w:val="0"/>
        </w:rPr>
        <w:t>〉</w:t>
      </w:r>
      <w:r>
        <w:rPr>
          <w:color w:val="000000"/>
          <w:spacing w:val="0"/>
          <w:w w:val="100"/>
          <w:position w:val="0"/>
        </w:rPr>
        <w:t>之解除协议》，公司变更为无实际控制人、无控股股东 状态（详见</w:t>
      </w:r>
      <w:r>
        <w:rPr>
          <w:rFonts w:ascii="Times New Roman" w:eastAsia="Times New Roman" w:hAnsi="Times New Roman" w:cs="Times New Roman"/>
          <w:color w:val="000000"/>
          <w:spacing w:val="0"/>
          <w:w w:val="100"/>
          <w:position w:val="0"/>
        </w:rPr>
        <w:t>“</w:t>
      </w:r>
      <w:r>
        <w:rPr>
          <w:color w:val="000000"/>
          <w:spacing w:val="0"/>
          <w:w w:val="100"/>
          <w:position w:val="0"/>
        </w:rPr>
        <w:t>第六节股份变动及股东情况</w:t>
      </w:r>
      <w:r>
        <w:rPr>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三、股东和实际控制人情况</w:t>
      </w:r>
      <w:r>
        <w:rPr>
          <w:color w:val="000000"/>
          <w:spacing w:val="0"/>
          <w:w w:val="100"/>
          <w:position w:val="0"/>
        </w:rPr>
        <w:t>''）</w:t>
      </w:r>
      <w:r>
        <w:rPr>
          <w:color w:val="000000"/>
          <w:spacing w:val="0"/>
          <w:w w:val="100"/>
          <w:position w:val="0"/>
        </w:rPr>
        <w:t>。公司自上市以来，与控股股 东严格按照《公司法》和《公司章程》等法律法规和规章制度的要求，在业务、人员、资产、机构、财务 等方面完全分开，具有独立完整的业务体系及面向市场自主经营的能力，人员依法行使自身合法权利并承 担相应义务。公司未来亦将继续遵循相关法律规范要求，确保与各大股东在业务、人员、资产、机构以及 财务等方面均做到独立运作。报告期内，未发生直接或间接干预公司决策和经营活动及利用其它控制地位 侵害其它股东利益的行为。</w:t>
      </w:r>
    </w:p>
    <w:p>
      <w:pPr>
        <w:pStyle w:val="Style30"/>
        <w:keepNext w:val="0"/>
        <w:keepLines w:val="0"/>
        <w:widowControl w:val="0"/>
        <w:shd w:val="clear" w:color="auto" w:fill="auto"/>
        <w:tabs>
          <w:tab w:pos="1002" w:val="left"/>
        </w:tabs>
        <w:bidi w:val="0"/>
        <w:spacing w:before="0" w:after="0"/>
        <w:ind w:left="240" w:right="0" w:firstLine="420"/>
        <w:jc w:val="both"/>
      </w:pPr>
      <w:bookmarkStart w:id="604" w:name="bookmark604"/>
      <w:r>
        <w:rPr>
          <w:rFonts w:ascii="Times New Roman" w:eastAsia="Times New Roman" w:hAnsi="Times New Roman" w:cs="Times New Roman"/>
          <w:color w:val="000000"/>
          <w:spacing w:val="0"/>
          <w:w w:val="100"/>
          <w:position w:val="0"/>
        </w:rPr>
        <w:t>1</w:t>
      </w:r>
      <w:bookmarkEnd w:id="604"/>
      <w:r>
        <w:rPr>
          <w:color w:val="000000"/>
          <w:spacing w:val="0"/>
          <w:w w:val="100"/>
          <w:position w:val="0"/>
        </w:rPr>
        <w:t>、</w:t>
        <w:tab/>
        <w:t>业务独立</w:t>
      </w:r>
    </w:p>
    <w:p>
      <w:pPr>
        <w:pStyle w:val="Style30"/>
        <w:keepNext w:val="0"/>
        <w:keepLines w:val="0"/>
        <w:widowControl w:val="0"/>
        <w:shd w:val="clear" w:color="auto" w:fill="auto"/>
        <w:bidi w:val="0"/>
        <w:spacing w:before="0" w:after="80" w:line="313" w:lineRule="exact"/>
        <w:ind w:left="240" w:right="0" w:firstLine="420"/>
        <w:jc w:val="both"/>
      </w:pPr>
      <w:r>
        <w:rPr>
          <w:color w:val="000000"/>
          <w:spacing w:val="0"/>
          <w:w w:val="100"/>
          <w:position w:val="0"/>
        </w:rPr>
        <w:t>公司拥有独立的生产经营场所，拥有独立的产、供、销体系，独立开展各项业务。不存在对公司控股 股东、实际控制人及其控制的其他企业或者第三方重大依赖的情形，与控股股东、实际控制人及其控制的 其他企业不存在同业竞争。</w:t>
      </w:r>
    </w:p>
    <w:p>
      <w:pPr>
        <w:pStyle w:val="Style30"/>
        <w:keepNext w:val="0"/>
        <w:keepLines w:val="0"/>
        <w:widowControl w:val="0"/>
        <w:shd w:val="clear" w:color="auto" w:fill="auto"/>
        <w:tabs>
          <w:tab w:pos="1022" w:val="left"/>
        </w:tabs>
        <w:bidi w:val="0"/>
        <w:spacing w:before="0" w:after="0"/>
        <w:ind w:left="240" w:right="0" w:firstLine="420"/>
        <w:jc w:val="both"/>
      </w:pPr>
      <w:bookmarkStart w:id="605" w:name="bookmark605"/>
      <w:r>
        <w:rPr>
          <w:rFonts w:ascii="Times New Roman" w:eastAsia="Times New Roman" w:hAnsi="Times New Roman" w:cs="Times New Roman"/>
          <w:color w:val="000000"/>
          <w:spacing w:val="0"/>
          <w:w w:val="100"/>
          <w:position w:val="0"/>
        </w:rPr>
        <w:t>2</w:t>
      </w:r>
      <w:bookmarkEnd w:id="605"/>
      <w:r>
        <w:rPr>
          <w:color w:val="000000"/>
          <w:spacing w:val="0"/>
          <w:w w:val="100"/>
          <w:position w:val="0"/>
        </w:rPr>
        <w:t>、</w:t>
        <w:tab/>
        <w:t>人员独立</w:t>
      </w:r>
    </w:p>
    <w:p>
      <w:pPr>
        <w:pStyle w:val="Style30"/>
        <w:keepNext w:val="0"/>
        <w:keepLines w:val="0"/>
        <w:widowControl w:val="0"/>
        <w:shd w:val="clear" w:color="auto" w:fill="auto"/>
        <w:bidi w:val="0"/>
        <w:spacing w:before="0" w:after="80" w:line="313" w:lineRule="exact"/>
        <w:ind w:left="240" w:right="0" w:firstLine="420"/>
        <w:jc w:val="both"/>
      </w:pPr>
      <w:r>
        <w:rPr>
          <w:color w:val="000000"/>
          <w:spacing w:val="0"/>
          <w:w w:val="100"/>
          <w:position w:val="0"/>
        </w:rPr>
        <w:t>公司建立了独立的劳动、人事和分配管理制度，公司总经理及其他高级管理人员专职在本公司工作、 领取薪酬，不存在在控股股东、实际控制人及其控制的其他企业中兼任除董事、监事之外职务及领取薪酬 的情形。公司的财务人员均不存在在控股股东、实际控制人及其控制的其他企业中兼职的情形。</w:t>
      </w:r>
    </w:p>
    <w:p>
      <w:pPr>
        <w:pStyle w:val="Style30"/>
        <w:keepNext w:val="0"/>
        <w:keepLines w:val="0"/>
        <w:widowControl w:val="0"/>
        <w:shd w:val="clear" w:color="auto" w:fill="auto"/>
        <w:tabs>
          <w:tab w:pos="1022" w:val="left"/>
        </w:tabs>
        <w:bidi w:val="0"/>
        <w:spacing w:before="0" w:after="0"/>
        <w:ind w:left="240" w:right="0" w:firstLine="420"/>
        <w:jc w:val="both"/>
      </w:pPr>
      <w:bookmarkStart w:id="606" w:name="bookmark606"/>
      <w:r>
        <w:rPr>
          <w:rFonts w:ascii="Times New Roman" w:eastAsia="Times New Roman" w:hAnsi="Times New Roman" w:cs="Times New Roman"/>
          <w:color w:val="000000"/>
          <w:spacing w:val="0"/>
          <w:w w:val="100"/>
          <w:position w:val="0"/>
        </w:rPr>
        <w:t>3</w:t>
      </w:r>
      <w:bookmarkEnd w:id="606"/>
      <w:r>
        <w:rPr>
          <w:color w:val="000000"/>
          <w:spacing w:val="0"/>
          <w:w w:val="100"/>
          <w:position w:val="0"/>
        </w:rPr>
        <w:t>、</w:t>
        <w:tab/>
        <w:t>资产独立</w:t>
      </w:r>
    </w:p>
    <w:p>
      <w:pPr>
        <w:pStyle w:val="Style30"/>
        <w:keepNext w:val="0"/>
        <w:keepLines w:val="0"/>
        <w:widowControl w:val="0"/>
        <w:shd w:val="clear" w:color="auto" w:fill="auto"/>
        <w:bidi w:val="0"/>
        <w:spacing w:before="0" w:after="80" w:line="313" w:lineRule="exact"/>
        <w:ind w:left="240" w:right="0" w:firstLine="420"/>
        <w:jc w:val="both"/>
      </w:pPr>
      <w:r>
        <w:rPr>
          <w:color w:val="000000"/>
          <w:spacing w:val="0"/>
          <w:w w:val="100"/>
          <w:position w:val="0"/>
        </w:rPr>
        <w:t>公司对所有生产经营所需的资产有完全的控制支配权，不存在资产、资金被控股股东和实际控制人占 用的情形，不存在以资产、权益为控股股东和实际控制人担保的情形，本公司现有的资产独立、完整。没 有以其资产为股东或个人债务以及其他法人或自然人提供任何形式的担保。</w:t>
      </w:r>
    </w:p>
    <w:p>
      <w:pPr>
        <w:pStyle w:val="Style30"/>
        <w:keepNext w:val="0"/>
        <w:keepLines w:val="0"/>
        <w:widowControl w:val="0"/>
        <w:shd w:val="clear" w:color="auto" w:fill="auto"/>
        <w:tabs>
          <w:tab w:pos="1022" w:val="left"/>
        </w:tabs>
        <w:bidi w:val="0"/>
        <w:spacing w:before="0" w:after="0"/>
        <w:ind w:left="240" w:right="0" w:firstLine="420"/>
        <w:jc w:val="both"/>
      </w:pPr>
      <w:bookmarkStart w:id="607" w:name="bookmark607"/>
      <w:r>
        <w:rPr>
          <w:rFonts w:ascii="Times New Roman" w:eastAsia="Times New Roman" w:hAnsi="Times New Roman" w:cs="Times New Roman"/>
          <w:color w:val="000000"/>
          <w:spacing w:val="0"/>
          <w:w w:val="100"/>
          <w:position w:val="0"/>
        </w:rPr>
        <w:t>4</w:t>
      </w:r>
      <w:bookmarkEnd w:id="607"/>
      <w:r>
        <w:rPr>
          <w:color w:val="000000"/>
          <w:spacing w:val="0"/>
          <w:w w:val="100"/>
          <w:position w:val="0"/>
        </w:rPr>
        <w:t>、</w:t>
        <w:tab/>
        <w:t>机构独立</w:t>
      </w:r>
    </w:p>
    <w:p>
      <w:pPr>
        <w:pStyle w:val="Style30"/>
        <w:keepNext w:val="0"/>
        <w:keepLines w:val="0"/>
        <w:widowControl w:val="0"/>
        <w:shd w:val="clear" w:color="auto" w:fill="auto"/>
        <w:bidi w:val="0"/>
        <w:spacing w:before="0" w:after="80" w:line="312" w:lineRule="exact"/>
        <w:ind w:left="240" w:right="0" w:firstLine="420"/>
        <w:jc w:val="both"/>
      </w:pPr>
      <w:r>
        <w:rPr>
          <w:color w:val="000000"/>
          <w:spacing w:val="0"/>
          <w:w w:val="100"/>
          <w:position w:val="0"/>
        </w:rPr>
        <w:t>公司依法设立了股东大会、董事会、监事会等决策、执行、监督机构，并制定相应会议制度及议事规 则。公司各机构均独立于控股股东及其他股东，各项规章制度完善，法人治理结构规范有效。</w:t>
      </w:r>
    </w:p>
    <w:p>
      <w:pPr>
        <w:pStyle w:val="Style30"/>
        <w:keepNext w:val="0"/>
        <w:keepLines w:val="0"/>
        <w:widowControl w:val="0"/>
        <w:shd w:val="clear" w:color="auto" w:fill="auto"/>
        <w:tabs>
          <w:tab w:pos="1022" w:val="left"/>
        </w:tabs>
        <w:bidi w:val="0"/>
        <w:spacing w:before="0" w:after="0"/>
        <w:ind w:left="0" w:right="0" w:firstLine="660"/>
        <w:jc w:val="both"/>
      </w:pPr>
      <w:bookmarkStart w:id="608" w:name="bookmark608"/>
      <w:r>
        <w:rPr>
          <w:rFonts w:ascii="Times New Roman" w:eastAsia="Times New Roman" w:hAnsi="Times New Roman" w:cs="Times New Roman"/>
          <w:color w:val="000000"/>
          <w:spacing w:val="0"/>
          <w:w w:val="100"/>
          <w:position w:val="0"/>
        </w:rPr>
        <w:t>5</w:t>
      </w:r>
      <w:bookmarkEnd w:id="608"/>
      <w:r>
        <w:rPr>
          <w:color w:val="000000"/>
          <w:spacing w:val="0"/>
          <w:w w:val="100"/>
          <w:position w:val="0"/>
        </w:rPr>
        <w:t>、</w:t>
        <w:tab/>
        <w:t>财务独立</w:t>
      </w:r>
    </w:p>
    <w:p>
      <w:pPr>
        <w:pStyle w:val="Style30"/>
        <w:keepNext w:val="0"/>
        <w:keepLines w:val="0"/>
        <w:widowControl w:val="0"/>
        <w:shd w:val="clear" w:color="auto" w:fill="auto"/>
        <w:bidi w:val="0"/>
        <w:spacing w:before="0" w:after="360" w:line="312" w:lineRule="exact"/>
        <w:ind w:left="0" w:right="0" w:firstLine="240"/>
        <w:jc w:val="both"/>
      </w:pPr>
      <w:r>
        <w:rPr>
          <w:color w:val="000000"/>
          <w:spacing w:val="0"/>
          <w:w w:val="100"/>
          <w:position w:val="0"/>
        </w:rPr>
        <w:t xml:space="preserve">公司设置了独立的财务部门，并根据现行的会计准则及相关法规、条例，结合公司实际情况制定了财务管 </w:t>
      </w:r>
      <w:r>
        <w:rPr>
          <w:color w:val="000000"/>
          <w:spacing w:val="0"/>
          <w:w w:val="100"/>
          <w:position w:val="0"/>
        </w:rPr>
        <w:t>理制度，建立了独立、完整的财务核算体系，能够独立作出财务决策。公司配备了必要财务人员从事公司 财务核算工作，并在银行独立开设账户，依法独立纳税，不存在股东干预公司财务的情况。</w:t>
      </w:r>
    </w:p>
    <w:p>
      <w:pPr>
        <w:pStyle w:val="Style21"/>
        <w:keepNext/>
        <w:keepLines/>
        <w:widowControl w:val="0"/>
        <w:shd w:val="clear" w:color="auto" w:fill="auto"/>
        <w:bidi w:val="0"/>
        <w:spacing w:before="0" w:after="360" w:line="240" w:lineRule="auto"/>
        <w:ind w:left="0" w:right="0" w:firstLine="240"/>
        <w:jc w:val="left"/>
      </w:pPr>
      <w:bookmarkStart w:id="609" w:name="bookmark609"/>
      <w:bookmarkStart w:id="610" w:name="bookmark610"/>
      <w:bookmarkStart w:id="611" w:name="bookmark611"/>
      <w:bookmarkStart w:id="612" w:name="bookmark612"/>
      <w:r>
        <w:rPr>
          <w:color w:val="000000"/>
          <w:spacing w:val="0"/>
          <w:w w:val="100"/>
          <w:position w:val="0"/>
        </w:rPr>
        <w:t>三</w:t>
      </w:r>
      <w:bookmarkEnd w:id="611"/>
      <w:r>
        <w:rPr>
          <w:color w:val="000000"/>
          <w:spacing w:val="0"/>
          <w:w w:val="100"/>
          <w:position w:val="0"/>
        </w:rPr>
        <w:t>、同业竞争情况</w:t>
      </w:r>
      <w:bookmarkEnd w:id="609"/>
      <w:bookmarkEnd w:id="610"/>
      <w:bookmarkEnd w:id="612"/>
    </w:p>
    <w:p>
      <w:pPr>
        <w:pStyle w:val="Style23"/>
        <w:keepNext w:val="0"/>
        <w:keepLines w:val="0"/>
        <w:widowControl w:val="0"/>
        <w:shd w:val="clear" w:color="auto" w:fill="auto"/>
        <w:bidi w:val="0"/>
        <w:spacing w:before="0" w:after="360" w:line="240" w:lineRule="auto"/>
        <w:ind w:left="0" w:right="0" w:firstLine="2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240"/>
        <w:jc w:val="left"/>
      </w:pPr>
      <w:bookmarkStart w:id="613" w:name="bookmark613"/>
      <w:bookmarkStart w:id="614" w:name="bookmark614"/>
      <w:bookmarkStart w:id="615" w:name="bookmark615"/>
      <w:bookmarkStart w:id="616" w:name="bookmark616"/>
      <w:r>
        <w:rPr>
          <w:color w:val="000000"/>
          <w:spacing w:val="0"/>
          <w:w w:val="100"/>
          <w:position w:val="0"/>
        </w:rPr>
        <w:t>四</w:t>
      </w:r>
      <w:bookmarkEnd w:id="615"/>
      <w:r>
        <w:rPr>
          <w:color w:val="000000"/>
          <w:spacing w:val="0"/>
          <w:w w:val="100"/>
          <w:position w:val="0"/>
        </w:rPr>
        <w:t>、报告期内召开的年度股东大会和临时股东大会的有关情况</w:t>
      </w:r>
      <w:bookmarkEnd w:id="613"/>
      <w:bookmarkEnd w:id="614"/>
      <w:bookmarkEnd w:id="616"/>
    </w:p>
    <w:p>
      <w:pPr>
        <w:pStyle w:val="Style27"/>
        <w:keepNext/>
        <w:keepLines/>
        <w:widowControl w:val="0"/>
        <w:shd w:val="clear" w:color="auto" w:fill="auto"/>
        <w:bidi w:val="0"/>
        <w:spacing w:before="0" w:after="360" w:line="240" w:lineRule="auto"/>
        <w:ind w:left="0" w:right="0" w:firstLine="240"/>
        <w:jc w:val="left"/>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1</w:t>
      </w:r>
      <w:bookmarkEnd w:id="619"/>
      <w:r>
        <w:rPr>
          <w:color w:val="000000"/>
          <w:spacing w:val="0"/>
          <w:w w:val="100"/>
          <w:position w:val="0"/>
        </w:rPr>
        <w:t>、本报告期股东大会情况</w:t>
      </w:r>
      <w:bookmarkEnd w:id="617"/>
      <w:bookmarkEnd w:id="618"/>
      <w:bookmarkEnd w:id="620"/>
    </w:p>
    <w:tbl>
      <w:tblPr>
        <w:tblOverlap w:val="never"/>
        <w:jc w:val="center"/>
        <w:tblLayout w:type="fixed"/>
      </w:tblPr>
      <w:tblGrid>
        <w:gridCol w:w="1603"/>
        <w:gridCol w:w="1594"/>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披露索引</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cninfo.co</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m.cn</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cninfO.co</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m.cn</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cninfO.co</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m.cn</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cninfO.co</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m.cn</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240"/>
        <w:jc w:val="left"/>
      </w:pP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2</w:t>
      </w:r>
      <w:bookmarkEnd w:id="623"/>
      <w:r>
        <w:rPr>
          <w:color w:val="000000"/>
          <w:spacing w:val="0"/>
          <w:w w:val="100"/>
          <w:position w:val="0"/>
        </w:rPr>
        <w:t>、表决权恢复的优先股股东请求召开临时股东大会</w:t>
      </w:r>
      <w:bookmarkEnd w:id="621"/>
      <w:bookmarkEnd w:id="622"/>
      <w:bookmarkEnd w:id="624"/>
    </w:p>
    <w:p>
      <w:pPr>
        <w:pStyle w:val="Style23"/>
        <w:keepNext w:val="0"/>
        <w:keepLines w:val="0"/>
        <w:widowControl w:val="0"/>
        <w:shd w:val="clear" w:color="auto" w:fill="auto"/>
        <w:bidi w:val="0"/>
        <w:spacing w:before="0" w:after="360" w:line="240" w:lineRule="auto"/>
        <w:ind w:left="0" w:right="0" w:firstLine="2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240"/>
        <w:jc w:val="left"/>
      </w:pPr>
      <w:bookmarkStart w:id="625" w:name="bookmark625"/>
      <w:bookmarkStart w:id="626" w:name="bookmark626"/>
      <w:bookmarkStart w:id="627" w:name="bookmark627"/>
      <w:bookmarkStart w:id="628" w:name="bookmark628"/>
      <w:r>
        <w:rPr>
          <w:color w:val="000000"/>
          <w:spacing w:val="0"/>
          <w:w w:val="100"/>
          <w:position w:val="0"/>
        </w:rPr>
        <w:t>五</w:t>
      </w:r>
      <w:bookmarkEnd w:id="627"/>
      <w:r>
        <w:rPr>
          <w:color w:val="000000"/>
          <w:spacing w:val="0"/>
          <w:w w:val="100"/>
          <w:position w:val="0"/>
        </w:rPr>
        <w:t>、报告期内独立董事履行职责的情况</w:t>
      </w:r>
      <w:bookmarkEnd w:id="625"/>
      <w:bookmarkEnd w:id="626"/>
      <w:bookmarkEnd w:id="628"/>
    </w:p>
    <w:p>
      <w:pPr>
        <w:pStyle w:val="Style27"/>
        <w:keepNext/>
        <w:keepLines/>
        <w:widowControl w:val="0"/>
        <w:shd w:val="clear" w:color="auto" w:fill="auto"/>
        <w:bidi w:val="0"/>
        <w:spacing w:before="0" w:after="360" w:line="240" w:lineRule="auto"/>
        <w:ind w:left="0" w:right="0" w:firstLine="240"/>
        <w:jc w:val="left"/>
      </w:pPr>
      <w:bookmarkStart w:id="629" w:name="bookmark629"/>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1</w:t>
      </w:r>
      <w:bookmarkEnd w:id="631"/>
      <w:r>
        <w:rPr>
          <w:color w:val="000000"/>
          <w:spacing w:val="0"/>
          <w:w w:val="100"/>
          <w:position w:val="0"/>
        </w:rPr>
        <w:t>、独立董事出席董事会及股东大会的情况</w:t>
      </w:r>
      <w:bookmarkEnd w:id="629"/>
      <w:bookmarkEnd w:id="630"/>
      <w:bookmarkEnd w:id="632"/>
    </w:p>
    <w:tbl>
      <w:tblPr>
        <w:tblOverlap w:val="never"/>
        <w:jc w:val="center"/>
        <w:tblLayout w:type="fixed"/>
      </w:tblPr>
      <w:tblGrid>
        <w:gridCol w:w="1430"/>
        <w:gridCol w:w="1166"/>
        <w:gridCol w:w="1162"/>
        <w:gridCol w:w="1166"/>
        <w:gridCol w:w="1162"/>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张立民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蔡在法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99" w:line="1" w:lineRule="exact"/>
      </w:pPr>
    </w:p>
    <w:p>
      <w:pPr>
        <w:pStyle w:val="Style23"/>
        <w:keepNext w:val="0"/>
        <w:keepLines w:val="0"/>
        <w:widowControl w:val="0"/>
        <w:shd w:val="clear" w:color="auto" w:fill="auto"/>
        <w:bidi w:val="0"/>
        <w:spacing w:before="0" w:line="240" w:lineRule="auto"/>
        <w:ind w:left="0" w:right="0" w:firstLine="240"/>
        <w:jc w:val="left"/>
      </w:pPr>
      <w:r>
        <w:rPr>
          <w:color w:val="000000"/>
          <w:spacing w:val="0"/>
          <w:w w:val="100"/>
          <w:position w:val="0"/>
        </w:rPr>
        <w:t>连续两次未亲自出席董事会的说明</w:t>
      </w:r>
    </w:p>
    <w:p>
      <w:pPr>
        <w:pStyle w:val="Style23"/>
        <w:keepNext w:val="0"/>
        <w:keepLines w:val="0"/>
        <w:widowControl w:val="0"/>
        <w:shd w:val="clear" w:color="auto" w:fill="auto"/>
        <w:bidi w:val="0"/>
        <w:spacing w:before="0" w:after="360" w:line="240" w:lineRule="auto"/>
        <w:ind w:left="0" w:right="0" w:firstLine="240"/>
        <w:jc w:val="left"/>
      </w:pPr>
      <w:r>
        <w:rPr>
          <w:color w:val="000000"/>
          <w:spacing w:val="0"/>
          <w:w w:val="100"/>
          <w:position w:val="0"/>
        </w:rPr>
        <w:t>不适用</w:t>
      </w:r>
    </w:p>
    <w:p>
      <w:pPr>
        <w:pStyle w:val="Style27"/>
        <w:keepNext/>
        <w:keepLines/>
        <w:widowControl w:val="0"/>
        <w:shd w:val="clear" w:color="auto" w:fill="auto"/>
        <w:tabs>
          <w:tab w:pos="618" w:val="left"/>
        </w:tabs>
        <w:bidi w:val="0"/>
        <w:spacing w:before="0" w:after="280" w:line="308" w:lineRule="exact"/>
        <w:ind w:left="240" w:right="0" w:firstLine="0"/>
        <w:jc w:val="left"/>
      </w:pP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2</w:t>
      </w:r>
      <w:bookmarkEnd w:id="635"/>
      <w:r>
        <w:rPr>
          <w:color w:val="000000"/>
          <w:spacing w:val="0"/>
          <w:w w:val="100"/>
          <w:position w:val="0"/>
        </w:rPr>
        <w:t>、</w:t>
        <w:tab/>
        <w:t>独立董事对公司有关事项提出异议的情况</w:t>
      </w:r>
      <w:bookmarkEnd w:id="633"/>
      <w:bookmarkEnd w:id="634"/>
      <w:bookmarkEnd w:id="636"/>
    </w:p>
    <w:p>
      <w:pPr>
        <w:pStyle w:val="Style23"/>
        <w:keepNext w:val="0"/>
        <w:keepLines w:val="0"/>
        <w:widowControl w:val="0"/>
        <w:shd w:val="clear" w:color="auto" w:fill="auto"/>
        <w:bidi w:val="0"/>
        <w:spacing w:before="0" w:after="0" w:line="346" w:lineRule="exact"/>
        <w:ind w:left="240" w:right="0" w:firstLine="0"/>
        <w:jc w:val="left"/>
      </w:pPr>
      <w:r>
        <w:rPr>
          <w:color w:val="000000"/>
          <w:spacing w:val="0"/>
          <w:w w:val="100"/>
          <w:position w:val="0"/>
        </w:rPr>
        <w:t xml:space="preserve">独立董事对公司有关事项是否提出异议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val="0"/>
        <w:keepLines w:val="0"/>
        <w:widowControl w:val="0"/>
        <w:shd w:val="clear" w:color="auto" w:fill="auto"/>
        <w:bidi w:val="0"/>
        <w:spacing w:before="0" w:after="320" w:line="346" w:lineRule="exact"/>
        <w:ind w:left="0" w:right="0" w:firstLine="240"/>
        <w:jc w:val="left"/>
      </w:pPr>
      <w:r>
        <w:rPr>
          <w:color w:val="000000"/>
          <w:spacing w:val="0"/>
          <w:w w:val="100"/>
          <w:position w:val="0"/>
        </w:rPr>
        <w:t>报告期内独立董事对公司有关事项未提出异议。</w:t>
      </w:r>
    </w:p>
    <w:p>
      <w:pPr>
        <w:pStyle w:val="Style27"/>
        <w:keepNext/>
        <w:keepLines/>
        <w:widowControl w:val="0"/>
        <w:shd w:val="clear" w:color="auto" w:fill="auto"/>
        <w:tabs>
          <w:tab w:pos="618" w:val="left"/>
        </w:tabs>
        <w:bidi w:val="0"/>
        <w:spacing w:before="0" w:after="280" w:line="308" w:lineRule="exact"/>
        <w:ind w:left="0" w:right="0" w:firstLine="240"/>
        <w:jc w:val="left"/>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3</w:t>
      </w:r>
      <w:bookmarkEnd w:id="639"/>
      <w:r>
        <w:rPr>
          <w:color w:val="000000"/>
          <w:spacing w:val="0"/>
          <w:w w:val="100"/>
          <w:position w:val="0"/>
        </w:rPr>
        <w:t>、</w:t>
        <w:tab/>
        <w:t>独立董事履行职责的其他说明</w:t>
      </w:r>
      <w:bookmarkEnd w:id="637"/>
      <w:bookmarkEnd w:id="638"/>
      <w:bookmarkEnd w:id="640"/>
    </w:p>
    <w:p>
      <w:pPr>
        <w:pStyle w:val="Style23"/>
        <w:keepNext w:val="0"/>
        <w:keepLines w:val="0"/>
        <w:widowControl w:val="0"/>
        <w:shd w:val="clear" w:color="auto" w:fill="auto"/>
        <w:bidi w:val="0"/>
        <w:spacing w:before="0" w:after="0" w:line="314" w:lineRule="exact"/>
        <w:ind w:left="0" w:right="0" w:firstLine="240"/>
        <w:jc w:val="left"/>
      </w:pPr>
      <w:r>
        <w:rPr>
          <w:color w:val="000000"/>
          <w:spacing w:val="0"/>
          <w:w w:val="100"/>
          <w:position w:val="0"/>
        </w:rPr>
        <w:t>独立董事对公司有关建议是否被采纳</w:t>
      </w:r>
    </w:p>
    <w:p>
      <w:pPr>
        <w:pStyle w:val="Style23"/>
        <w:keepNext w:val="0"/>
        <w:keepLines w:val="0"/>
        <w:widowControl w:val="0"/>
        <w:shd w:val="clear" w:color="auto" w:fill="auto"/>
        <w:bidi w:val="0"/>
        <w:spacing w:before="0" w:after="0" w:line="314" w:lineRule="exact"/>
        <w:ind w:left="0" w:right="0" w:firstLine="2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3"/>
        <w:keepNext w:val="0"/>
        <w:keepLines w:val="0"/>
        <w:widowControl w:val="0"/>
        <w:shd w:val="clear" w:color="auto" w:fill="auto"/>
        <w:bidi w:val="0"/>
        <w:spacing w:before="0" w:after="0" w:line="314" w:lineRule="exact"/>
        <w:ind w:left="0" w:right="0" w:firstLine="240"/>
        <w:jc w:val="left"/>
      </w:pPr>
      <w:r>
        <w:rPr>
          <w:color w:val="000000"/>
          <w:spacing w:val="0"/>
          <w:w w:val="100"/>
          <w:position w:val="0"/>
        </w:rPr>
        <w:t>独立董事对公司有关建议被采纳或未被采纳的说明</w:t>
      </w:r>
    </w:p>
    <w:p>
      <w:pPr>
        <w:pStyle w:val="Style23"/>
        <w:keepNext w:val="0"/>
        <w:keepLines w:val="0"/>
        <w:widowControl w:val="0"/>
        <w:shd w:val="clear" w:color="auto" w:fill="auto"/>
        <w:bidi w:val="0"/>
        <w:spacing w:before="0" w:after="0" w:line="314" w:lineRule="exact"/>
        <w:ind w:left="240" w:right="0" w:firstLine="360"/>
        <w:jc w:val="both"/>
      </w:pPr>
      <w:r>
        <w:rPr>
          <w:color w:val="000000"/>
          <w:spacing w:val="0"/>
          <w:w w:val="100"/>
          <w:position w:val="0"/>
        </w:rPr>
        <w:t>根据《公司法》、《证券法》、《深圳证券交易所创业板股票上市规则》及《公司章程》、《独立董事工作制度》等有 关规定，公司独立董事关注公司运营，切实履行职责，对公司重大经营决策和资本运作提出了很多宝贵的专业意见，公司结 合实际情况予以了采纳。</w:t>
      </w:r>
    </w:p>
    <w:p>
      <w:pPr>
        <w:pStyle w:val="Style23"/>
        <w:keepNext w:val="0"/>
        <w:keepLines w:val="0"/>
        <w:widowControl w:val="0"/>
        <w:shd w:val="clear" w:color="auto" w:fill="auto"/>
        <w:bidi w:val="0"/>
        <w:spacing w:before="0" w:after="380" w:line="314" w:lineRule="exact"/>
        <w:ind w:left="240" w:right="0" w:firstLine="420"/>
        <w:jc w:val="both"/>
      </w:pPr>
      <w:r>
        <w:rPr>
          <w:color w:val="000000"/>
          <w:spacing w:val="0"/>
          <w:w w:val="100"/>
          <w:position w:val="0"/>
        </w:rPr>
        <w:t>报告期内，公司独立董事对控股股东及关联方非经营性资金占用情况、年度利润分配预案、关联交易、聘请年度审计 机构、聘任高级管理人员等事项出具了客观、公正、独立的意见，充分发挥了独立董事的监督和指导作用，为推动公司规范 运作，保障全体股东尤其是中小股东合法权益发挥了积极作用。</w:t>
      </w:r>
    </w:p>
    <w:p>
      <w:pPr>
        <w:pStyle w:val="Style21"/>
        <w:keepNext/>
        <w:keepLines/>
        <w:widowControl w:val="0"/>
        <w:shd w:val="clear" w:color="auto" w:fill="auto"/>
        <w:tabs>
          <w:tab w:pos="757" w:val="left"/>
        </w:tabs>
        <w:bidi w:val="0"/>
        <w:spacing w:before="0" w:after="320" w:line="240" w:lineRule="auto"/>
        <w:ind w:left="0" w:right="0" w:firstLine="240"/>
        <w:jc w:val="left"/>
      </w:pPr>
      <w:bookmarkStart w:id="641" w:name="bookmark641"/>
      <w:bookmarkStart w:id="642" w:name="bookmark642"/>
      <w:bookmarkStart w:id="643" w:name="bookmark643"/>
      <w:bookmarkStart w:id="644" w:name="bookmark644"/>
      <w:r>
        <w:rPr>
          <w:color w:val="000000"/>
          <w:spacing w:val="0"/>
          <w:w w:val="100"/>
          <w:position w:val="0"/>
        </w:rPr>
        <w:t>六</w:t>
      </w:r>
      <w:bookmarkEnd w:id="643"/>
      <w:r>
        <w:rPr>
          <w:color w:val="000000"/>
          <w:spacing w:val="0"/>
          <w:w w:val="100"/>
          <w:position w:val="0"/>
        </w:rPr>
        <w:t>、</w:t>
        <w:tab/>
        <w:t>董事会下设专门委员会在报告期内履行职责情况</w:t>
      </w:r>
      <w:bookmarkEnd w:id="641"/>
      <w:bookmarkEnd w:id="642"/>
      <w:bookmarkEnd w:id="644"/>
    </w:p>
    <w:p>
      <w:pPr>
        <w:pStyle w:val="Style30"/>
        <w:keepNext w:val="0"/>
        <w:keepLines w:val="0"/>
        <w:widowControl w:val="0"/>
        <w:shd w:val="clear" w:color="auto" w:fill="auto"/>
        <w:bidi w:val="0"/>
        <w:spacing w:before="0" w:after="0" w:line="308" w:lineRule="exact"/>
        <w:ind w:left="240" w:right="0" w:firstLine="420"/>
        <w:jc w:val="both"/>
      </w:pPr>
      <w:r>
        <w:rPr>
          <w:color w:val="000000"/>
          <w:spacing w:val="0"/>
          <w:w w:val="100"/>
          <w:position w:val="0"/>
        </w:rPr>
        <w:t>公司董事会下设审计委员会、战略决策委员会、提名委员会及薪酬与考核委员会四个专门委员会。其 履职情况如下：</w:t>
      </w:r>
    </w:p>
    <w:p>
      <w:pPr>
        <w:pStyle w:val="Style30"/>
        <w:keepNext w:val="0"/>
        <w:keepLines w:val="0"/>
        <w:widowControl w:val="0"/>
        <w:shd w:val="clear" w:color="auto" w:fill="auto"/>
        <w:tabs>
          <w:tab w:pos="1014" w:val="left"/>
        </w:tabs>
        <w:bidi w:val="0"/>
        <w:spacing w:before="0" w:after="0" w:line="308" w:lineRule="exact"/>
        <w:ind w:left="240" w:right="0" w:firstLine="420"/>
        <w:jc w:val="both"/>
      </w:pPr>
      <w:bookmarkStart w:id="645" w:name="bookmark645"/>
      <w:r>
        <w:rPr>
          <w:rFonts w:ascii="Times New Roman" w:eastAsia="Times New Roman" w:hAnsi="Times New Roman" w:cs="Times New Roman"/>
          <w:color w:val="000000"/>
          <w:spacing w:val="0"/>
          <w:w w:val="100"/>
          <w:position w:val="0"/>
        </w:rPr>
        <w:t>1</w:t>
      </w:r>
      <w:bookmarkEnd w:id="645"/>
      <w:r>
        <w:rPr>
          <w:color w:val="000000"/>
          <w:spacing w:val="0"/>
          <w:w w:val="100"/>
          <w:position w:val="0"/>
        </w:rPr>
        <w:t>、</w:t>
        <w:tab/>
        <w:t>审计委员会的履职情况</w:t>
      </w:r>
    </w:p>
    <w:p>
      <w:pPr>
        <w:pStyle w:val="Style30"/>
        <w:keepNext w:val="0"/>
        <w:keepLines w:val="0"/>
        <w:widowControl w:val="0"/>
        <w:shd w:val="clear" w:color="auto" w:fill="auto"/>
        <w:bidi w:val="0"/>
        <w:spacing w:before="0" w:after="0" w:line="308" w:lineRule="exact"/>
        <w:ind w:left="240" w:right="0" w:firstLine="420"/>
        <w:jc w:val="both"/>
      </w:pPr>
      <w:r>
        <w:rPr>
          <w:color w:val="000000"/>
          <w:spacing w:val="0"/>
          <w:w w:val="100"/>
          <w:position w:val="0"/>
        </w:rPr>
        <w:t>报告期内，根据公司《董事会审计委员会工作细则》，审计委员会充分发挥了其在公司经营发展中的 审核与监督作用，主要负责监督公司内部控制实施情况、内部审计制度及其实施情况、以及外部审计机构 的沟通协调工作。报告期内，审计委员会对公司内部审计制度进行了核查，认为公司内部审计制度体系符 合相关法律法规规定，能够发现并有效防范相关风险。</w:t>
      </w:r>
      <w:r>
        <w:rPr>
          <w:rFonts w:ascii="Times New Roman" w:eastAsia="Times New Roman" w:hAnsi="Times New Roman" w:cs="Times New Roman"/>
          <w:color w:val="000000"/>
          <w:spacing w:val="0"/>
          <w:w w:val="100"/>
          <w:position w:val="0"/>
        </w:rPr>
        <w:t>2020</w:t>
      </w:r>
      <w:r>
        <w:rPr>
          <w:color w:val="000000"/>
          <w:spacing w:val="0"/>
          <w:w w:val="100"/>
          <w:position w:val="0"/>
        </w:rPr>
        <w:t>年度，公司审计委员会重点对内部审计制度及 其实施、重大关联交易、定期报告等进行核查和审议，并在年度审计期间组织现场座谈会，充分沟通年报 审计相关工作。</w:t>
      </w:r>
    </w:p>
    <w:p>
      <w:pPr>
        <w:pStyle w:val="Style30"/>
        <w:keepNext w:val="0"/>
        <w:keepLines w:val="0"/>
        <w:widowControl w:val="0"/>
        <w:shd w:val="clear" w:color="auto" w:fill="auto"/>
        <w:tabs>
          <w:tab w:pos="1033" w:val="left"/>
        </w:tabs>
        <w:bidi w:val="0"/>
        <w:spacing w:before="0" w:after="0" w:line="308" w:lineRule="exact"/>
        <w:ind w:left="240" w:right="0" w:firstLine="420"/>
        <w:jc w:val="both"/>
      </w:pPr>
      <w:bookmarkStart w:id="646" w:name="bookmark646"/>
      <w:r>
        <w:rPr>
          <w:rFonts w:ascii="Times New Roman" w:eastAsia="Times New Roman" w:hAnsi="Times New Roman" w:cs="Times New Roman"/>
          <w:color w:val="000000"/>
          <w:spacing w:val="0"/>
          <w:w w:val="100"/>
          <w:position w:val="0"/>
        </w:rPr>
        <w:t>2</w:t>
      </w:r>
      <w:bookmarkEnd w:id="646"/>
      <w:r>
        <w:rPr>
          <w:color w:val="000000"/>
          <w:spacing w:val="0"/>
          <w:w w:val="100"/>
          <w:position w:val="0"/>
        </w:rPr>
        <w:t>、</w:t>
        <w:tab/>
        <w:t>战略决策委员会的履职情况</w:t>
      </w:r>
    </w:p>
    <w:p>
      <w:pPr>
        <w:pStyle w:val="Style30"/>
        <w:keepNext w:val="0"/>
        <w:keepLines w:val="0"/>
        <w:widowControl w:val="0"/>
        <w:shd w:val="clear" w:color="auto" w:fill="auto"/>
        <w:bidi w:val="0"/>
        <w:spacing w:before="0" w:after="0" w:line="308" w:lineRule="exact"/>
        <w:ind w:left="240" w:right="0" w:firstLine="420"/>
        <w:jc w:val="both"/>
      </w:pPr>
      <w:r>
        <w:rPr>
          <w:color w:val="000000"/>
          <w:spacing w:val="0"/>
          <w:w w:val="100"/>
          <w:position w:val="0"/>
        </w:rPr>
        <w:t>报告期内，公司战略决策委员会根据公司《董事会战略决策委员会工作细则》的规定，结合国内外经 济形势和公司所处行业特点，对公司经营现状、发展前景、公司目前所处的风险和机遇进行了深入分析， 重点对公司重大资产重组之后公司基于新业务的发展战略规划进行研究，对公司中长期战略制定及发展发 挥重要作用。</w:t>
      </w:r>
    </w:p>
    <w:p>
      <w:pPr>
        <w:pStyle w:val="Style30"/>
        <w:keepNext w:val="0"/>
        <w:keepLines w:val="0"/>
        <w:widowControl w:val="0"/>
        <w:shd w:val="clear" w:color="auto" w:fill="auto"/>
        <w:tabs>
          <w:tab w:pos="1033" w:val="left"/>
        </w:tabs>
        <w:bidi w:val="0"/>
        <w:spacing w:before="0" w:after="0" w:line="317" w:lineRule="exact"/>
        <w:ind w:left="240" w:right="0" w:firstLine="420"/>
        <w:jc w:val="both"/>
      </w:pPr>
      <w:bookmarkStart w:id="647" w:name="bookmark647"/>
      <w:r>
        <w:rPr>
          <w:rFonts w:ascii="Times New Roman" w:eastAsia="Times New Roman" w:hAnsi="Times New Roman" w:cs="Times New Roman"/>
          <w:color w:val="000000"/>
          <w:spacing w:val="0"/>
          <w:w w:val="100"/>
          <w:position w:val="0"/>
        </w:rPr>
        <w:t>3</w:t>
      </w:r>
      <w:bookmarkEnd w:id="647"/>
      <w:r>
        <w:rPr>
          <w:color w:val="000000"/>
          <w:spacing w:val="0"/>
          <w:w w:val="100"/>
          <w:position w:val="0"/>
        </w:rPr>
        <w:t>、</w:t>
        <w:tab/>
        <w:t>提名委员会的履职情况</w:t>
      </w:r>
    </w:p>
    <w:p>
      <w:pPr>
        <w:pStyle w:val="Style30"/>
        <w:keepNext w:val="0"/>
        <w:keepLines w:val="0"/>
        <w:widowControl w:val="0"/>
        <w:shd w:val="clear" w:color="auto" w:fill="auto"/>
        <w:bidi w:val="0"/>
        <w:spacing w:before="0" w:after="0" w:line="317" w:lineRule="exact"/>
        <w:ind w:left="240" w:right="0" w:firstLine="420"/>
        <w:jc w:val="both"/>
      </w:pPr>
      <w:r>
        <w:rPr>
          <w:color w:val="000000"/>
          <w:spacing w:val="0"/>
          <w:w w:val="100"/>
          <w:position w:val="0"/>
        </w:rPr>
        <w:t>报告期内，公司提名委员会依照《董事会提名委员会工作细则》的要求，对公司董事、高级管理人员 的增补更替履行了审查职责，并对董事会的规模和独立董事的选举提出了宝贵意见。</w:t>
      </w:r>
    </w:p>
    <w:p>
      <w:pPr>
        <w:pStyle w:val="Style30"/>
        <w:keepNext w:val="0"/>
        <w:keepLines w:val="0"/>
        <w:widowControl w:val="0"/>
        <w:shd w:val="clear" w:color="auto" w:fill="auto"/>
        <w:tabs>
          <w:tab w:pos="1033" w:val="left"/>
        </w:tabs>
        <w:bidi w:val="0"/>
        <w:spacing w:before="0" w:after="0" w:line="317" w:lineRule="exact"/>
        <w:ind w:left="0" w:right="0" w:firstLine="660"/>
        <w:jc w:val="both"/>
      </w:pPr>
      <w:bookmarkStart w:id="648" w:name="bookmark648"/>
      <w:r>
        <w:rPr>
          <w:rFonts w:ascii="Times New Roman" w:eastAsia="Times New Roman" w:hAnsi="Times New Roman" w:cs="Times New Roman"/>
          <w:color w:val="000000"/>
          <w:spacing w:val="0"/>
          <w:w w:val="100"/>
          <w:position w:val="0"/>
        </w:rPr>
        <w:t>4</w:t>
      </w:r>
      <w:bookmarkEnd w:id="648"/>
      <w:r>
        <w:rPr>
          <w:color w:val="000000"/>
          <w:spacing w:val="0"/>
          <w:w w:val="100"/>
          <w:position w:val="0"/>
        </w:rPr>
        <w:t>、</w:t>
        <w:tab/>
        <w:t>薪酬与考核委员会的履职情况</w:t>
      </w:r>
    </w:p>
    <w:p>
      <w:pPr>
        <w:pStyle w:val="Style30"/>
        <w:keepNext w:val="0"/>
        <w:keepLines w:val="0"/>
        <w:widowControl w:val="0"/>
        <w:shd w:val="clear" w:color="auto" w:fill="auto"/>
        <w:bidi w:val="0"/>
        <w:spacing w:before="0" w:after="380" w:line="317" w:lineRule="exact"/>
        <w:ind w:left="240" w:right="0" w:firstLine="0"/>
        <w:jc w:val="both"/>
      </w:pPr>
      <w:r>
        <w:rPr>
          <w:color w:val="000000"/>
          <w:spacing w:val="0"/>
          <w:w w:val="100"/>
          <w:position w:val="0"/>
        </w:rPr>
        <w:t>报告期内，公司薪酬与考核委员会依照公司《董事会薪酬与考核委员会工作细则》的要求，重点对公司董 事及高级管理人员的薪酬政策及执行情况进行审查，积极履行了薪酬与考核委员会的相应职责。</w:t>
      </w:r>
    </w:p>
    <w:p>
      <w:pPr>
        <w:pStyle w:val="Style21"/>
        <w:keepNext/>
        <w:keepLines/>
        <w:widowControl w:val="0"/>
        <w:shd w:val="clear" w:color="auto" w:fill="auto"/>
        <w:tabs>
          <w:tab w:pos="762" w:val="left"/>
        </w:tabs>
        <w:bidi w:val="0"/>
        <w:spacing w:before="0" w:after="380" w:line="240" w:lineRule="auto"/>
        <w:ind w:left="240" w:right="0" w:firstLine="0"/>
        <w:jc w:val="both"/>
      </w:pPr>
      <w:bookmarkStart w:id="649" w:name="bookmark649"/>
      <w:bookmarkStart w:id="650" w:name="bookmark650"/>
      <w:bookmarkStart w:id="651" w:name="bookmark651"/>
      <w:bookmarkStart w:id="652" w:name="bookmark652"/>
      <w:r>
        <w:rPr>
          <w:color w:val="000000"/>
          <w:spacing w:val="0"/>
          <w:w w:val="100"/>
          <w:position w:val="0"/>
        </w:rPr>
        <w:t>七</w:t>
      </w:r>
      <w:bookmarkEnd w:id="651"/>
      <w:r>
        <w:rPr>
          <w:color w:val="000000"/>
          <w:spacing w:val="0"/>
          <w:w w:val="100"/>
          <w:position w:val="0"/>
        </w:rPr>
        <w:t>、</w:t>
        <w:tab/>
        <w:t>监事会工作情况</w:t>
      </w:r>
      <w:bookmarkEnd w:id="649"/>
      <w:bookmarkEnd w:id="650"/>
      <w:bookmarkEnd w:id="652"/>
    </w:p>
    <w:p>
      <w:pPr>
        <w:pStyle w:val="Style23"/>
        <w:keepNext w:val="0"/>
        <w:keepLines w:val="0"/>
        <w:widowControl w:val="0"/>
        <w:shd w:val="clear" w:color="auto" w:fill="auto"/>
        <w:bidi w:val="0"/>
        <w:spacing w:before="0" w:line="240" w:lineRule="auto"/>
        <w:ind w:left="240" w:right="0" w:firstLine="0"/>
        <w:jc w:val="both"/>
      </w:pPr>
      <w:r>
        <w:rPr>
          <w:color w:val="000000"/>
          <w:spacing w:val="0"/>
          <w:w w:val="100"/>
          <w:position w:val="0"/>
        </w:rPr>
        <w:t>监事会在报告期内的监督活动中发现公司是否存在风险</w:t>
      </w:r>
    </w:p>
    <w:p>
      <w:pPr>
        <w:pStyle w:val="Style23"/>
        <w:keepNext w:val="0"/>
        <w:keepLines w:val="0"/>
        <w:widowControl w:val="0"/>
        <w:shd w:val="clear" w:color="auto" w:fill="auto"/>
        <w:bidi w:val="0"/>
        <w:spacing w:before="0" w:after="0" w:line="317" w:lineRule="exact"/>
        <w:ind w:left="0" w:right="0" w:firstLine="2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val="0"/>
        <w:keepLines w:val="0"/>
        <w:widowControl w:val="0"/>
        <w:shd w:val="clear" w:color="auto" w:fill="auto"/>
        <w:bidi w:val="0"/>
        <w:spacing w:before="0" w:after="360" w:line="317" w:lineRule="exact"/>
        <w:ind w:left="0" w:right="0" w:firstLine="240"/>
        <w:jc w:val="left"/>
      </w:pPr>
      <w:r>
        <w:rPr>
          <w:color w:val="000000"/>
          <w:spacing w:val="0"/>
          <w:w w:val="100"/>
          <w:position w:val="0"/>
        </w:rPr>
        <w:t>公司监事会对报告期内的监督事项无异议。</w:t>
      </w:r>
    </w:p>
    <w:p>
      <w:pPr>
        <w:pStyle w:val="Style21"/>
        <w:keepNext/>
        <w:keepLines/>
        <w:widowControl w:val="0"/>
        <w:shd w:val="clear" w:color="auto" w:fill="auto"/>
        <w:tabs>
          <w:tab w:pos="757" w:val="left"/>
        </w:tabs>
        <w:bidi w:val="0"/>
        <w:spacing w:before="0" w:after="260" w:line="240" w:lineRule="auto"/>
        <w:ind w:left="0" w:right="0" w:firstLine="240"/>
        <w:jc w:val="left"/>
      </w:pPr>
      <w:bookmarkStart w:id="653" w:name="bookmark653"/>
      <w:bookmarkStart w:id="654" w:name="bookmark654"/>
      <w:bookmarkStart w:id="655" w:name="bookmark655"/>
      <w:bookmarkStart w:id="656" w:name="bookmark656"/>
      <w:r>
        <w:rPr>
          <w:color w:val="000000"/>
          <w:spacing w:val="0"/>
          <w:w w:val="100"/>
          <w:position w:val="0"/>
        </w:rPr>
        <w:t>八</w:t>
      </w:r>
      <w:bookmarkEnd w:id="655"/>
      <w:r>
        <w:rPr>
          <w:color w:val="000000"/>
          <w:spacing w:val="0"/>
          <w:w w:val="100"/>
          <w:position w:val="0"/>
        </w:rPr>
        <w:t>、</w:t>
        <w:tab/>
        <w:t>高级管理人员的考评及激励情况</w:t>
      </w:r>
      <w:bookmarkEnd w:id="653"/>
      <w:bookmarkEnd w:id="654"/>
      <w:bookmarkEnd w:id="656"/>
    </w:p>
    <w:p>
      <w:pPr>
        <w:pStyle w:val="Style23"/>
        <w:keepNext w:val="0"/>
        <w:keepLines w:val="0"/>
        <w:widowControl w:val="0"/>
        <w:shd w:val="clear" w:color="auto" w:fill="auto"/>
        <w:bidi w:val="0"/>
        <w:spacing w:before="0" w:after="360" w:line="317" w:lineRule="exact"/>
        <w:ind w:left="240" w:right="0" w:firstLine="360"/>
        <w:jc w:val="left"/>
      </w:pPr>
      <w:r>
        <w:rPr>
          <w:color w:val="000000"/>
          <w:spacing w:val="0"/>
          <w:w w:val="100"/>
          <w:position w:val="0"/>
        </w:rPr>
        <w:t>公司已经建立完善的高级管理人员的绩效管理体系，明确了高级管理人员考核、晋升、培训和奖惩，有效的绩效评价标 准和激励约束机制，高级管理人员的聘任公开透明，符合相关法律法规的规定。</w:t>
      </w:r>
    </w:p>
    <w:p>
      <w:pPr>
        <w:pStyle w:val="Style21"/>
        <w:keepNext/>
        <w:keepLines/>
        <w:widowControl w:val="0"/>
        <w:shd w:val="clear" w:color="auto" w:fill="auto"/>
        <w:tabs>
          <w:tab w:pos="757" w:val="left"/>
        </w:tabs>
        <w:bidi w:val="0"/>
        <w:spacing w:before="0" w:after="360" w:line="240" w:lineRule="auto"/>
        <w:ind w:left="0" w:right="0" w:firstLine="240"/>
        <w:jc w:val="left"/>
      </w:pPr>
      <w:bookmarkStart w:id="657" w:name="bookmark657"/>
      <w:bookmarkStart w:id="658" w:name="bookmark658"/>
      <w:bookmarkStart w:id="659" w:name="bookmark659"/>
      <w:bookmarkStart w:id="660" w:name="bookmark660"/>
      <w:r>
        <w:rPr>
          <w:color w:val="000000"/>
          <w:spacing w:val="0"/>
          <w:w w:val="100"/>
          <w:position w:val="0"/>
        </w:rPr>
        <w:t>九</w:t>
      </w:r>
      <w:bookmarkEnd w:id="659"/>
      <w:r>
        <w:rPr>
          <w:color w:val="000000"/>
          <w:spacing w:val="0"/>
          <w:w w:val="100"/>
          <w:position w:val="0"/>
        </w:rPr>
        <w:t>、</w:t>
        <w:tab/>
        <w:t>内部控制评价报告</w:t>
      </w:r>
      <w:bookmarkEnd w:id="657"/>
      <w:bookmarkEnd w:id="658"/>
      <w:bookmarkEnd w:id="660"/>
    </w:p>
    <w:p>
      <w:pPr>
        <w:pStyle w:val="Style27"/>
        <w:keepNext/>
        <w:keepLines/>
        <w:widowControl w:val="0"/>
        <w:shd w:val="clear" w:color="auto" w:fill="auto"/>
        <w:tabs>
          <w:tab w:pos="608" w:val="left"/>
        </w:tabs>
        <w:bidi w:val="0"/>
        <w:spacing w:before="0" w:after="260" w:line="240" w:lineRule="auto"/>
        <w:ind w:left="0" w:right="0" w:firstLine="240"/>
        <w:jc w:val="left"/>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1</w:t>
      </w:r>
      <w:bookmarkEnd w:id="663"/>
      <w:r>
        <w:rPr>
          <w:color w:val="000000"/>
          <w:spacing w:val="0"/>
          <w:w w:val="100"/>
          <w:position w:val="0"/>
        </w:rPr>
        <w:t>、</w:t>
        <w:tab/>
        <w:t>报告期内发现的内部控制重大缺陷的具体情况</w:t>
      </w:r>
      <w:bookmarkEnd w:id="661"/>
      <w:bookmarkEnd w:id="662"/>
      <w:bookmarkEnd w:id="664"/>
    </w:p>
    <w:p>
      <w:pPr>
        <w:pStyle w:val="Style23"/>
        <w:keepNext w:val="0"/>
        <w:keepLines w:val="0"/>
        <w:widowControl w:val="0"/>
        <w:shd w:val="clear" w:color="auto" w:fill="auto"/>
        <w:bidi w:val="0"/>
        <w:spacing w:before="0" w:after="360" w:line="317" w:lineRule="exact"/>
        <w:ind w:left="0" w:right="0" w:firstLine="2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tabs>
          <w:tab w:pos="618" w:val="left"/>
        </w:tabs>
        <w:bidi w:val="0"/>
        <w:spacing w:before="0" w:after="360" w:line="240" w:lineRule="auto"/>
        <w:ind w:left="0" w:right="0" w:firstLine="240"/>
        <w:jc w:val="left"/>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2</w:t>
      </w:r>
      <w:bookmarkEnd w:id="667"/>
      <w:r>
        <w:rPr>
          <w:color w:val="000000"/>
          <w:spacing w:val="0"/>
          <w:w w:val="100"/>
          <w:position w:val="0"/>
        </w:rPr>
        <w:t>、</w:t>
        <w:tab/>
        <w:t>内控自我评价报告</w:t>
      </w:r>
      <w:bookmarkEnd w:id="665"/>
      <w:bookmarkEnd w:id="666"/>
      <w:bookmarkEnd w:id="668"/>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 xml:space="preserve">巨潮资讯网 </w:t>
            </w:r>
            <w:r>
              <w:rPr>
                <w:rFonts w:ascii="Times New Roman" w:eastAsia="Times New Roman" w:hAnsi="Times New Roman" w:cs="Times New Roman"/>
                <w:color w:val="000000"/>
                <w:spacing w:val="0"/>
                <w:w w:val="100"/>
                <w:position w:val="0"/>
                <w:sz w:val="18"/>
                <w:szCs w:val="18"/>
              </w:rPr>
              <w:t>http://www. cninfo. com. cn</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71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财务报告重大缺陷的迹象包括：①公司董 事、监事和高级管理人员的舞弊行为；② 对已经公告的财务报告出现的重大差错进 行错报更正（由于政策变化或其他客观因 素变化导致的对以前年度的追溯调整除 外）；③注册会计师发现的却未被公司内部 控制识别的当期财务报告中的重大错报； ④审计委员会以及内部审计部门对财务报 告内部控制监督无效。财务报告重要缺陷 的迹象包括：①未依照公认会计准则选择 和应用会计政策；②未建立反舞弊程序和 控制措施；③对于非常规或特殊交易的账 务处理没有建立相应的控制机制或没有实 施且没有相应的补偿性控制；④对于期末 财务报告过程的控制存在一项或多项缺陷 且不能合理保证编制的财务报表达到真 实、完整的目标。一般缺陷是指除上述重 大缺陷、重要缺陷之外的其他控制缺陷。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非财务报告缺陷认定主要以缺陷对业 务流程有效性的影响程度、发生的可能 性作判定。如果缺陷发生的可能性较 小，会降低工作效率或效果、或加大效 果的不确定性、或使之偏离预期目标为 一般缺陷；如果缺陷发生的可能性较 高，会显著降低工作效率或效果、或显 著加大效果的不确定性、或使之显著偏 离预期目标为重要缺陷；如果缺陷发生 的可能性高，会严重降低工作效率或效 果、或严重加大效果的不确定性、或使 之严重偏离预期目标为重大缺陷。</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446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内部控制缺陷可能导致或导致的损失与利 润表相关的，以收入总额衡量。如果该缺 陷单独或连同其他缺陷可能导致的财务报 告错报金额小于收入总额的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，则认定 为一般缺陷；如果超过收入总额的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但 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，则为重要缺陷；如果超过收入总 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，则认定为重大缺陷。内部控制缺 陷可能导致或导致的损失与资产管理相关 的，以资产总额指标衡量。如果该缺陷单 独或连同其他缺陷可能导致的财务报告错 报金额小于资产总额的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，则认定为一 般缺陷；如果超过资产总额的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但小于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,则为重要缺陷；如果超过资产总额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,则认定为重大缺陷。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非财务报告内部控制缺陷评价的定量 标准参照财务报告内部控制缺陷评价 的定量标准执行。</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1"/>
        <w:keepNext/>
        <w:keepLines/>
        <w:widowControl w:val="0"/>
        <w:shd w:val="clear" w:color="auto" w:fill="auto"/>
        <w:bidi w:val="0"/>
        <w:spacing w:before="0" w:after="400" w:line="240" w:lineRule="auto"/>
        <w:ind w:left="0" w:right="0" w:firstLine="240"/>
        <w:jc w:val="left"/>
      </w:pPr>
      <w:bookmarkStart w:id="669" w:name="bookmark669"/>
      <w:bookmarkStart w:id="670" w:name="bookmark670"/>
      <w:bookmarkStart w:id="671" w:name="bookmark671"/>
      <w:r>
        <w:rPr>
          <w:color w:val="000000"/>
          <w:spacing w:val="0"/>
          <w:w w:val="100"/>
          <w:position w:val="0"/>
        </w:rPr>
        <w:t>十、内部控制审计报告或鉴证报告</w:t>
      </w:r>
      <w:bookmarkEnd w:id="669"/>
      <w:bookmarkEnd w:id="670"/>
      <w:bookmarkEnd w:id="671"/>
    </w:p>
    <w:p>
      <w:pPr>
        <w:pStyle w:val="Style23"/>
        <w:keepNext w:val="0"/>
        <w:keepLines w:val="0"/>
        <w:widowControl w:val="0"/>
        <w:shd w:val="clear" w:color="auto" w:fill="auto"/>
        <w:bidi w:val="0"/>
        <w:spacing w:before="0" w:after="360" w:line="240" w:lineRule="auto"/>
        <w:ind w:left="0" w:right="0" w:firstLine="240"/>
        <w:jc w:val="left"/>
        <w:sectPr>
          <w:footnotePr>
            <w:pos w:val="pageBottom"/>
            <w:numFmt w:val="decimal"/>
            <w:numRestart w:val="continuous"/>
          </w:footnotePr>
          <w:pgSz w:w="11900" w:h="16840"/>
          <w:pgMar w:top="1388" w:right="871" w:bottom="1446" w:left="876" w:header="0" w:footer="3" w:gutter="0"/>
          <w:cols w:space="720"/>
          <w:noEndnote/>
          <w:rtlGutter w:val="0"/>
          <w:docGrid w:linePitch="360"/>
        </w:sectPr>
      </w:pPr>
      <w:r>
        <w:rPr>
          <w:color w:val="000000"/>
          <w:spacing w:val="0"/>
          <w:w w:val="100"/>
          <w:position w:val="0"/>
        </w:rPr>
        <w:t>不适用</w:t>
      </w:r>
    </w:p>
    <w:p>
      <w:pPr>
        <w:pStyle w:val="Style12"/>
        <w:keepNext/>
        <w:keepLines/>
        <w:widowControl w:val="0"/>
        <w:shd w:val="clear" w:color="auto" w:fill="auto"/>
        <w:bidi w:val="0"/>
        <w:spacing w:before="0" w:after="440" w:line="240" w:lineRule="auto"/>
        <w:ind w:left="0" w:right="0" w:firstLine="0"/>
        <w:jc w:val="center"/>
      </w:pPr>
      <w:bookmarkStart w:id="672" w:name="bookmark672"/>
      <w:bookmarkStart w:id="673" w:name="bookmark673"/>
      <w:bookmarkStart w:id="674" w:name="bookmark674"/>
      <w:r>
        <w:rPr>
          <w:color w:val="000000"/>
          <w:spacing w:val="0"/>
          <w:w w:val="100"/>
          <w:position w:val="0"/>
        </w:rPr>
        <w:t>第十一节公司债券相关情况</w:t>
      </w:r>
      <w:bookmarkEnd w:id="672"/>
      <w:bookmarkEnd w:id="673"/>
      <w:bookmarkEnd w:id="674"/>
    </w:p>
    <w:p>
      <w:pPr>
        <w:pStyle w:val="Style23"/>
        <w:keepNext w:val="0"/>
        <w:keepLines w:val="0"/>
        <w:widowControl w:val="0"/>
        <w:shd w:val="clear" w:color="auto" w:fill="auto"/>
        <w:bidi w:val="0"/>
        <w:spacing w:before="0" w:after="0" w:line="355" w:lineRule="exact"/>
        <w:ind w:left="240" w:right="0" w:firstLine="0"/>
        <w:jc w:val="left"/>
        <w:sectPr>
          <w:footnotePr>
            <w:pos w:val="pageBottom"/>
            <w:numFmt w:val="decimal"/>
            <w:numRestart w:val="continuous"/>
          </w:footnotePr>
          <w:pgSz w:w="11900" w:h="16840"/>
          <w:pgMar w:top="1926" w:right="871" w:bottom="1926" w:left="876" w:header="0" w:footer="3" w:gutter="0"/>
          <w:cols w:space="720"/>
          <w:noEndnote/>
          <w:rtlGutter w:val="0"/>
          <w:docGrid w:linePitch="360"/>
        </w:sectPr>
      </w:pPr>
      <w:bookmarkStart w:id="675" w:name="bookmark675"/>
      <w:r>
        <w:rPr>
          <w:color w:val="000000"/>
          <w:spacing w:val="0"/>
          <w:w w:val="100"/>
          <w:position w:val="0"/>
        </w:rPr>
        <w:t>公司是否存在公开发行并在证券交易所上市，且在年度报告批准报出日未到期或到期未能全额兑付的公司债券 否</w:t>
      </w:r>
      <w:bookmarkEnd w:id="675"/>
    </w:p>
    <w:p>
      <w:pPr>
        <w:pStyle w:val="Style12"/>
        <w:keepNext/>
        <w:keepLines/>
        <w:widowControl w:val="0"/>
        <w:shd w:val="clear" w:color="auto" w:fill="auto"/>
        <w:bidi w:val="0"/>
        <w:spacing w:before="560" w:after="520" w:line="240" w:lineRule="auto"/>
        <w:ind w:left="0" w:right="0" w:firstLine="0"/>
        <w:jc w:val="center"/>
      </w:pPr>
      <w:bookmarkStart w:id="676" w:name="bookmark676"/>
      <w:bookmarkStart w:id="677" w:name="bookmark677"/>
      <w:bookmarkStart w:id="678" w:name="bookmark678"/>
      <w:r>
        <w:rPr>
          <w:color w:val="000000"/>
          <w:spacing w:val="0"/>
          <w:w w:val="100"/>
          <w:position w:val="0"/>
        </w:rPr>
        <w:t>第十二节财务报告</w:t>
      </w:r>
      <w:bookmarkEnd w:id="676"/>
      <w:bookmarkEnd w:id="677"/>
      <w:bookmarkEnd w:id="678"/>
    </w:p>
    <w:p>
      <w:pPr>
        <w:pStyle w:val="Style37"/>
        <w:keepNext w:val="0"/>
        <w:keepLines w:val="0"/>
        <w:widowControl w:val="0"/>
        <w:shd w:val="clear" w:color="auto" w:fill="auto"/>
        <w:bidi w:val="0"/>
        <w:spacing w:before="0" w:after="0" w:line="240" w:lineRule="auto"/>
        <w:ind w:left="0" w:right="0" w:firstLine="0"/>
        <w:jc w:val="left"/>
        <w:rPr>
          <w:sz w:val="22"/>
          <w:szCs w:val="22"/>
        </w:rPr>
      </w:pPr>
      <w:bookmarkStart w:id="679" w:name="bookmark679"/>
      <w:bookmarkStart w:id="680" w:name="bookmark680"/>
      <w:r>
        <w:rPr>
          <w:b/>
          <w:bCs/>
          <w:color w:val="000000"/>
          <w:spacing w:val="0"/>
          <w:w w:val="100"/>
          <w:position w:val="0"/>
          <w:sz w:val="22"/>
          <w:szCs w:val="22"/>
        </w:rPr>
        <w:t>一、审计报告</w:t>
      </w:r>
      <w:bookmarkEnd w:id="680"/>
      <w:bookmarkEnd w:id="679"/>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3958</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胡彦龙、倪彬</w:t>
            </w:r>
          </w:p>
        </w:tc>
      </w:tr>
    </w:tbl>
    <w:p>
      <w:pPr>
        <w:pStyle w:val="Style37"/>
        <w:keepNext w:val="0"/>
        <w:keepLines w:val="0"/>
        <w:widowControl w:val="0"/>
        <w:shd w:val="clear" w:color="auto" w:fill="auto"/>
        <w:bidi w:val="0"/>
        <w:spacing w:before="0" w:after="0" w:line="240" w:lineRule="auto"/>
        <w:ind w:left="4267" w:right="0" w:firstLine="0"/>
        <w:jc w:val="left"/>
        <w:rPr>
          <w:sz w:val="17"/>
          <w:szCs w:val="17"/>
        </w:rPr>
      </w:pPr>
      <w:r>
        <w:rPr>
          <w:color w:val="000000"/>
          <w:spacing w:val="0"/>
          <w:w w:val="100"/>
          <w:position w:val="0"/>
          <w:sz w:val="17"/>
          <w:szCs w:val="17"/>
        </w:rPr>
        <w:t>审计报告正文</w:t>
      </w:r>
    </w:p>
    <w:p>
      <w:pPr>
        <w:widowControl w:val="0"/>
        <w:spacing w:after="39" w:line="1" w:lineRule="exact"/>
      </w:pPr>
    </w:p>
    <w:p>
      <w:pPr>
        <w:pStyle w:val="Style30"/>
        <w:keepNext w:val="0"/>
        <w:keepLines w:val="0"/>
        <w:widowControl w:val="0"/>
        <w:shd w:val="clear" w:color="auto" w:fill="auto"/>
        <w:bidi w:val="0"/>
        <w:spacing w:before="0" w:after="320" w:line="311" w:lineRule="exact"/>
        <w:ind w:left="0" w:right="0" w:firstLine="220"/>
        <w:jc w:val="both"/>
        <w:rPr>
          <w:sz w:val="22"/>
          <w:szCs w:val="22"/>
        </w:rPr>
      </w:pPr>
      <w:r>
        <w:rPr>
          <w:color w:val="000000"/>
          <w:spacing w:val="0"/>
          <w:w w:val="100"/>
          <w:position w:val="0"/>
          <w:sz w:val="22"/>
          <w:szCs w:val="22"/>
        </w:rPr>
        <w:t>思创医惠科技股份有限公司全体股东：</w:t>
      </w:r>
    </w:p>
    <w:p>
      <w:pPr>
        <w:pStyle w:val="Style30"/>
        <w:keepNext w:val="0"/>
        <w:keepLines w:val="0"/>
        <w:widowControl w:val="0"/>
        <w:shd w:val="clear" w:color="auto" w:fill="auto"/>
        <w:tabs>
          <w:tab w:pos="1195" w:val="left"/>
        </w:tabs>
        <w:bidi w:val="0"/>
        <w:spacing w:before="0" w:after="0" w:line="311" w:lineRule="exact"/>
        <w:ind w:left="220" w:right="0" w:firstLine="500"/>
        <w:jc w:val="both"/>
        <w:rPr>
          <w:sz w:val="22"/>
          <w:szCs w:val="22"/>
        </w:rPr>
      </w:pPr>
      <w:bookmarkStart w:id="681" w:name="bookmark681"/>
      <w:r>
        <w:rPr>
          <w:color w:val="000000"/>
          <w:spacing w:val="0"/>
          <w:w w:val="100"/>
          <w:position w:val="0"/>
          <w:sz w:val="22"/>
          <w:szCs w:val="22"/>
        </w:rPr>
        <w:t>一</w:t>
      </w:r>
      <w:bookmarkEnd w:id="681"/>
      <w:r>
        <w:rPr>
          <w:color w:val="000000"/>
          <w:spacing w:val="0"/>
          <w:w w:val="100"/>
          <w:position w:val="0"/>
          <w:sz w:val="22"/>
          <w:szCs w:val="22"/>
        </w:rPr>
        <w:t>、</w:t>
        <w:tab/>
        <w:t>保留意见</w:t>
      </w:r>
    </w:p>
    <w:p>
      <w:pPr>
        <w:pStyle w:val="Style30"/>
        <w:keepNext w:val="0"/>
        <w:keepLines w:val="0"/>
        <w:widowControl w:val="0"/>
        <w:shd w:val="clear" w:color="auto" w:fill="auto"/>
        <w:bidi w:val="0"/>
        <w:spacing w:before="0" w:after="0" w:line="311" w:lineRule="exact"/>
        <w:ind w:left="220" w:right="0" w:firstLine="500"/>
        <w:jc w:val="both"/>
        <w:rPr>
          <w:sz w:val="22"/>
          <w:szCs w:val="22"/>
        </w:rPr>
      </w:pPr>
      <w:r>
        <w:rPr>
          <w:color w:val="000000"/>
          <w:spacing w:val="0"/>
          <w:w w:val="100"/>
          <w:position w:val="0"/>
          <w:sz w:val="22"/>
          <w:szCs w:val="22"/>
        </w:rPr>
        <w:t>我们审计了思创医惠科技股份有限公司（以下简称思创医惠公司）财务报表，包括</w:t>
      </w: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日的合并及母公司资产负债表，</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年度的合并及母公司利润表、合并及母公司现 金流量表、合并及母公司所有者权益变动表，以及相关财务报表附注。</w:t>
      </w:r>
    </w:p>
    <w:p>
      <w:pPr>
        <w:pStyle w:val="Style30"/>
        <w:keepNext w:val="0"/>
        <w:keepLines w:val="0"/>
        <w:widowControl w:val="0"/>
        <w:shd w:val="clear" w:color="auto" w:fill="auto"/>
        <w:bidi w:val="0"/>
        <w:spacing w:before="0" w:after="320" w:line="311" w:lineRule="exact"/>
        <w:ind w:left="220" w:right="0" w:firstLine="20"/>
        <w:jc w:val="both"/>
        <w:rPr>
          <w:sz w:val="22"/>
          <w:szCs w:val="22"/>
        </w:rPr>
      </w:pPr>
      <w:r>
        <w:rPr>
          <w:color w:val="000000"/>
          <w:spacing w:val="0"/>
          <w:w w:val="100"/>
          <w:position w:val="0"/>
          <w:sz w:val="22"/>
          <w:szCs w:val="22"/>
        </w:rPr>
        <w:t>我们认为，除</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形成保留意见的基础</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部分所述事项可能产生的影响外，后附的财务报表在所 有重大方面按照企业会计准则的规定编制，公允反映了思创医惠公司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日的合并 及母公司财务状况，以及</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年度的合并及母公司经营成果和现金流量。</w:t>
      </w:r>
    </w:p>
    <w:p>
      <w:pPr>
        <w:pStyle w:val="Style30"/>
        <w:keepNext w:val="0"/>
        <w:keepLines w:val="0"/>
        <w:widowControl w:val="0"/>
        <w:shd w:val="clear" w:color="auto" w:fill="auto"/>
        <w:tabs>
          <w:tab w:pos="1195" w:val="left"/>
        </w:tabs>
        <w:bidi w:val="0"/>
        <w:spacing w:before="0" w:after="0" w:line="311" w:lineRule="exact"/>
        <w:ind w:left="0" w:right="0" w:firstLine="720"/>
        <w:jc w:val="both"/>
        <w:rPr>
          <w:sz w:val="22"/>
          <w:szCs w:val="22"/>
        </w:rPr>
      </w:pPr>
      <w:bookmarkStart w:id="682" w:name="bookmark682"/>
      <w:r>
        <w:rPr>
          <w:color w:val="000000"/>
          <w:spacing w:val="0"/>
          <w:w w:val="100"/>
          <w:position w:val="0"/>
          <w:sz w:val="22"/>
          <w:szCs w:val="22"/>
        </w:rPr>
        <w:t>二</w:t>
      </w:r>
      <w:bookmarkEnd w:id="682"/>
      <w:r>
        <w:rPr>
          <w:color w:val="000000"/>
          <w:spacing w:val="0"/>
          <w:w w:val="100"/>
          <w:position w:val="0"/>
          <w:sz w:val="22"/>
          <w:szCs w:val="22"/>
        </w:rPr>
        <w:t>、</w:t>
        <w:tab/>
        <w:t>形成保留意见的基础</w:t>
      </w:r>
    </w:p>
    <w:p>
      <w:pPr>
        <w:pStyle w:val="Style30"/>
        <w:keepNext w:val="0"/>
        <w:keepLines w:val="0"/>
        <w:widowControl w:val="0"/>
        <w:shd w:val="clear" w:color="auto" w:fill="auto"/>
        <w:bidi w:val="0"/>
        <w:spacing w:before="0" w:after="0" w:line="311" w:lineRule="exact"/>
        <w:ind w:left="220" w:right="0" w:firstLine="500"/>
        <w:jc w:val="both"/>
        <w:rPr>
          <w:sz w:val="22"/>
          <w:szCs w:val="22"/>
        </w:rPr>
      </w:pPr>
      <w:r>
        <w:rPr>
          <w:color w:val="000000"/>
          <w:spacing w:val="0"/>
          <w:w w:val="100"/>
          <w:position w:val="0"/>
          <w:sz w:val="22"/>
          <w:szCs w:val="22"/>
        </w:rPr>
        <w:t>如财务报表附注十四</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三</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所述，思创医惠公司及子公司与杭州闻然信息技术有限公司、 杭州七护网络科技有限公司、杭州伯仲信息科技有限公司、杭州盈网科技有限公司、苏州智 康信息科技股份有限公司、杭州中卫信息科技有限公司、杭州易捷医疗器械有限公司、杭州 世智软件有限公司、浙江道一循信息技术有限公司、北京医势科技有限公司、杭州迈联电子 科技有限公司、杭州智汇健康管理有限公司、杭州美文广告有限公司、杭州认知网络科技有 限公司等供应商</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年度发生采购交易</w:t>
      </w:r>
      <w:r>
        <w:rPr>
          <w:rFonts w:ascii="Times New Roman" w:eastAsia="Times New Roman" w:hAnsi="Times New Roman" w:cs="Times New Roman"/>
          <w:color w:val="000000"/>
          <w:spacing w:val="0"/>
          <w:w w:val="100"/>
          <w:position w:val="0"/>
          <w:sz w:val="24"/>
          <w:szCs w:val="24"/>
        </w:rPr>
        <w:t>16,381.38</w:t>
      </w:r>
      <w:r>
        <w:rPr>
          <w:color w:val="000000"/>
          <w:spacing w:val="0"/>
          <w:w w:val="100"/>
          <w:position w:val="0"/>
          <w:sz w:val="22"/>
          <w:szCs w:val="22"/>
        </w:rPr>
        <w:t>万元，部分采购货款在</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年以前支付，后 思创医惠公司及子公司拟与上述供应商取消采购交易</w:t>
      </w:r>
      <w:r>
        <w:rPr>
          <w:rFonts w:ascii="Times New Roman" w:eastAsia="Times New Roman" w:hAnsi="Times New Roman" w:cs="Times New Roman"/>
          <w:color w:val="000000"/>
          <w:spacing w:val="0"/>
          <w:w w:val="100"/>
          <w:position w:val="0"/>
          <w:sz w:val="24"/>
          <w:szCs w:val="24"/>
        </w:rPr>
        <w:t>7,464.00</w:t>
      </w:r>
      <w:r>
        <w:rPr>
          <w:color w:val="000000"/>
          <w:spacing w:val="0"/>
          <w:w w:val="100"/>
          <w:position w:val="0"/>
          <w:sz w:val="22"/>
          <w:szCs w:val="22"/>
        </w:rPr>
        <w:t>万元；</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月，思创医惠公 司向宁波梅山保税港区惠瑞投资管理合伙企业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有限合伙</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 xml:space="preserve">收购杭州盈网科技有限公司 </w:t>
      </w:r>
      <w:r>
        <w:rPr>
          <w:rFonts w:ascii="Times New Roman" w:eastAsia="Times New Roman" w:hAnsi="Times New Roman" w:cs="Times New Roman"/>
          <w:color w:val="000000"/>
          <w:spacing w:val="0"/>
          <w:w w:val="100"/>
          <w:position w:val="0"/>
          <w:sz w:val="24"/>
          <w:szCs w:val="24"/>
        </w:rPr>
        <w:t>4.3103%</w:t>
      </w:r>
      <w:r>
        <w:rPr>
          <w:color w:val="000000"/>
          <w:spacing w:val="0"/>
          <w:w w:val="100"/>
          <w:position w:val="0"/>
          <w:sz w:val="22"/>
          <w:szCs w:val="22"/>
        </w:rPr>
        <w:t>股权和杭州易捷医疗器械有限公司</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2"/>
          <w:szCs w:val="22"/>
        </w:rPr>
        <w:t>股权，并支付股权收购款</w:t>
      </w:r>
      <w:r>
        <w:rPr>
          <w:rFonts w:ascii="Times New Roman" w:eastAsia="Times New Roman" w:hAnsi="Times New Roman" w:cs="Times New Roman"/>
          <w:color w:val="000000"/>
          <w:spacing w:val="0"/>
          <w:w w:val="100"/>
          <w:position w:val="0"/>
          <w:sz w:val="24"/>
          <w:szCs w:val="24"/>
        </w:rPr>
        <w:t>6,478.00</w:t>
      </w:r>
      <w:r>
        <w:rPr>
          <w:color w:val="000000"/>
          <w:spacing w:val="0"/>
          <w:w w:val="100"/>
          <w:position w:val="0"/>
          <w:sz w:val="22"/>
          <w:szCs w:val="22"/>
        </w:rPr>
        <w:t>万元，后思 创医惠公司拟取消与宁波梅山保税港区惠瑞投资管理合伙企业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有限合伙</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的上述股权转让交 易；上述部分供应商及宁波梅山保税港区惠瑞投资管理合伙企业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有限合伙</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与思创医惠公司 大股东杭州思创医惠集团有限公司及其关联方存在直接或间接的资金往来，并且杭州思创医 惠集团有限公司存在占用上市公司资金的情况，由于缺少相关资料及思创医惠公司的内控缺 陷，我们无法就思创医惠公司与上述公司之间交易的真实性、公允性、准确性及大股东杭州 思创医惠集团有限公司及其关联方资金占用的完整性获取充分、适当的审计证据。</w:t>
      </w:r>
    </w:p>
    <w:p>
      <w:pPr>
        <w:pStyle w:val="Style30"/>
        <w:keepNext w:val="0"/>
        <w:keepLines w:val="0"/>
        <w:widowControl w:val="0"/>
        <w:shd w:val="clear" w:color="auto" w:fill="auto"/>
        <w:bidi w:val="0"/>
        <w:spacing w:before="0" w:after="0" w:line="311" w:lineRule="exact"/>
        <w:ind w:left="220" w:right="0" w:firstLine="20"/>
        <w:jc w:val="both"/>
        <w:rPr>
          <w:sz w:val="22"/>
          <w:szCs w:val="22"/>
        </w:rPr>
      </w:pPr>
      <w:r>
        <w:rPr>
          <w:color w:val="000000"/>
          <w:spacing w:val="0"/>
          <w:w w:val="100"/>
          <w:position w:val="0"/>
          <w:sz w:val="22"/>
          <w:szCs w:val="22"/>
        </w:rPr>
        <w:t>我们按照中国注册会计师审计准则的规定执行了审计工作。审计报告的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注册会计师对财务报 表审计的责任</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部分进一步阐述了我们在这些准则下的责任。按照中国注册会计师职业道德守 则，我们独立于思创医惠公司，并履行了职业道德方面的其他责任。我们相信，我们获取的 审计证据是充分、适当的，为发表保留意见提供了基础。</w:t>
      </w:r>
    </w:p>
    <w:p>
      <w:pPr>
        <w:pStyle w:val="Style30"/>
        <w:keepNext w:val="0"/>
        <w:keepLines w:val="0"/>
        <w:widowControl w:val="0"/>
        <w:shd w:val="clear" w:color="auto" w:fill="auto"/>
        <w:tabs>
          <w:tab w:pos="1232" w:val="left"/>
        </w:tabs>
        <w:bidi w:val="0"/>
        <w:spacing w:before="0" w:after="0" w:line="310" w:lineRule="exact"/>
        <w:ind w:left="240" w:right="0" w:firstLine="480"/>
        <w:jc w:val="both"/>
        <w:rPr>
          <w:sz w:val="22"/>
          <w:szCs w:val="22"/>
        </w:rPr>
      </w:pPr>
      <w:bookmarkStart w:id="683" w:name="bookmark683"/>
      <w:r>
        <w:rPr>
          <w:color w:val="000000"/>
          <w:spacing w:val="0"/>
          <w:w w:val="100"/>
          <w:position w:val="0"/>
          <w:sz w:val="22"/>
          <w:szCs w:val="22"/>
        </w:rPr>
        <w:t>三</w:t>
      </w:r>
      <w:bookmarkEnd w:id="683"/>
      <w:r>
        <w:rPr>
          <w:color w:val="000000"/>
          <w:spacing w:val="0"/>
          <w:w w:val="100"/>
          <w:position w:val="0"/>
          <w:sz w:val="22"/>
          <w:szCs w:val="22"/>
        </w:rPr>
        <w:t>、</w:t>
        <w:tab/>
        <w:t>其他信息</w:t>
      </w:r>
    </w:p>
    <w:p>
      <w:pPr>
        <w:pStyle w:val="Style30"/>
        <w:keepNext w:val="0"/>
        <w:keepLines w:val="0"/>
        <w:widowControl w:val="0"/>
        <w:shd w:val="clear" w:color="auto" w:fill="auto"/>
        <w:bidi w:val="0"/>
        <w:spacing w:before="0" w:after="0" w:line="310" w:lineRule="exact"/>
        <w:ind w:left="240" w:right="0" w:firstLine="480"/>
        <w:jc w:val="both"/>
        <w:rPr>
          <w:sz w:val="22"/>
          <w:szCs w:val="22"/>
        </w:rPr>
      </w:pPr>
      <w:r>
        <w:rPr>
          <w:color w:val="000000"/>
          <w:spacing w:val="0"/>
          <w:w w:val="100"/>
          <w:position w:val="0"/>
          <w:sz w:val="22"/>
          <w:szCs w:val="22"/>
        </w:rPr>
        <w:t>思创医惠公司管理层(以下简称管理层)对其他信息负责。其他信息包括年度报告中涵 盖的信息，但不包括财务报表和我们的审计报告。</w:t>
      </w:r>
    </w:p>
    <w:p>
      <w:pPr>
        <w:pStyle w:val="Style30"/>
        <w:keepNext w:val="0"/>
        <w:keepLines w:val="0"/>
        <w:widowControl w:val="0"/>
        <w:shd w:val="clear" w:color="auto" w:fill="auto"/>
        <w:bidi w:val="0"/>
        <w:spacing w:before="0" w:after="0" w:line="310" w:lineRule="exact"/>
        <w:ind w:left="240" w:right="0" w:firstLine="0"/>
        <w:jc w:val="both"/>
        <w:rPr>
          <w:sz w:val="22"/>
          <w:szCs w:val="22"/>
        </w:rPr>
      </w:pPr>
      <w:r>
        <w:rPr>
          <w:color w:val="000000"/>
          <w:spacing w:val="0"/>
          <w:w w:val="100"/>
          <w:position w:val="0"/>
          <w:sz w:val="22"/>
          <w:szCs w:val="22"/>
        </w:rPr>
        <w:t>我们对财务报表发表的审计意见不涵盖其他信息，我们也不对其他信息发表任何形式的鉴证 结论。</w:t>
      </w:r>
    </w:p>
    <w:p>
      <w:pPr>
        <w:pStyle w:val="Style30"/>
        <w:keepNext w:val="0"/>
        <w:keepLines w:val="0"/>
        <w:widowControl w:val="0"/>
        <w:shd w:val="clear" w:color="auto" w:fill="auto"/>
        <w:bidi w:val="0"/>
        <w:spacing w:before="0" w:after="300" w:line="310" w:lineRule="exact"/>
        <w:ind w:left="240" w:right="0" w:firstLine="480"/>
        <w:jc w:val="both"/>
        <w:rPr>
          <w:sz w:val="22"/>
          <w:szCs w:val="22"/>
        </w:rPr>
      </w:pPr>
      <w:r>
        <w:rPr>
          <w:color w:val="000000"/>
          <w:spacing w:val="0"/>
          <w:w w:val="100"/>
          <w:position w:val="0"/>
          <w:sz w:val="22"/>
          <w:szCs w:val="22"/>
        </w:rPr>
        <w:t>结合我们对财务报表的审计，我们的责任是阅读其他信息，在此过程中，考虑其他信息 是否与财务报表或我们在审计过程中了解到的情况存在重大不一致或者似乎存在重大错报。 基于我们已执行的工作，如果我们确定其他信息存在重大错报，我们应当报告该事实。如上 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形成保留意见的基础</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部分所述，我们无法对保留事项的真实性、公允性、准确性获取充 分、适当的审计证据。因此，我们无法确定与该事项相关的其他信息是否存在重大错报。</w:t>
      </w:r>
    </w:p>
    <w:p>
      <w:pPr>
        <w:pStyle w:val="Style30"/>
        <w:keepNext w:val="0"/>
        <w:keepLines w:val="0"/>
        <w:widowControl w:val="0"/>
        <w:shd w:val="clear" w:color="auto" w:fill="auto"/>
        <w:tabs>
          <w:tab w:pos="1232" w:val="left"/>
        </w:tabs>
        <w:bidi w:val="0"/>
        <w:spacing w:before="0" w:after="0" w:line="314" w:lineRule="exact"/>
        <w:ind w:left="240" w:right="0" w:firstLine="480"/>
        <w:jc w:val="both"/>
        <w:rPr>
          <w:sz w:val="22"/>
          <w:szCs w:val="22"/>
        </w:rPr>
      </w:pPr>
      <w:bookmarkStart w:id="684" w:name="bookmark684"/>
      <w:r>
        <w:rPr>
          <w:color w:val="000000"/>
          <w:spacing w:val="0"/>
          <w:w w:val="100"/>
          <w:position w:val="0"/>
          <w:sz w:val="22"/>
          <w:szCs w:val="22"/>
        </w:rPr>
        <w:t>四</w:t>
      </w:r>
      <w:bookmarkEnd w:id="684"/>
      <w:r>
        <w:rPr>
          <w:color w:val="000000"/>
          <w:spacing w:val="0"/>
          <w:w w:val="100"/>
          <w:position w:val="0"/>
          <w:sz w:val="22"/>
          <w:szCs w:val="22"/>
        </w:rPr>
        <w:t>、</w:t>
        <w:tab/>
        <w:t>关键审计事项</w:t>
      </w:r>
    </w:p>
    <w:p>
      <w:pPr>
        <w:pStyle w:val="Style30"/>
        <w:keepNext w:val="0"/>
        <w:keepLines w:val="0"/>
        <w:widowControl w:val="0"/>
        <w:shd w:val="clear" w:color="auto" w:fill="auto"/>
        <w:bidi w:val="0"/>
        <w:spacing w:before="0" w:after="0" w:line="314" w:lineRule="exact"/>
        <w:ind w:left="240" w:right="0" w:firstLine="0"/>
        <w:jc w:val="both"/>
        <w:rPr>
          <w:sz w:val="22"/>
          <w:szCs w:val="22"/>
        </w:rPr>
      </w:pPr>
      <w:r>
        <w:rPr>
          <w:color w:val="000000"/>
          <w:spacing w:val="0"/>
          <w:w w:val="100"/>
          <w:position w:val="0"/>
          <w:sz w:val="22"/>
          <w:szCs w:val="22"/>
        </w:rPr>
        <w:t>关键审计事项是我们根据职业判断，认为对本期财务报表审计最为重要的事项。这些事项的 应对以对财务报表整体进行审计并形成审计意见为背景，我们不对这些事项单独发表意见。 除</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形成保留意见的基础</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部分所述事项外，我们确定下列事项是需要在审计报告中沟通的关 键审计事项。</w:t>
      </w:r>
    </w:p>
    <w:p>
      <w:pPr>
        <w:pStyle w:val="Style30"/>
        <w:keepNext w:val="0"/>
        <w:keepLines w:val="0"/>
        <w:widowControl w:val="0"/>
        <w:shd w:val="clear" w:color="auto" w:fill="auto"/>
        <w:bidi w:val="0"/>
        <w:spacing w:before="0" w:after="0" w:line="276" w:lineRule="auto"/>
        <w:ind w:left="0" w:right="0" w:firstLine="820"/>
        <w:jc w:val="both"/>
        <w:rPr>
          <w:sz w:val="22"/>
          <w:szCs w:val="22"/>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一</w:t>
      </w:r>
      <w:r>
        <w:rPr>
          <w:color w:val="000000"/>
          <w:spacing w:val="0"/>
          <w:w w:val="100"/>
          <w:position w:val="0"/>
          <w:sz w:val="24"/>
          <w:szCs w:val="24"/>
        </w:rPr>
        <w:t>)</w:t>
      </w:r>
      <w:r>
        <w:rPr>
          <w:color w:val="000000"/>
          <w:spacing w:val="0"/>
          <w:w w:val="100"/>
          <w:position w:val="0"/>
          <w:sz w:val="22"/>
          <w:szCs w:val="22"/>
        </w:rPr>
        <w:t>收入的确认</w:t>
      </w:r>
    </w:p>
    <w:p>
      <w:pPr>
        <w:pStyle w:val="Style30"/>
        <w:keepNext w:val="0"/>
        <w:keepLines w:val="0"/>
        <w:widowControl w:val="0"/>
        <w:numPr>
          <w:ilvl w:val="0"/>
          <w:numId w:val="19"/>
        </w:numPr>
        <w:shd w:val="clear" w:color="auto" w:fill="auto"/>
        <w:tabs>
          <w:tab w:pos="1050" w:val="left"/>
        </w:tabs>
        <w:bidi w:val="0"/>
        <w:spacing w:before="0" w:after="0" w:line="276" w:lineRule="auto"/>
        <w:ind w:left="240" w:right="0" w:firstLine="480"/>
        <w:jc w:val="both"/>
        <w:rPr>
          <w:sz w:val="22"/>
          <w:szCs w:val="22"/>
        </w:rPr>
      </w:pPr>
      <w:bookmarkStart w:id="685" w:name="bookmark685"/>
      <w:bookmarkEnd w:id="685"/>
      <w:r>
        <w:rPr>
          <w:color w:val="000000"/>
          <w:spacing w:val="0"/>
          <w:w w:val="100"/>
          <w:position w:val="0"/>
          <w:sz w:val="22"/>
          <w:szCs w:val="22"/>
        </w:rPr>
        <w:t>事项描述</w:t>
      </w:r>
    </w:p>
    <w:p>
      <w:pPr>
        <w:pStyle w:val="Style30"/>
        <w:keepNext w:val="0"/>
        <w:keepLines w:val="0"/>
        <w:widowControl w:val="0"/>
        <w:shd w:val="clear" w:color="auto" w:fill="auto"/>
        <w:bidi w:val="0"/>
        <w:spacing w:before="0" w:after="0" w:line="314" w:lineRule="exact"/>
        <w:ind w:left="240" w:right="0" w:firstLine="480"/>
        <w:jc w:val="both"/>
        <w:rPr>
          <w:sz w:val="22"/>
          <w:szCs w:val="22"/>
        </w:rPr>
      </w:pPr>
      <w:r>
        <w:rPr>
          <w:color w:val="000000"/>
          <w:spacing w:val="0"/>
          <w:w w:val="100"/>
          <w:position w:val="0"/>
          <w:sz w:val="22"/>
          <w:szCs w:val="22"/>
        </w:rPr>
        <w:t>相关信息披露详见财务报表附注三(二十四)、五(二)</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及十四(一)。</w:t>
      </w:r>
    </w:p>
    <w:p>
      <w:pPr>
        <w:pStyle w:val="Style30"/>
        <w:keepNext w:val="0"/>
        <w:keepLines w:val="0"/>
        <w:widowControl w:val="0"/>
        <w:shd w:val="clear" w:color="auto" w:fill="auto"/>
        <w:bidi w:val="0"/>
        <w:spacing w:before="0" w:after="0" w:line="314" w:lineRule="exact"/>
        <w:ind w:left="240" w:right="0" w:firstLine="480"/>
        <w:jc w:val="both"/>
        <w:rPr>
          <w:sz w:val="22"/>
          <w:szCs w:val="22"/>
        </w:rPr>
      </w:pPr>
      <w:r>
        <w:rPr>
          <w:color w:val="000000"/>
          <w:spacing w:val="0"/>
          <w:w w:val="100"/>
          <w:position w:val="0"/>
          <w:sz w:val="22"/>
          <w:szCs w:val="22"/>
        </w:rPr>
        <w:t>思创医惠公司的营业收入主要来自于商业智能产品的销售和智慧医疗管理信息与软件的 开发和服务。</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年度，思创医惠公司财务报表所示营业收入项目金额为人民币</w:t>
      </w:r>
      <w:r>
        <w:rPr>
          <w:rFonts w:ascii="Times New Roman" w:eastAsia="Times New Roman" w:hAnsi="Times New Roman" w:cs="Times New Roman"/>
          <w:color w:val="000000"/>
          <w:spacing w:val="0"/>
          <w:w w:val="100"/>
          <w:position w:val="0"/>
          <w:sz w:val="24"/>
          <w:szCs w:val="24"/>
        </w:rPr>
        <w:t xml:space="preserve">147,126.47 </w:t>
      </w:r>
      <w:r>
        <w:rPr>
          <w:color w:val="000000"/>
          <w:spacing w:val="0"/>
          <w:w w:val="100"/>
          <w:position w:val="0"/>
          <w:sz w:val="22"/>
          <w:szCs w:val="22"/>
        </w:rPr>
        <w:t>万元。思创医惠公司商业智能业务的国外销售一般在货物向海关报关出口并取得提单后确认 收入，国内销售一般在买方验收后确认收入；智慧医疗管理信息与软件的开发和服务公司一 般在取得经客户确认的开发方案、系统上线确认书或验收报告时确认相应的收入。</w:t>
      </w:r>
    </w:p>
    <w:p>
      <w:pPr>
        <w:pStyle w:val="Style30"/>
        <w:keepNext w:val="0"/>
        <w:keepLines w:val="0"/>
        <w:widowControl w:val="0"/>
        <w:shd w:val="clear" w:color="auto" w:fill="auto"/>
        <w:bidi w:val="0"/>
        <w:spacing w:before="0" w:after="0" w:line="314" w:lineRule="exact"/>
        <w:ind w:left="240" w:right="0" w:firstLine="480"/>
        <w:jc w:val="both"/>
        <w:rPr>
          <w:sz w:val="22"/>
          <w:szCs w:val="22"/>
        </w:rPr>
      </w:pPr>
      <w:r>
        <w:rPr>
          <w:color w:val="000000"/>
          <w:spacing w:val="0"/>
          <w:w w:val="100"/>
          <w:position w:val="0"/>
          <w:sz w:val="22"/>
          <w:szCs w:val="22"/>
        </w:rPr>
        <w:t>由于营业收入是思创医惠公司关键业绩指标之一，可能存在管理层通过不恰当的收入确 认以达到特定目标或预期的固有风险。因此，我们将收入确认确定为关键审计事项。</w:t>
      </w:r>
    </w:p>
    <w:p>
      <w:pPr>
        <w:pStyle w:val="Style30"/>
        <w:keepNext w:val="0"/>
        <w:keepLines w:val="0"/>
        <w:widowControl w:val="0"/>
        <w:numPr>
          <w:ilvl w:val="0"/>
          <w:numId w:val="19"/>
        </w:numPr>
        <w:shd w:val="clear" w:color="auto" w:fill="auto"/>
        <w:tabs>
          <w:tab w:pos="1074" w:val="left"/>
        </w:tabs>
        <w:bidi w:val="0"/>
        <w:spacing w:before="0" w:after="0" w:line="276" w:lineRule="auto"/>
        <w:ind w:left="240" w:right="0" w:firstLine="480"/>
        <w:jc w:val="both"/>
        <w:rPr>
          <w:sz w:val="22"/>
          <w:szCs w:val="22"/>
        </w:rPr>
      </w:pPr>
      <w:bookmarkStart w:id="686" w:name="bookmark686"/>
      <w:bookmarkEnd w:id="686"/>
      <w:r>
        <w:rPr>
          <w:color w:val="000000"/>
          <w:spacing w:val="0"/>
          <w:w w:val="100"/>
          <w:position w:val="0"/>
          <w:sz w:val="22"/>
          <w:szCs w:val="22"/>
        </w:rPr>
        <w:t>审计应对</w:t>
      </w:r>
    </w:p>
    <w:p>
      <w:pPr>
        <w:pStyle w:val="Style30"/>
        <w:keepNext w:val="0"/>
        <w:keepLines w:val="0"/>
        <w:widowControl w:val="0"/>
        <w:shd w:val="clear" w:color="auto" w:fill="auto"/>
        <w:bidi w:val="0"/>
        <w:spacing w:before="0" w:after="0" w:line="314" w:lineRule="exact"/>
        <w:ind w:left="240" w:right="0" w:firstLine="480"/>
        <w:jc w:val="both"/>
        <w:rPr>
          <w:sz w:val="22"/>
          <w:szCs w:val="22"/>
        </w:rPr>
      </w:pPr>
      <w:r>
        <w:rPr>
          <w:color w:val="000000"/>
          <w:spacing w:val="0"/>
          <w:w w:val="100"/>
          <w:position w:val="0"/>
          <w:sz w:val="22"/>
          <w:szCs w:val="22"/>
        </w:rPr>
        <w:t>我们针对收入的确认实施的审计程序包括但不限于：</w:t>
      </w:r>
    </w:p>
    <w:p>
      <w:pPr>
        <w:pStyle w:val="Style30"/>
        <w:keepNext w:val="0"/>
        <w:keepLines w:val="0"/>
        <w:widowControl w:val="0"/>
        <w:numPr>
          <w:ilvl w:val="0"/>
          <w:numId w:val="21"/>
        </w:numPr>
        <w:shd w:val="clear" w:color="auto" w:fill="auto"/>
        <w:tabs>
          <w:tab w:pos="1179" w:val="left"/>
        </w:tabs>
        <w:bidi w:val="0"/>
        <w:spacing w:before="0" w:after="0" w:line="314" w:lineRule="exact"/>
        <w:ind w:left="240" w:right="0" w:firstLine="480"/>
        <w:jc w:val="both"/>
        <w:rPr>
          <w:sz w:val="22"/>
          <w:szCs w:val="22"/>
        </w:rPr>
      </w:pPr>
      <w:bookmarkStart w:id="687" w:name="bookmark687"/>
      <w:bookmarkEnd w:id="687"/>
      <w:r>
        <w:rPr>
          <w:color w:val="000000"/>
          <w:spacing w:val="0"/>
          <w:w w:val="100"/>
          <w:position w:val="0"/>
          <w:sz w:val="22"/>
          <w:szCs w:val="22"/>
        </w:rPr>
        <w:t>了解与收入确认相关的关键内部控制，评价其设计和确定其是否得到执行，并测试相 关内部控制的运行有效性；</w:t>
      </w:r>
    </w:p>
    <w:p>
      <w:pPr>
        <w:pStyle w:val="Style30"/>
        <w:keepNext w:val="0"/>
        <w:keepLines w:val="0"/>
        <w:widowControl w:val="0"/>
        <w:numPr>
          <w:ilvl w:val="0"/>
          <w:numId w:val="21"/>
        </w:numPr>
        <w:shd w:val="clear" w:color="auto" w:fill="auto"/>
        <w:tabs>
          <w:tab w:pos="1184" w:val="left"/>
        </w:tabs>
        <w:bidi w:val="0"/>
        <w:spacing w:before="0" w:after="0" w:line="276" w:lineRule="auto"/>
        <w:ind w:left="240" w:right="0" w:firstLine="480"/>
        <w:jc w:val="both"/>
        <w:rPr>
          <w:sz w:val="22"/>
          <w:szCs w:val="22"/>
        </w:rPr>
      </w:pPr>
      <w:bookmarkStart w:id="688" w:name="bookmark688"/>
      <w:bookmarkEnd w:id="688"/>
      <w:r>
        <w:rPr>
          <w:color w:val="000000"/>
          <w:spacing w:val="0"/>
          <w:w w:val="100"/>
          <w:position w:val="0"/>
          <w:sz w:val="22"/>
          <w:szCs w:val="22"/>
        </w:rPr>
        <w:t>检查销售合同，了解主要合同条款或条件，评价收入确认方法是否适当；</w:t>
      </w:r>
    </w:p>
    <w:p>
      <w:pPr>
        <w:pStyle w:val="Style30"/>
        <w:keepNext w:val="0"/>
        <w:keepLines w:val="0"/>
        <w:widowControl w:val="0"/>
        <w:numPr>
          <w:ilvl w:val="0"/>
          <w:numId w:val="21"/>
        </w:numPr>
        <w:shd w:val="clear" w:color="auto" w:fill="auto"/>
        <w:tabs>
          <w:tab w:pos="1184" w:val="left"/>
        </w:tabs>
        <w:bidi w:val="0"/>
        <w:spacing w:before="0" w:after="0" w:line="314" w:lineRule="exact"/>
        <w:ind w:left="240" w:right="0" w:firstLine="480"/>
        <w:jc w:val="both"/>
        <w:rPr>
          <w:sz w:val="22"/>
          <w:szCs w:val="22"/>
        </w:rPr>
      </w:pPr>
      <w:bookmarkStart w:id="689" w:name="bookmark689"/>
      <w:bookmarkEnd w:id="689"/>
      <w:r>
        <w:rPr>
          <w:color w:val="000000"/>
          <w:spacing w:val="0"/>
          <w:w w:val="100"/>
          <w:position w:val="0"/>
          <w:sz w:val="22"/>
          <w:szCs w:val="22"/>
        </w:rPr>
        <w:t>对收入和应收账款实施分析程序，包括月度收入波动分析、主要客户收入变动分析、 应收账款期末余额分析，及重要客户的收款进度分析等，识别是否存在重大或异常波动，并 查明波动原因；</w:t>
      </w:r>
    </w:p>
    <w:p>
      <w:pPr>
        <w:pStyle w:val="Style30"/>
        <w:keepNext w:val="0"/>
        <w:keepLines w:val="0"/>
        <w:widowControl w:val="0"/>
        <w:numPr>
          <w:ilvl w:val="0"/>
          <w:numId w:val="21"/>
        </w:numPr>
        <w:shd w:val="clear" w:color="auto" w:fill="auto"/>
        <w:tabs>
          <w:tab w:pos="1184" w:val="left"/>
        </w:tabs>
        <w:bidi w:val="0"/>
        <w:spacing w:before="0" w:after="0" w:line="314" w:lineRule="exact"/>
        <w:ind w:left="240" w:right="0" w:firstLine="480"/>
        <w:jc w:val="both"/>
        <w:rPr>
          <w:sz w:val="22"/>
          <w:szCs w:val="22"/>
        </w:rPr>
      </w:pPr>
      <w:bookmarkStart w:id="690" w:name="bookmark690"/>
      <w:bookmarkEnd w:id="690"/>
      <w:r>
        <w:rPr>
          <w:color w:val="000000"/>
          <w:spacing w:val="0"/>
          <w:w w:val="100"/>
          <w:position w:val="0"/>
          <w:sz w:val="22"/>
          <w:szCs w:val="22"/>
        </w:rPr>
        <w:t>对于内销收入，以抽样方式检查与收入确认相关的支持性文件，包括合同、发货单、 货物签收单、经客户确认的开发方案、系统上线确认书或验收报告等；对于出口收入，获取 电子口岸信息并与账面记录核对，并以抽样方式检查销售合同、出口报关单、货运提单、销 售发票等支持性文件；</w:t>
      </w:r>
    </w:p>
    <w:p>
      <w:pPr>
        <w:pStyle w:val="Style30"/>
        <w:keepNext w:val="0"/>
        <w:keepLines w:val="0"/>
        <w:widowControl w:val="0"/>
        <w:numPr>
          <w:ilvl w:val="0"/>
          <w:numId w:val="21"/>
        </w:numPr>
        <w:shd w:val="clear" w:color="auto" w:fill="auto"/>
        <w:tabs>
          <w:tab w:pos="1184" w:val="left"/>
        </w:tabs>
        <w:bidi w:val="0"/>
        <w:spacing w:before="0" w:after="0" w:line="314" w:lineRule="exact"/>
        <w:ind w:left="240" w:right="0" w:firstLine="480"/>
        <w:jc w:val="both"/>
        <w:rPr>
          <w:sz w:val="22"/>
          <w:szCs w:val="22"/>
        </w:rPr>
      </w:pPr>
      <w:bookmarkStart w:id="691" w:name="bookmark691"/>
      <w:bookmarkEnd w:id="691"/>
      <w:r>
        <w:rPr>
          <w:color w:val="000000"/>
          <w:spacing w:val="0"/>
          <w:w w:val="100"/>
          <w:position w:val="0"/>
          <w:sz w:val="22"/>
          <w:szCs w:val="22"/>
        </w:rPr>
        <w:t>我们对重要项目的实施及验收情况进行重点检查，询问项目负责人项目实施情况，并 抽取部分项目进行电话访谈或实地走访程序，核实本期项目实施、验收及货款支付情况；</w:t>
      </w:r>
    </w:p>
    <w:p>
      <w:pPr>
        <w:pStyle w:val="Style30"/>
        <w:keepNext w:val="0"/>
        <w:keepLines w:val="0"/>
        <w:widowControl w:val="0"/>
        <w:numPr>
          <w:ilvl w:val="0"/>
          <w:numId w:val="21"/>
        </w:numPr>
        <w:shd w:val="clear" w:color="auto" w:fill="auto"/>
        <w:tabs>
          <w:tab w:pos="1184" w:val="left"/>
        </w:tabs>
        <w:bidi w:val="0"/>
        <w:spacing w:before="0" w:after="0" w:line="276" w:lineRule="auto"/>
        <w:ind w:left="240" w:right="0" w:firstLine="480"/>
        <w:jc w:val="both"/>
        <w:rPr>
          <w:sz w:val="22"/>
          <w:szCs w:val="22"/>
        </w:rPr>
      </w:pPr>
      <w:bookmarkStart w:id="692" w:name="bookmark692"/>
      <w:bookmarkEnd w:id="692"/>
      <w:r>
        <w:rPr>
          <w:color w:val="000000"/>
          <w:spacing w:val="0"/>
          <w:w w:val="100"/>
          <w:position w:val="0"/>
          <w:sz w:val="22"/>
          <w:szCs w:val="22"/>
        </w:rPr>
        <w:t>结合应收账款函证，以抽样方式向主要客户函证本期销售额和大额合同的验收情况；</w:t>
      </w:r>
    </w:p>
    <w:p>
      <w:pPr>
        <w:pStyle w:val="Style30"/>
        <w:keepNext w:val="0"/>
        <w:keepLines w:val="0"/>
        <w:widowControl w:val="0"/>
        <w:numPr>
          <w:ilvl w:val="0"/>
          <w:numId w:val="21"/>
        </w:numPr>
        <w:shd w:val="clear" w:color="auto" w:fill="auto"/>
        <w:tabs>
          <w:tab w:pos="1179" w:val="left"/>
        </w:tabs>
        <w:bidi w:val="0"/>
        <w:spacing w:before="0" w:after="0" w:line="314" w:lineRule="exact"/>
        <w:ind w:left="240" w:right="0" w:firstLine="480"/>
        <w:jc w:val="both"/>
        <w:rPr>
          <w:sz w:val="22"/>
          <w:szCs w:val="22"/>
        </w:rPr>
      </w:pPr>
      <w:bookmarkStart w:id="693" w:name="bookmark693"/>
      <w:bookmarkEnd w:id="693"/>
      <w:r>
        <w:rPr>
          <w:color w:val="000000"/>
          <w:spacing w:val="0"/>
          <w:w w:val="100"/>
          <w:position w:val="0"/>
          <w:sz w:val="22"/>
          <w:szCs w:val="22"/>
        </w:rPr>
        <w:t>以抽样方式对资产负债表日前后确认的营业收入核对至发货单、客户签收单、出口报 关单、货运提单、经客户确认的开发方案、系统上线确认书或验收报告等支持性文件，评价</w:t>
      </w:r>
    </w:p>
    <w:p>
      <w:pPr>
        <w:pStyle w:val="Style30"/>
        <w:keepNext w:val="0"/>
        <w:keepLines w:val="0"/>
        <w:widowControl w:val="0"/>
        <w:shd w:val="clear" w:color="auto" w:fill="auto"/>
        <w:bidi w:val="0"/>
        <w:spacing w:before="0" w:after="0" w:line="315" w:lineRule="exact"/>
        <w:ind w:left="0" w:right="0" w:firstLine="240"/>
        <w:jc w:val="both"/>
        <w:rPr>
          <w:sz w:val="22"/>
          <w:szCs w:val="22"/>
        </w:rPr>
      </w:pPr>
      <w:r>
        <w:rPr>
          <w:color w:val="000000"/>
          <w:spacing w:val="0"/>
          <w:w w:val="100"/>
          <w:position w:val="0"/>
          <w:sz w:val="22"/>
          <w:szCs w:val="22"/>
        </w:rPr>
        <w:t>营业收入是否在恰当期间确认；</w:t>
      </w:r>
    </w:p>
    <w:p>
      <w:pPr>
        <w:pStyle w:val="Style30"/>
        <w:keepNext w:val="0"/>
        <w:keepLines w:val="0"/>
        <w:widowControl w:val="0"/>
        <w:numPr>
          <w:ilvl w:val="0"/>
          <w:numId w:val="21"/>
        </w:numPr>
        <w:shd w:val="clear" w:color="auto" w:fill="auto"/>
        <w:tabs>
          <w:tab w:pos="1184" w:val="left"/>
        </w:tabs>
        <w:bidi w:val="0"/>
        <w:spacing w:before="0" w:after="0" w:line="315" w:lineRule="exact"/>
        <w:ind w:left="240" w:right="0" w:firstLine="480"/>
        <w:jc w:val="both"/>
        <w:rPr>
          <w:sz w:val="22"/>
          <w:szCs w:val="22"/>
        </w:rPr>
      </w:pPr>
      <w:bookmarkStart w:id="694" w:name="bookmark694"/>
      <w:bookmarkEnd w:id="694"/>
      <w:r>
        <w:rPr>
          <w:color w:val="000000"/>
          <w:spacing w:val="0"/>
          <w:w w:val="100"/>
          <w:position w:val="0"/>
          <w:sz w:val="22"/>
          <w:szCs w:val="22"/>
        </w:rPr>
        <w:t>获取资产负债表日后的销售退回记录，检查是否存在资产负债表日不满足收入确认条 件的情况；</w:t>
      </w:r>
    </w:p>
    <w:p>
      <w:pPr>
        <w:pStyle w:val="Style30"/>
        <w:keepNext w:val="0"/>
        <w:keepLines w:val="0"/>
        <w:widowControl w:val="0"/>
        <w:numPr>
          <w:ilvl w:val="0"/>
          <w:numId w:val="21"/>
        </w:numPr>
        <w:shd w:val="clear" w:color="auto" w:fill="auto"/>
        <w:tabs>
          <w:tab w:pos="1184" w:val="left"/>
        </w:tabs>
        <w:bidi w:val="0"/>
        <w:spacing w:before="0" w:after="0" w:line="315" w:lineRule="exact"/>
        <w:ind w:left="240" w:right="0" w:firstLine="480"/>
        <w:jc w:val="both"/>
        <w:rPr>
          <w:sz w:val="22"/>
          <w:szCs w:val="22"/>
        </w:rPr>
      </w:pPr>
      <w:bookmarkStart w:id="695" w:name="bookmark695"/>
      <w:bookmarkEnd w:id="695"/>
      <w:r>
        <w:rPr>
          <w:color w:val="000000"/>
          <w:spacing w:val="0"/>
          <w:w w:val="100"/>
          <w:position w:val="0"/>
          <w:sz w:val="22"/>
          <w:szCs w:val="22"/>
        </w:rPr>
        <w:t>检查与营业收入相关的信息是否已在财务报表中作出恰当列报和披露。</w:t>
      </w:r>
    </w:p>
    <w:p>
      <w:pPr>
        <w:pStyle w:val="Style30"/>
        <w:keepNext w:val="0"/>
        <w:keepLines w:val="0"/>
        <w:widowControl w:val="0"/>
        <w:numPr>
          <w:ilvl w:val="0"/>
          <w:numId w:val="23"/>
        </w:numPr>
        <w:shd w:val="clear" w:color="auto" w:fill="auto"/>
        <w:tabs>
          <w:tab w:pos="1304" w:val="left"/>
        </w:tabs>
        <w:bidi w:val="0"/>
        <w:spacing w:before="0" w:after="0" w:line="276" w:lineRule="auto"/>
        <w:ind w:left="240" w:right="0" w:firstLine="480"/>
        <w:jc w:val="both"/>
        <w:rPr>
          <w:sz w:val="22"/>
          <w:szCs w:val="22"/>
        </w:rPr>
      </w:pPr>
      <w:bookmarkStart w:id="696" w:name="bookmark696"/>
      <w:bookmarkEnd w:id="696"/>
      <w:r>
        <w:rPr>
          <w:color w:val="000000"/>
          <w:spacing w:val="0"/>
          <w:w w:val="100"/>
          <w:position w:val="0"/>
          <w:sz w:val="22"/>
          <w:szCs w:val="22"/>
        </w:rPr>
        <w:t>应收账款减值</w:t>
      </w:r>
    </w:p>
    <w:p>
      <w:pPr>
        <w:pStyle w:val="Style30"/>
        <w:keepNext w:val="0"/>
        <w:keepLines w:val="0"/>
        <w:widowControl w:val="0"/>
        <w:numPr>
          <w:ilvl w:val="0"/>
          <w:numId w:val="25"/>
        </w:numPr>
        <w:shd w:val="clear" w:color="auto" w:fill="auto"/>
        <w:tabs>
          <w:tab w:pos="1106" w:val="left"/>
        </w:tabs>
        <w:bidi w:val="0"/>
        <w:spacing w:before="0" w:after="0" w:line="276" w:lineRule="auto"/>
        <w:ind w:left="240" w:right="0" w:firstLine="480"/>
        <w:jc w:val="both"/>
        <w:rPr>
          <w:sz w:val="22"/>
          <w:szCs w:val="22"/>
        </w:rPr>
      </w:pPr>
      <w:bookmarkStart w:id="697" w:name="bookmark697"/>
      <w:bookmarkEnd w:id="697"/>
      <w:r>
        <w:rPr>
          <w:color w:val="000000"/>
          <w:spacing w:val="0"/>
          <w:w w:val="100"/>
          <w:position w:val="0"/>
          <w:sz w:val="22"/>
          <w:szCs w:val="22"/>
        </w:rPr>
        <w:t>事项描述</w:t>
      </w:r>
    </w:p>
    <w:p>
      <w:pPr>
        <w:pStyle w:val="Style30"/>
        <w:keepNext w:val="0"/>
        <w:keepLines w:val="0"/>
        <w:widowControl w:val="0"/>
        <w:shd w:val="clear" w:color="auto" w:fill="auto"/>
        <w:bidi w:val="0"/>
        <w:spacing w:before="0" w:after="0" w:line="315" w:lineRule="exact"/>
        <w:ind w:left="240" w:right="0" w:firstLine="480"/>
        <w:jc w:val="both"/>
        <w:rPr>
          <w:sz w:val="22"/>
          <w:szCs w:val="22"/>
        </w:rPr>
      </w:pPr>
      <w:r>
        <w:rPr>
          <w:color w:val="000000"/>
          <w:spacing w:val="0"/>
          <w:w w:val="100"/>
          <w:position w:val="0"/>
          <w:sz w:val="22"/>
          <w:szCs w:val="22"/>
        </w:rPr>
        <w:t>相关信息披露详见财务报表附注三</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九</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及附注五</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 xml:space="preserve">一 </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w:t>
      </w:r>
    </w:p>
    <w:p>
      <w:pPr>
        <w:pStyle w:val="Style30"/>
        <w:keepNext w:val="0"/>
        <w:keepLines w:val="0"/>
        <w:widowControl w:val="0"/>
        <w:shd w:val="clear" w:color="auto" w:fill="auto"/>
        <w:bidi w:val="0"/>
        <w:spacing w:before="0" w:after="0" w:line="315" w:lineRule="exact"/>
        <w:ind w:left="240" w:right="0" w:firstLine="480"/>
        <w:jc w:val="both"/>
        <w:rPr>
          <w:sz w:val="22"/>
          <w:szCs w:val="22"/>
        </w:rPr>
      </w:pPr>
      <w:r>
        <w:rPr>
          <w:color w:val="000000"/>
          <w:spacing w:val="0"/>
          <w:w w:val="100"/>
          <w:position w:val="0"/>
          <w:sz w:val="22"/>
          <w:szCs w:val="22"/>
        </w:rPr>
        <w:t>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 xml:space="preserve">日，思创医惠公司财务报表所示应收账款项目账面余额为人民币 </w:t>
      </w:r>
      <w:r>
        <w:rPr>
          <w:rFonts w:ascii="Times New Roman" w:eastAsia="Times New Roman" w:hAnsi="Times New Roman" w:cs="Times New Roman"/>
          <w:color w:val="000000"/>
          <w:spacing w:val="0"/>
          <w:w w:val="100"/>
          <w:position w:val="0"/>
          <w:sz w:val="24"/>
          <w:szCs w:val="24"/>
        </w:rPr>
        <w:t>127,316.8</w:t>
      </w:r>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2"/>
          <w:szCs w:val="22"/>
        </w:rPr>
        <w:t>万元，坏账准备为人民币</w:t>
      </w:r>
      <w:r>
        <w:rPr>
          <w:rFonts w:ascii="Times New Roman" w:eastAsia="Times New Roman" w:hAnsi="Times New Roman" w:cs="Times New Roman"/>
          <w:color w:val="000000"/>
          <w:spacing w:val="0"/>
          <w:w w:val="100"/>
          <w:position w:val="0"/>
          <w:sz w:val="24"/>
          <w:szCs w:val="24"/>
        </w:rPr>
        <w:t>24,405.9</w:t>
      </w:r>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2"/>
          <w:szCs w:val="22"/>
        </w:rPr>
        <w:t>万元，账面价值为人民币</w:t>
      </w:r>
      <w:r>
        <w:rPr>
          <w:rFonts w:ascii="Times New Roman" w:eastAsia="Times New Roman" w:hAnsi="Times New Roman" w:cs="Times New Roman"/>
          <w:color w:val="000000"/>
          <w:spacing w:val="0"/>
          <w:w w:val="100"/>
          <w:position w:val="0"/>
          <w:sz w:val="24"/>
          <w:szCs w:val="24"/>
        </w:rPr>
        <w:t>102,910.9</w:t>
      </w:r>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2"/>
          <w:szCs w:val="22"/>
        </w:rPr>
        <w:t>万元。</w:t>
      </w:r>
    </w:p>
    <w:p>
      <w:pPr>
        <w:pStyle w:val="Style30"/>
        <w:keepNext w:val="0"/>
        <w:keepLines w:val="0"/>
        <w:widowControl w:val="0"/>
        <w:shd w:val="clear" w:color="auto" w:fill="auto"/>
        <w:bidi w:val="0"/>
        <w:spacing w:before="0" w:after="0" w:line="315" w:lineRule="exact"/>
        <w:ind w:left="240" w:right="0" w:firstLine="480"/>
        <w:jc w:val="both"/>
        <w:rPr>
          <w:sz w:val="22"/>
          <w:szCs w:val="22"/>
        </w:rPr>
      </w:pPr>
      <w:r>
        <w:rPr>
          <w:color w:val="000000"/>
          <w:spacing w:val="0"/>
          <w:w w:val="100"/>
          <w:position w:val="0"/>
          <w:sz w:val="22"/>
          <w:szCs w:val="22"/>
        </w:rPr>
        <w:t>管理层根据各项应收账款的信用风险特征，以单项应收账款或应收账款组合为基础，按 照相当于整个存续期内的预期信用损失金额计量其损失准备。对于以单项为基础计量预期信 用损失的应收账款，管理层综合考虑有关过去事项、当前状况以及未来经济状况预测的合理 且有依据的信息，估计预期收取的现金流量，据此确定应计提的坏账准备；对于以组合为基 础计量预期信用损失的应收账款，管理层以账龄为依据划分组合，参照历史信用损失经验， 并根据前瞻性估计予以调整，编制应收账款账龄与预期信用损失率对照表，据此确定应计提 的坏账准备。</w:t>
      </w:r>
    </w:p>
    <w:p>
      <w:pPr>
        <w:pStyle w:val="Style30"/>
        <w:keepNext w:val="0"/>
        <w:keepLines w:val="0"/>
        <w:widowControl w:val="0"/>
        <w:shd w:val="clear" w:color="auto" w:fill="auto"/>
        <w:bidi w:val="0"/>
        <w:spacing w:before="0" w:after="0" w:line="315" w:lineRule="exact"/>
        <w:ind w:left="240" w:right="0" w:firstLine="480"/>
        <w:jc w:val="both"/>
        <w:rPr>
          <w:sz w:val="22"/>
          <w:szCs w:val="22"/>
        </w:rPr>
      </w:pPr>
      <w:r>
        <w:rPr>
          <w:color w:val="000000"/>
          <w:spacing w:val="0"/>
          <w:w w:val="100"/>
          <w:position w:val="0"/>
          <w:sz w:val="22"/>
          <w:szCs w:val="22"/>
        </w:rPr>
        <w:t>由于应收账款金额重大，且应收账款减值测试涉及重大管理层判断，我们将应收账款减 值确定为关键审计事项。</w:t>
      </w:r>
    </w:p>
    <w:p>
      <w:pPr>
        <w:pStyle w:val="Style30"/>
        <w:keepNext w:val="0"/>
        <w:keepLines w:val="0"/>
        <w:widowControl w:val="0"/>
        <w:numPr>
          <w:ilvl w:val="0"/>
          <w:numId w:val="25"/>
        </w:numPr>
        <w:shd w:val="clear" w:color="auto" w:fill="auto"/>
        <w:tabs>
          <w:tab w:pos="1106" w:val="left"/>
        </w:tabs>
        <w:bidi w:val="0"/>
        <w:spacing w:before="0" w:after="0" w:line="276" w:lineRule="auto"/>
        <w:ind w:left="240" w:right="0" w:firstLine="480"/>
        <w:jc w:val="both"/>
        <w:rPr>
          <w:sz w:val="22"/>
          <w:szCs w:val="22"/>
        </w:rPr>
      </w:pPr>
      <w:bookmarkStart w:id="698" w:name="bookmark698"/>
      <w:bookmarkEnd w:id="698"/>
      <w:r>
        <w:rPr>
          <w:color w:val="000000"/>
          <w:spacing w:val="0"/>
          <w:w w:val="100"/>
          <w:position w:val="0"/>
          <w:sz w:val="22"/>
          <w:szCs w:val="22"/>
        </w:rPr>
        <w:t>审计应对</w:t>
      </w:r>
    </w:p>
    <w:p>
      <w:pPr>
        <w:pStyle w:val="Style30"/>
        <w:keepNext w:val="0"/>
        <w:keepLines w:val="0"/>
        <w:widowControl w:val="0"/>
        <w:shd w:val="clear" w:color="auto" w:fill="auto"/>
        <w:bidi w:val="0"/>
        <w:spacing w:before="0" w:after="0" w:line="315" w:lineRule="exact"/>
        <w:ind w:left="240" w:right="0" w:firstLine="480"/>
        <w:jc w:val="both"/>
        <w:rPr>
          <w:sz w:val="22"/>
          <w:szCs w:val="22"/>
        </w:rPr>
      </w:pPr>
      <w:r>
        <w:rPr>
          <w:color w:val="000000"/>
          <w:spacing w:val="0"/>
          <w:w w:val="100"/>
          <w:position w:val="0"/>
          <w:sz w:val="22"/>
          <w:szCs w:val="22"/>
        </w:rPr>
        <w:t>我们针对应收账款的坏账准备计提实施的审计程序包括但不限于：</w:t>
      </w:r>
    </w:p>
    <w:p>
      <w:pPr>
        <w:pStyle w:val="Style30"/>
        <w:keepNext w:val="0"/>
        <w:keepLines w:val="0"/>
        <w:widowControl w:val="0"/>
        <w:numPr>
          <w:ilvl w:val="0"/>
          <w:numId w:val="27"/>
        </w:numPr>
        <w:shd w:val="clear" w:color="auto" w:fill="auto"/>
        <w:tabs>
          <w:tab w:pos="1179" w:val="left"/>
        </w:tabs>
        <w:bidi w:val="0"/>
        <w:spacing w:before="0" w:after="0" w:line="315" w:lineRule="exact"/>
        <w:ind w:left="240" w:right="0" w:firstLine="480"/>
        <w:jc w:val="both"/>
        <w:rPr>
          <w:sz w:val="22"/>
          <w:szCs w:val="22"/>
        </w:rPr>
      </w:pPr>
      <w:bookmarkStart w:id="699" w:name="bookmark699"/>
      <w:bookmarkEnd w:id="699"/>
      <w:r>
        <w:rPr>
          <w:color w:val="000000"/>
          <w:spacing w:val="0"/>
          <w:w w:val="100"/>
          <w:position w:val="0"/>
          <w:sz w:val="22"/>
          <w:szCs w:val="22"/>
        </w:rPr>
        <w:t>了解与应收账款减值相关的关键内部控制，评价这些控制的设计，确定其是否得到执 行，并测试相关内部控制的运行有效性；</w:t>
      </w:r>
    </w:p>
    <w:p>
      <w:pPr>
        <w:pStyle w:val="Style30"/>
        <w:keepNext w:val="0"/>
        <w:keepLines w:val="0"/>
        <w:widowControl w:val="0"/>
        <w:numPr>
          <w:ilvl w:val="0"/>
          <w:numId w:val="27"/>
        </w:numPr>
        <w:shd w:val="clear" w:color="auto" w:fill="auto"/>
        <w:tabs>
          <w:tab w:pos="1184" w:val="left"/>
        </w:tabs>
        <w:bidi w:val="0"/>
        <w:spacing w:before="0" w:after="0" w:line="315" w:lineRule="exact"/>
        <w:ind w:left="240" w:right="0" w:firstLine="480"/>
        <w:jc w:val="both"/>
        <w:rPr>
          <w:sz w:val="22"/>
          <w:szCs w:val="22"/>
        </w:rPr>
      </w:pPr>
      <w:bookmarkStart w:id="700" w:name="bookmark700"/>
      <w:bookmarkEnd w:id="700"/>
      <w:r>
        <w:rPr>
          <w:color w:val="000000"/>
          <w:spacing w:val="0"/>
          <w:w w:val="100"/>
          <w:position w:val="0"/>
          <w:sz w:val="22"/>
          <w:szCs w:val="22"/>
        </w:rPr>
        <w:t>复核以前年度已计提坏账准备的应收账款的后续实际核销或收回情况，评价管理层过 往预测的准确性；</w:t>
      </w:r>
    </w:p>
    <w:p>
      <w:pPr>
        <w:pStyle w:val="Style30"/>
        <w:keepNext w:val="0"/>
        <w:keepLines w:val="0"/>
        <w:widowControl w:val="0"/>
        <w:numPr>
          <w:ilvl w:val="0"/>
          <w:numId w:val="27"/>
        </w:numPr>
        <w:shd w:val="clear" w:color="auto" w:fill="auto"/>
        <w:tabs>
          <w:tab w:pos="1165" w:val="left"/>
        </w:tabs>
        <w:bidi w:val="0"/>
        <w:spacing w:before="0" w:after="0" w:line="315" w:lineRule="exact"/>
        <w:ind w:left="240" w:right="0" w:firstLine="480"/>
        <w:jc w:val="both"/>
        <w:rPr>
          <w:sz w:val="22"/>
          <w:szCs w:val="22"/>
        </w:rPr>
      </w:pPr>
      <w:bookmarkStart w:id="701" w:name="bookmark701"/>
      <w:bookmarkEnd w:id="701"/>
      <w:r>
        <w:rPr>
          <w:color w:val="000000"/>
          <w:spacing w:val="0"/>
          <w:w w:val="100"/>
          <w:position w:val="0"/>
          <w:sz w:val="22"/>
          <w:szCs w:val="22"/>
        </w:rPr>
        <w:t>复核管理层对应收账款进行信用风险评估的相关考虑和客观证据，评价管理层是否恰 当识别各项应收账款的信用风险特征；</w:t>
      </w:r>
    </w:p>
    <w:p>
      <w:pPr>
        <w:pStyle w:val="Style30"/>
        <w:keepNext w:val="0"/>
        <w:keepLines w:val="0"/>
        <w:widowControl w:val="0"/>
        <w:numPr>
          <w:ilvl w:val="0"/>
          <w:numId w:val="27"/>
        </w:numPr>
        <w:shd w:val="clear" w:color="auto" w:fill="auto"/>
        <w:tabs>
          <w:tab w:pos="1184" w:val="left"/>
        </w:tabs>
        <w:bidi w:val="0"/>
        <w:spacing w:before="0" w:after="0" w:line="315" w:lineRule="exact"/>
        <w:ind w:left="240" w:right="0" w:firstLine="480"/>
        <w:jc w:val="both"/>
        <w:rPr>
          <w:sz w:val="22"/>
          <w:szCs w:val="22"/>
        </w:rPr>
      </w:pPr>
      <w:bookmarkStart w:id="702" w:name="bookmark702"/>
      <w:bookmarkEnd w:id="702"/>
      <w:r>
        <w:rPr>
          <w:color w:val="000000"/>
          <w:spacing w:val="0"/>
          <w:w w:val="100"/>
          <w:position w:val="0"/>
          <w:sz w:val="22"/>
          <w:szCs w:val="22"/>
        </w:rPr>
        <w:t>对于以单项为基础计量预期信用损失的应收账款，获取并检查管理层对预期收取现金 流量的预测，评价在预测中使用的关键假设的合理性和数据的准确性，并与获取的外部证据 进行核对；</w:t>
      </w:r>
    </w:p>
    <w:p>
      <w:pPr>
        <w:pStyle w:val="Style30"/>
        <w:keepNext w:val="0"/>
        <w:keepLines w:val="0"/>
        <w:widowControl w:val="0"/>
        <w:numPr>
          <w:ilvl w:val="0"/>
          <w:numId w:val="27"/>
        </w:numPr>
        <w:shd w:val="clear" w:color="auto" w:fill="auto"/>
        <w:tabs>
          <w:tab w:pos="1184" w:val="left"/>
        </w:tabs>
        <w:bidi w:val="0"/>
        <w:spacing w:before="0" w:after="0" w:line="315" w:lineRule="exact"/>
        <w:ind w:left="240" w:right="0" w:firstLine="480"/>
        <w:jc w:val="both"/>
        <w:rPr>
          <w:sz w:val="22"/>
          <w:szCs w:val="22"/>
        </w:rPr>
      </w:pPr>
      <w:bookmarkStart w:id="703" w:name="bookmark703"/>
      <w:bookmarkEnd w:id="703"/>
      <w:r>
        <w:rPr>
          <w:color w:val="000000"/>
          <w:spacing w:val="0"/>
          <w:w w:val="100"/>
          <w:position w:val="0"/>
          <w:sz w:val="22"/>
          <w:szCs w:val="22"/>
        </w:rPr>
        <w:t>对于以组合为基础计量预期信用损失的应收账款，评价管理层按信用风险特征划分组 合的合理性；评价管理层根据历史信用损失经验及前瞻性估计确定的应收账款账龄与预期信 用损失率对照表的合理性；测试管理层使用数据(包括应收账款账龄等)的准确性和完整性 以及对坏账准备的计算是否准确；</w:t>
      </w:r>
    </w:p>
    <w:p>
      <w:pPr>
        <w:pStyle w:val="Style30"/>
        <w:keepNext w:val="0"/>
        <w:keepLines w:val="0"/>
        <w:widowControl w:val="0"/>
        <w:numPr>
          <w:ilvl w:val="0"/>
          <w:numId w:val="27"/>
        </w:numPr>
        <w:shd w:val="clear" w:color="auto" w:fill="auto"/>
        <w:tabs>
          <w:tab w:pos="1184" w:val="left"/>
        </w:tabs>
        <w:bidi w:val="0"/>
        <w:spacing w:before="0" w:after="0" w:line="315" w:lineRule="exact"/>
        <w:ind w:left="240" w:right="0" w:firstLine="480"/>
        <w:jc w:val="both"/>
        <w:rPr>
          <w:sz w:val="22"/>
          <w:szCs w:val="22"/>
        </w:rPr>
      </w:pPr>
      <w:bookmarkStart w:id="704" w:name="bookmark704"/>
      <w:bookmarkEnd w:id="704"/>
      <w:r>
        <w:rPr>
          <w:color w:val="000000"/>
          <w:spacing w:val="0"/>
          <w:w w:val="100"/>
          <w:position w:val="0"/>
          <w:sz w:val="22"/>
          <w:szCs w:val="22"/>
        </w:rPr>
        <w:t>对主要客户的销售回款进行检查，检查是否存在未按约定回款的客户，对该部分客户 进行单独分析，包括向管理层了解超过合同约定期限的原因、客户的经营情况，通过公开渠 道查询与客户及其行业发展状况有关的信息，结合以往应收款项的收回及坏账发生情况，评 价应收账款坏账准备计提的充分性；</w:t>
      </w:r>
    </w:p>
    <w:p>
      <w:pPr>
        <w:pStyle w:val="Style30"/>
        <w:keepNext w:val="0"/>
        <w:keepLines w:val="0"/>
        <w:widowControl w:val="0"/>
        <w:numPr>
          <w:ilvl w:val="0"/>
          <w:numId w:val="27"/>
        </w:numPr>
        <w:shd w:val="clear" w:color="auto" w:fill="auto"/>
        <w:tabs>
          <w:tab w:pos="1184" w:val="left"/>
        </w:tabs>
        <w:bidi w:val="0"/>
        <w:spacing w:before="0" w:after="0" w:line="315" w:lineRule="exact"/>
        <w:ind w:left="240" w:right="0" w:firstLine="480"/>
        <w:jc w:val="both"/>
        <w:rPr>
          <w:sz w:val="22"/>
          <w:szCs w:val="22"/>
        </w:rPr>
      </w:pPr>
      <w:bookmarkStart w:id="705" w:name="bookmark705"/>
      <w:bookmarkEnd w:id="705"/>
      <w:r>
        <w:rPr>
          <w:color w:val="000000"/>
          <w:spacing w:val="0"/>
          <w:w w:val="100"/>
          <w:position w:val="0"/>
          <w:sz w:val="22"/>
          <w:szCs w:val="22"/>
        </w:rPr>
        <w:t>以抽样方式对期末大额应收账款进行函证；</w:t>
      </w:r>
    </w:p>
    <w:p>
      <w:pPr>
        <w:pStyle w:val="Style30"/>
        <w:keepNext w:val="0"/>
        <w:keepLines w:val="0"/>
        <w:widowControl w:val="0"/>
        <w:numPr>
          <w:ilvl w:val="0"/>
          <w:numId w:val="27"/>
        </w:numPr>
        <w:shd w:val="clear" w:color="auto" w:fill="auto"/>
        <w:tabs>
          <w:tab w:pos="1184" w:val="left"/>
        </w:tabs>
        <w:bidi w:val="0"/>
        <w:spacing w:before="0" w:after="0" w:line="315" w:lineRule="exact"/>
        <w:ind w:left="0" w:right="0" w:firstLine="720"/>
        <w:jc w:val="both"/>
        <w:rPr>
          <w:sz w:val="22"/>
          <w:szCs w:val="22"/>
        </w:rPr>
      </w:pPr>
      <w:bookmarkStart w:id="706" w:name="bookmark706"/>
      <w:bookmarkEnd w:id="706"/>
      <w:r>
        <w:rPr>
          <w:color w:val="000000"/>
          <w:spacing w:val="0"/>
          <w:w w:val="100"/>
          <w:position w:val="0"/>
          <w:sz w:val="22"/>
          <w:szCs w:val="22"/>
        </w:rPr>
        <w:t>检查应收账款的期后回款情况，评价管理层计提应收账款坏账准备的合理性；</w:t>
      </w:r>
    </w:p>
    <w:p>
      <w:pPr>
        <w:pStyle w:val="Style30"/>
        <w:keepNext w:val="0"/>
        <w:keepLines w:val="0"/>
        <w:widowControl w:val="0"/>
        <w:numPr>
          <w:ilvl w:val="0"/>
          <w:numId w:val="27"/>
        </w:numPr>
        <w:shd w:val="clear" w:color="auto" w:fill="auto"/>
        <w:tabs>
          <w:tab w:pos="1184" w:val="left"/>
        </w:tabs>
        <w:bidi w:val="0"/>
        <w:spacing w:before="0" w:after="0" w:line="315" w:lineRule="exact"/>
        <w:ind w:left="0" w:right="0" w:firstLine="720"/>
        <w:jc w:val="both"/>
        <w:rPr>
          <w:sz w:val="22"/>
          <w:szCs w:val="22"/>
        </w:rPr>
      </w:pPr>
      <w:bookmarkStart w:id="707" w:name="bookmark707"/>
      <w:bookmarkEnd w:id="707"/>
      <w:r>
        <w:rPr>
          <w:color w:val="000000"/>
          <w:spacing w:val="0"/>
          <w:w w:val="100"/>
          <w:position w:val="0"/>
          <w:sz w:val="22"/>
          <w:szCs w:val="22"/>
        </w:rPr>
        <w:t>检查与应收账款减值相关的信息是否已在财务报表中作出恰当列报和披露；</w:t>
      </w:r>
    </w:p>
    <w:p>
      <w:pPr>
        <w:pStyle w:val="Style30"/>
        <w:keepNext w:val="0"/>
        <w:keepLines w:val="0"/>
        <w:widowControl w:val="0"/>
        <w:numPr>
          <w:ilvl w:val="0"/>
          <w:numId w:val="23"/>
        </w:numPr>
        <w:shd w:val="clear" w:color="auto" w:fill="auto"/>
        <w:tabs>
          <w:tab w:pos="1304" w:val="left"/>
        </w:tabs>
        <w:bidi w:val="0"/>
        <w:spacing w:before="0" w:after="0" w:line="276" w:lineRule="auto"/>
        <w:ind w:left="240" w:right="0" w:firstLine="480"/>
        <w:jc w:val="both"/>
        <w:rPr>
          <w:sz w:val="22"/>
          <w:szCs w:val="22"/>
        </w:rPr>
      </w:pPr>
      <w:bookmarkStart w:id="708" w:name="bookmark708"/>
      <w:bookmarkEnd w:id="708"/>
      <w:r>
        <w:rPr>
          <w:color w:val="000000"/>
          <w:spacing w:val="0"/>
          <w:w w:val="100"/>
          <w:position w:val="0"/>
          <w:sz w:val="22"/>
          <w:szCs w:val="22"/>
        </w:rPr>
        <w:t>商誉减值</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事项描述</w:t>
      </w:r>
    </w:p>
    <w:p>
      <w:pPr>
        <w:pStyle w:val="Style30"/>
        <w:keepNext w:val="0"/>
        <w:keepLines w:val="0"/>
        <w:widowControl w:val="0"/>
        <w:shd w:val="clear" w:color="auto" w:fill="auto"/>
        <w:bidi w:val="0"/>
        <w:spacing w:before="0" w:after="0" w:line="315" w:lineRule="exact"/>
        <w:ind w:left="240" w:right="0" w:firstLine="480"/>
        <w:jc w:val="both"/>
        <w:rPr>
          <w:sz w:val="22"/>
          <w:szCs w:val="22"/>
        </w:rPr>
      </w:pPr>
      <w:r>
        <w:rPr>
          <w:color w:val="000000"/>
          <w:spacing w:val="0"/>
          <w:w w:val="100"/>
          <w:position w:val="0"/>
          <w:sz w:val="22"/>
          <w:szCs w:val="22"/>
        </w:rPr>
        <w:t>相关信息披露详见财务报表附注三(十九)及附注五(一)</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2"/>
          <w:szCs w:val="22"/>
        </w:rPr>
        <w:t>。</w:t>
      </w:r>
    </w:p>
    <w:p>
      <w:pPr>
        <w:pStyle w:val="Style30"/>
        <w:keepNext w:val="0"/>
        <w:keepLines w:val="0"/>
        <w:widowControl w:val="0"/>
        <w:shd w:val="clear" w:color="auto" w:fill="auto"/>
        <w:bidi w:val="0"/>
        <w:spacing w:before="0" w:after="0" w:line="315" w:lineRule="exact"/>
        <w:ind w:left="240" w:right="0" w:firstLine="480"/>
        <w:jc w:val="both"/>
        <w:rPr>
          <w:sz w:val="22"/>
          <w:szCs w:val="22"/>
        </w:rPr>
      </w:pPr>
      <w:r>
        <w:rPr>
          <w:color w:val="000000"/>
          <w:spacing w:val="0"/>
          <w:w w:val="100"/>
          <w:position w:val="0"/>
          <w:sz w:val="22"/>
          <w:szCs w:val="22"/>
        </w:rPr>
        <w:t>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日，思创医惠公司财务报表所示商誉项目账面原值为人民币</w:t>
      </w:r>
      <w:r>
        <w:rPr>
          <w:rFonts w:ascii="Times New Roman" w:eastAsia="Times New Roman" w:hAnsi="Times New Roman" w:cs="Times New Roman"/>
          <w:color w:val="000000"/>
          <w:spacing w:val="0"/>
          <w:w w:val="100"/>
          <w:position w:val="0"/>
          <w:sz w:val="24"/>
          <w:szCs w:val="24"/>
        </w:rPr>
        <w:t xml:space="preserve">74,468.82 </w:t>
      </w:r>
      <w:r>
        <w:rPr>
          <w:color w:val="000000"/>
          <w:spacing w:val="0"/>
          <w:w w:val="100"/>
          <w:position w:val="0"/>
          <w:sz w:val="22"/>
          <w:szCs w:val="22"/>
        </w:rPr>
        <w:t>万元，减值准备为人民币</w:t>
      </w:r>
      <w:r>
        <w:rPr>
          <w:rFonts w:ascii="Times New Roman" w:eastAsia="Times New Roman" w:hAnsi="Times New Roman" w:cs="Times New Roman"/>
          <w:color w:val="000000"/>
          <w:spacing w:val="0"/>
          <w:w w:val="100"/>
          <w:position w:val="0"/>
          <w:sz w:val="24"/>
          <w:szCs w:val="24"/>
        </w:rPr>
        <w:t>6,830.23</w:t>
      </w:r>
      <w:r>
        <w:rPr>
          <w:color w:val="000000"/>
          <w:spacing w:val="0"/>
          <w:w w:val="100"/>
          <w:position w:val="0"/>
          <w:sz w:val="22"/>
          <w:szCs w:val="22"/>
        </w:rPr>
        <w:t>万元，账面价值为人民币</w:t>
      </w:r>
      <w:r>
        <w:rPr>
          <w:rFonts w:ascii="Times New Roman" w:eastAsia="Times New Roman" w:hAnsi="Times New Roman" w:cs="Times New Roman"/>
          <w:color w:val="000000"/>
          <w:spacing w:val="0"/>
          <w:w w:val="100"/>
          <w:position w:val="0"/>
          <w:sz w:val="24"/>
          <w:szCs w:val="24"/>
        </w:rPr>
        <w:t>67,638.59</w:t>
      </w:r>
      <w:r>
        <w:rPr>
          <w:color w:val="000000"/>
          <w:spacing w:val="0"/>
          <w:w w:val="100"/>
          <w:position w:val="0"/>
          <w:sz w:val="22"/>
          <w:szCs w:val="22"/>
        </w:rPr>
        <w:t>万元。</w:t>
      </w:r>
    </w:p>
    <w:p>
      <w:pPr>
        <w:pStyle w:val="Style30"/>
        <w:keepNext w:val="0"/>
        <w:keepLines w:val="0"/>
        <w:widowControl w:val="0"/>
        <w:shd w:val="clear" w:color="auto" w:fill="auto"/>
        <w:bidi w:val="0"/>
        <w:spacing w:before="0" w:after="0" w:line="315" w:lineRule="exact"/>
        <w:ind w:left="240" w:right="0" w:firstLine="480"/>
        <w:jc w:val="both"/>
        <w:rPr>
          <w:sz w:val="22"/>
          <w:szCs w:val="22"/>
        </w:rPr>
      </w:pPr>
      <w:r>
        <w:rPr>
          <w:color w:val="000000"/>
          <w:spacing w:val="0"/>
          <w:w w:val="100"/>
          <w:position w:val="0"/>
          <w:sz w:val="22"/>
          <w:szCs w:val="22"/>
        </w:rPr>
        <w:t>当与商誉相关的资产组或者资产组组合存在减值迹象时，以及每年年度终了，管理层对 商誉进行减值测试。管理层将商誉结合与其相关的资产组或者资产组组合进行减值测试，相 关资产组或者资产组组合的可收回金额按照预计未来现金流量现值计算确定。减值测试中采 用的关键假设包括：详细预测期收入增长率、永续预测期增长率、毛利率、折现率等。</w:t>
      </w:r>
    </w:p>
    <w:p>
      <w:pPr>
        <w:pStyle w:val="Style30"/>
        <w:keepNext w:val="0"/>
        <w:keepLines w:val="0"/>
        <w:widowControl w:val="0"/>
        <w:shd w:val="clear" w:color="auto" w:fill="auto"/>
        <w:bidi w:val="0"/>
        <w:spacing w:before="0" w:after="0" w:line="315" w:lineRule="exact"/>
        <w:ind w:left="240" w:right="0" w:firstLine="0"/>
        <w:jc w:val="both"/>
        <w:rPr>
          <w:sz w:val="22"/>
          <w:szCs w:val="22"/>
        </w:rPr>
      </w:pPr>
      <w:r>
        <w:rPr>
          <w:color w:val="000000"/>
          <w:spacing w:val="0"/>
          <w:w w:val="100"/>
          <w:position w:val="0"/>
          <w:sz w:val="22"/>
          <w:szCs w:val="22"/>
        </w:rPr>
        <w:t>由于商誉金额重大，且商誉减值测试涉及重大管理层判断，我们将商誉减值确定为关键审计 事项。</w:t>
      </w:r>
    </w:p>
    <w:p>
      <w:pPr>
        <w:pStyle w:val="Style30"/>
        <w:keepNext w:val="0"/>
        <w:keepLines w:val="0"/>
        <w:widowControl w:val="0"/>
        <w:shd w:val="clear" w:color="auto" w:fill="auto"/>
        <w:bidi w:val="0"/>
        <w:spacing w:before="0" w:after="0" w:line="276" w:lineRule="auto"/>
        <w:ind w:left="240" w:right="0" w:firstLine="480"/>
        <w:jc w:val="both"/>
        <w:rPr>
          <w:sz w:val="22"/>
          <w:szCs w:val="22"/>
        </w:rPr>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审计应对</w:t>
      </w:r>
    </w:p>
    <w:p>
      <w:pPr>
        <w:pStyle w:val="Style30"/>
        <w:keepNext w:val="0"/>
        <w:keepLines w:val="0"/>
        <w:widowControl w:val="0"/>
        <w:shd w:val="clear" w:color="auto" w:fill="auto"/>
        <w:bidi w:val="0"/>
        <w:spacing w:before="0" w:after="0" w:line="315" w:lineRule="exact"/>
        <w:ind w:left="240" w:right="0" w:firstLine="480"/>
        <w:jc w:val="both"/>
        <w:rPr>
          <w:sz w:val="22"/>
          <w:szCs w:val="22"/>
        </w:rPr>
      </w:pPr>
      <w:r>
        <w:rPr>
          <w:color w:val="000000"/>
          <w:spacing w:val="0"/>
          <w:w w:val="100"/>
          <w:position w:val="0"/>
          <w:sz w:val="22"/>
          <w:szCs w:val="22"/>
        </w:rPr>
        <w:t>我们针对商誉减值实施的主要审计程序包括但不限于：</w:t>
      </w:r>
    </w:p>
    <w:p>
      <w:pPr>
        <w:pStyle w:val="Style30"/>
        <w:keepNext w:val="0"/>
        <w:keepLines w:val="0"/>
        <w:widowControl w:val="0"/>
        <w:numPr>
          <w:ilvl w:val="0"/>
          <w:numId w:val="29"/>
        </w:numPr>
        <w:shd w:val="clear" w:color="auto" w:fill="auto"/>
        <w:tabs>
          <w:tab w:pos="1179" w:val="left"/>
        </w:tabs>
        <w:bidi w:val="0"/>
        <w:spacing w:before="0" w:after="0" w:line="315" w:lineRule="exact"/>
        <w:ind w:left="240" w:right="0" w:firstLine="480"/>
        <w:jc w:val="both"/>
        <w:rPr>
          <w:sz w:val="22"/>
          <w:szCs w:val="22"/>
        </w:rPr>
      </w:pPr>
      <w:bookmarkStart w:id="709" w:name="bookmark709"/>
      <w:bookmarkEnd w:id="709"/>
      <w:r>
        <w:rPr>
          <w:color w:val="000000"/>
          <w:spacing w:val="0"/>
          <w:w w:val="100"/>
          <w:position w:val="0"/>
          <w:sz w:val="22"/>
          <w:szCs w:val="22"/>
        </w:rPr>
        <w:t>了解与商誉减值相关的关键内部控制，评价这些控制的设计，确定其是否得到执行， 并测试相关内部控制的运行有效性；</w:t>
      </w:r>
    </w:p>
    <w:p>
      <w:pPr>
        <w:pStyle w:val="Style30"/>
        <w:keepNext w:val="0"/>
        <w:keepLines w:val="0"/>
        <w:widowControl w:val="0"/>
        <w:numPr>
          <w:ilvl w:val="0"/>
          <w:numId w:val="29"/>
        </w:numPr>
        <w:shd w:val="clear" w:color="auto" w:fill="auto"/>
        <w:tabs>
          <w:tab w:pos="1184" w:val="left"/>
        </w:tabs>
        <w:bidi w:val="0"/>
        <w:spacing w:before="0" w:after="0" w:line="315" w:lineRule="exact"/>
        <w:ind w:left="240" w:right="0" w:firstLine="480"/>
        <w:jc w:val="both"/>
        <w:rPr>
          <w:sz w:val="22"/>
          <w:szCs w:val="22"/>
        </w:rPr>
      </w:pPr>
      <w:bookmarkStart w:id="710" w:name="bookmark710"/>
      <w:bookmarkEnd w:id="710"/>
      <w:r>
        <w:rPr>
          <w:color w:val="000000"/>
          <w:spacing w:val="0"/>
          <w:w w:val="100"/>
          <w:position w:val="0"/>
          <w:sz w:val="22"/>
          <w:szCs w:val="22"/>
        </w:rPr>
        <w:t>复核管理层以前年度对未来现金流量现值的预测和实际经营结果，评价管理层过往预 测的准确性；</w:t>
      </w:r>
    </w:p>
    <w:p>
      <w:pPr>
        <w:pStyle w:val="Style30"/>
        <w:keepNext w:val="0"/>
        <w:keepLines w:val="0"/>
        <w:widowControl w:val="0"/>
        <w:numPr>
          <w:ilvl w:val="0"/>
          <w:numId w:val="29"/>
        </w:numPr>
        <w:shd w:val="clear" w:color="auto" w:fill="auto"/>
        <w:tabs>
          <w:tab w:pos="1184" w:val="left"/>
        </w:tabs>
        <w:bidi w:val="0"/>
        <w:spacing w:before="0" w:after="0" w:line="276" w:lineRule="auto"/>
        <w:ind w:left="240" w:right="0" w:firstLine="480"/>
        <w:jc w:val="both"/>
        <w:rPr>
          <w:sz w:val="22"/>
          <w:szCs w:val="22"/>
        </w:rPr>
      </w:pPr>
      <w:bookmarkStart w:id="711" w:name="bookmark711"/>
      <w:bookmarkEnd w:id="711"/>
      <w:r>
        <w:rPr>
          <w:color w:val="000000"/>
          <w:spacing w:val="0"/>
          <w:w w:val="100"/>
          <w:position w:val="0"/>
          <w:sz w:val="22"/>
          <w:szCs w:val="22"/>
        </w:rPr>
        <w:t>了解并评价管理层聘用的外部估值专家的胜任能力、专业素质和客观性；</w:t>
      </w:r>
    </w:p>
    <w:p>
      <w:pPr>
        <w:pStyle w:val="Style30"/>
        <w:keepNext w:val="0"/>
        <w:keepLines w:val="0"/>
        <w:widowControl w:val="0"/>
        <w:numPr>
          <w:ilvl w:val="0"/>
          <w:numId w:val="29"/>
        </w:numPr>
        <w:shd w:val="clear" w:color="auto" w:fill="auto"/>
        <w:tabs>
          <w:tab w:pos="1184" w:val="left"/>
        </w:tabs>
        <w:bidi w:val="0"/>
        <w:spacing w:before="0" w:after="0" w:line="276" w:lineRule="auto"/>
        <w:ind w:left="240" w:right="0" w:firstLine="480"/>
        <w:jc w:val="both"/>
        <w:rPr>
          <w:sz w:val="22"/>
          <w:szCs w:val="22"/>
        </w:rPr>
      </w:pPr>
      <w:bookmarkStart w:id="712" w:name="bookmark712"/>
      <w:bookmarkEnd w:id="712"/>
      <w:r>
        <w:rPr>
          <w:color w:val="000000"/>
          <w:spacing w:val="0"/>
          <w:w w:val="100"/>
          <w:position w:val="0"/>
          <w:sz w:val="22"/>
          <w:szCs w:val="22"/>
        </w:rPr>
        <w:t>评价管理层在减值测试中使用方法的合理性和一致性；</w:t>
      </w:r>
    </w:p>
    <w:p>
      <w:pPr>
        <w:pStyle w:val="Style30"/>
        <w:keepNext w:val="0"/>
        <w:keepLines w:val="0"/>
        <w:widowControl w:val="0"/>
        <w:numPr>
          <w:ilvl w:val="0"/>
          <w:numId w:val="29"/>
        </w:numPr>
        <w:shd w:val="clear" w:color="auto" w:fill="auto"/>
        <w:tabs>
          <w:tab w:pos="1179" w:val="left"/>
        </w:tabs>
        <w:bidi w:val="0"/>
        <w:spacing w:before="0" w:after="0" w:line="315" w:lineRule="exact"/>
        <w:ind w:left="240" w:right="0" w:firstLine="480"/>
        <w:jc w:val="both"/>
        <w:rPr>
          <w:sz w:val="22"/>
          <w:szCs w:val="22"/>
        </w:rPr>
      </w:pPr>
      <w:bookmarkStart w:id="713" w:name="bookmark713"/>
      <w:bookmarkEnd w:id="713"/>
      <w:r>
        <w:rPr>
          <w:color w:val="000000"/>
          <w:spacing w:val="0"/>
          <w:w w:val="100"/>
          <w:position w:val="0"/>
          <w:sz w:val="22"/>
          <w:szCs w:val="22"/>
        </w:rPr>
        <w:t>评价管理层在减值测试中采用的关键假设的合理性，复核相关假设是否与总体经济环 境、行业状况、经营情况、历史经验以及评估报告使用的技术参数等相符；</w:t>
      </w:r>
    </w:p>
    <w:p>
      <w:pPr>
        <w:pStyle w:val="Style30"/>
        <w:keepNext w:val="0"/>
        <w:keepLines w:val="0"/>
        <w:widowControl w:val="0"/>
        <w:numPr>
          <w:ilvl w:val="0"/>
          <w:numId w:val="29"/>
        </w:numPr>
        <w:shd w:val="clear" w:color="auto" w:fill="auto"/>
        <w:tabs>
          <w:tab w:pos="1179" w:val="left"/>
        </w:tabs>
        <w:bidi w:val="0"/>
        <w:spacing w:before="0" w:after="0" w:line="315" w:lineRule="exact"/>
        <w:ind w:left="240" w:right="0" w:firstLine="480"/>
        <w:jc w:val="both"/>
        <w:rPr>
          <w:sz w:val="22"/>
          <w:szCs w:val="22"/>
        </w:rPr>
      </w:pPr>
      <w:bookmarkStart w:id="714" w:name="bookmark714"/>
      <w:bookmarkEnd w:id="714"/>
      <w:r>
        <w:rPr>
          <w:color w:val="000000"/>
          <w:spacing w:val="0"/>
          <w:w w:val="100"/>
          <w:position w:val="0"/>
          <w:sz w:val="22"/>
          <w:szCs w:val="22"/>
        </w:rPr>
        <w:t>测试管理层在减值测试中使用数据的准确性、完整性和相关性，并复核减值测试中有 关信息的内在一致性；</w:t>
      </w:r>
    </w:p>
    <w:p>
      <w:pPr>
        <w:pStyle w:val="Style30"/>
        <w:keepNext w:val="0"/>
        <w:keepLines w:val="0"/>
        <w:widowControl w:val="0"/>
        <w:numPr>
          <w:ilvl w:val="0"/>
          <w:numId w:val="29"/>
        </w:numPr>
        <w:shd w:val="clear" w:color="auto" w:fill="auto"/>
        <w:tabs>
          <w:tab w:pos="1184" w:val="left"/>
        </w:tabs>
        <w:bidi w:val="0"/>
        <w:spacing w:before="0" w:after="0" w:line="276" w:lineRule="auto"/>
        <w:ind w:left="240" w:right="0" w:firstLine="480"/>
        <w:jc w:val="both"/>
        <w:rPr>
          <w:sz w:val="22"/>
          <w:szCs w:val="22"/>
        </w:rPr>
      </w:pPr>
      <w:bookmarkStart w:id="715" w:name="bookmark715"/>
      <w:bookmarkEnd w:id="715"/>
      <w:r>
        <w:rPr>
          <w:color w:val="000000"/>
          <w:spacing w:val="0"/>
          <w:w w:val="100"/>
          <w:position w:val="0"/>
          <w:sz w:val="22"/>
          <w:szCs w:val="22"/>
        </w:rPr>
        <w:t>测试管理层对预计未来现金流量现值的计算是否准确；</w:t>
      </w:r>
    </w:p>
    <w:p>
      <w:pPr>
        <w:pStyle w:val="Style30"/>
        <w:keepNext w:val="0"/>
        <w:keepLines w:val="0"/>
        <w:widowControl w:val="0"/>
        <w:numPr>
          <w:ilvl w:val="0"/>
          <w:numId w:val="29"/>
        </w:numPr>
        <w:shd w:val="clear" w:color="auto" w:fill="auto"/>
        <w:tabs>
          <w:tab w:pos="1184" w:val="left"/>
        </w:tabs>
        <w:bidi w:val="0"/>
        <w:spacing w:before="0" w:after="260" w:line="276" w:lineRule="auto"/>
        <w:ind w:left="240" w:right="0" w:firstLine="480"/>
        <w:jc w:val="both"/>
        <w:rPr>
          <w:sz w:val="22"/>
          <w:szCs w:val="22"/>
        </w:rPr>
      </w:pPr>
      <w:bookmarkStart w:id="716" w:name="bookmark716"/>
      <w:bookmarkEnd w:id="716"/>
      <w:r>
        <w:rPr>
          <w:color w:val="000000"/>
          <w:spacing w:val="0"/>
          <w:w w:val="100"/>
          <w:position w:val="0"/>
          <w:sz w:val="22"/>
          <w:szCs w:val="22"/>
        </w:rPr>
        <w:t>检查与商誉减值相关的信息是否已在财务报表中作出恰当列报和披露。</w:t>
      </w:r>
    </w:p>
    <w:p>
      <w:pPr>
        <w:pStyle w:val="Style30"/>
        <w:keepNext w:val="0"/>
        <w:keepLines w:val="0"/>
        <w:widowControl w:val="0"/>
        <w:shd w:val="clear" w:color="auto" w:fill="auto"/>
        <w:bidi w:val="0"/>
        <w:spacing w:before="0" w:after="0" w:line="311" w:lineRule="exact"/>
        <w:ind w:left="240" w:right="0" w:firstLine="480"/>
        <w:jc w:val="both"/>
        <w:rPr>
          <w:sz w:val="22"/>
          <w:szCs w:val="22"/>
        </w:rPr>
      </w:pPr>
      <w:bookmarkStart w:id="717" w:name="bookmark717"/>
      <w:r>
        <w:rPr>
          <w:color w:val="000000"/>
          <w:spacing w:val="0"/>
          <w:w w:val="100"/>
          <w:position w:val="0"/>
          <w:sz w:val="22"/>
          <w:szCs w:val="22"/>
        </w:rPr>
        <w:t>六</w:t>
      </w:r>
      <w:bookmarkEnd w:id="717"/>
      <w:r>
        <w:rPr>
          <w:color w:val="000000"/>
          <w:spacing w:val="0"/>
          <w:w w:val="100"/>
          <w:position w:val="0"/>
          <w:sz w:val="22"/>
          <w:szCs w:val="22"/>
        </w:rPr>
        <w:t>、注册会计师对财务报表审计的责任</w:t>
      </w:r>
    </w:p>
    <w:p>
      <w:pPr>
        <w:pStyle w:val="Style30"/>
        <w:keepNext w:val="0"/>
        <w:keepLines w:val="0"/>
        <w:widowControl w:val="0"/>
        <w:shd w:val="clear" w:color="auto" w:fill="auto"/>
        <w:bidi w:val="0"/>
        <w:spacing w:before="0" w:after="0" w:line="311" w:lineRule="exact"/>
        <w:ind w:left="240" w:right="0" w:firstLine="480"/>
        <w:jc w:val="both"/>
        <w:rPr>
          <w:sz w:val="22"/>
          <w:szCs w:val="22"/>
        </w:rPr>
      </w:pPr>
      <w:r>
        <w:rPr>
          <w:color w:val="000000"/>
          <w:spacing w:val="0"/>
          <w:w w:val="100"/>
          <w:position w:val="0"/>
          <w:sz w:val="22"/>
          <w:szCs w:val="22"/>
        </w:rPr>
        <w:t>我们的目标是对财务报表整体是否不存在由于舞弊或错误导致的重大错报获取合理保 证，并出具包含审计意见的审计报告。合理保证是高水平的保证，但并不能保证按照审计准 则执行的审计在某一重大错报存在时总能发现。错报可能由于舞弊或错误导致，如果合理预 期错报单独或汇总起来可能影响财务报表使用者依据财务报表作出的经济决策，则通常认为 错报是重大的。</w:t>
      </w:r>
    </w:p>
    <w:p>
      <w:pPr>
        <w:pStyle w:val="Style30"/>
        <w:keepNext w:val="0"/>
        <w:keepLines w:val="0"/>
        <w:widowControl w:val="0"/>
        <w:shd w:val="clear" w:color="auto" w:fill="auto"/>
        <w:bidi w:val="0"/>
        <w:spacing w:before="0" w:after="0" w:line="311" w:lineRule="exact"/>
        <w:ind w:left="240" w:right="0" w:firstLine="480"/>
        <w:jc w:val="both"/>
        <w:rPr>
          <w:sz w:val="22"/>
          <w:szCs w:val="22"/>
        </w:rPr>
      </w:pPr>
      <w:r>
        <w:rPr>
          <w:color w:val="000000"/>
          <w:spacing w:val="0"/>
          <w:w w:val="100"/>
          <w:position w:val="0"/>
          <w:sz w:val="22"/>
          <w:szCs w:val="22"/>
        </w:rPr>
        <w:t>在按照审计准则执行审计工作的过程中，我们运用职业判断，并保持职业怀疑。同时， 我们也执行以下工作：</w:t>
      </w:r>
    </w:p>
    <w:p>
      <w:pPr>
        <w:pStyle w:val="Style30"/>
        <w:keepNext w:val="0"/>
        <w:keepLines w:val="0"/>
        <w:widowControl w:val="0"/>
        <w:numPr>
          <w:ilvl w:val="0"/>
          <w:numId w:val="31"/>
        </w:numPr>
        <w:shd w:val="clear" w:color="auto" w:fill="auto"/>
        <w:tabs>
          <w:tab w:pos="1304" w:val="left"/>
        </w:tabs>
        <w:bidi w:val="0"/>
        <w:spacing w:before="0" w:after="0" w:line="311" w:lineRule="exact"/>
        <w:ind w:left="240" w:right="0" w:firstLine="480"/>
        <w:jc w:val="both"/>
        <w:rPr>
          <w:sz w:val="22"/>
          <w:szCs w:val="22"/>
        </w:rPr>
      </w:pPr>
      <w:bookmarkStart w:id="718" w:name="bookmark718"/>
      <w:bookmarkEnd w:id="718"/>
      <w:r>
        <w:rPr>
          <w:color w:val="000000"/>
          <w:spacing w:val="0"/>
          <w:w w:val="100"/>
          <w:position w:val="0"/>
          <w:sz w:val="22"/>
          <w:szCs w:val="22"/>
        </w:rPr>
        <w:t>识别和评估由于舞弊或错误导致的财务报表重大错报风险，设计和实施审计程序以 应对这些风险，并获取充分、适当的审计证据，作为发表审计意见的基础。由于舞弊可能涉 及串通、伪造、故意遗漏、虚假陈述或凌驾于内部控制之上，未能发现由于舞弊导致的重大 错报的风险高于未能发现由于错误导致的重大错报的风险。</w:t>
      </w:r>
    </w:p>
    <w:p>
      <w:pPr>
        <w:pStyle w:val="Style30"/>
        <w:keepNext w:val="0"/>
        <w:keepLines w:val="0"/>
        <w:widowControl w:val="0"/>
        <w:numPr>
          <w:ilvl w:val="0"/>
          <w:numId w:val="31"/>
        </w:numPr>
        <w:shd w:val="clear" w:color="auto" w:fill="auto"/>
        <w:tabs>
          <w:tab w:pos="1294" w:val="left"/>
        </w:tabs>
        <w:bidi w:val="0"/>
        <w:spacing w:before="0" w:after="0" w:line="336" w:lineRule="exact"/>
        <w:ind w:left="240" w:right="0" w:firstLine="480"/>
        <w:jc w:val="both"/>
        <w:rPr>
          <w:sz w:val="22"/>
          <w:szCs w:val="22"/>
        </w:rPr>
      </w:pPr>
      <w:bookmarkStart w:id="719" w:name="bookmark719"/>
      <w:bookmarkEnd w:id="719"/>
      <w:r>
        <w:rPr>
          <w:color w:val="000000"/>
          <w:spacing w:val="0"/>
          <w:w w:val="100"/>
          <w:position w:val="0"/>
          <w:sz w:val="22"/>
          <w:szCs w:val="22"/>
        </w:rPr>
        <w:t>了解与审计相关的内部控制，以设计恰当的审计程序，但目的并非对内部控制的有 效性发表意见。</w:t>
      </w:r>
    </w:p>
    <w:p>
      <w:pPr>
        <w:pStyle w:val="Style30"/>
        <w:keepNext w:val="0"/>
        <w:keepLines w:val="0"/>
        <w:widowControl w:val="0"/>
        <w:numPr>
          <w:ilvl w:val="0"/>
          <w:numId w:val="31"/>
        </w:numPr>
        <w:shd w:val="clear" w:color="auto" w:fill="auto"/>
        <w:tabs>
          <w:tab w:pos="1304" w:val="left"/>
        </w:tabs>
        <w:bidi w:val="0"/>
        <w:spacing w:before="0" w:after="0" w:line="276" w:lineRule="auto"/>
        <w:ind w:left="240" w:right="0" w:firstLine="480"/>
        <w:jc w:val="both"/>
        <w:rPr>
          <w:sz w:val="22"/>
          <w:szCs w:val="22"/>
        </w:rPr>
      </w:pPr>
      <w:bookmarkStart w:id="720" w:name="bookmark720"/>
      <w:bookmarkEnd w:id="720"/>
      <w:r>
        <w:rPr>
          <w:color w:val="000000"/>
          <w:spacing w:val="0"/>
          <w:w w:val="100"/>
          <w:position w:val="0"/>
          <w:sz w:val="22"/>
          <w:szCs w:val="22"/>
        </w:rPr>
        <w:t>评价管理层选用会计政策的恰当性和作出会计估计及相关披露的合理性。</w:t>
      </w:r>
    </w:p>
    <w:p>
      <w:pPr>
        <w:pStyle w:val="Style30"/>
        <w:keepNext w:val="0"/>
        <w:keepLines w:val="0"/>
        <w:widowControl w:val="0"/>
        <w:numPr>
          <w:ilvl w:val="0"/>
          <w:numId w:val="31"/>
        </w:numPr>
        <w:shd w:val="clear" w:color="auto" w:fill="auto"/>
        <w:tabs>
          <w:tab w:pos="1304" w:val="left"/>
        </w:tabs>
        <w:bidi w:val="0"/>
        <w:spacing w:before="0" w:after="0" w:line="317" w:lineRule="exact"/>
        <w:ind w:left="240" w:right="0" w:firstLine="480"/>
        <w:jc w:val="both"/>
        <w:rPr>
          <w:sz w:val="22"/>
          <w:szCs w:val="22"/>
        </w:rPr>
      </w:pPr>
      <w:bookmarkStart w:id="721" w:name="bookmark721"/>
      <w:bookmarkEnd w:id="721"/>
      <w:r>
        <w:rPr>
          <w:color w:val="000000"/>
          <w:spacing w:val="0"/>
          <w:w w:val="100"/>
          <w:position w:val="0"/>
          <w:sz w:val="22"/>
          <w:szCs w:val="22"/>
        </w:rPr>
        <w:t>对管理层使用持续经营假设的恰当性得出结论。同时，根据获取的审计证据，就可 能导致对思创医惠公司持续经营能力产生重大疑虑的事项或情况是否存在重大不确定性得出 结论。如果我们得出结论认为存在重大不确定性，审计准则要求我们在审计报告中提请报表 使用者注意财务报表中的相关披露；如果披露不充分，我们应当发表非无保留意见。我们的 结论基于截至审计报告日可获得的信息。然而，未来的事项或情况可能导致思创医惠公司不 能持续经营。</w:t>
      </w:r>
    </w:p>
    <w:p>
      <w:pPr>
        <w:pStyle w:val="Style30"/>
        <w:keepNext w:val="0"/>
        <w:keepLines w:val="0"/>
        <w:widowControl w:val="0"/>
        <w:numPr>
          <w:ilvl w:val="0"/>
          <w:numId w:val="31"/>
        </w:numPr>
        <w:shd w:val="clear" w:color="auto" w:fill="auto"/>
        <w:tabs>
          <w:tab w:pos="1299" w:val="left"/>
        </w:tabs>
        <w:bidi w:val="0"/>
        <w:spacing w:before="0" w:after="0" w:line="317" w:lineRule="exact"/>
        <w:ind w:left="240" w:right="0" w:firstLine="480"/>
        <w:jc w:val="both"/>
        <w:rPr>
          <w:sz w:val="22"/>
          <w:szCs w:val="22"/>
        </w:rPr>
      </w:pPr>
      <w:bookmarkStart w:id="722" w:name="bookmark722"/>
      <w:bookmarkEnd w:id="722"/>
      <w:r>
        <w:rPr>
          <w:color w:val="000000"/>
          <w:spacing w:val="0"/>
          <w:w w:val="100"/>
          <w:position w:val="0"/>
          <w:sz w:val="22"/>
          <w:szCs w:val="22"/>
        </w:rPr>
        <w:t>评价财务报表的总体列报、结构和内容，并评价财务报表是否公允反映相关交易和 事项。</w:t>
      </w:r>
    </w:p>
    <w:p>
      <w:pPr>
        <w:pStyle w:val="Style30"/>
        <w:keepNext w:val="0"/>
        <w:keepLines w:val="0"/>
        <w:widowControl w:val="0"/>
        <w:shd w:val="clear" w:color="auto" w:fill="auto"/>
        <w:bidi w:val="0"/>
        <w:spacing w:before="0" w:after="0" w:line="313" w:lineRule="exact"/>
        <w:ind w:left="220" w:right="0" w:firstLine="480"/>
        <w:jc w:val="both"/>
        <w:rPr>
          <w:sz w:val="22"/>
          <w:szCs w:val="22"/>
        </w:rPr>
      </w:pPr>
      <w:bookmarkStart w:id="723" w:name="bookmark723"/>
      <w:r>
        <w:rPr>
          <w:rFonts w:ascii="Times New Roman" w:eastAsia="Times New Roman" w:hAnsi="Times New Roman" w:cs="Times New Roman"/>
          <w:color w:val="000000"/>
          <w:spacing w:val="0"/>
          <w:w w:val="100"/>
          <w:position w:val="0"/>
          <w:sz w:val="24"/>
          <w:szCs w:val="24"/>
        </w:rPr>
        <w:t>（</w:t>
      </w:r>
      <w:bookmarkEnd w:id="723"/>
      <w:r>
        <w:rPr>
          <w:color w:val="000000"/>
          <w:spacing w:val="0"/>
          <w:w w:val="100"/>
          <w:position w:val="0"/>
          <w:sz w:val="22"/>
          <w:szCs w:val="22"/>
        </w:rPr>
        <w:t>六</w:t>
      </w:r>
      <w:r>
        <w:rPr>
          <w:color w:val="000000"/>
          <w:spacing w:val="0"/>
          <w:w w:val="100"/>
          <w:position w:val="0"/>
          <w:sz w:val="24"/>
          <w:szCs w:val="24"/>
        </w:rPr>
        <w:t>）</w:t>
      </w:r>
      <w:r>
        <w:rPr>
          <w:color w:val="000000"/>
          <w:spacing w:val="0"/>
          <w:w w:val="100"/>
          <w:position w:val="0"/>
          <w:sz w:val="22"/>
          <w:szCs w:val="22"/>
        </w:rPr>
        <w:t>就思创医惠公司中实体或业务活动的财务信息获取充分、适当的审计证据，以对财 务报表发表审计意见。我们负责指导、监督和执行集团审计，并对审计意见承担全部责任。 我们与治理层就计划的审计范围、时间安排和重大审计发现等事项进行沟通，包括沟通我们 在审计中识别出的值得关注的内部控制缺陷。</w:t>
      </w:r>
    </w:p>
    <w:p>
      <w:pPr>
        <w:pStyle w:val="Style30"/>
        <w:keepNext w:val="0"/>
        <w:keepLines w:val="0"/>
        <w:widowControl w:val="0"/>
        <w:shd w:val="clear" w:color="auto" w:fill="auto"/>
        <w:bidi w:val="0"/>
        <w:spacing w:before="0" w:after="0" w:line="313" w:lineRule="exact"/>
        <w:ind w:left="220" w:right="0" w:firstLine="480"/>
        <w:jc w:val="both"/>
        <w:rPr>
          <w:sz w:val="22"/>
          <w:szCs w:val="22"/>
        </w:rPr>
      </w:pPr>
      <w:r>
        <w:rPr>
          <w:color w:val="000000"/>
          <w:spacing w:val="0"/>
          <w:w w:val="100"/>
          <w:position w:val="0"/>
          <w:sz w:val="22"/>
          <w:szCs w:val="22"/>
        </w:rPr>
        <w:t>我们还就已遵守与独立性相关的职业道德要求向治理层提供声明，并与治理层沟通可能 被合理认为影响我们独立性的所有关系和其他事项，以及相关的防范措施（如适用）。</w:t>
      </w:r>
    </w:p>
    <w:p>
      <w:pPr>
        <w:pStyle w:val="Style30"/>
        <w:keepNext w:val="0"/>
        <w:keepLines w:val="0"/>
        <w:widowControl w:val="0"/>
        <w:shd w:val="clear" w:color="auto" w:fill="auto"/>
        <w:bidi w:val="0"/>
        <w:spacing w:before="0" w:after="1920" w:line="313" w:lineRule="exact"/>
        <w:ind w:left="220" w:right="0" w:firstLine="480"/>
        <w:jc w:val="both"/>
        <w:rPr>
          <w:sz w:val="22"/>
          <w:szCs w:val="22"/>
        </w:rPr>
      </w:pPr>
      <w:r>
        <w:rPr>
          <w:color w:val="000000"/>
          <w:spacing w:val="0"/>
          <w:w w:val="100"/>
          <w:position w:val="0"/>
          <w:sz w:val="22"/>
          <w:szCs w:val="22"/>
        </w:rPr>
        <w:t>从与治理层沟通过的事项中，我们确定哪些事项对本期财务报表审计最为重要，因而构 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p>
      <w:pPr>
        <w:pStyle w:val="Style30"/>
        <w:keepNext w:val="0"/>
        <w:keepLines w:val="0"/>
        <w:widowControl w:val="0"/>
        <w:shd w:val="clear" w:color="auto" w:fill="auto"/>
        <w:tabs>
          <w:tab w:pos="4386" w:val="left"/>
        </w:tabs>
        <w:bidi w:val="0"/>
        <w:spacing w:before="0" w:after="40" w:line="240" w:lineRule="auto"/>
        <w:ind w:left="0" w:right="0" w:firstLine="220"/>
        <w:jc w:val="left"/>
        <w:rPr>
          <w:sz w:val="22"/>
          <w:szCs w:val="22"/>
        </w:rPr>
      </w:pPr>
      <w:r>
        <w:rPr>
          <w:color w:val="000000"/>
          <w:spacing w:val="0"/>
          <w:w w:val="100"/>
          <w:position w:val="0"/>
          <w:sz w:val="22"/>
          <w:szCs w:val="22"/>
        </w:rPr>
        <w:t>天健会计师事务所（特殊普通合伙）</w:t>
        <w:tab/>
        <w:t>中国注册会计师：</w:t>
      </w:r>
    </w:p>
    <w:p>
      <w:pPr>
        <w:pStyle w:val="Style30"/>
        <w:keepNext w:val="0"/>
        <w:keepLines w:val="0"/>
        <w:widowControl w:val="0"/>
        <w:shd w:val="clear" w:color="auto" w:fill="auto"/>
        <w:bidi w:val="0"/>
        <w:spacing w:before="0" w:after="380" w:line="240" w:lineRule="auto"/>
        <w:ind w:left="0" w:right="0" w:firstLine="660"/>
        <w:jc w:val="both"/>
        <w:rPr>
          <w:sz w:val="22"/>
          <w:szCs w:val="22"/>
        </w:rPr>
      </w:pPr>
      <w:r>
        <w:rPr>
          <w:color w:val="000000"/>
          <w:spacing w:val="0"/>
          <w:w w:val="100"/>
          <w:position w:val="0"/>
          <w:sz w:val="22"/>
          <w:szCs w:val="22"/>
        </w:rPr>
        <w:t>（项目合伙人）</w:t>
      </w:r>
    </w:p>
    <w:p>
      <w:pPr>
        <w:pStyle w:val="Style30"/>
        <w:keepNext w:val="0"/>
        <w:keepLines w:val="0"/>
        <w:widowControl w:val="0"/>
        <w:shd w:val="clear" w:color="auto" w:fill="auto"/>
        <w:tabs>
          <w:tab w:pos="4386" w:val="left"/>
        </w:tabs>
        <w:bidi w:val="0"/>
        <w:spacing w:before="0" w:after="380" w:line="240" w:lineRule="auto"/>
        <w:ind w:left="0" w:right="0" w:firstLine="660"/>
        <w:jc w:val="both"/>
        <w:rPr>
          <w:sz w:val="22"/>
          <w:szCs w:val="22"/>
        </w:rPr>
      </w:pPr>
      <w:r>
        <w:rPr>
          <w:color w:val="000000"/>
          <w:spacing w:val="0"/>
          <w:w w:val="100"/>
          <w:position w:val="0"/>
          <w:sz w:val="22"/>
          <w:szCs w:val="22"/>
        </w:rPr>
        <w:t>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杭州</w:t>
        <w:tab/>
        <w:t>中国注册会计师：</w:t>
      </w:r>
    </w:p>
    <w:p>
      <w:pPr>
        <w:pStyle w:val="Style30"/>
        <w:keepNext w:val="0"/>
        <w:keepLines w:val="0"/>
        <w:widowControl w:val="0"/>
        <w:shd w:val="clear" w:color="auto" w:fill="auto"/>
        <w:bidi w:val="0"/>
        <w:spacing w:before="0" w:after="980" w:line="240" w:lineRule="auto"/>
        <w:ind w:left="0" w:right="0" w:firstLine="0"/>
        <w:jc w:val="center"/>
        <w:rPr>
          <w:sz w:val="22"/>
          <w:szCs w:val="22"/>
        </w:rPr>
      </w:pPr>
      <w:r>
        <w:rPr>
          <w:color w:val="000000"/>
          <w:spacing w:val="0"/>
          <w:w w:val="100"/>
          <w:position w:val="0"/>
          <w:sz w:val="22"/>
          <w:szCs w:val="22"/>
        </w:rPr>
        <w:t>二</w:t>
      </w:r>
      <w:r>
        <w:rPr>
          <w:rFonts w:ascii="Arial" w:eastAsia="Arial" w:hAnsi="Arial" w:cs="Arial"/>
          <w:color w:val="000000"/>
          <w:spacing w:val="0"/>
          <w:w w:val="100"/>
          <w:position w:val="0"/>
          <w:sz w:val="24"/>
          <w:szCs w:val="24"/>
        </w:rPr>
        <w:t>O</w:t>
      </w:r>
      <w:r>
        <w:rPr>
          <w:color w:val="000000"/>
          <w:spacing w:val="0"/>
          <w:w w:val="100"/>
          <w:position w:val="0"/>
          <w:sz w:val="22"/>
          <w:szCs w:val="22"/>
        </w:rPr>
        <w:t>二一年四月二十八日</w:t>
      </w:r>
    </w:p>
    <w:p>
      <w:pPr>
        <w:pStyle w:val="Style21"/>
        <w:keepNext/>
        <w:keepLines/>
        <w:widowControl w:val="0"/>
        <w:shd w:val="clear" w:color="auto" w:fill="auto"/>
        <w:bidi w:val="0"/>
        <w:spacing w:before="0" w:after="380" w:line="240" w:lineRule="auto"/>
        <w:ind w:left="0" w:right="0" w:firstLine="220"/>
        <w:jc w:val="left"/>
      </w:pPr>
      <w:bookmarkStart w:id="724" w:name="bookmark724"/>
      <w:bookmarkStart w:id="725" w:name="bookmark725"/>
      <w:bookmarkStart w:id="726" w:name="bookmark726"/>
      <w:r>
        <w:rPr>
          <w:color w:val="000000"/>
          <w:spacing w:val="0"/>
          <w:w w:val="100"/>
          <w:position w:val="0"/>
        </w:rPr>
        <w:t>二、财务报表</w:t>
      </w:r>
      <w:bookmarkEnd w:id="724"/>
      <w:bookmarkEnd w:id="725"/>
      <w:bookmarkEnd w:id="726"/>
    </w:p>
    <w:p>
      <w:pPr>
        <w:pStyle w:val="Style23"/>
        <w:keepNext w:val="0"/>
        <w:keepLines w:val="0"/>
        <w:widowControl w:val="0"/>
        <w:shd w:val="clear" w:color="auto" w:fill="auto"/>
        <w:bidi w:val="0"/>
        <w:spacing w:before="0" w:after="380" w:line="240" w:lineRule="auto"/>
        <w:ind w:left="0" w:right="0" w:firstLine="220"/>
        <w:jc w:val="left"/>
      </w:pPr>
      <w:r>
        <w:rPr>
          <w:color w:val="000000"/>
          <w:spacing w:val="0"/>
          <w:w w:val="100"/>
          <w:position w:val="0"/>
        </w:rPr>
        <w:t>财务附注中报表的单位为：元</w:t>
      </w:r>
    </w:p>
    <w:p>
      <w:pPr>
        <w:pStyle w:val="Style27"/>
        <w:keepNext/>
        <w:keepLines/>
        <w:widowControl w:val="0"/>
        <w:shd w:val="clear" w:color="auto" w:fill="auto"/>
        <w:bidi w:val="0"/>
        <w:spacing w:before="0" w:line="240" w:lineRule="auto"/>
        <w:ind w:left="0" w:right="0" w:firstLine="220"/>
        <w:jc w:val="left"/>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1</w:t>
      </w:r>
      <w:bookmarkEnd w:id="729"/>
      <w:r>
        <w:rPr>
          <w:color w:val="000000"/>
          <w:spacing w:val="0"/>
          <w:w w:val="100"/>
          <w:position w:val="0"/>
        </w:rPr>
        <w:t>、合并资产负债表</w:t>
      </w:r>
      <w:bookmarkEnd w:id="727"/>
      <w:bookmarkEnd w:id="728"/>
      <w:bookmarkEnd w:id="730"/>
    </w:p>
    <w:p>
      <w:pPr>
        <w:pStyle w:val="Style23"/>
        <w:keepNext w:val="0"/>
        <w:keepLines w:val="0"/>
        <w:widowControl w:val="0"/>
        <w:shd w:val="clear" w:color="auto" w:fill="auto"/>
        <w:bidi w:val="0"/>
        <w:spacing w:before="0" w:after="160" w:line="240" w:lineRule="auto"/>
        <w:ind w:left="0" w:right="0" w:firstLine="220"/>
        <w:jc w:val="left"/>
      </w:pPr>
      <w:r>
        <w:rPr>
          <w:color w:val="000000"/>
          <w:spacing w:val="0"/>
          <w:w w:val="100"/>
          <w:position w:val="0"/>
        </w:rPr>
        <w:t>编制单位：思创医惠科技股份有限公司</w:t>
      </w:r>
    </w:p>
    <w:p>
      <w:pPr>
        <w:pStyle w:val="Style3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p>
      <w:pPr>
        <w:pStyle w:val="Style3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608,244,262.41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532,074,102.60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5,101,819.31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18,740,100.68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1,112,503.48</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1,029,108,999.72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1,057,208,363.26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3,733,162.11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1,031,468.48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25,239,159.27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97,514,475.98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142,131,626.17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72,300,824.80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214,303,107.23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245,294,442.02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164,490,425.94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44,991,731.62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125,995,145.37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230,185,002.84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2,363,339,439.15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2,255,461,284.14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43,643,648.35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50,993,734.67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376,510,099.87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373,887,709.34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180,386,019.75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134,293,265.00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56,695,315.05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60,524,295.60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418,007,505.48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349,602,866.28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351,464,203.56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106,826,286.64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152,843,489.64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98,247,156.04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15,941,802.20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22,000,038.74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676,385,901.84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679,431,751.73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34,409,028.91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32,326,511.32</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36,891,899.34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25,431,052.41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15,803,509.33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35,590,800.00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2,358,982,423.32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1,969,155,467.77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4,722,321,862.47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4,224,616,751.91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535,599,145.01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506,679,330.68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17,178,115.51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36,279,069.18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211,559,927.89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178,137,250.40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15,592,437.97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25,189,667.13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47,315,788.17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58,523,290.59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76,014,035.80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75,494,300.84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92,342,943.97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32,644,780.71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122,533,175.87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108,034,456.07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2,167,166.27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1,129,899,965.62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1,011,384,916.44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578,917,980.54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268,687,211.09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418,300.00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14,440,000.00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593,776,580.54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269,105,511.09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1,723,676,546.16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1,280,490,427.53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869,411,466.00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859,275,466.00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1,390,490,809.85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1,317,085,260.26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63,729,086.40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-5,099,129.68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-3,236,652.35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72,600,033.72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72,600,033.72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682,236,774.95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646,202,481.56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2,945,910,868.44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2,891,926,589.19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52,734,447.87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52,199,735.19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2,998,645,316.31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2,944,126,324.38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4,722,321,862.47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4,224,616,751.91</w:t>
            </w:r>
          </w:p>
        </w:tc>
      </w:tr>
    </w:tbl>
    <w:p>
      <w:pPr>
        <w:pStyle w:val="Style27"/>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380" behindDoc="0" locked="0" layoutInCell="1" allowOverlap="1">
                <wp:simplePos x="0" y="0"/>
                <wp:positionH relativeFrom="page">
                  <wp:posOffset>702310</wp:posOffset>
                </wp:positionH>
                <wp:positionV relativeFrom="margin">
                  <wp:posOffset>6906895</wp:posOffset>
                </wp:positionV>
                <wp:extent cx="1054735" cy="149225"/>
                <wp:wrapTopAndBottom/>
                <wp:docPr id="13" name="Shape 13"/>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法定代表人：章笠中</w:t>
                            </w:r>
                          </w:p>
                        </w:txbxContent>
                      </wps:txbx>
                      <wps:bodyPr wrap="none" lIns="0" tIns="0" rIns="0" bIns="0">
                        <a:noAutoFit/>
                      </wps:bodyPr>
                    </wps:wsp>
                  </a:graphicData>
                </a:graphic>
              </wp:anchor>
            </w:drawing>
          </mc:Choice>
          <mc:Fallback>
            <w:pict>
              <v:shape id="_x0000_s1039" type="#_x0000_t202" style="position:absolute;margin-left:55.300000000000004pt;margin-top:543.85000000000002pt;width:83.049999999999997pt;height:11.75pt;z-index:-125829373;mso-wrap-distance-left:9.pt;mso-wrap-distance-top:12.pt;mso-wrap-distance-right:405.25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法定代表人：章笠中</w:t>
                      </w:r>
                    </w:p>
                  </w:txbxContent>
                </v:textbox>
                <w10:wrap type="topAndBottom" anchorx="page" anchory="margin"/>
              </v:shape>
            </w:pict>
          </mc:Fallback>
        </mc:AlternateContent>
      </w:r>
      <w:r>
        <mc:AlternateContent>
          <mc:Choice Requires="wps">
            <w:drawing>
              <wp:anchor distT="152400" distB="3175" distL="2403475" distR="2519045" simplePos="0" relativeHeight="125829382" behindDoc="0" locked="0" layoutInCell="1" allowOverlap="1">
                <wp:simplePos x="0" y="0"/>
                <wp:positionH relativeFrom="page">
                  <wp:posOffset>2991485</wp:posOffset>
                </wp:positionH>
                <wp:positionV relativeFrom="margin">
                  <wp:posOffset>6906895</wp:posOffset>
                </wp:positionV>
                <wp:extent cx="1393190" cy="146050"/>
                <wp:wrapTopAndBottom/>
                <wp:docPr id="15" name="Shape 15"/>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主管会计工作负责人：王凛</w:t>
                            </w:r>
                          </w:p>
                        </w:txbxContent>
                      </wps:txbx>
                      <wps:bodyPr wrap="none" lIns="0" tIns="0" rIns="0" bIns="0">
                        <a:noAutoFit/>
                      </wps:bodyPr>
                    </wps:wsp>
                  </a:graphicData>
                </a:graphic>
              </wp:anchor>
            </w:drawing>
          </mc:Choice>
          <mc:Fallback>
            <w:pict>
              <v:shape id="_x0000_s1041" type="#_x0000_t202" style="position:absolute;margin-left:235.55000000000001pt;margin-top:543.85000000000002pt;width:109.7pt;height:11.5pt;z-index:-125829371;mso-wrap-distance-left:189.25pt;mso-wrap-distance-top:12.pt;mso-wrap-distance-right:198.34999999999999pt;mso-wrap-distance-bottom:0.25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主管会计工作负责人：王凛</w:t>
                      </w:r>
                    </w:p>
                  </w:txbxContent>
                </v:textbox>
                <w10:wrap type="topAndBottom" anchorx="page" anchory="margin"/>
              </v:shape>
            </w:pict>
          </mc:Fallback>
        </mc:AlternateContent>
      </w:r>
      <w:r>
        <mc:AlternateContent>
          <mc:Choice Requires="wps">
            <w:drawing>
              <wp:anchor distT="152400" distB="0" distL="5027930" distR="114300" simplePos="0" relativeHeight="125829384" behindDoc="0" locked="0" layoutInCell="1" allowOverlap="1">
                <wp:simplePos x="0" y="0"/>
                <wp:positionH relativeFrom="page">
                  <wp:posOffset>5615940</wp:posOffset>
                </wp:positionH>
                <wp:positionV relativeFrom="margin">
                  <wp:posOffset>6906895</wp:posOffset>
                </wp:positionV>
                <wp:extent cx="1173480" cy="149225"/>
                <wp:wrapTopAndBottom/>
                <wp:docPr id="17" name="Shape 17"/>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会计机构负责人：王凛</w:t>
                            </w:r>
                          </w:p>
                        </w:txbxContent>
                      </wps:txbx>
                      <wps:bodyPr wrap="none" lIns="0" tIns="0" rIns="0" bIns="0">
                        <a:noAutoFit/>
                      </wps:bodyPr>
                    </wps:wsp>
                  </a:graphicData>
                </a:graphic>
              </wp:anchor>
            </w:drawing>
          </mc:Choice>
          <mc:Fallback>
            <w:pict>
              <v:shape id="_x0000_s1043" type="#_x0000_t202" style="position:absolute;margin-left:442.19999999999999pt;margin-top:543.85000000000002pt;width:92.400000000000006pt;height:11.75pt;z-index:-125829369;mso-wrap-distance-left:395.90000000000003pt;mso-wrap-distance-top:12.pt;mso-wrap-distance-right:9.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会计机构负责人：王凛</w:t>
                      </w:r>
                    </w:p>
                  </w:txbxContent>
                </v:textbox>
                <w10:wrap type="topAndBottom" anchorx="page" anchory="margin"/>
              </v:shape>
            </w:pict>
          </mc:Fallback>
        </mc:AlternateContent>
      </w: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2</w:t>
      </w:r>
      <w:bookmarkEnd w:id="733"/>
      <w:r>
        <w:rPr>
          <w:color w:val="000000"/>
          <w:spacing w:val="0"/>
          <w:w w:val="100"/>
          <w:position w:val="0"/>
        </w:rPr>
        <w:t>、母公司资产负债表</w:t>
      </w:r>
      <w:bookmarkEnd w:id="731"/>
      <w:bookmarkEnd w:id="732"/>
      <w:bookmarkEnd w:id="734"/>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247,622,927.48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376,117,706.45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103,229,574.26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107,689,823.46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168,501.23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206,469.48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197,930,360.95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133,649,706.97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28,392,923.77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159,205,711.14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4,583,660.72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11,996,959.87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44,991,731.62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1,245,821.58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221,640,021.89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628,165,501.61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1,010,506,399.26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152,162,781.35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164,740,512.35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2,399,740,552.77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1,846,556,136.01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123,893,377.94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91,211,900.00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39,065,924.64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42,076,337.75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26,738,770.88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31,368,051.58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2,099,500.00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2,598,416.92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3,180,487.36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5,022,917.08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3,440,090.07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3,174,877.37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2,121,475.41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2,752,397,618.95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2,186,794,490.53</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3,380,563,120.56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3,197,300,889.79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225,157,819.45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192,401,095.12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167,133,615.69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96,112,686.81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35,462,744.49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56,011,262.57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17,127,803.94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14,956,194.37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8,714,232.03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8,893,202.02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1,861,625.50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1,367,341.07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250,502,394.54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236,725,482.89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13,519,108.69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92,121,388.89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1,250,685.18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718,558,419.94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700,760,263.31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287,390,412.13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105,038,642.68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287,390,412.13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105,038,642.68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1,005,948,832.07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805,798,905.99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869,411,466.00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859,275,466.00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1,400,438,864.66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1,322,541,812.68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63,729,086.40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531,170.95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-879,412.58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72,600,033.72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72,600,033.72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95,361,839.56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137,964,083.98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2,374,614,288.49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2,391,501,983.80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3,380,563,120.56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3,197,300,889.79</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3</w:t>
      </w:r>
      <w:bookmarkEnd w:id="737"/>
      <w:r>
        <w:rPr>
          <w:color w:val="000000"/>
          <w:spacing w:val="0"/>
          <w:w w:val="100"/>
          <w:position w:val="0"/>
        </w:rPr>
        <w:t>、合并利润表</w:t>
      </w:r>
      <w:bookmarkEnd w:id="735"/>
      <w:bookmarkEnd w:id="736"/>
      <w:bookmarkEnd w:id="738"/>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1,471,264,743.10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1,573,993,606.47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1,471,264,743.10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1,573,993,606.47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1,329,996,879.80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1,399,087,689.99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860,256,812.27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936,028,688.01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2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10,762,347.36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9,948,819.79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97,462,987.69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128,313,322.23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162,650,671.26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152,597,375.93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162,253,754.15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138,080,781.60</w:t>
            </w: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36,610,307.07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34,118,702.43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31,407,367.48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29,365,044.38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3,650,752.87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3,066,406.13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80,053,208.02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47,473,339.17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-2,159,643.29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3,507,645.84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-25,095,171.80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-3,892,234.01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69"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-1,222,098.60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335,076.34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-74,873,914.23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-60,793,173.95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-17,821,228.17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-1,111,965.06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173,834.54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310,032.21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125,418,021.57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164,626,871.03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289,003.41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842,643.21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413,198.01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583,984.51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125,293,826.97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164,885,529.73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18,330,816.79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18,644,141.02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106,963,010.18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146,241,388.71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106,963,010.18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146,241,388.71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104,893,557.97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147,607,911.10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2,069,452.21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-1,366,522.39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-3,338,719.25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-1,181,157.73</w:t>
            </w:r>
          </w:p>
        </w:tc>
      </w:tr>
    </w:tbl>
    <w:p>
      <w:pPr>
        <w:widowControl w:val="0"/>
        <w:spacing w:line="1" w:lineRule="exact"/>
      </w:pPr>
      <w:r>
        <w:br w:type="page"/>
      </w:r>
    </w:p>
    <w:tbl>
      <w:tblPr>
        <w:tblOverlap w:val="never"/>
        <w:jc w:val="center"/>
        <w:tblLayout w:type="fixed"/>
      </w:tblPr>
      <w:tblGrid>
        <w:gridCol w:w="3086"/>
        <w:gridCol w:w="3206"/>
        <w:gridCol w:w="328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-1,862,477.33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-1,253,509.44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-1,862,477.33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-1,253,509.44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1,410,583.53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-782,877.80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-3,273,060.86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-470,631.64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-1,476,241.92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72,351.71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103,624,290.93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145,060,230.98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103,031,080.64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146,354,401.66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593,210.29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-1,294,170.68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7"/>
          <w:szCs w:val="17"/>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7"/>
          <w:szCs w:val="17"/>
        </w:rPr>
        <w:t>元。</w:t>
      </w:r>
    </w:p>
    <w:p>
      <w:pPr>
        <w:widowControl w:val="0"/>
        <w:spacing w:after="359" w:line="1" w:lineRule="exact"/>
      </w:pPr>
    </w:p>
    <w:p>
      <w:pPr>
        <w:pStyle w:val="Style23"/>
        <w:keepNext w:val="0"/>
        <w:keepLines w:val="0"/>
        <w:widowControl w:val="0"/>
        <w:shd w:val="clear" w:color="auto" w:fill="auto"/>
        <w:tabs>
          <w:tab w:pos="3600" w:val="left"/>
          <w:tab w:pos="7733" w:val="left"/>
        </w:tabs>
        <w:bidi w:val="0"/>
        <w:spacing w:before="0" w:after="0" w:line="240" w:lineRule="auto"/>
        <w:ind w:left="0" w:right="0" w:firstLine="0"/>
        <w:jc w:val="left"/>
      </w:pPr>
      <w:r>
        <w:rPr>
          <w:color w:val="000000"/>
          <w:spacing w:val="0"/>
          <w:w w:val="100"/>
          <w:position w:val="0"/>
        </w:rPr>
        <w:t>法定代表人：章笠中</w:t>
        <w:tab/>
        <w:t>主管会计工作负责人：王凛</w:t>
        <w:tab/>
        <w:t>会计机构负责人：王凛</w:t>
      </w:r>
      <w:r>
        <w:br w:type="page"/>
      </w:r>
    </w:p>
    <w:p>
      <w:pPr>
        <w:pStyle w:val="Style27"/>
        <w:keepNext/>
        <w:keepLines/>
        <w:widowControl w:val="0"/>
        <w:shd w:val="clear" w:color="auto" w:fill="auto"/>
        <w:bidi w:val="0"/>
        <w:spacing w:before="0" w:after="400" w:line="240" w:lineRule="auto"/>
        <w:ind w:left="0" w:right="0" w:firstLine="0"/>
        <w:jc w:val="left"/>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4</w:t>
      </w:r>
      <w:bookmarkEnd w:id="741"/>
      <w:r>
        <w:rPr>
          <w:color w:val="000000"/>
          <w:spacing w:val="0"/>
          <w:w w:val="100"/>
          <w:position w:val="0"/>
        </w:rPr>
        <w:t>、母公司利润表</w:t>
      </w:r>
      <w:bookmarkEnd w:id="739"/>
      <w:bookmarkEnd w:id="740"/>
      <w:bookmarkEnd w:id="742"/>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248,130,845.50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375,125,104.48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209,074,113.29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298,352,031.79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1,793,775.98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2,862,282.08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14,652,773.59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33,402,009.34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30,477,854.05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23,815,046.03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11,908,718.03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13,397,584.00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32,585,200.51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22,627,526.65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19,726,904.29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18,450,583.76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2,704,846.93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4,480,684.43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6,744,733.11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1,784,536.71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11,402,832.05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23,476,023.48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-23,000,189.40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-3,720,274.00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1100" w:right="0" w:firstLine="0"/>
              <w:jc w:val="both"/>
            </w:pPr>
            <w:r>
              <w:rPr>
                <w:color w:val="000000"/>
                <w:spacing w:val="0"/>
                <w:w w:val="100"/>
                <w:position w:val="0"/>
              </w:rPr>
              <w:t>以摊余成本计量的金融</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资产终止确认收益（损失以号填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740"/>
              <w:jc w:val="left"/>
            </w:pPr>
            <w:r>
              <w:rPr>
                <w:color w:val="000000"/>
                <w:spacing w:val="0"/>
                <w:w w:val="100"/>
                <w:position w:val="0"/>
              </w:rPr>
              <w:t>净敞口套期收益（损失以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4"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-6,918,522.06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13,073,850.78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-10,975,830.85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-28,060,731.26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-5,046,057.31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87,618.99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729,302.31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-28,060,974.39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-5,687,740.63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-1,053,401.96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687,131.93</w:t>
            </w:r>
          </w:p>
        </w:tc>
      </w:tr>
    </w:tbl>
    <w:p>
      <w:pPr>
        <w:widowControl w:val="0"/>
        <w:spacing w:line="1" w:lineRule="exact"/>
      </w:pPr>
      <w:r>
        <w:br w:type="page"/>
      </w:r>
    </w:p>
    <w:tbl>
      <w:tblPr>
        <w:tblOverlap w:val="never"/>
        <w:jc w:val="center"/>
        <w:tblLayout w:type="fixed"/>
      </w:tblPr>
      <w:tblGrid>
        <w:gridCol w:w="2966"/>
        <w:gridCol w:w="3307"/>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-27,007,572.43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-6,374,872.56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64" w:lineRule="exact"/>
              <w:ind w:left="0" w:right="0" w:firstLine="380"/>
              <w:jc w:val="left"/>
            </w:pPr>
            <w:r>
              <w:rPr>
                <w:color w:val="000000"/>
                <w:spacing w:val="0"/>
                <w:w w:val="100"/>
                <w:position w:val="0"/>
              </w:rPr>
              <w:t>（一）持续经营净利润（净亏损 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-27,007,572.43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-6,374,872.56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4" w:lineRule="exact"/>
              <w:ind w:left="0" w:right="0" w:firstLine="380"/>
              <w:jc w:val="left"/>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1,410,583.53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-782,877.80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1,410,583.53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-782,877.80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1,410,583.53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-782,877.80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-25,596,988.90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-7,157,750.36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7"/>
        <w:keepNext/>
        <w:keepLines/>
        <w:widowControl w:val="0"/>
        <w:shd w:val="clear" w:color="auto" w:fill="auto"/>
        <w:bidi w:val="0"/>
        <w:spacing w:before="0" w:line="240" w:lineRule="auto"/>
        <w:ind w:left="0" w:right="0" w:firstLine="0"/>
        <w:jc w:val="left"/>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5</w:t>
      </w:r>
      <w:bookmarkEnd w:id="745"/>
      <w:r>
        <w:rPr>
          <w:color w:val="000000"/>
          <w:spacing w:val="0"/>
          <w:w w:val="100"/>
          <w:position w:val="0"/>
        </w:rPr>
        <w:t>、合并现金流量表</w:t>
      </w:r>
      <w:bookmarkEnd w:id="743"/>
      <w:bookmarkEnd w:id="744"/>
      <w:bookmarkEnd w:id="746"/>
    </w:p>
    <w:p>
      <w:pPr>
        <w:pStyle w:val="Style23"/>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1,261,003,875.13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1,242,291,971.26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66,633,749.89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62,459,648.92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146,145,868.00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161,474,903.77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1,473,783,493.02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1,466,226,523.95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635,457,723.27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749,433,426.84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363,609,357.64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348,217,107.13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78,499,509.10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89,663,210.82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409,924,266.30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274,896,726.95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1,487,490,856.31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1,462,210,471.74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-13,707,363.29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4,016,052.21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6,356,523.00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10,385,769.00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10,257,153.93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11,081,300.06</w:t>
            </w: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276,105.35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2,217,031.82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977,167,983.03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146,356,958.05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994,057,765.31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170,041,058.93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477,686,760.14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243,257,882.91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112,586,700.00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29,943,300.00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863,656,612.00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387,178,433.62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1,453,930,072.14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660,379,616.53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-459,872,306.83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-490,338,557.60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63,856,800.00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567,182,047.56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1,170,737,802.50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724,103,710.00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14,440,000.00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1,249,034,602.50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1,292,385,757.56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810,854,732.50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701,040,470.00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50,407,912.39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46,815,481.92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1,821,734.87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1,071,018.87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20,996,757.80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862,333,663.76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768,852,709.72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386,700,938.74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523,533,047.84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-11,326,182.02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-365,351.63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-98,204,913.40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36,845,190.82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505,003,784.42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468,158,593.60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406,798,871.02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505,003,784.42</w:t>
            </w:r>
          </w:p>
        </w:tc>
      </w:tr>
    </w:tbl>
    <w:p>
      <w:pPr>
        <w:spacing w:lineRule="exact" w:line="1"/>
        <w:rPr>
          <w:sz w:val="2"/>
          <w:szCs w:val="2"/>
        </w:rPr>
      </w:pPr>
      <w:r>
        <w:br w:type="page"/>
      </w:r>
    </w:p>
    <w:p>
      <w:pPr>
        <w:pStyle w:val="Style27"/>
        <w:keepNext/>
        <w:keepLines/>
        <w:widowControl w:val="0"/>
        <w:shd w:val="clear" w:color="auto" w:fill="auto"/>
        <w:bidi w:val="0"/>
        <w:spacing w:before="0" w:after="400" w:line="240" w:lineRule="auto"/>
        <w:ind w:left="0" w:right="0" w:firstLine="0"/>
        <w:jc w:val="left"/>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6</w:t>
      </w:r>
      <w:bookmarkEnd w:id="749"/>
      <w:r>
        <w:rPr>
          <w:color w:val="000000"/>
          <w:spacing w:val="0"/>
          <w:w w:val="100"/>
          <w:position w:val="0"/>
        </w:rPr>
        <w:t>、母公司现金流量表</w:t>
      </w:r>
      <w:bookmarkEnd w:id="747"/>
      <w:bookmarkEnd w:id="748"/>
      <w:bookmarkEnd w:id="750"/>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233,059,523.93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416,400,686.14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17,632,252.46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23,225,747.59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218,817,978.02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123,538,492.91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469,509,754.41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563,164,926.64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233,070,520.08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364,537,928.17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40,601,690.24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38,486,813.58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3,155,584.35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5,631,488.21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283,928,989.60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244,806,643.84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560,756,784.27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653,462,873.80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-91,247,029.86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-90,297,947.16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4,725,000.00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34,403,021.45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36,774,751.65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711,671.92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285,656,612.00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99,275,624.73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330,496,305.37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137,052,417.81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1,671,243.66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4,134,529.21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635,189,502.27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2,693,300.00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65,656,612.00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295,356,958.05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707,517,357.93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302,184,787.26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-377,021,052.56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-165,132,369.45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63,856,800.00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566,582,047.56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594,875,000.00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100,798,800.00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658,731,800.00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737,380,847.56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452,135,020.00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294,577,470.00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37,184,790.10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34,814,294.15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1,071,018.87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4,094,356.62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490,390,828.97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333,486,120.77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168,340,971.03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403,894,726.79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-2,918,163.13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-4,518,472.54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-302,845,274.52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143,945,937.64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350,467,788.27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206,521,850.63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47,622,513.75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350,467,788.27</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7</w:t>
      </w:r>
      <w:bookmarkEnd w:id="753"/>
      <w:r>
        <w:rPr>
          <w:color w:val="000000"/>
          <w:spacing w:val="0"/>
          <w:w w:val="100"/>
          <w:position w:val="0"/>
        </w:rPr>
        <w:t>、合并所有者权益变动表</w:t>
      </w:r>
      <w:bookmarkEnd w:id="751"/>
      <w:bookmarkEnd w:id="752"/>
      <w:bookmarkEnd w:id="754"/>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3"/>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5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2,944,</w:t>
            </w:r>
          </w:p>
        </w:tc>
      </w:tr>
      <w:tr>
        <w:trPr>
          <w:trHeight w:val="158"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085,26</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926,58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,735.1</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126,32</w:t>
            </w:r>
          </w:p>
        </w:tc>
      </w:tr>
      <w:tr>
        <w:trPr>
          <w:trHeight w:val="149"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0.26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652.35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9.19</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w:t>
            </w:r>
          </w:p>
        </w:tc>
      </w:tr>
      <w:tr>
        <w:trPr>
          <w:trHeight w:val="26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6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加：会计政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-53,26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-53,26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4,592.</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r>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w:t>
            </w:r>
          </w:p>
        </w:tc>
      </w:tr>
      <w:tr>
        <w:trPr>
          <w:trHeight w:val="154"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085,26</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661,99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,735.1</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861,73</w:t>
            </w:r>
          </w:p>
        </w:tc>
      </w:tr>
      <w:tr>
        <w:trPr>
          <w:trHeight w:val="14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652.35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0.26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6.60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73,405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,549.5</w:t>
            </w:r>
          </w:p>
          <w:p>
            <w:pPr>
              <w:pStyle w:val="Style2"/>
              <w:keepNext w:val="0"/>
              <w:keepLines w:val="0"/>
              <w:widowControl w:val="0"/>
              <w:shd w:val="clear" w:color="auto" w:fill="auto"/>
              <w:bidi w:val="0"/>
              <w:spacing w:before="0" w:after="10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63,729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,086.4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89,298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,885.9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107,24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8,871.</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534,71</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107,78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3,584.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3,557.</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103,03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1,080.</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593,21</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103,62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4,290.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77,455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,549.5</w:t>
            </w:r>
          </w:p>
          <w:p>
            <w:pPr>
              <w:pStyle w:val="Style2"/>
              <w:keepNext w:val="0"/>
              <w:keepLines w:val="0"/>
              <w:widowControl w:val="0"/>
              <w:shd w:val="clear" w:color="auto" w:fill="auto"/>
              <w:bidi w:val="0"/>
              <w:spacing w:before="0" w:after="10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63,729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,086.4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23,862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,463.1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-58,49</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23,803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,965.5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53,720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w:t>
            </w:r>
          </w:p>
          <w:p>
            <w:pPr>
              <w:pStyle w:val="Style2"/>
              <w:keepNext w:val="0"/>
              <w:keepLines w:val="0"/>
              <w:widowControl w:val="0"/>
              <w:shd w:val="clear" w:color="auto" w:fill="auto"/>
              <w:bidi w:val="0"/>
              <w:spacing w:before="0" w:after="10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63,729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,086.4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127,71</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24,176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,251.9</w:t>
            </w:r>
          </w:p>
          <w:p>
            <w:pPr>
              <w:pStyle w:val="Style2"/>
              <w:keepNext w:val="0"/>
              <w:keepLines w:val="0"/>
              <w:widowControl w:val="0"/>
              <w:shd w:val="clear" w:color="auto" w:fill="auto"/>
              <w:bidi w:val="0"/>
              <w:spacing w:before="0" w:after="10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24,176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24,176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-441,5</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-58,49</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4,671.</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4,671.</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4,671.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4,671.</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4,671.</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4,671.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（四）所有者权</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869,4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11,46</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490,80</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63,729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-5,099,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682,23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910,86</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52,734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645,31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上期金额</w:t>
      </w:r>
    </w:p>
    <w:p>
      <w:pPr>
        <w:widowControl w:val="0"/>
        <w:spacing w:after="139" w:line="1" w:lineRule="exact"/>
      </w:pP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5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800,30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2,246,7</w:t>
            </w:r>
          </w:p>
        </w:tc>
      </w:tr>
      <w:tr>
        <w:trPr>
          <w:trHeight w:val="158"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2,155.</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940,88</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21,165.</w:t>
            </w:r>
          </w:p>
        </w:tc>
      </w:tr>
      <w:tr>
        <w:trPr>
          <w:trHeight w:val="149"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142.91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278.63</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r>
      <w:tr>
        <w:trPr>
          <w:trHeight w:val="26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800,30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2,246,7</w:t>
            </w:r>
          </w:p>
        </w:tc>
      </w:tr>
      <w:tr>
        <w:trPr>
          <w:trHeight w:val="158"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2,155.</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940,88</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21,165.</w:t>
            </w:r>
          </w:p>
        </w:tc>
      </w:tr>
      <w:tr>
        <w:trPr>
          <w:trHeight w:val="149"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142.91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278.63</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r>
      <w:tr>
        <w:trPr>
          <w:trHeight w:val="26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697,405</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9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0,132</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3,104.</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5,975.</w:t>
            </w:r>
          </w:p>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5,702.</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543.44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,158.69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7,911.</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146,35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4,401.</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145,060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,230.98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0,132</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516,78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3,104.</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568,17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3,236.</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7,237,8</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575,411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,113.99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0,132</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514,01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2,670.</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565,40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2,802.</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566,002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,802.27</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3,396,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3,396,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1,018,9</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4,415,2</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64.15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5,618,8</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4,993,0</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47.57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1,936.</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-16,363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,670.88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 （或股东）的</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1,936.</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-16,363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,670.88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515.40</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859,2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75,46</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085,26</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646,20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926,58</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52,199,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2,944,1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26,324.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8</w:t>
      </w:r>
      <w:bookmarkEnd w:id="757"/>
      <w:r>
        <w:rPr>
          <w:color w:val="000000"/>
          <w:spacing w:val="0"/>
          <w:w w:val="100"/>
          <w:position w:val="0"/>
        </w:rPr>
        <w:t>、母公司所有者权益变动表</w:t>
      </w:r>
      <w:bookmarkEnd w:id="755"/>
      <w:bookmarkEnd w:id="756"/>
      <w:bookmarkEnd w:id="758"/>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3"/>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859,27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5,466.0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1,322,54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-879,412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72,600,0</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4,083.9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2,391,501,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加：会计政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859,27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5,466.0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1,322,54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-879,412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72,600,0</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4,083.9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2,391,501,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983.80</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336" w:lineRule="exact"/>
              <w:ind w:left="0" w:right="0" w:firstLine="0"/>
              <w:jc w:val="left"/>
            </w:pPr>
            <w:r>
              <w:rPr>
                <w:color w:val="000000"/>
                <w:spacing w:val="0"/>
                <w:w w:val="100"/>
                <w:position w:val="0"/>
              </w:rPr>
              <w:t>三、本期增减变 动金额（减少以</w:t>
            </w:r>
          </w:p>
          <w:p>
            <w:pPr>
              <w:pStyle w:val="Style2"/>
              <w:keepNext w:val="0"/>
              <w:keepLines w:val="0"/>
              <w:widowControl w:val="0"/>
              <w:shd w:val="clear" w:color="auto" w:fill="auto"/>
              <w:bidi w:val="0"/>
              <w:spacing w:before="0" w:after="0" w:line="389"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10,136,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77,897,0</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51.98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63,729,0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-42,602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-16,887,69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w:t>
            </w: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-27,007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-25,596,98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10,136,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77,897,0</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63,729,0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24,303,96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10,136,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53,720,8</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63,729,0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127,713.6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24,176,2</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24,176,25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-15,594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-15,594,67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-15,594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-15,594,67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869,41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1,466.0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1,400,43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8,864.66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63,729,0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531,170.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2,374,614,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288.49</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上期金额</w:t>
      </w:r>
    </w:p>
    <w:p>
      <w:pPr>
        <w:widowControl w:val="0"/>
        <w:spacing w:after="119" w:line="1" w:lineRule="exact"/>
      </w:pP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一、上年期末余</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807,88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5,334.</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807,814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72,600,</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162,339,5</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1,850,543,3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加:会计政</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二、本年期初余</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807,88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5,334.</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807,814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72,600,</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033.72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162,339,5</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1,850,543,3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51,390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,132.0</w:t>
            </w:r>
          </w:p>
          <w:p>
            <w:pPr>
              <w:pStyle w:val="Style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514,726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-24,375,4</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540,958,67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-6,374,87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-7,157,750.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51,390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,132.0</w:t>
            </w:r>
          </w:p>
          <w:p>
            <w:pPr>
              <w:pStyle w:val="Style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514,012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565,402,80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51,390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,132.0</w:t>
            </w:r>
          </w:p>
          <w:p>
            <w:pPr>
              <w:pStyle w:val="Style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514,012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565,402,80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-14,541,9</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-14,541,936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-14,541,9</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-14,541,936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714,239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-3,458,67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-2,744,438.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859,27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5,466.</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1,322,5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41,812.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137,964,0</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83.98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2,391,501,9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83.80</w:t>
            </w:r>
          </w:p>
        </w:tc>
      </w:tr>
    </w:tbl>
    <w:p>
      <w:pPr>
        <w:widowControl w:val="0"/>
        <w:spacing w:after="299" w:line="1" w:lineRule="exact"/>
      </w:pPr>
    </w:p>
    <w:p>
      <w:pPr>
        <w:pStyle w:val="Style21"/>
        <w:keepNext/>
        <w:keepLines/>
        <w:widowControl w:val="0"/>
        <w:shd w:val="clear" w:color="auto" w:fill="auto"/>
        <w:bidi w:val="0"/>
        <w:spacing w:before="0" w:after="300" w:line="240" w:lineRule="auto"/>
        <w:ind w:left="0" w:right="0" w:firstLine="0"/>
        <w:jc w:val="left"/>
      </w:pPr>
      <w:bookmarkStart w:id="759" w:name="bookmark759"/>
      <w:bookmarkStart w:id="760" w:name="bookmark760"/>
      <w:bookmarkStart w:id="761" w:name="bookmark761"/>
      <w:r>
        <w:rPr>
          <w:color w:val="000000"/>
          <w:spacing w:val="0"/>
          <w:w w:val="100"/>
          <w:position w:val="0"/>
        </w:rPr>
        <w:t>三、公司基本情况</w:t>
      </w:r>
      <w:bookmarkEnd w:id="759"/>
      <w:bookmarkEnd w:id="760"/>
      <w:bookmarkEnd w:id="761"/>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思创医惠科技股份有限公司（以下简称公司或本公司）前身系杭州中瑞思创科技有限公司（以下简称 中瑞有限公司）</w:t>
      </w:r>
      <w:r>
        <w:rPr>
          <w:color w:val="000000"/>
          <w:spacing w:val="0"/>
          <w:w w:val="100"/>
          <w:position w:val="0"/>
        </w:rPr>
        <w:t>，</w:t>
      </w:r>
      <w:r>
        <w:rPr>
          <w:color w:val="000000"/>
          <w:spacing w:val="0"/>
          <w:w w:val="100"/>
          <w:position w:val="0"/>
        </w:rPr>
        <w:t>中瑞有限公司系由路楠、俞国骅共同投资设立，于</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日在杭州市工商行政管理 局登记注册，总部位于浙江省杭州市。公司现持有统一社会信用代码为</w:t>
      </w:r>
      <w:r>
        <w:rPr>
          <w:rFonts w:ascii="Times New Roman" w:eastAsia="Times New Roman" w:hAnsi="Times New Roman" w:cs="Times New Roman"/>
          <w:color w:val="000000"/>
          <w:spacing w:val="0"/>
          <w:w w:val="100"/>
          <w:position w:val="0"/>
        </w:rPr>
        <w:t>91330000754441902G</w:t>
      </w:r>
      <w:r>
        <w:rPr>
          <w:color w:val="000000"/>
          <w:spacing w:val="0"/>
          <w:w w:val="100"/>
          <w:position w:val="0"/>
        </w:rPr>
        <w:t xml:space="preserve">的营业执照， </w:t>
      </w:r>
      <w:r>
        <w:rPr>
          <w:color w:val="000000"/>
          <w:spacing w:val="0"/>
          <w:w w:val="100"/>
          <w:position w:val="0"/>
        </w:rPr>
        <w:t>注册资本</w:t>
      </w:r>
      <w:r>
        <w:rPr>
          <w:rFonts w:ascii="Times New Roman" w:eastAsia="Times New Roman" w:hAnsi="Times New Roman" w:cs="Times New Roman"/>
          <w:color w:val="000000"/>
          <w:spacing w:val="0"/>
          <w:w w:val="100"/>
          <w:position w:val="0"/>
        </w:rPr>
        <w:t>86,941.15</w:t>
      </w:r>
      <w:r>
        <w:rPr>
          <w:color w:val="000000"/>
          <w:spacing w:val="0"/>
          <w:w w:val="100"/>
          <w:position w:val="0"/>
        </w:rPr>
        <w:t>万元，股份总数</w:t>
      </w:r>
      <w:r>
        <w:rPr>
          <w:rFonts w:ascii="Times New Roman" w:eastAsia="Times New Roman" w:hAnsi="Times New Roman" w:cs="Times New Roman"/>
          <w:color w:val="000000"/>
          <w:spacing w:val="0"/>
          <w:w w:val="100"/>
          <w:position w:val="0"/>
        </w:rPr>
        <w:t>86,941.15</w:t>
      </w:r>
      <w:r>
        <w:rPr>
          <w:color w:val="000000"/>
          <w:spacing w:val="0"/>
          <w:w w:val="100"/>
          <w:position w:val="0"/>
        </w:rPr>
        <w:t>万股（每股面值</w:t>
      </w:r>
      <w:r>
        <w:rPr>
          <w:rFonts w:ascii="Times New Roman" w:eastAsia="Times New Roman" w:hAnsi="Times New Roman" w:cs="Times New Roman"/>
          <w:color w:val="000000"/>
          <w:spacing w:val="0"/>
          <w:w w:val="100"/>
          <w:position w:val="0"/>
        </w:rPr>
        <w:t>1</w:t>
      </w:r>
      <w:r>
        <w:rPr>
          <w:color w:val="000000"/>
          <w:spacing w:val="0"/>
          <w:w w:val="100"/>
          <w:position w:val="0"/>
        </w:rPr>
        <w:t>元）。其中，有限售条件的流通股份:</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 xml:space="preserve">3,459.37 </w:t>
      </w:r>
      <w:r>
        <w:rPr>
          <w:color w:val="000000"/>
          <w:spacing w:val="0"/>
          <w:w w:val="100"/>
          <w:position w:val="0"/>
        </w:rPr>
        <w:t>万股；无限售条件的流通股份：</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83,481.78</w:t>
      </w:r>
      <w:r>
        <w:rPr>
          <w:color w:val="000000"/>
          <w:spacing w:val="0"/>
          <w:w w:val="100"/>
          <w:position w:val="0"/>
        </w:rPr>
        <w:t>万股。公司股票已于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日在深圳证券交易所挂牌交 易。</w:t>
      </w:r>
    </w:p>
    <w:p>
      <w:pPr>
        <w:pStyle w:val="Style30"/>
        <w:keepNext w:val="0"/>
        <w:keepLines w:val="0"/>
        <w:widowControl w:val="0"/>
        <w:shd w:val="clear" w:color="auto" w:fill="auto"/>
        <w:bidi w:val="0"/>
        <w:spacing w:before="0" w:after="0" w:line="317" w:lineRule="exact"/>
        <w:ind w:left="0" w:right="0" w:firstLine="440"/>
        <w:jc w:val="left"/>
      </w:pPr>
      <w:r>
        <w:rPr>
          <w:color w:val="000000"/>
          <w:spacing w:val="0"/>
          <w:w w:val="100"/>
          <w:position w:val="0"/>
        </w:rPr>
        <w:t>本公司属于计算机、通信及其他电子设备制造业。经营范围：塑胶产品、电子产品、五金产品的制造; 物联网技术开发、技术应用推广服务，信息系统集成，塑胶产品、电子产品、五金产品的开发及销售，货 物进出口，商业、饮食、服务专用设备、社会公共安全设备及器材的制造，房屋、设备租赁，医疗技术、 计算机软硬件的技术开发、技术咨询、技术服务，洗衣服务，纺织品、医疗器械、日用百货、消毒用品（不 含药品）的销售。主要产品：商业智能、智慧医疗产品等。</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本财务报表业经公司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日第四届第二十八次董事会批准对外报出。</w:t>
      </w:r>
    </w:p>
    <w:p>
      <w:pPr>
        <w:pStyle w:val="Style30"/>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本公司将杭州思创汇联科技有限公司、杭州思越科技有限公司等</w:t>
      </w:r>
      <w:r>
        <w:rPr>
          <w:rFonts w:ascii="Times New Roman" w:eastAsia="Times New Roman" w:hAnsi="Times New Roman" w:cs="Times New Roman"/>
          <w:color w:val="000000"/>
          <w:spacing w:val="0"/>
          <w:w w:val="100"/>
          <w:position w:val="0"/>
        </w:rPr>
        <w:t>37</w:t>
      </w:r>
      <w:r>
        <w:rPr>
          <w:color w:val="000000"/>
          <w:spacing w:val="0"/>
          <w:w w:val="100"/>
          <w:position w:val="0"/>
        </w:rPr>
        <w:t>家子公司纳入本期合并财务报表范 围，情况详见本财务报表附注合并范围的变更和在其他主体中的权益之说明。</w:t>
      </w:r>
    </w:p>
    <w:p>
      <w:pPr>
        <w:pStyle w:val="Style21"/>
        <w:keepNext/>
        <w:keepLines/>
        <w:widowControl w:val="0"/>
        <w:shd w:val="clear" w:color="auto" w:fill="auto"/>
        <w:tabs>
          <w:tab w:pos="498" w:val="left"/>
        </w:tabs>
        <w:bidi w:val="0"/>
        <w:spacing w:before="0" w:after="280" w:line="240" w:lineRule="auto"/>
        <w:ind w:left="0" w:right="0" w:firstLine="0"/>
        <w:jc w:val="left"/>
      </w:pPr>
      <w:bookmarkStart w:id="762" w:name="bookmark762"/>
      <w:bookmarkStart w:id="763" w:name="bookmark763"/>
      <w:bookmarkStart w:id="764" w:name="bookmark764"/>
      <w:bookmarkStart w:id="765" w:name="bookmark765"/>
      <w:r>
        <w:rPr>
          <w:color w:val="000000"/>
          <w:spacing w:val="0"/>
          <w:w w:val="100"/>
          <w:position w:val="0"/>
        </w:rPr>
        <w:t>四</w:t>
      </w:r>
      <w:bookmarkEnd w:id="764"/>
      <w:r>
        <w:rPr>
          <w:color w:val="000000"/>
          <w:spacing w:val="0"/>
          <w:w w:val="100"/>
          <w:position w:val="0"/>
        </w:rPr>
        <w:t>、</w:t>
        <w:tab/>
        <w:t>财务报表的编制基础</w:t>
      </w:r>
      <w:bookmarkEnd w:id="762"/>
      <w:bookmarkEnd w:id="763"/>
      <w:bookmarkEnd w:id="765"/>
    </w:p>
    <w:p>
      <w:pPr>
        <w:pStyle w:val="Style27"/>
        <w:keepNext/>
        <w:keepLines/>
        <w:widowControl w:val="0"/>
        <w:shd w:val="clear" w:color="auto" w:fill="auto"/>
        <w:tabs>
          <w:tab w:pos="368" w:val="left"/>
        </w:tabs>
        <w:bidi w:val="0"/>
        <w:spacing w:before="0" w:after="280" w:line="317" w:lineRule="exact"/>
        <w:ind w:left="0" w:right="0" w:firstLine="0"/>
        <w:jc w:val="left"/>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1</w:t>
      </w:r>
      <w:bookmarkEnd w:id="768"/>
      <w:r>
        <w:rPr>
          <w:color w:val="000000"/>
          <w:spacing w:val="0"/>
          <w:w w:val="100"/>
          <w:position w:val="0"/>
        </w:rPr>
        <w:t>、</w:t>
        <w:tab/>
        <w:t>编制基础</w:t>
      </w:r>
      <w:bookmarkEnd w:id="766"/>
      <w:bookmarkEnd w:id="767"/>
      <w:bookmarkEnd w:id="769"/>
    </w:p>
    <w:p>
      <w:pPr>
        <w:pStyle w:val="Style23"/>
        <w:keepNext w:val="0"/>
        <w:keepLines w:val="0"/>
        <w:widowControl w:val="0"/>
        <w:shd w:val="clear" w:color="auto" w:fill="auto"/>
        <w:bidi w:val="0"/>
        <w:spacing w:before="0" w:after="280" w:line="312" w:lineRule="exact"/>
        <w:ind w:left="0" w:right="0" w:firstLine="0"/>
        <w:jc w:val="left"/>
      </w:pPr>
      <w:r>
        <w:rPr>
          <w:color w:val="000000"/>
          <w:spacing w:val="0"/>
          <w:w w:val="100"/>
          <w:position w:val="0"/>
        </w:rPr>
        <w:t>本公司财务报表以持续经营为编制基础。</w:t>
      </w:r>
    </w:p>
    <w:p>
      <w:pPr>
        <w:pStyle w:val="Style27"/>
        <w:keepNext/>
        <w:keepLines/>
        <w:widowControl w:val="0"/>
        <w:shd w:val="clear" w:color="auto" w:fill="auto"/>
        <w:tabs>
          <w:tab w:pos="378" w:val="left"/>
        </w:tabs>
        <w:bidi w:val="0"/>
        <w:spacing w:before="0" w:after="280" w:line="317" w:lineRule="exact"/>
        <w:ind w:left="0" w:right="0" w:firstLine="0"/>
        <w:jc w:val="left"/>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2</w:t>
      </w:r>
      <w:bookmarkEnd w:id="772"/>
      <w:r>
        <w:rPr>
          <w:color w:val="000000"/>
          <w:spacing w:val="0"/>
          <w:w w:val="100"/>
          <w:position w:val="0"/>
        </w:rPr>
        <w:t>、</w:t>
        <w:tab/>
        <w:t>持续经营</w:t>
      </w:r>
      <w:bookmarkEnd w:id="770"/>
      <w:bookmarkEnd w:id="771"/>
      <w:bookmarkEnd w:id="773"/>
    </w:p>
    <w:p>
      <w:pPr>
        <w:pStyle w:val="Style2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本公司不存在导致对报告期末起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个月内的持续经营能力产生重大疑虑的事项或情况。</w:t>
      </w:r>
    </w:p>
    <w:p>
      <w:pPr>
        <w:pStyle w:val="Style21"/>
        <w:keepNext/>
        <w:keepLines/>
        <w:widowControl w:val="0"/>
        <w:shd w:val="clear" w:color="auto" w:fill="auto"/>
        <w:tabs>
          <w:tab w:pos="517" w:val="left"/>
        </w:tabs>
        <w:bidi w:val="0"/>
        <w:spacing w:before="0" w:after="280" w:line="240" w:lineRule="auto"/>
        <w:ind w:left="0" w:right="0" w:firstLine="0"/>
        <w:jc w:val="left"/>
      </w:pPr>
      <w:bookmarkStart w:id="774" w:name="bookmark774"/>
      <w:bookmarkStart w:id="775" w:name="bookmark775"/>
      <w:bookmarkStart w:id="776" w:name="bookmark776"/>
      <w:bookmarkStart w:id="777" w:name="bookmark777"/>
      <w:r>
        <w:rPr>
          <w:color w:val="000000"/>
          <w:spacing w:val="0"/>
          <w:w w:val="100"/>
          <w:position w:val="0"/>
        </w:rPr>
        <w:t>五</w:t>
      </w:r>
      <w:bookmarkEnd w:id="776"/>
      <w:r>
        <w:rPr>
          <w:color w:val="000000"/>
          <w:spacing w:val="0"/>
          <w:w w:val="100"/>
          <w:position w:val="0"/>
        </w:rPr>
        <w:t>、</w:t>
        <w:tab/>
        <w:t>重要会计政策及会计估计</w:t>
      </w:r>
      <w:bookmarkEnd w:id="774"/>
      <w:bookmarkEnd w:id="775"/>
      <w:bookmarkEnd w:id="777"/>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具体会计政策和会计估计提示：</w:t>
      </w:r>
    </w:p>
    <w:p>
      <w:pPr>
        <w:pStyle w:val="Style23"/>
        <w:keepNext w:val="0"/>
        <w:keepLines w:val="0"/>
        <w:widowControl w:val="0"/>
        <w:shd w:val="clear" w:color="auto" w:fill="auto"/>
        <w:bidi w:val="0"/>
        <w:spacing w:before="0" w:after="280" w:line="312" w:lineRule="exact"/>
        <w:ind w:left="0" w:right="0" w:firstLine="0"/>
        <w:jc w:val="left"/>
      </w:pPr>
      <w:r>
        <w:rPr>
          <w:color w:val="000000"/>
          <w:spacing w:val="0"/>
          <w:w w:val="100"/>
          <w:position w:val="0"/>
        </w:rPr>
        <w:t>重要提示：本公司根据实际生产经营特点针对金融工具减值、固定资产折旧、无形资产摊销、收入确认等交易或事项制定了 具体会计政策和会计估计。</w:t>
      </w:r>
    </w:p>
    <w:p>
      <w:pPr>
        <w:pStyle w:val="Style27"/>
        <w:keepNext/>
        <w:keepLines/>
        <w:widowControl w:val="0"/>
        <w:shd w:val="clear" w:color="auto" w:fill="auto"/>
        <w:tabs>
          <w:tab w:pos="368" w:val="left"/>
        </w:tabs>
        <w:bidi w:val="0"/>
        <w:spacing w:before="0" w:after="280" w:line="317" w:lineRule="exact"/>
        <w:ind w:left="0" w:right="0" w:firstLine="0"/>
        <w:jc w:val="left"/>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1</w:t>
      </w:r>
      <w:bookmarkEnd w:id="780"/>
      <w:r>
        <w:rPr>
          <w:color w:val="000000"/>
          <w:spacing w:val="0"/>
          <w:w w:val="100"/>
          <w:position w:val="0"/>
        </w:rPr>
        <w:t>、</w:t>
        <w:tab/>
        <w:t>遵循企业会计准则的声明</w:t>
      </w:r>
      <w:bookmarkEnd w:id="778"/>
      <w:bookmarkEnd w:id="779"/>
      <w:bookmarkEnd w:id="781"/>
    </w:p>
    <w:p>
      <w:pPr>
        <w:pStyle w:val="Style23"/>
        <w:keepNext w:val="0"/>
        <w:keepLines w:val="0"/>
        <w:widowControl w:val="0"/>
        <w:shd w:val="clear" w:color="auto" w:fill="auto"/>
        <w:bidi w:val="0"/>
        <w:spacing w:before="0" w:after="280" w:line="312" w:lineRule="exact"/>
        <w:ind w:left="0" w:right="0" w:firstLine="0"/>
        <w:jc w:val="left"/>
      </w:pPr>
      <w:r>
        <w:rPr>
          <w:color w:val="000000"/>
          <w:spacing w:val="0"/>
          <w:w w:val="100"/>
          <w:position w:val="0"/>
        </w:rPr>
        <w:t>本公司所编制的财务报表符合企业会计准则的要求，真实、完整地反映了公司的财务状况、经营成果和现金流量等有关信息。</w:t>
      </w:r>
    </w:p>
    <w:p>
      <w:pPr>
        <w:pStyle w:val="Style27"/>
        <w:keepNext/>
        <w:keepLines/>
        <w:widowControl w:val="0"/>
        <w:shd w:val="clear" w:color="auto" w:fill="auto"/>
        <w:tabs>
          <w:tab w:pos="378" w:val="left"/>
        </w:tabs>
        <w:bidi w:val="0"/>
        <w:spacing w:before="0" w:after="280" w:line="317" w:lineRule="exact"/>
        <w:ind w:left="0" w:right="0" w:firstLine="0"/>
        <w:jc w:val="left"/>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2</w:t>
      </w:r>
      <w:bookmarkEnd w:id="784"/>
      <w:r>
        <w:rPr>
          <w:color w:val="000000"/>
          <w:spacing w:val="0"/>
          <w:w w:val="100"/>
          <w:position w:val="0"/>
        </w:rPr>
        <w:t>、</w:t>
        <w:tab/>
        <w:t>会计期间</w:t>
      </w:r>
      <w:bookmarkEnd w:id="782"/>
      <w:bookmarkEnd w:id="783"/>
      <w:bookmarkEnd w:id="785"/>
    </w:p>
    <w:p>
      <w:pPr>
        <w:pStyle w:val="Style23"/>
        <w:keepNext w:val="0"/>
        <w:keepLines w:val="0"/>
        <w:widowControl w:val="0"/>
        <w:shd w:val="clear" w:color="auto" w:fill="auto"/>
        <w:bidi w:val="0"/>
        <w:spacing w:before="0" w:after="280" w:line="312" w:lineRule="exact"/>
        <w:ind w:left="0" w:right="0" w:firstLine="0"/>
        <w:jc w:val="left"/>
      </w:pPr>
      <w:r>
        <w:rPr>
          <w:color w:val="000000"/>
          <w:spacing w:val="0"/>
          <w:w w:val="100"/>
          <w:position w:val="0"/>
        </w:rPr>
        <w:t>会计年度自公历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27"/>
        <w:keepNext/>
        <w:keepLines/>
        <w:widowControl w:val="0"/>
        <w:shd w:val="clear" w:color="auto" w:fill="auto"/>
        <w:tabs>
          <w:tab w:pos="378" w:val="left"/>
        </w:tabs>
        <w:bidi w:val="0"/>
        <w:spacing w:before="0" w:after="280" w:line="317" w:lineRule="exact"/>
        <w:ind w:left="0" w:right="0" w:firstLine="0"/>
        <w:jc w:val="left"/>
      </w:pPr>
      <w:bookmarkStart w:id="786" w:name="bookmark786"/>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rPr>
        <w:t>3</w:t>
      </w:r>
      <w:bookmarkEnd w:id="788"/>
      <w:r>
        <w:rPr>
          <w:color w:val="000000"/>
          <w:spacing w:val="0"/>
          <w:w w:val="100"/>
          <w:position w:val="0"/>
        </w:rPr>
        <w:t>、</w:t>
        <w:tab/>
        <w:t>营业周期</w:t>
      </w:r>
      <w:bookmarkEnd w:id="786"/>
      <w:bookmarkEnd w:id="787"/>
      <w:bookmarkEnd w:id="789"/>
    </w:p>
    <w:p>
      <w:pPr>
        <w:pStyle w:val="Style23"/>
        <w:keepNext w:val="0"/>
        <w:keepLines w:val="0"/>
        <w:widowControl w:val="0"/>
        <w:shd w:val="clear" w:color="auto" w:fill="auto"/>
        <w:bidi w:val="0"/>
        <w:spacing w:before="0" w:after="280" w:line="312" w:lineRule="exact"/>
        <w:ind w:left="0" w:right="0" w:firstLine="0"/>
        <w:jc w:val="left"/>
      </w:pPr>
      <w:r>
        <w:rPr>
          <w:color w:val="000000"/>
          <w:spacing w:val="0"/>
          <w:w w:val="100"/>
          <w:position w:val="0"/>
        </w:rPr>
        <w:t>公司经营业务的营业周期较短，以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个月作为资产和负债的流动性划分标准。</w:t>
      </w:r>
    </w:p>
    <w:p>
      <w:pPr>
        <w:pStyle w:val="Style27"/>
        <w:keepNext/>
        <w:keepLines/>
        <w:widowControl w:val="0"/>
        <w:shd w:val="clear" w:color="auto" w:fill="auto"/>
        <w:tabs>
          <w:tab w:pos="378" w:val="left"/>
        </w:tabs>
        <w:bidi w:val="0"/>
        <w:spacing w:before="0" w:after="280" w:line="317" w:lineRule="exact"/>
        <w:ind w:left="0" w:right="0" w:firstLine="0"/>
        <w:jc w:val="left"/>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4</w:t>
      </w:r>
      <w:bookmarkEnd w:id="792"/>
      <w:r>
        <w:rPr>
          <w:color w:val="000000"/>
          <w:spacing w:val="0"/>
          <w:w w:val="100"/>
          <w:position w:val="0"/>
        </w:rPr>
        <w:t>、</w:t>
        <w:tab/>
        <w:t>记账本位币</w:t>
      </w:r>
      <w:bookmarkEnd w:id="790"/>
      <w:bookmarkEnd w:id="791"/>
      <w:bookmarkEnd w:id="793"/>
    </w:p>
    <w:p>
      <w:pPr>
        <w:pStyle w:val="Style23"/>
        <w:keepNext w:val="0"/>
        <w:keepLines w:val="0"/>
        <w:widowControl w:val="0"/>
        <w:shd w:val="clear" w:color="auto" w:fill="auto"/>
        <w:bidi w:val="0"/>
        <w:spacing w:before="0" w:after="280" w:line="312" w:lineRule="exact"/>
        <w:ind w:left="0" w:right="0" w:firstLine="0"/>
        <w:jc w:val="left"/>
      </w:pPr>
      <w:r>
        <w:rPr>
          <w:color w:val="000000"/>
          <w:spacing w:val="0"/>
          <w:w w:val="100"/>
          <w:position w:val="0"/>
        </w:rPr>
        <w:t>采用人民币为记账本位币。</w:t>
      </w:r>
    </w:p>
    <w:p>
      <w:pPr>
        <w:pStyle w:val="Style27"/>
        <w:keepNext/>
        <w:keepLines/>
        <w:widowControl w:val="0"/>
        <w:shd w:val="clear" w:color="auto" w:fill="auto"/>
        <w:bidi w:val="0"/>
        <w:spacing w:before="0" w:line="240" w:lineRule="auto"/>
        <w:ind w:left="0" w:right="0" w:firstLine="0"/>
        <w:jc w:val="left"/>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5</w:t>
      </w:r>
      <w:bookmarkEnd w:id="796"/>
      <w:r>
        <w:rPr>
          <w:color w:val="000000"/>
          <w:spacing w:val="0"/>
          <w:w w:val="100"/>
          <w:position w:val="0"/>
        </w:rPr>
        <w:t>、同一控制下和非同一控制下企业合并的会计处理方法</w:t>
      </w:r>
      <w:bookmarkEnd w:id="794"/>
      <w:bookmarkEnd w:id="795"/>
      <w:bookmarkEnd w:id="797"/>
    </w:p>
    <w:p>
      <w:pPr>
        <w:pStyle w:val="Style23"/>
        <w:keepNext w:val="0"/>
        <w:keepLines w:val="0"/>
        <w:widowControl w:val="0"/>
        <w:numPr>
          <w:ilvl w:val="0"/>
          <w:numId w:val="33"/>
        </w:numPr>
        <w:shd w:val="clear" w:color="auto" w:fill="auto"/>
        <w:tabs>
          <w:tab w:pos="681" w:val="left"/>
        </w:tabs>
        <w:bidi w:val="0"/>
        <w:spacing w:before="0" w:after="0" w:line="360" w:lineRule="auto"/>
        <w:ind w:left="0" w:right="0" w:firstLine="380"/>
        <w:jc w:val="both"/>
      </w:pPr>
      <w:bookmarkStart w:id="798" w:name="bookmark798"/>
      <w:bookmarkEnd w:id="798"/>
      <w:r>
        <w:rPr>
          <w:color w:val="000000"/>
          <w:spacing w:val="0"/>
          <w:w w:val="100"/>
          <w:position w:val="0"/>
        </w:rPr>
        <w:t>同一控制下企业合并的会计处理方法</w:t>
      </w:r>
    </w:p>
    <w:p>
      <w:pPr>
        <w:pStyle w:val="Style23"/>
        <w:keepNext w:val="0"/>
        <w:keepLines w:val="0"/>
        <w:widowControl w:val="0"/>
        <w:shd w:val="clear" w:color="auto" w:fill="auto"/>
        <w:bidi w:val="0"/>
        <w:spacing w:before="0" w:after="100" w:line="315" w:lineRule="exact"/>
        <w:ind w:left="0" w:right="0" w:firstLine="380"/>
        <w:jc w:val="both"/>
      </w:pPr>
      <w:r>
        <w:rPr>
          <w:color w:val="000000"/>
          <w:spacing w:val="0"/>
          <w:w w:val="100"/>
          <w:position w:val="0"/>
        </w:rPr>
        <w:t>公司在企业合并中取得的资产和负债，按照合并日被合并方在最终控制方合并财务报表中的账面价值计量。公司按照被 合并方所有者权益在最终控制方合并财务报表中的账面价值份额与支付的合并对价账面价值或发行股份面值总额的差额，调 整资本公积；资本公积不足冲减的，调整留存收益。</w:t>
      </w:r>
    </w:p>
    <w:p>
      <w:pPr>
        <w:pStyle w:val="Style23"/>
        <w:keepNext w:val="0"/>
        <w:keepLines w:val="0"/>
        <w:widowControl w:val="0"/>
        <w:numPr>
          <w:ilvl w:val="0"/>
          <w:numId w:val="33"/>
        </w:numPr>
        <w:shd w:val="clear" w:color="auto" w:fill="auto"/>
        <w:tabs>
          <w:tab w:pos="700" w:val="left"/>
        </w:tabs>
        <w:bidi w:val="0"/>
        <w:spacing w:before="0" w:after="0" w:line="360" w:lineRule="auto"/>
        <w:ind w:left="0" w:right="0" w:firstLine="380"/>
        <w:jc w:val="both"/>
      </w:pPr>
      <w:bookmarkStart w:id="799" w:name="bookmark799"/>
      <w:bookmarkEnd w:id="799"/>
      <w:r>
        <w:rPr>
          <w:color w:val="000000"/>
          <w:spacing w:val="0"/>
          <w:w w:val="100"/>
          <w:position w:val="0"/>
        </w:rPr>
        <w:t>非同一控制下企业合并的会计处理方法</w:t>
      </w:r>
    </w:p>
    <w:p>
      <w:pPr>
        <w:pStyle w:val="Style23"/>
        <w:keepNext w:val="0"/>
        <w:keepLines w:val="0"/>
        <w:widowControl w:val="0"/>
        <w:shd w:val="clear" w:color="auto" w:fill="auto"/>
        <w:bidi w:val="0"/>
        <w:spacing w:before="0" w:after="700" w:line="315" w:lineRule="exact"/>
        <w:ind w:left="0" w:right="0" w:firstLine="380"/>
        <w:jc w:val="both"/>
      </w:pPr>
      <w:r>
        <w:rPr>
          <w:color w:val="000000"/>
          <w:spacing w:val="0"/>
          <w:w w:val="100"/>
          <w:position w:val="0"/>
        </w:rPr>
        <w:t>公司在购买日对合并成本大于合并中取得的被购买方可辨认净资产公允价值份额的差额，确认为商誉；如果合并成本小 于合并中取得的被购买方可辨认净资产公允价值份额，首先对取得的被购买方各项可辨认资产、负债及或有负债的公允价值 以及合并成本的计量进行复核，经复核后合并成本仍小于合并中取得的被购买方可辨认净资产公允价值份额的，其差额计入 当期损益。</w:t>
      </w:r>
    </w:p>
    <w:p>
      <w:pPr>
        <w:pStyle w:val="Style27"/>
        <w:keepNext/>
        <w:keepLines/>
        <w:widowControl w:val="0"/>
        <w:shd w:val="clear" w:color="auto" w:fill="auto"/>
        <w:tabs>
          <w:tab w:pos="378" w:val="left"/>
        </w:tabs>
        <w:bidi w:val="0"/>
        <w:spacing w:before="0" w:after="280" w:line="240" w:lineRule="auto"/>
        <w:ind w:left="0" w:right="0" w:firstLine="0"/>
        <w:jc w:val="left"/>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6</w:t>
      </w:r>
      <w:bookmarkEnd w:id="802"/>
      <w:r>
        <w:rPr>
          <w:color w:val="000000"/>
          <w:spacing w:val="0"/>
          <w:w w:val="100"/>
          <w:position w:val="0"/>
        </w:rPr>
        <w:t>、</w:t>
        <w:tab/>
        <w:t>合并财务报表的编制方法</w:t>
      </w:r>
      <w:bookmarkEnd w:id="800"/>
      <w:bookmarkEnd w:id="801"/>
      <w:bookmarkEnd w:id="803"/>
    </w:p>
    <w:p>
      <w:pPr>
        <w:pStyle w:val="Style23"/>
        <w:keepNext w:val="0"/>
        <w:keepLines w:val="0"/>
        <w:widowControl w:val="0"/>
        <w:shd w:val="clear" w:color="auto" w:fill="auto"/>
        <w:bidi w:val="0"/>
        <w:spacing w:before="0" w:after="380" w:line="307" w:lineRule="exact"/>
        <w:ind w:left="0" w:right="0" w:firstLine="380"/>
        <w:jc w:val="both"/>
      </w:pPr>
      <w:r>
        <w:rPr>
          <w:color w:val="000000"/>
          <w:spacing w:val="0"/>
          <w:w w:val="100"/>
          <w:position w:val="0"/>
        </w:rPr>
        <w:t>母公司将其控制的所有子公司纳入合并财务报表的合并范围。合并财务报表以母公司及其子公司的财务报表为基础，根 据其他有关资料，由母公司按照《企业会计准则第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号——合并财务报表》编制。</w:t>
      </w:r>
    </w:p>
    <w:p>
      <w:pPr>
        <w:pStyle w:val="Style27"/>
        <w:keepNext/>
        <w:keepLines/>
        <w:widowControl w:val="0"/>
        <w:shd w:val="clear" w:color="auto" w:fill="auto"/>
        <w:tabs>
          <w:tab w:pos="378" w:val="left"/>
        </w:tabs>
        <w:bidi w:val="0"/>
        <w:spacing w:before="0" w:line="240" w:lineRule="auto"/>
        <w:ind w:left="0" w:right="0" w:firstLine="0"/>
        <w:jc w:val="left"/>
      </w:pPr>
      <w:bookmarkStart w:id="804" w:name="bookmark804"/>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7</w:t>
      </w:r>
      <w:bookmarkEnd w:id="806"/>
      <w:r>
        <w:rPr>
          <w:color w:val="000000"/>
          <w:spacing w:val="0"/>
          <w:w w:val="100"/>
          <w:position w:val="0"/>
        </w:rPr>
        <w:t>、</w:t>
        <w:tab/>
        <w:t>合营安排分类及共同经营会计处理方法</w:t>
      </w:r>
      <w:bookmarkEnd w:id="804"/>
      <w:bookmarkEnd w:id="805"/>
      <w:bookmarkEnd w:id="807"/>
    </w:p>
    <w:p>
      <w:pPr>
        <w:pStyle w:val="Style27"/>
        <w:keepNext/>
        <w:keepLines/>
        <w:widowControl w:val="0"/>
        <w:shd w:val="clear" w:color="auto" w:fill="auto"/>
        <w:tabs>
          <w:tab w:pos="378" w:val="left"/>
        </w:tabs>
        <w:bidi w:val="0"/>
        <w:spacing w:before="0" w:after="280" w:line="240" w:lineRule="auto"/>
        <w:ind w:left="0" w:right="0" w:firstLine="0"/>
        <w:jc w:val="left"/>
      </w:pPr>
      <w:bookmarkStart w:id="808" w:name="bookmark808"/>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rPr>
        <w:t>8</w:t>
      </w:r>
      <w:bookmarkEnd w:id="810"/>
      <w:r>
        <w:rPr>
          <w:color w:val="000000"/>
          <w:spacing w:val="0"/>
          <w:w w:val="100"/>
          <w:position w:val="0"/>
        </w:rPr>
        <w:t>、</w:t>
        <w:tab/>
        <w:t>现金及现金等价物的确定标准</w:t>
      </w:r>
      <w:bookmarkEnd w:id="808"/>
      <w:bookmarkEnd w:id="809"/>
      <w:bookmarkEnd w:id="811"/>
    </w:p>
    <w:p>
      <w:pPr>
        <w:pStyle w:val="Style23"/>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列示于现金流量表中的现金是指库存现金以及可以随时用于支付的存款。现金等价物是指企业持有的期限短、流动性强、 易于转换为已知金额现金、价值变动风险很小的投资。</w:t>
      </w:r>
    </w:p>
    <w:p>
      <w:pPr>
        <w:pStyle w:val="Style27"/>
        <w:keepNext/>
        <w:keepLines/>
        <w:widowControl w:val="0"/>
        <w:shd w:val="clear" w:color="auto" w:fill="auto"/>
        <w:tabs>
          <w:tab w:pos="378" w:val="left"/>
        </w:tabs>
        <w:bidi w:val="0"/>
        <w:spacing w:before="0" w:line="240" w:lineRule="auto"/>
        <w:ind w:left="0" w:right="0" w:firstLine="0"/>
        <w:jc w:val="left"/>
      </w:pPr>
      <w:bookmarkStart w:id="812" w:name="bookmark812"/>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9</w:t>
      </w:r>
      <w:bookmarkEnd w:id="814"/>
      <w:r>
        <w:rPr>
          <w:color w:val="000000"/>
          <w:spacing w:val="0"/>
          <w:w w:val="100"/>
          <w:position w:val="0"/>
        </w:rPr>
        <w:t>、</w:t>
        <w:tab/>
        <w:t>外币业务和外币报表折算</w:t>
      </w:r>
      <w:bookmarkEnd w:id="812"/>
      <w:bookmarkEnd w:id="813"/>
      <w:bookmarkEnd w:id="815"/>
    </w:p>
    <w:p>
      <w:pPr>
        <w:pStyle w:val="Style23"/>
        <w:keepNext w:val="0"/>
        <w:keepLines w:val="0"/>
        <w:widowControl w:val="0"/>
        <w:numPr>
          <w:ilvl w:val="0"/>
          <w:numId w:val="35"/>
        </w:numPr>
        <w:shd w:val="clear" w:color="auto" w:fill="auto"/>
        <w:tabs>
          <w:tab w:pos="681" w:val="left"/>
        </w:tabs>
        <w:bidi w:val="0"/>
        <w:spacing w:before="0" w:after="0" w:line="360" w:lineRule="auto"/>
        <w:ind w:left="0" w:right="0" w:firstLine="380"/>
        <w:jc w:val="both"/>
      </w:pPr>
      <w:bookmarkStart w:id="816" w:name="bookmark816"/>
      <w:bookmarkEnd w:id="816"/>
      <w:r>
        <w:rPr>
          <w:color w:val="000000"/>
          <w:spacing w:val="0"/>
          <w:w w:val="100"/>
          <w:position w:val="0"/>
        </w:rPr>
        <w:t>外币业务折算</w:t>
      </w:r>
    </w:p>
    <w:p>
      <w:pPr>
        <w:pStyle w:val="Style23"/>
        <w:keepNext w:val="0"/>
        <w:keepLines w:val="0"/>
        <w:widowControl w:val="0"/>
        <w:shd w:val="clear" w:color="auto" w:fill="auto"/>
        <w:bidi w:val="0"/>
        <w:spacing w:before="0" w:after="100" w:line="311" w:lineRule="exact"/>
        <w:ind w:left="0" w:right="0" w:firstLine="380"/>
        <w:jc w:val="both"/>
      </w:pPr>
      <w:r>
        <w:rPr>
          <w:color w:val="000000"/>
          <w:spacing w:val="0"/>
          <w:w w:val="100"/>
          <w:position w:val="0"/>
        </w:rPr>
        <w:t>外币交易在初始确认时，采用交易发生日的即期汇率折算为人民币金额。资产负债表日，外币货币性项目采用资产负债 表日即期汇率折算，因汇率不同而产生的汇兑差额，除与购建符合资本化条件资产有关的外币专门借款本金及利息的汇兑差 额外，计入当期损益；以历史成本计量的外币非货币性项目仍采用交易发生日的即期汇率折算，不改变其人民币金额；以公 允价值计量的外币非货币性项目，采用公允价值确定日的即期汇率折算，差额计入当期损益或其他综合收益。</w:t>
      </w:r>
    </w:p>
    <w:p>
      <w:pPr>
        <w:pStyle w:val="Style23"/>
        <w:keepNext w:val="0"/>
        <w:keepLines w:val="0"/>
        <w:widowControl w:val="0"/>
        <w:numPr>
          <w:ilvl w:val="0"/>
          <w:numId w:val="35"/>
        </w:numPr>
        <w:shd w:val="clear" w:color="auto" w:fill="auto"/>
        <w:tabs>
          <w:tab w:pos="700" w:val="left"/>
        </w:tabs>
        <w:bidi w:val="0"/>
        <w:spacing w:before="0" w:after="0" w:line="360" w:lineRule="auto"/>
        <w:ind w:left="0" w:right="0" w:firstLine="380"/>
        <w:jc w:val="both"/>
      </w:pPr>
      <w:bookmarkStart w:id="817" w:name="bookmark817"/>
      <w:bookmarkEnd w:id="817"/>
      <w:r>
        <w:rPr>
          <w:color w:val="000000"/>
          <w:spacing w:val="0"/>
          <w:w w:val="100"/>
          <w:position w:val="0"/>
        </w:rPr>
        <w:t>外币财务报表折算</w:t>
      </w:r>
    </w:p>
    <w:p>
      <w:pPr>
        <w:pStyle w:val="Style23"/>
        <w:keepNext w:val="0"/>
        <w:keepLines w:val="0"/>
        <w:widowControl w:val="0"/>
        <w:shd w:val="clear" w:color="auto" w:fill="auto"/>
        <w:bidi w:val="0"/>
        <w:spacing w:before="0" w:after="640" w:line="311" w:lineRule="exact"/>
        <w:ind w:left="0" w:right="0" w:firstLine="38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 目采用交易发生日的即期汇率折算；利润表中的收入和费用项目，采用交易发生日即期汇率的近似汇率折算。按照上述折算 产生的外币财务报表折算差额，计入其他综合收益。</w:t>
      </w:r>
    </w:p>
    <w:p>
      <w:pPr>
        <w:pStyle w:val="Style27"/>
        <w:keepNext/>
        <w:keepLines/>
        <w:widowControl w:val="0"/>
        <w:shd w:val="clear" w:color="auto" w:fill="auto"/>
        <w:bidi w:val="0"/>
        <w:spacing w:before="0" w:after="280" w:line="317" w:lineRule="exact"/>
        <w:ind w:left="0" w:right="0" w:firstLine="0"/>
        <w:jc w:val="left"/>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1</w:t>
      </w:r>
      <w:bookmarkEnd w:id="820"/>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18"/>
      <w:bookmarkEnd w:id="819"/>
      <w:bookmarkEnd w:id="821"/>
    </w:p>
    <w:p>
      <w:pPr>
        <w:pStyle w:val="Style30"/>
        <w:keepNext w:val="0"/>
        <w:keepLines w:val="0"/>
        <w:widowControl w:val="0"/>
        <w:numPr>
          <w:ilvl w:val="0"/>
          <w:numId w:val="37"/>
        </w:numPr>
        <w:shd w:val="clear" w:color="auto" w:fill="auto"/>
        <w:bidi w:val="0"/>
        <w:spacing w:before="0" w:after="0" w:line="317" w:lineRule="exact"/>
        <w:ind w:left="0" w:right="0" w:firstLine="440"/>
        <w:jc w:val="left"/>
      </w:pPr>
      <w:bookmarkStart w:id="822" w:name="bookmark822"/>
      <w:bookmarkEnd w:id="822"/>
      <w:r>
        <w:rPr>
          <w:color w:val="000000"/>
          <w:spacing w:val="0"/>
          <w:w w:val="100"/>
          <w:position w:val="0"/>
        </w:rPr>
        <w:t>金融资产和金融负债的分类</w:t>
      </w:r>
    </w:p>
    <w:p>
      <w:pPr>
        <w:pStyle w:val="Style30"/>
        <w:keepNext w:val="0"/>
        <w:keepLines w:val="0"/>
        <w:widowControl w:val="0"/>
        <w:shd w:val="clear" w:color="auto" w:fill="auto"/>
        <w:bidi w:val="0"/>
        <w:spacing w:before="0" w:after="0" w:line="317" w:lineRule="exact"/>
        <w:ind w:left="0" w:right="0" w:firstLine="440"/>
        <w:jc w:val="both"/>
      </w:pPr>
      <w:r>
        <w:rPr>
          <w:color w:val="000000"/>
          <w:spacing w:val="0"/>
          <w:w w:val="100"/>
          <w:position w:val="0"/>
        </w:rPr>
        <w:t>金融资产在初始确认时划分为以下三类：</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以摊余成本计量的金融资产；</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 动计入其他综合收益的金融资产；</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以公允价值计量且其变动计入当期损益的金融资产。</w:t>
      </w:r>
    </w:p>
    <w:p>
      <w:pPr>
        <w:pStyle w:val="Style30"/>
        <w:keepNext w:val="0"/>
        <w:keepLines w:val="0"/>
        <w:widowControl w:val="0"/>
        <w:shd w:val="clear" w:color="auto" w:fill="auto"/>
        <w:bidi w:val="0"/>
        <w:spacing w:before="0" w:after="0" w:line="317" w:lineRule="exact"/>
        <w:ind w:left="0" w:right="0" w:firstLine="440"/>
        <w:jc w:val="both"/>
      </w:pPr>
      <w:r>
        <w:rPr>
          <w:color w:val="000000"/>
          <w:spacing w:val="0"/>
          <w:w w:val="100"/>
          <w:position w:val="0"/>
        </w:rPr>
        <w:t>金融负债在初始确认时划分为以下四类：</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以公允价值计量且其变动计入当期损益的金融负债；</w:t>
      </w:r>
      <w:r>
        <w:rPr>
          <w:color w:val="000000"/>
          <w:spacing w:val="0"/>
          <w:w w:val="100"/>
          <w:position w:val="0"/>
        </w:rPr>
        <w:t>（</w:t>
      </w:r>
      <w:r>
        <w:rPr>
          <w:rFonts w:ascii="Times New Roman" w:eastAsia="Times New Roman" w:hAnsi="Times New Roman" w:cs="Times New Roman"/>
          <w:color w:val="000000"/>
          <w:spacing w:val="0"/>
          <w:w w:val="100"/>
          <w:position w:val="0"/>
        </w:rPr>
        <w:t xml:space="preserve">2） </w:t>
      </w:r>
      <w:r>
        <w:rPr>
          <w:color w:val="000000"/>
          <w:spacing w:val="0"/>
          <w:w w:val="100"/>
          <w:position w:val="0"/>
        </w:rPr>
        <w:t>金融资产转移不符合终止确认条件或继续涉入被转移金融资产所形成的金融负债；</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不属于上述</w:t>
      </w:r>
      <w:r>
        <w:rPr>
          <w:rFonts w:ascii="Times New Roman" w:eastAsia="Times New Roman" w:hAnsi="Times New Roman" w:cs="Times New Roman"/>
          <w:color w:val="000000"/>
          <w:spacing w:val="0"/>
          <w:w w:val="100"/>
          <w:position w:val="0"/>
        </w:rPr>
        <w:t>（1）</w:t>
      </w:r>
      <w:r>
        <w:rPr>
          <w:color w:val="000000"/>
          <w:spacing w:val="0"/>
          <w:w w:val="100"/>
          <w:position w:val="0"/>
        </w:rPr>
        <w:t>或</w:t>
      </w:r>
      <w:r>
        <w:rPr>
          <w:rFonts w:ascii="Times New Roman" w:eastAsia="Times New Roman" w:hAnsi="Times New Roman" w:cs="Times New Roman"/>
          <w:color w:val="000000"/>
          <w:spacing w:val="0"/>
          <w:w w:val="100"/>
          <w:position w:val="0"/>
        </w:rPr>
        <w:t xml:space="preserve">（2） </w:t>
      </w:r>
      <w:r>
        <w:rPr>
          <w:color w:val="000000"/>
          <w:spacing w:val="0"/>
          <w:w w:val="100"/>
          <w:position w:val="0"/>
        </w:rPr>
        <w:t>的财务担保合同，以及不属于上述</w:t>
      </w:r>
      <w:r>
        <w:rPr>
          <w:rFonts w:ascii="Times New Roman" w:eastAsia="Times New Roman" w:hAnsi="Times New Roman" w:cs="Times New Roman"/>
          <w:color w:val="000000"/>
          <w:spacing w:val="0"/>
          <w:w w:val="100"/>
          <w:position w:val="0"/>
        </w:rPr>
        <w:t>(1)</w:t>
      </w:r>
      <w:r>
        <w:rPr>
          <w:color w:val="000000"/>
          <w:spacing w:val="0"/>
          <w:w w:val="100"/>
          <w:position w:val="0"/>
        </w:rPr>
        <w:t>并以低于市场利率贷款的贷款承诺；</w:t>
      </w:r>
      <w:r>
        <w:rPr>
          <w:rFonts w:ascii="Times New Roman" w:eastAsia="Times New Roman" w:hAnsi="Times New Roman" w:cs="Times New Roman"/>
          <w:color w:val="000000"/>
          <w:spacing w:val="0"/>
          <w:w w:val="100"/>
          <w:position w:val="0"/>
        </w:rPr>
        <w:t>(4)</w:t>
      </w:r>
      <w:r>
        <w:rPr>
          <w:color w:val="000000"/>
          <w:spacing w:val="0"/>
          <w:w w:val="100"/>
          <w:position w:val="0"/>
        </w:rPr>
        <w:t>以摊余成本计量的金融负债。</w:t>
      </w:r>
    </w:p>
    <w:p>
      <w:pPr>
        <w:pStyle w:val="Style30"/>
        <w:keepNext w:val="0"/>
        <w:keepLines w:val="0"/>
        <w:widowControl w:val="0"/>
        <w:numPr>
          <w:ilvl w:val="0"/>
          <w:numId w:val="37"/>
        </w:numPr>
        <w:shd w:val="clear" w:color="auto" w:fill="auto"/>
        <w:bidi w:val="0"/>
        <w:spacing w:before="0" w:after="0" w:line="311" w:lineRule="exact"/>
        <w:ind w:left="0" w:right="0" w:firstLine="440"/>
        <w:jc w:val="both"/>
      </w:pPr>
      <w:bookmarkStart w:id="823" w:name="bookmark823"/>
      <w:bookmarkEnd w:id="823"/>
      <w:r>
        <w:rPr>
          <w:color w:val="000000"/>
          <w:spacing w:val="0"/>
          <w:w w:val="100"/>
          <w:position w:val="0"/>
        </w:rPr>
        <w:t>金融资产和金融负债的确认依据、计量方法和终止确认条件</w:t>
      </w:r>
    </w:p>
    <w:p>
      <w:pPr>
        <w:pStyle w:val="Style30"/>
        <w:keepNext w:val="0"/>
        <w:keepLines w:val="0"/>
        <w:widowControl w:val="0"/>
        <w:numPr>
          <w:ilvl w:val="0"/>
          <w:numId w:val="39"/>
        </w:numPr>
        <w:shd w:val="clear" w:color="auto" w:fill="auto"/>
        <w:tabs>
          <w:tab w:pos="870" w:val="left"/>
        </w:tabs>
        <w:bidi w:val="0"/>
        <w:spacing w:before="0" w:after="0" w:line="311" w:lineRule="exact"/>
        <w:ind w:left="0" w:right="0" w:firstLine="440"/>
        <w:jc w:val="both"/>
      </w:pPr>
      <w:bookmarkStart w:id="824" w:name="bookmark824"/>
      <w:bookmarkEnd w:id="824"/>
      <w:r>
        <w:rPr>
          <w:color w:val="000000"/>
          <w:spacing w:val="0"/>
          <w:w w:val="100"/>
          <w:position w:val="0"/>
        </w:rPr>
        <w:t>金融资产和金融负债的确认依据和初始计量方法</w:t>
      </w:r>
    </w:p>
    <w:p>
      <w:pPr>
        <w:pStyle w:val="Style3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公司成为金融工具合同的一方时，确认一项金融资产或金融负债。初始确认金融资产或金融负债时， 按照公允价值计量；对于以公允价值计量且其变动计入当期损益的金融资产和金融负债，相关交易费用直 接计入当期损益；对于其他类别的金融资产或金融负债，相关交易费用计入初始确认金额。但是，公司初 始确认的应收账款未包含重大融资成分或公司不考虑未超过一年的合同中的融资成分的，按照《企业会计 准则第</w:t>
      </w:r>
      <w:r>
        <w:rPr>
          <w:rFonts w:ascii="Times New Roman" w:eastAsia="Times New Roman" w:hAnsi="Times New Roman" w:cs="Times New Roman"/>
          <w:color w:val="000000"/>
          <w:spacing w:val="0"/>
          <w:w w:val="100"/>
          <w:position w:val="0"/>
        </w:rPr>
        <w:t>14</w:t>
      </w:r>
      <w:r>
        <w:rPr>
          <w:color w:val="000000"/>
          <w:spacing w:val="0"/>
          <w:w w:val="100"/>
          <w:position w:val="0"/>
        </w:rPr>
        <w:t>号——收入》所定义的交易价格进行初始计量。</w:t>
      </w:r>
    </w:p>
    <w:p>
      <w:pPr>
        <w:pStyle w:val="Style30"/>
        <w:keepNext w:val="0"/>
        <w:keepLines w:val="0"/>
        <w:widowControl w:val="0"/>
        <w:numPr>
          <w:ilvl w:val="0"/>
          <w:numId w:val="39"/>
        </w:numPr>
        <w:shd w:val="clear" w:color="auto" w:fill="auto"/>
        <w:tabs>
          <w:tab w:pos="870" w:val="left"/>
        </w:tabs>
        <w:bidi w:val="0"/>
        <w:spacing w:before="0" w:after="0" w:line="311" w:lineRule="exact"/>
        <w:ind w:left="0" w:right="0" w:firstLine="440"/>
        <w:jc w:val="both"/>
      </w:pPr>
      <w:bookmarkStart w:id="825" w:name="bookmark825"/>
      <w:bookmarkEnd w:id="825"/>
      <w:r>
        <w:rPr>
          <w:color w:val="000000"/>
          <w:spacing w:val="0"/>
          <w:w w:val="100"/>
          <w:position w:val="0"/>
        </w:rPr>
        <w:t>金融资产的后续计量方法</w:t>
      </w:r>
    </w:p>
    <w:p>
      <w:pPr>
        <w:pStyle w:val="Style30"/>
        <w:keepNext w:val="0"/>
        <w:keepLines w:val="0"/>
        <w:widowControl w:val="0"/>
        <w:numPr>
          <w:ilvl w:val="0"/>
          <w:numId w:val="41"/>
        </w:numPr>
        <w:shd w:val="clear" w:color="auto" w:fill="auto"/>
        <w:tabs>
          <w:tab w:pos="784" w:val="left"/>
        </w:tabs>
        <w:bidi w:val="0"/>
        <w:spacing w:before="0" w:after="0" w:line="311" w:lineRule="exact"/>
        <w:ind w:left="0" w:right="0" w:firstLine="440"/>
        <w:jc w:val="both"/>
      </w:pPr>
      <w:bookmarkStart w:id="826" w:name="bookmark826"/>
      <w:bookmarkEnd w:id="826"/>
      <w:r>
        <w:rPr>
          <w:color w:val="000000"/>
          <w:spacing w:val="0"/>
          <w:w w:val="100"/>
          <w:position w:val="0"/>
        </w:rPr>
        <w:t>以摊余成本计量的金融资产</w:t>
      </w:r>
    </w:p>
    <w:p>
      <w:pPr>
        <w:pStyle w:val="Style3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采用实际利率法，按照摊余成本进行后续计量。以摊余成本计量且不属于任何套期关系的一部分的金 融资产所产生的利得或损失，在终止确认、重分类、按照实际利率法摊销或确认减值时，计入当期损益。</w:t>
      </w:r>
    </w:p>
    <w:p>
      <w:pPr>
        <w:pStyle w:val="Style30"/>
        <w:keepNext w:val="0"/>
        <w:keepLines w:val="0"/>
        <w:widowControl w:val="0"/>
        <w:numPr>
          <w:ilvl w:val="0"/>
          <w:numId w:val="41"/>
        </w:numPr>
        <w:shd w:val="clear" w:color="auto" w:fill="auto"/>
        <w:tabs>
          <w:tab w:pos="803" w:val="left"/>
        </w:tabs>
        <w:bidi w:val="0"/>
        <w:spacing w:before="0" w:after="0" w:line="311" w:lineRule="exact"/>
        <w:ind w:left="0" w:right="0" w:firstLine="440"/>
        <w:jc w:val="both"/>
      </w:pPr>
      <w:bookmarkStart w:id="827" w:name="bookmark827"/>
      <w:bookmarkEnd w:id="827"/>
      <w:r>
        <w:rPr>
          <w:color w:val="000000"/>
          <w:spacing w:val="0"/>
          <w:w w:val="100"/>
          <w:position w:val="0"/>
        </w:rPr>
        <w:t>以公允价值计量且其变动计入其他综合收益的债务工具投资</w:t>
      </w:r>
    </w:p>
    <w:p>
      <w:pPr>
        <w:pStyle w:val="Style3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采用公允价值进行后续计量。采用实际利率法计算的利息、减值损失或利得及汇兑损益计入当期损益, 其他利得或损失计入其他综合收益。终止确认时，将之前计入其他综合收益的累计利得或损失从其他综合 收益中转出，计入当期损益。</w:t>
      </w:r>
    </w:p>
    <w:p>
      <w:pPr>
        <w:pStyle w:val="Style30"/>
        <w:keepNext w:val="0"/>
        <w:keepLines w:val="0"/>
        <w:widowControl w:val="0"/>
        <w:numPr>
          <w:ilvl w:val="0"/>
          <w:numId w:val="41"/>
        </w:numPr>
        <w:shd w:val="clear" w:color="auto" w:fill="auto"/>
        <w:tabs>
          <w:tab w:pos="803" w:val="left"/>
        </w:tabs>
        <w:bidi w:val="0"/>
        <w:spacing w:before="0" w:after="0" w:line="311" w:lineRule="exact"/>
        <w:ind w:left="0" w:right="0" w:firstLine="440"/>
        <w:jc w:val="both"/>
      </w:pPr>
      <w:bookmarkStart w:id="828" w:name="bookmark828"/>
      <w:bookmarkEnd w:id="828"/>
      <w:r>
        <w:rPr>
          <w:color w:val="000000"/>
          <w:spacing w:val="0"/>
          <w:w w:val="100"/>
          <w:position w:val="0"/>
        </w:rPr>
        <w:t>以公允价值计量且其变动计入其他综合收益的权益工具投资</w:t>
      </w:r>
    </w:p>
    <w:p>
      <w:pPr>
        <w:pStyle w:val="Style3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采用公允价值进行后续计量。获得的股利(属于投资成本收回部分的除外)计入当期损益，其他利得 或损失计入其他综合收益。终止确认时，将之前计入其他综合收益的累计利得或损失从其他综合收益中转 出，计入留存收益。</w:t>
      </w:r>
    </w:p>
    <w:p>
      <w:pPr>
        <w:pStyle w:val="Style30"/>
        <w:keepNext w:val="0"/>
        <w:keepLines w:val="0"/>
        <w:widowControl w:val="0"/>
        <w:numPr>
          <w:ilvl w:val="0"/>
          <w:numId w:val="41"/>
        </w:numPr>
        <w:shd w:val="clear" w:color="auto" w:fill="auto"/>
        <w:tabs>
          <w:tab w:pos="803" w:val="left"/>
        </w:tabs>
        <w:bidi w:val="0"/>
        <w:spacing w:before="0" w:after="0" w:line="311" w:lineRule="exact"/>
        <w:ind w:left="0" w:right="0" w:firstLine="440"/>
        <w:jc w:val="both"/>
      </w:pPr>
      <w:bookmarkStart w:id="829" w:name="bookmark829"/>
      <w:bookmarkEnd w:id="829"/>
      <w:r>
        <w:rPr>
          <w:color w:val="000000"/>
          <w:spacing w:val="0"/>
          <w:w w:val="100"/>
          <w:position w:val="0"/>
        </w:rPr>
        <w:t>以公允价值计量且其变动计入当期损益的金融资产</w:t>
      </w:r>
    </w:p>
    <w:p>
      <w:pPr>
        <w:pStyle w:val="Style3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采用公允价值进行后续计量，产生的利得或损失(包括利息和股利收入</w:t>
      </w:r>
      <w:r>
        <w:rPr>
          <w:rFonts w:ascii="Times New Roman" w:eastAsia="Times New Roman" w:hAnsi="Times New Roman" w:cs="Times New Roman"/>
          <w:color w:val="000000"/>
          <w:spacing w:val="0"/>
          <w:w w:val="100"/>
          <w:position w:val="0"/>
        </w:rPr>
        <w:t>)</w:t>
      </w:r>
      <w:r>
        <w:rPr>
          <w:color w:val="000000"/>
          <w:spacing w:val="0"/>
          <w:w w:val="100"/>
          <w:position w:val="0"/>
        </w:rPr>
        <w:t>计入当期损益，除非该金融资 产属于套期关系的一部分。</w:t>
      </w:r>
    </w:p>
    <w:p>
      <w:pPr>
        <w:pStyle w:val="Style30"/>
        <w:keepNext w:val="0"/>
        <w:keepLines w:val="0"/>
        <w:widowControl w:val="0"/>
        <w:numPr>
          <w:ilvl w:val="0"/>
          <w:numId w:val="39"/>
        </w:numPr>
        <w:shd w:val="clear" w:color="auto" w:fill="auto"/>
        <w:tabs>
          <w:tab w:pos="870" w:val="left"/>
        </w:tabs>
        <w:bidi w:val="0"/>
        <w:spacing w:before="0" w:after="0" w:line="311" w:lineRule="exact"/>
        <w:ind w:left="0" w:right="0" w:firstLine="440"/>
        <w:jc w:val="both"/>
      </w:pPr>
      <w:bookmarkStart w:id="830" w:name="bookmark830"/>
      <w:bookmarkEnd w:id="830"/>
      <w:r>
        <w:rPr>
          <w:color w:val="000000"/>
          <w:spacing w:val="0"/>
          <w:w w:val="100"/>
          <w:position w:val="0"/>
        </w:rPr>
        <w:t>金融负债的后续计量方法</w:t>
      </w:r>
    </w:p>
    <w:p>
      <w:pPr>
        <w:pStyle w:val="Style30"/>
        <w:keepNext w:val="0"/>
        <w:keepLines w:val="0"/>
        <w:widowControl w:val="0"/>
        <w:numPr>
          <w:ilvl w:val="0"/>
          <w:numId w:val="43"/>
        </w:numPr>
        <w:shd w:val="clear" w:color="auto" w:fill="auto"/>
        <w:tabs>
          <w:tab w:pos="784" w:val="left"/>
        </w:tabs>
        <w:bidi w:val="0"/>
        <w:spacing w:before="0" w:after="0" w:line="311" w:lineRule="exact"/>
        <w:ind w:left="0" w:right="0" w:firstLine="440"/>
        <w:jc w:val="both"/>
      </w:pPr>
      <w:bookmarkStart w:id="831" w:name="bookmark831"/>
      <w:bookmarkEnd w:id="831"/>
      <w:r>
        <w:rPr>
          <w:color w:val="000000"/>
          <w:spacing w:val="0"/>
          <w:w w:val="100"/>
          <w:position w:val="0"/>
        </w:rPr>
        <w:t>以公允价值计量且其变动计入当期损益的金融负债</w:t>
      </w:r>
    </w:p>
    <w:p>
      <w:pPr>
        <w:pStyle w:val="Style3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此类金融负债包括交易性金融负债(含属于金融负债的衍生工具)和指定为以公允价值计量且其变动 计入当期损益的金融负债。对于此类金融负债以公允价值进行后续计量。因公司自身信用风险变动引起的 指定为以公允价值计量且其变动计入当期损益的金融负债的公允价值变动金额计入其他综合收益，除非该 处理会造成或扩大损益中的会计错配。此类金融负债产生的其他利得或损失(包括利息费用、除因公司自 身信用风险变动引起的公允价值变动)计入当期损益，除非该金融负债属于套期关系的一部分。终止确认 时，将之前计入其他综合收益的累计利得或损失从其他综合收益中转出，计入留存收益。</w:t>
      </w:r>
    </w:p>
    <w:p>
      <w:pPr>
        <w:pStyle w:val="Style30"/>
        <w:keepNext w:val="0"/>
        <w:keepLines w:val="0"/>
        <w:widowControl w:val="0"/>
        <w:numPr>
          <w:ilvl w:val="0"/>
          <w:numId w:val="43"/>
        </w:numPr>
        <w:shd w:val="clear" w:color="auto" w:fill="auto"/>
        <w:tabs>
          <w:tab w:pos="803" w:val="left"/>
        </w:tabs>
        <w:bidi w:val="0"/>
        <w:spacing w:before="0" w:after="0" w:line="311" w:lineRule="exact"/>
        <w:ind w:left="0" w:right="0" w:firstLine="440"/>
        <w:jc w:val="both"/>
      </w:pPr>
      <w:bookmarkStart w:id="832" w:name="bookmark832"/>
      <w:bookmarkEnd w:id="832"/>
      <w:r>
        <w:rPr>
          <w:color w:val="000000"/>
          <w:spacing w:val="0"/>
          <w:w w:val="100"/>
          <w:position w:val="0"/>
        </w:rPr>
        <w:t>金融资产转移不符合终止确认条件或继续涉入被转移金融资产所形成的金融负债</w:t>
      </w:r>
    </w:p>
    <w:p>
      <w:pPr>
        <w:pStyle w:val="Style3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按照《企业会计准则第</w:t>
      </w:r>
      <w:r>
        <w:rPr>
          <w:rFonts w:ascii="Times New Roman" w:eastAsia="Times New Roman" w:hAnsi="Times New Roman" w:cs="Times New Roman"/>
          <w:color w:val="000000"/>
          <w:spacing w:val="0"/>
          <w:w w:val="100"/>
          <w:position w:val="0"/>
        </w:rPr>
        <w:t>23</w:t>
      </w:r>
      <w:r>
        <w:rPr>
          <w:color w:val="000000"/>
          <w:spacing w:val="0"/>
          <w:w w:val="100"/>
          <w:position w:val="0"/>
        </w:rPr>
        <w:t>号——金融资产转移》相关规定进行计量。</w:t>
      </w:r>
    </w:p>
    <w:p>
      <w:pPr>
        <w:pStyle w:val="Style30"/>
        <w:keepNext w:val="0"/>
        <w:keepLines w:val="0"/>
        <w:widowControl w:val="0"/>
        <w:numPr>
          <w:ilvl w:val="0"/>
          <w:numId w:val="43"/>
        </w:numPr>
        <w:shd w:val="clear" w:color="auto" w:fill="auto"/>
        <w:tabs>
          <w:tab w:pos="803" w:val="left"/>
        </w:tabs>
        <w:bidi w:val="0"/>
        <w:spacing w:before="0" w:after="0" w:line="311" w:lineRule="exact"/>
        <w:ind w:left="0" w:right="0" w:firstLine="440"/>
        <w:jc w:val="both"/>
      </w:pPr>
      <w:bookmarkStart w:id="833" w:name="bookmark833"/>
      <w:bookmarkEnd w:id="833"/>
      <w:r>
        <w:rPr>
          <w:color w:val="000000"/>
          <w:spacing w:val="0"/>
          <w:w w:val="100"/>
          <w:position w:val="0"/>
        </w:rPr>
        <w:t>不属于上述</w:t>
      </w:r>
      <w:r>
        <w:rPr>
          <w:rFonts w:ascii="Times New Roman" w:eastAsia="Times New Roman" w:hAnsi="Times New Roman" w:cs="Times New Roman"/>
          <w:color w:val="000000"/>
          <w:spacing w:val="0"/>
          <w:w w:val="100"/>
          <w:position w:val="0"/>
        </w:rPr>
        <w:t>1)</w:t>
      </w:r>
      <w:r>
        <w:rPr>
          <w:color w:val="000000"/>
          <w:spacing w:val="0"/>
          <w:w w:val="100"/>
          <w:position w:val="0"/>
        </w:rPr>
        <w:t>或</w:t>
      </w:r>
      <w:r>
        <w:rPr>
          <w:rFonts w:ascii="Times New Roman" w:eastAsia="Times New Roman" w:hAnsi="Times New Roman" w:cs="Times New Roman"/>
          <w:color w:val="000000"/>
          <w:spacing w:val="0"/>
          <w:w w:val="100"/>
          <w:position w:val="0"/>
        </w:rPr>
        <w:t>2)</w:t>
      </w:r>
      <w:r>
        <w:rPr>
          <w:color w:val="000000"/>
          <w:spacing w:val="0"/>
          <w:w w:val="100"/>
          <w:position w:val="0"/>
        </w:rPr>
        <w:t>的财务担保合同，以及不属于上述</w:t>
      </w:r>
      <w:r>
        <w:rPr>
          <w:rFonts w:ascii="Times New Roman" w:eastAsia="Times New Roman" w:hAnsi="Times New Roman" w:cs="Times New Roman"/>
          <w:color w:val="000000"/>
          <w:spacing w:val="0"/>
          <w:w w:val="100"/>
          <w:position w:val="0"/>
        </w:rPr>
        <w:t>1)</w:t>
      </w:r>
      <w:r>
        <w:rPr>
          <w:color w:val="000000"/>
          <w:spacing w:val="0"/>
          <w:w w:val="100"/>
          <w:position w:val="0"/>
        </w:rPr>
        <w:t>并以低于市场利率贷款的贷款承诺</w:t>
      </w:r>
    </w:p>
    <w:p>
      <w:pPr>
        <w:pStyle w:val="Style3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在初始确认后按照下列两项金额之中的较高者进行后续计量：①按照金融工具的减值规定确定的损 失准备金额；②初始确认金额扣除按照《企业会计准则第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号一收入》相关规定所确定的累计摊销额 后的余额。</w:t>
      </w:r>
    </w:p>
    <w:p>
      <w:pPr>
        <w:pStyle w:val="Style30"/>
        <w:keepNext w:val="0"/>
        <w:keepLines w:val="0"/>
        <w:widowControl w:val="0"/>
        <w:numPr>
          <w:ilvl w:val="0"/>
          <w:numId w:val="43"/>
        </w:numPr>
        <w:shd w:val="clear" w:color="auto" w:fill="auto"/>
        <w:tabs>
          <w:tab w:pos="803" w:val="left"/>
        </w:tabs>
        <w:bidi w:val="0"/>
        <w:spacing w:before="0" w:after="0" w:line="311" w:lineRule="exact"/>
        <w:ind w:left="0" w:right="0" w:firstLine="440"/>
        <w:jc w:val="both"/>
      </w:pPr>
      <w:bookmarkStart w:id="834" w:name="bookmark834"/>
      <w:bookmarkEnd w:id="834"/>
      <w:r>
        <w:rPr>
          <w:color w:val="000000"/>
          <w:spacing w:val="0"/>
          <w:w w:val="100"/>
          <w:position w:val="0"/>
        </w:rPr>
        <w:t>以摊余成本计量的金融负债</w:t>
      </w:r>
    </w:p>
    <w:p>
      <w:pPr>
        <w:pStyle w:val="Style3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采用实际利率法以摊余成本计量。以摊余成本计量且不属于任何套期关系的一部分的金融负债所产生 的利得或损失，在终止确认、按照实际利率法摊销时计入当期损益。</w:t>
      </w:r>
    </w:p>
    <w:p>
      <w:pPr>
        <w:pStyle w:val="Style30"/>
        <w:keepNext w:val="0"/>
        <w:keepLines w:val="0"/>
        <w:widowControl w:val="0"/>
        <w:numPr>
          <w:ilvl w:val="0"/>
          <w:numId w:val="39"/>
        </w:numPr>
        <w:shd w:val="clear" w:color="auto" w:fill="auto"/>
        <w:tabs>
          <w:tab w:pos="870" w:val="left"/>
        </w:tabs>
        <w:bidi w:val="0"/>
        <w:spacing w:before="0" w:after="0" w:line="311" w:lineRule="exact"/>
        <w:ind w:left="0" w:right="0" w:firstLine="440"/>
        <w:jc w:val="both"/>
      </w:pPr>
      <w:bookmarkStart w:id="835" w:name="bookmark835"/>
      <w:bookmarkEnd w:id="835"/>
      <w:r>
        <w:rPr>
          <w:color w:val="000000"/>
          <w:spacing w:val="0"/>
          <w:w w:val="100"/>
          <w:position w:val="0"/>
        </w:rPr>
        <w:t>金融资产和金融负债的终止确认</w:t>
      </w:r>
    </w:p>
    <w:p>
      <w:pPr>
        <w:pStyle w:val="Style30"/>
        <w:keepNext w:val="0"/>
        <w:keepLines w:val="0"/>
        <w:widowControl w:val="0"/>
        <w:numPr>
          <w:ilvl w:val="0"/>
          <w:numId w:val="45"/>
        </w:numPr>
        <w:shd w:val="clear" w:color="auto" w:fill="auto"/>
        <w:bidi w:val="0"/>
        <w:spacing w:before="0" w:after="0" w:line="311" w:lineRule="exact"/>
        <w:ind w:left="0" w:right="0" w:firstLine="440"/>
        <w:jc w:val="both"/>
      </w:pPr>
      <w:bookmarkStart w:id="836" w:name="bookmark836"/>
      <w:bookmarkEnd w:id="836"/>
      <w:r>
        <w:rPr>
          <w:color w:val="000000"/>
          <w:spacing w:val="0"/>
          <w:w w:val="100"/>
          <w:position w:val="0"/>
        </w:rPr>
        <w:t>当满足下列条件之一时，终止确认金融资产：</w:t>
      </w:r>
    </w:p>
    <w:p>
      <w:pPr>
        <w:pStyle w:val="Style30"/>
        <w:keepNext w:val="0"/>
        <w:keepLines w:val="0"/>
        <w:widowControl w:val="0"/>
        <w:numPr>
          <w:ilvl w:val="0"/>
          <w:numId w:val="47"/>
        </w:numPr>
        <w:shd w:val="clear" w:color="auto" w:fill="auto"/>
        <w:tabs>
          <w:tab w:pos="832" w:val="left"/>
        </w:tabs>
        <w:bidi w:val="0"/>
        <w:spacing w:before="0" w:after="0" w:line="311" w:lineRule="exact"/>
        <w:ind w:left="0" w:right="0" w:firstLine="440"/>
        <w:jc w:val="both"/>
      </w:pPr>
      <w:bookmarkStart w:id="837" w:name="bookmark837"/>
      <w:bookmarkEnd w:id="837"/>
      <w:r>
        <w:rPr>
          <w:color w:val="000000"/>
          <w:spacing w:val="0"/>
          <w:w w:val="100"/>
          <w:position w:val="0"/>
        </w:rPr>
        <w:t>收取金融资产现金流量的合同权利已终止；</w:t>
      </w:r>
    </w:p>
    <w:p>
      <w:pPr>
        <w:pStyle w:val="Style30"/>
        <w:keepNext w:val="0"/>
        <w:keepLines w:val="0"/>
        <w:widowControl w:val="0"/>
        <w:numPr>
          <w:ilvl w:val="0"/>
          <w:numId w:val="47"/>
        </w:numPr>
        <w:shd w:val="clear" w:color="auto" w:fill="auto"/>
        <w:tabs>
          <w:tab w:pos="397" w:val="left"/>
        </w:tabs>
        <w:bidi w:val="0"/>
        <w:spacing w:before="0" w:after="0" w:line="311" w:lineRule="exact"/>
        <w:ind w:left="0" w:right="0" w:firstLine="440"/>
        <w:jc w:val="both"/>
      </w:pPr>
      <w:bookmarkStart w:id="838" w:name="bookmark838"/>
      <w:bookmarkEnd w:id="838"/>
      <w:r>
        <w:rPr>
          <w:color w:val="000000"/>
          <w:spacing w:val="0"/>
          <w:w w:val="100"/>
          <w:position w:val="0"/>
        </w:rPr>
        <w:t>金融资产已转移，且该转移满足《企业会计准则第</w:t>
      </w:r>
      <w:r>
        <w:rPr>
          <w:rFonts w:ascii="Times New Roman" w:eastAsia="Times New Roman" w:hAnsi="Times New Roman" w:cs="Times New Roman"/>
          <w:color w:val="000000"/>
          <w:spacing w:val="0"/>
          <w:w w:val="100"/>
          <w:position w:val="0"/>
        </w:rPr>
        <w:t>23</w:t>
      </w:r>
      <w:r>
        <w:rPr>
          <w:color w:val="000000"/>
          <w:spacing w:val="0"/>
          <w:w w:val="100"/>
          <w:position w:val="0"/>
        </w:rPr>
        <w:t xml:space="preserve">号——金融资产转移》关于金融资产终止确 </w:t>
      </w:r>
      <w:r>
        <w:rPr>
          <w:color w:val="000000"/>
          <w:spacing w:val="0"/>
          <w:w w:val="100"/>
          <w:position w:val="0"/>
        </w:rPr>
        <w:t>认的规定。</w:t>
      </w:r>
    </w:p>
    <w:p>
      <w:pPr>
        <w:pStyle w:val="Style30"/>
        <w:keepNext w:val="0"/>
        <w:keepLines w:val="0"/>
        <w:widowControl w:val="0"/>
        <w:shd w:val="clear" w:color="auto" w:fill="auto"/>
        <w:bidi w:val="0"/>
        <w:spacing w:before="0" w:after="0" w:line="314" w:lineRule="exact"/>
        <w:ind w:left="0" w:right="0" w:firstLine="440"/>
        <w:jc w:val="both"/>
      </w:pPr>
      <w:bookmarkStart w:id="839" w:name="bookmark839"/>
      <w:r>
        <w:rPr>
          <w:rFonts w:ascii="Times New Roman" w:eastAsia="Times New Roman" w:hAnsi="Times New Roman" w:cs="Times New Roman"/>
          <w:color w:val="000000"/>
          <w:spacing w:val="0"/>
          <w:w w:val="100"/>
          <w:position w:val="0"/>
        </w:rPr>
        <w:t>2</w:t>
      </w:r>
      <w:bookmarkEnd w:id="839"/>
      <w:r>
        <w:rPr>
          <w:rFonts w:ascii="Times New Roman" w:eastAsia="Times New Roman" w:hAnsi="Times New Roman" w:cs="Times New Roman"/>
          <w:color w:val="000000"/>
          <w:spacing w:val="0"/>
          <w:w w:val="100"/>
          <w:position w:val="0"/>
        </w:rPr>
        <w:t>）</w:t>
      </w:r>
      <w:r>
        <w:rPr>
          <w:color w:val="000000"/>
          <w:spacing w:val="0"/>
          <w:w w:val="100"/>
          <w:position w:val="0"/>
        </w:rPr>
        <w:t>当金融负债（或其一部分）的现时义务已经解除时，相应终止确认该金融负债（或该部分金融负债）。</w:t>
      </w:r>
    </w:p>
    <w:p>
      <w:pPr>
        <w:pStyle w:val="Style30"/>
        <w:keepNext w:val="0"/>
        <w:keepLines w:val="0"/>
        <w:widowControl w:val="0"/>
        <w:numPr>
          <w:ilvl w:val="0"/>
          <w:numId w:val="37"/>
        </w:numPr>
        <w:shd w:val="clear" w:color="auto" w:fill="auto"/>
        <w:tabs>
          <w:tab w:pos="725" w:val="left"/>
        </w:tabs>
        <w:bidi w:val="0"/>
        <w:spacing w:before="0" w:after="0" w:line="314" w:lineRule="exact"/>
        <w:ind w:left="0" w:right="0" w:firstLine="440"/>
        <w:jc w:val="both"/>
      </w:pPr>
      <w:bookmarkStart w:id="840" w:name="bookmark840"/>
      <w:bookmarkEnd w:id="840"/>
      <w:r>
        <w:rPr>
          <w:color w:val="000000"/>
          <w:spacing w:val="0"/>
          <w:w w:val="100"/>
          <w:position w:val="0"/>
        </w:rPr>
        <w:t>金融资产转移的确认依据和计量方法</w:t>
      </w:r>
    </w:p>
    <w:p>
      <w:pPr>
        <w:pStyle w:val="Style3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公司转移了金融资产所有权上几乎所有的风险和报酬的，终止确认该金融资产，并将转移中产生或保 留的权利和义务单独确认为资产或负债；保留了金融资产所有权上几乎所有的风险和报酬的，继续确认所 转移的金融资产。公司既没有转移也没有保留金融资产所有权上几乎所有的风险和报酬的，分别下列情况 处理：</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未保留对该金融资产控制的，终止确认该金融资产，并将转移中产生或保留的权利和义务单独 确认为资产或负债；</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保留了对该金融资产控制的，按照继续涉入所转移金融资产的程度确认有关金融 资产，并相应确认有关负债。</w:t>
      </w:r>
    </w:p>
    <w:p>
      <w:pPr>
        <w:pStyle w:val="Style3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金融资产整体转移满足终止确认条件的，将下列两项金额的差额计入当期损益：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所转移金融资产 在终止确认日的账面价值；</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因转移金融资产而收到的对价，与原直接计入其他综合收益的公允价值变 动累计额中对应终止确认部分的金额（涉及转移的金融资产为以公允价值计量且其变动计入其他综合收益 的债务工具投资）之和。转移了金融资产的一部分，且该被转移部分整体满足终止确认条件的，将转移前 金融资产整体的账面价值，在终止确认部分和继续确认部分之间，按照转移日各自的相对公允价值进行分 摊，并将下列两项金额的差额计入当期损益：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终止确认部分的账面价值；</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终止确认部分的对价，与 原直接计入其他综合收益的公允价值变动累计额中对应终止确认部分的金额（涉及转移的金融资产为以公 允价值计量且其变动计入其他综合收益的债务工具投资）之和。</w:t>
      </w:r>
    </w:p>
    <w:p>
      <w:pPr>
        <w:pStyle w:val="Style30"/>
        <w:keepNext w:val="0"/>
        <w:keepLines w:val="0"/>
        <w:widowControl w:val="0"/>
        <w:numPr>
          <w:ilvl w:val="0"/>
          <w:numId w:val="37"/>
        </w:numPr>
        <w:shd w:val="clear" w:color="auto" w:fill="auto"/>
        <w:tabs>
          <w:tab w:pos="725" w:val="left"/>
        </w:tabs>
        <w:bidi w:val="0"/>
        <w:spacing w:before="0" w:after="0" w:line="314" w:lineRule="exact"/>
        <w:ind w:left="0" w:right="0" w:firstLine="440"/>
        <w:jc w:val="both"/>
      </w:pPr>
      <w:bookmarkStart w:id="841" w:name="bookmark841"/>
      <w:bookmarkEnd w:id="841"/>
      <w:r>
        <w:rPr>
          <w:color w:val="000000"/>
          <w:spacing w:val="0"/>
          <w:w w:val="100"/>
          <w:position w:val="0"/>
        </w:rPr>
        <w:t>金融资产和金融负债的公允价值确定方法</w:t>
      </w:r>
    </w:p>
    <w:p>
      <w:pPr>
        <w:pStyle w:val="Style3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公司采用在当前情况下适用并且有足够可利用数据和其他信息支持的估值技术确定相关金融资产和 金融负债的公允价值。公司将估值技术使用的输入值分以下层级，并依次使用：</w:t>
      </w:r>
    </w:p>
    <w:p>
      <w:pPr>
        <w:pStyle w:val="Style30"/>
        <w:keepNext w:val="0"/>
        <w:keepLines w:val="0"/>
        <w:widowControl w:val="0"/>
        <w:shd w:val="clear" w:color="auto" w:fill="auto"/>
        <w:tabs>
          <w:tab w:pos="820" w:val="left"/>
        </w:tabs>
        <w:bidi w:val="0"/>
        <w:spacing w:before="0" w:after="0" w:line="314" w:lineRule="exact"/>
        <w:ind w:left="0" w:right="0" w:firstLine="440"/>
        <w:jc w:val="both"/>
      </w:pPr>
      <w:bookmarkStart w:id="842" w:name="bookmark842"/>
      <w:r>
        <w:rPr>
          <w:rFonts w:ascii="Times New Roman" w:eastAsia="Times New Roman" w:hAnsi="Times New Roman" w:cs="Times New Roman"/>
          <w:color w:val="000000"/>
          <w:spacing w:val="0"/>
          <w:w w:val="100"/>
          <w:position w:val="0"/>
        </w:rPr>
        <w:t>（</w:t>
      </w:r>
      <w:bookmarkEnd w:id="842"/>
      <w:r>
        <w:rPr>
          <w:rFonts w:ascii="Times New Roman" w:eastAsia="Times New Roman" w:hAnsi="Times New Roman" w:cs="Times New Roman"/>
          <w:color w:val="000000"/>
          <w:spacing w:val="0"/>
          <w:w w:val="100"/>
          <w:position w:val="0"/>
        </w:rPr>
        <w:t>1）</w:t>
        <w:tab/>
      </w:r>
      <w:r>
        <w:rPr>
          <w:color w:val="000000"/>
          <w:spacing w:val="0"/>
          <w:w w:val="100"/>
          <w:position w:val="0"/>
        </w:rPr>
        <w:t>第一层次输入值是在计量日能够取得的相同资产或负债在活跃市场上未经调整的报价；</w:t>
      </w:r>
    </w:p>
    <w:p>
      <w:pPr>
        <w:pStyle w:val="Style30"/>
        <w:keepNext w:val="0"/>
        <w:keepLines w:val="0"/>
        <w:widowControl w:val="0"/>
        <w:shd w:val="clear" w:color="auto" w:fill="auto"/>
        <w:tabs>
          <w:tab w:pos="802" w:val="left"/>
        </w:tabs>
        <w:bidi w:val="0"/>
        <w:spacing w:before="0" w:after="0" w:line="314" w:lineRule="exact"/>
        <w:ind w:left="0" w:right="0" w:firstLine="440"/>
        <w:jc w:val="both"/>
      </w:pPr>
      <w:bookmarkStart w:id="843" w:name="bookmark843"/>
      <w:r>
        <w:rPr>
          <w:rFonts w:ascii="Times New Roman" w:eastAsia="Times New Roman" w:hAnsi="Times New Roman" w:cs="Times New Roman"/>
          <w:color w:val="000000"/>
          <w:spacing w:val="0"/>
          <w:w w:val="100"/>
          <w:position w:val="0"/>
        </w:rPr>
        <w:t>（</w:t>
      </w:r>
      <w:bookmarkEnd w:id="843"/>
      <w:r>
        <w:rPr>
          <w:rFonts w:ascii="Times New Roman" w:eastAsia="Times New Roman" w:hAnsi="Times New Roman" w:cs="Times New Roman"/>
          <w:color w:val="000000"/>
          <w:spacing w:val="0"/>
          <w:w w:val="100"/>
          <w:position w:val="0"/>
        </w:rPr>
        <w:t>2）</w:t>
        <w:tab/>
      </w:r>
      <w:r>
        <w:rPr>
          <w:color w:val="000000"/>
          <w:spacing w:val="0"/>
          <w:w w:val="100"/>
          <w:position w:val="0"/>
        </w:rPr>
        <w:t>第二层次输入值是除第一层次输入值外相关资产或负债直接或间接可观察的输入值，包括：活跃 市场中类似资产或负债的报价；非活跃市场中相同或类似资产或负债的报价；除报价以外的其他可观察输 入值，如在正常报价间隔期间可观察的利率和收益率曲线等；市场验证的输入值等；</w:t>
      </w:r>
    </w:p>
    <w:p>
      <w:pPr>
        <w:pStyle w:val="Style30"/>
        <w:keepNext w:val="0"/>
        <w:keepLines w:val="0"/>
        <w:widowControl w:val="0"/>
        <w:shd w:val="clear" w:color="auto" w:fill="auto"/>
        <w:tabs>
          <w:tab w:pos="802" w:val="left"/>
        </w:tabs>
        <w:bidi w:val="0"/>
        <w:spacing w:before="0" w:after="0" w:line="314" w:lineRule="exact"/>
        <w:ind w:left="0" w:right="0" w:firstLine="440"/>
        <w:jc w:val="both"/>
      </w:pPr>
      <w:bookmarkStart w:id="844" w:name="bookmark844"/>
      <w:r>
        <w:rPr>
          <w:rFonts w:ascii="Times New Roman" w:eastAsia="Times New Roman" w:hAnsi="Times New Roman" w:cs="Times New Roman"/>
          <w:color w:val="000000"/>
          <w:spacing w:val="0"/>
          <w:w w:val="100"/>
          <w:position w:val="0"/>
        </w:rPr>
        <w:t>（</w:t>
      </w:r>
      <w:bookmarkEnd w:id="844"/>
      <w:r>
        <w:rPr>
          <w:rFonts w:ascii="Times New Roman" w:eastAsia="Times New Roman" w:hAnsi="Times New Roman" w:cs="Times New Roman"/>
          <w:color w:val="000000"/>
          <w:spacing w:val="0"/>
          <w:w w:val="100"/>
          <w:position w:val="0"/>
        </w:rPr>
        <w:t>3）</w:t>
        <w:tab/>
      </w:r>
      <w:r>
        <w:rPr>
          <w:color w:val="000000"/>
          <w:spacing w:val="0"/>
          <w:w w:val="100"/>
          <w:position w:val="0"/>
        </w:rPr>
        <w:t>第三层次输入值是相关资产或负债的不可观察输入值，包括不能直接观察或无法由可观察市场数 据验证的利率、股票波动率、企业合并中承担的弃置义务的未来现金流量、使用自身数据作出的财务预测 等。</w:t>
      </w:r>
    </w:p>
    <w:p>
      <w:pPr>
        <w:pStyle w:val="Style30"/>
        <w:keepNext w:val="0"/>
        <w:keepLines w:val="0"/>
        <w:widowControl w:val="0"/>
        <w:numPr>
          <w:ilvl w:val="0"/>
          <w:numId w:val="37"/>
        </w:numPr>
        <w:shd w:val="clear" w:color="auto" w:fill="auto"/>
        <w:tabs>
          <w:tab w:pos="725" w:val="left"/>
        </w:tabs>
        <w:bidi w:val="0"/>
        <w:spacing w:before="0" w:after="0" w:line="314" w:lineRule="exact"/>
        <w:ind w:left="0" w:right="0" w:firstLine="440"/>
        <w:jc w:val="both"/>
      </w:pPr>
      <w:bookmarkStart w:id="845" w:name="bookmark845"/>
      <w:bookmarkEnd w:id="845"/>
      <w:r>
        <w:rPr>
          <w:color w:val="000000"/>
          <w:spacing w:val="0"/>
          <w:w w:val="100"/>
          <w:position w:val="0"/>
        </w:rPr>
        <w:t>金融工具减值</w:t>
      </w:r>
    </w:p>
    <w:p>
      <w:pPr>
        <w:pStyle w:val="Style30"/>
        <w:keepNext w:val="0"/>
        <w:keepLines w:val="0"/>
        <w:widowControl w:val="0"/>
        <w:shd w:val="clear" w:color="auto" w:fill="auto"/>
        <w:bidi w:val="0"/>
        <w:spacing w:before="0" w:after="0" w:line="314" w:lineRule="exact"/>
        <w:ind w:left="0" w:right="0" w:firstLine="440"/>
        <w:jc w:val="both"/>
      </w:pPr>
      <w:bookmarkStart w:id="846" w:name="bookmark846"/>
      <w:r>
        <w:rPr>
          <w:rFonts w:ascii="Times New Roman" w:eastAsia="Times New Roman" w:hAnsi="Times New Roman" w:cs="Times New Roman"/>
          <w:color w:val="000000"/>
          <w:spacing w:val="0"/>
          <w:w w:val="100"/>
          <w:position w:val="0"/>
        </w:rPr>
        <w:t>（</w:t>
      </w:r>
      <w:bookmarkEnd w:id="846"/>
      <w:r>
        <w:rPr>
          <w:rFonts w:ascii="Times New Roman" w:eastAsia="Times New Roman" w:hAnsi="Times New Roman" w:cs="Times New Roman"/>
          <w:color w:val="000000"/>
          <w:spacing w:val="0"/>
          <w:w w:val="100"/>
          <w:position w:val="0"/>
        </w:rPr>
        <w:t>1）</w:t>
      </w:r>
      <w:r>
        <w:rPr>
          <w:color w:val="000000"/>
          <w:spacing w:val="0"/>
          <w:w w:val="100"/>
          <w:position w:val="0"/>
        </w:rPr>
        <w:t>金融工具减值计量和会计处理</w:t>
      </w:r>
    </w:p>
    <w:p>
      <w:pPr>
        <w:pStyle w:val="Style3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公司以预期信用损失为基础，对以摊余成本计量的金融资产、以公允价值计量且其变动计入其他综合 收益的债务工具投资、租赁应收款、分类为以公允价值计量且其变动计入当期损益的金融负债以外的贷款 承诺、不属于以公允价值计量且其变动计入当期损益的金融负债或不属于金融资产转移不符合终止确认条 件或继续涉入被转移金融资产所形成的金融负债的财务担保合同进行减值处理并确认损失准备。</w:t>
      </w:r>
    </w:p>
    <w:p>
      <w:pPr>
        <w:pStyle w:val="Style3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预期信用损失，是指以发生违约的风险为权重的金融工具信用损失的加权平均值。信用损失，是指公 司按照原实际利率折现的、根据合同应收的所有合同现金流量与预期收取的所有现金流量之间的差额，即 全部现金短缺的现值。其中，对于公司购买或源生的已发生信用减值的金融资产，按照该金融资产经信用 调整的实际利率折现。</w:t>
      </w:r>
    </w:p>
    <w:p>
      <w:pPr>
        <w:pStyle w:val="Style3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对于购买或源生的已发生信用减值的金融资产，公司在资产负债表日仅将自初始确认后整个存续期内 预期信用损失的累计变动确认为损失准备。</w:t>
      </w:r>
    </w:p>
    <w:p>
      <w:pPr>
        <w:pStyle w:val="Style3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对于由《企业会计准则第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号一收入》规范的交易形成，且不含重大融资成分或者公司不考虑不超 过一年的合同中的融资成分的应收款项及合同资产，公司运用简化计量方法，按照相当于整个存续期内的 预期信用损失金额计量损失准备。</w:t>
      </w:r>
    </w:p>
    <w:p>
      <w:pPr>
        <w:pStyle w:val="Style3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对于租赁应收款、由《企业会计准则第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号一收入》规范的交易形成且包含重大融资成分的应收款 项及合同资产，公司运用简化计量方法，按照相当于整个存续期内的预期信用损失金额计量损失准备。</w:t>
      </w:r>
    </w:p>
    <w:p>
      <w:pPr>
        <w:pStyle w:val="Style30"/>
        <w:keepNext w:val="0"/>
        <w:keepLines w:val="0"/>
        <w:widowControl w:val="0"/>
        <w:shd w:val="clear" w:color="auto" w:fill="auto"/>
        <w:bidi w:val="0"/>
        <w:spacing w:before="0" w:after="0" w:line="312" w:lineRule="exact"/>
        <w:ind w:left="0" w:right="0" w:firstLine="420"/>
        <w:jc w:val="both"/>
      </w:pPr>
      <w:r>
        <w:rPr>
          <w:color w:val="000000"/>
          <w:spacing w:val="0"/>
          <w:w w:val="100"/>
          <w:position w:val="0"/>
        </w:rPr>
        <w:t>除上述计量方法以外的金融资产，公司在每个资产负债表日评估其信用风险自初始确认后是否已经显 著增加。如果信用风险自初始确认后已显著增加，公司按照整个存续期内预期信用损失的金额计量损失准 备；如果信用风险自初始确认后未显著增加，公司按照该金融工具未来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 损失准备。</w:t>
      </w:r>
    </w:p>
    <w:p>
      <w:pPr>
        <w:pStyle w:val="Style30"/>
        <w:keepNext w:val="0"/>
        <w:keepLines w:val="0"/>
        <w:widowControl w:val="0"/>
        <w:shd w:val="clear" w:color="auto" w:fill="auto"/>
        <w:bidi w:val="0"/>
        <w:spacing w:before="0" w:after="0" w:line="317" w:lineRule="exact"/>
        <w:ind w:left="0" w:right="0" w:firstLine="420"/>
        <w:jc w:val="both"/>
      </w:pPr>
      <w:r>
        <w:rPr>
          <w:i/>
          <w:iCs/>
          <w:color w:val="000000"/>
          <w:spacing w:val="0"/>
          <w:w w:val="100"/>
          <w:position w:val="0"/>
        </w:rPr>
        <w:t>公司利用可获得的合理且有依据的信息,包括前瞻性信息,通过比较金融工具在资产负债表日发生违 约的风险与在初始确认日发生违约的风险,以确定金融工具的信用风险自初始确认后是否已显著增加。</w:t>
      </w:r>
    </w:p>
    <w:p>
      <w:pPr>
        <w:pStyle w:val="Style30"/>
        <w:keepNext w:val="0"/>
        <w:keepLines w:val="0"/>
        <w:widowControl w:val="0"/>
        <w:shd w:val="clear" w:color="auto" w:fill="auto"/>
        <w:bidi w:val="0"/>
        <w:spacing w:before="0" w:after="0" w:line="312" w:lineRule="exact"/>
        <w:ind w:left="0" w:right="0" w:firstLine="420"/>
        <w:jc w:val="both"/>
      </w:pPr>
      <w:r>
        <w:rPr>
          <w:color w:val="000000"/>
          <w:spacing w:val="0"/>
          <w:w w:val="100"/>
          <w:position w:val="0"/>
        </w:rPr>
        <w:t>于资产负债表日，若公司判断金融工具只具有较低的信用风险，则假定该金融工具的信用风险自初始 确认后并未显著增加。</w:t>
      </w:r>
    </w:p>
    <w:p>
      <w:pPr>
        <w:pStyle w:val="Style30"/>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公司以单项金融工具或金融工具组合为基础评估预期信用风险和计量预期信用损失。当以金融工具组 合为基础时，公司以共同风险特征为依据，将金融工具划分为不同组合。</w:t>
      </w:r>
    </w:p>
    <w:p>
      <w:pPr>
        <w:pStyle w:val="Style30"/>
        <w:keepNext w:val="0"/>
        <w:keepLines w:val="0"/>
        <w:widowControl w:val="0"/>
        <w:shd w:val="clear" w:color="auto" w:fill="auto"/>
        <w:bidi w:val="0"/>
        <w:spacing w:before="0" w:after="60" w:line="312" w:lineRule="exact"/>
        <w:ind w:left="0" w:right="0" w:firstLine="420"/>
        <w:jc w:val="both"/>
      </w:pPr>
      <w:r>
        <w:rPr>
          <w:color w:val="000000"/>
          <w:spacing w:val="0"/>
          <w:w w:val="100"/>
          <w:position w:val="0"/>
        </w:rPr>
        <w:t>公司在每个资产负债表日重新计量预期信用损失，由此形成的损失准备的增加或转回金额，作为减值 损失或利得计入当期损益。对于以摊余成本计量的金融资产，损失准备抵减该金融资产在资产负债表中列 示的账面价值；对于以公允价值计量且其变动计入其他综合收益的债权投资，公司在其他综合收益中确认 其损失准备，不抵减该金融资产的账面价值。</w:t>
      </w:r>
    </w:p>
    <w:p>
      <w:pPr>
        <w:pStyle w:val="Style37"/>
        <w:keepNext w:val="0"/>
        <w:keepLines w:val="0"/>
        <w:widowControl w:val="0"/>
        <w:shd w:val="clear" w:color="auto" w:fill="auto"/>
        <w:bidi w:val="0"/>
        <w:spacing w:before="0" w:after="0" w:line="240" w:lineRule="auto"/>
        <w:ind w:left="408"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按组合评估预期信用风险和计量预期信用损失的金融工具</w:t>
      </w:r>
    </w:p>
    <w:tbl>
      <w:tblPr>
        <w:tblOverlap w:val="never"/>
        <w:jc w:val="left"/>
        <w:tblLayout w:type="fixed"/>
      </w:tblPr>
      <w:tblGrid>
        <w:gridCol w:w="2880"/>
        <w:gridCol w:w="2784"/>
        <w:gridCol w:w="3250"/>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确定组合的依据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计量预期信用损失的方法</w:t>
            </w:r>
          </w:p>
        </w:tc>
      </w:tr>
      <w:tr>
        <w:trPr>
          <w:trHeight w:val="160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r>
              <w:rPr>
                <w:color w:val="000000"/>
                <w:spacing w:val="0"/>
                <w:w w:val="100"/>
                <w:position w:val="0"/>
                <w:sz w:val="20"/>
                <w:szCs w:val="20"/>
              </w:rPr>
              <w:t>一</w:t>
            </w:r>
            <w:r>
              <w:rPr>
                <w:color w:val="000000"/>
                <w:spacing w:val="0"/>
                <w:w w:val="100"/>
                <w:position w:val="0"/>
                <w:sz w:val="20"/>
                <w:szCs w:val="20"/>
              </w:rPr>
              <w:t>账龄组合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i/>
                <w:iCs/>
                <w:color w:val="000000"/>
                <w:spacing w:val="0"/>
                <w:w w:val="100"/>
                <w:position w:val="0"/>
                <w:sz w:val="20"/>
                <w:szCs w:val="20"/>
              </w:rPr>
              <w:t>账龄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i/>
                <w:iCs/>
                <w:color w:val="000000"/>
                <w:spacing w:val="0"/>
                <w:w w:val="100"/>
                <w:position w:val="0"/>
                <w:sz w:val="20"/>
                <w:szCs w:val="20"/>
              </w:rPr>
              <w:t>参考历史信用损失经验，结合当前 状况以及对未来经济状况的预测, 通过违约风险敞口和未来</w:t>
            </w:r>
            <w:r>
              <w:rPr>
                <w:rFonts w:ascii="Times New Roman" w:eastAsia="Times New Roman" w:hAnsi="Times New Roman" w:cs="Times New Roman"/>
                <w:i/>
                <w:iCs/>
                <w:color w:val="000000"/>
                <w:spacing w:val="0"/>
                <w:w w:val="100"/>
                <w:position w:val="0"/>
                <w:sz w:val="20"/>
                <w:szCs w:val="20"/>
              </w:rPr>
              <w:t>12</w:t>
            </w:r>
            <w:r>
              <w:rPr>
                <w:i/>
                <w:iCs/>
                <w:color w:val="000000"/>
                <w:spacing w:val="0"/>
                <w:w w:val="100"/>
                <w:position w:val="0"/>
                <w:sz w:val="20"/>
                <w:szCs w:val="20"/>
              </w:rPr>
              <w:t>个月内 或整个存续期预期信用损失率,计 算预期信用损失</w:t>
            </w:r>
          </w:p>
        </w:tc>
      </w:tr>
    </w:tbl>
    <w:p>
      <w:pPr>
        <w:widowControl w:val="0"/>
        <w:spacing w:line="1" w:lineRule="exact"/>
      </w:pPr>
    </w:p>
    <w:p>
      <w:pPr>
        <w:pStyle w:val="Style37"/>
        <w:keepNext w:val="0"/>
        <w:keepLines w:val="0"/>
        <w:widowControl w:val="0"/>
        <w:shd w:val="clear" w:color="auto" w:fill="auto"/>
        <w:bidi w:val="0"/>
        <w:spacing w:before="0" w:after="60" w:line="240" w:lineRule="auto"/>
        <w:ind w:left="413" w:right="0" w:firstLine="0"/>
        <w:jc w:val="left"/>
      </w:pPr>
      <w:r>
        <w:rPr>
          <w:rFonts w:ascii="Times New Roman" w:eastAsia="Times New Roman" w:hAnsi="Times New Roman" w:cs="Times New Roman"/>
          <w:i/>
          <w:iCs/>
          <w:color w:val="000000"/>
          <w:spacing w:val="0"/>
          <w:w w:val="100"/>
          <w:position w:val="0"/>
        </w:rPr>
        <w:t>(3)</w:t>
      </w:r>
      <w:r>
        <w:rPr>
          <w:i/>
          <w:iCs/>
          <w:color w:val="000000"/>
          <w:spacing w:val="0"/>
          <w:w w:val="100"/>
          <w:position w:val="0"/>
        </w:rPr>
        <w:t>按组合计量预期信用损失的应收款项</w:t>
      </w:r>
    </w:p>
    <w:p>
      <w:pPr>
        <w:pStyle w:val="Style37"/>
        <w:keepNext w:val="0"/>
        <w:keepLines w:val="0"/>
        <w:widowControl w:val="0"/>
        <w:shd w:val="clear" w:color="auto" w:fill="auto"/>
        <w:bidi w:val="0"/>
        <w:spacing w:before="0" w:after="0" w:line="240" w:lineRule="auto"/>
        <w:ind w:left="413"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具体组合及计量预期信用损失的方法</w:t>
      </w:r>
    </w:p>
    <w:tbl>
      <w:tblPr>
        <w:tblOverlap w:val="never"/>
        <w:jc w:val="center"/>
        <w:tblLayout w:type="fixed"/>
      </w:tblPr>
      <w:tblGrid>
        <w:gridCol w:w="2880"/>
        <w:gridCol w:w="2784"/>
        <w:gridCol w:w="3250"/>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确定组合的依据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计量预期信用损失的方法</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rPr>
              <w:t>应收银行承兑汇票</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i/>
                <w:iCs/>
                <w:color w:val="000000"/>
                <w:spacing w:val="0"/>
                <w:w w:val="100"/>
                <w:position w:val="0"/>
                <w:sz w:val="20"/>
                <w:szCs w:val="20"/>
              </w:rPr>
              <w:t>票据类型</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i/>
                <w:iCs/>
                <w:color w:val="000000"/>
                <w:spacing w:val="0"/>
                <w:w w:val="100"/>
                <w:position w:val="0"/>
                <w:sz w:val="20"/>
                <w:szCs w:val="20"/>
              </w:rPr>
              <w:t>参考历史信用损失经验,结合当前 状况以及对未来经济状况的预测, 通过违约风险敞口和整个存续期预 期信用损失率,计算预期信用损失</w:t>
            </w:r>
          </w:p>
        </w:tc>
      </w:tr>
      <w:tr>
        <w:trPr>
          <w:trHeight w:val="93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应收商业承兑汇票</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5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r>
              <w:rPr>
                <w:color w:val="000000"/>
                <w:spacing w:val="0"/>
                <w:w w:val="100"/>
                <w:position w:val="0"/>
                <w:sz w:val="20"/>
                <w:szCs w:val="20"/>
              </w:rPr>
              <w:t>一</w:t>
            </w:r>
            <w:r>
              <w:rPr>
                <w:color w:val="000000"/>
                <w:spacing w:val="0"/>
                <w:w w:val="100"/>
                <w:position w:val="0"/>
                <w:sz w:val="20"/>
                <w:szCs w:val="20"/>
              </w:rPr>
              <w:t>账龄组合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参考历史信用损失经验，结合当前 状况以及对未来经济状况的预测， 编制应收账款账龄与整个存续期预 期信用损失率对照表，计算预期信 用损失</w:t>
            </w:r>
          </w:p>
        </w:tc>
      </w:tr>
      <w:tr>
        <w:trPr>
          <w:trHeight w:val="159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账龄组合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参考历史信用损失经验，结合当前 状况以及对未来经济状况的预测， 编制合同资产账龄与整个存续期预 期信用损失率对照表，计算预期信 用损失</w:t>
            </w:r>
          </w:p>
        </w:tc>
      </w:tr>
      <w:tr>
        <w:trPr>
          <w:trHeight w:val="128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长期应收款</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i/>
                <w:iCs/>
                <w:color w:val="000000"/>
                <w:spacing w:val="0"/>
                <w:w w:val="100"/>
                <w:position w:val="0"/>
                <w:sz w:val="20"/>
                <w:szCs w:val="20"/>
              </w:rPr>
              <w:t>款项性质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i/>
                <w:iCs/>
                <w:color w:val="000000"/>
                <w:spacing w:val="0"/>
                <w:w w:val="100"/>
                <w:position w:val="0"/>
                <w:sz w:val="20"/>
                <w:szCs w:val="20"/>
              </w:rPr>
              <w:t>参考历史信用损失经验,结合当前 状况以及对未来经济状况的预测 通过违约风险敞口和整个存续期预 期信用损失率,计算预期信用损失</w:t>
            </w:r>
          </w:p>
        </w:tc>
      </w:tr>
    </w:tbl>
    <w:p>
      <w:pPr>
        <w:pStyle w:val="Style37"/>
        <w:keepNext w:val="0"/>
        <w:keepLines w:val="0"/>
        <w:widowControl w:val="0"/>
        <w:shd w:val="clear" w:color="auto" w:fill="auto"/>
        <w:bidi w:val="0"/>
        <w:spacing w:before="0" w:after="0" w:line="322" w:lineRule="exact"/>
        <w:ind w:left="403"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应收商业承兑汇票、应收账款、合同资产一账龄组合的账龄与整个存续期预期信用损失率对照表 由于商业智能业务和智慧医疗业务的应收款项具有不同风险特征，因此采用不同的账龄组合比例：</w:t>
      </w:r>
    </w:p>
    <w:p>
      <w:pPr>
        <w:widowControl w:val="0"/>
        <w:spacing w:line="1" w:lineRule="exact"/>
      </w:pPr>
    </w:p>
    <w:p>
      <w:pPr>
        <w:pStyle w:val="Style37"/>
        <w:keepNext w:val="0"/>
        <w:keepLines w:val="0"/>
        <w:widowControl w:val="0"/>
        <w:shd w:val="clear" w:color="auto" w:fill="auto"/>
        <w:bidi w:val="0"/>
        <w:spacing w:before="0" w:after="0" w:line="240" w:lineRule="auto"/>
        <w:ind w:left="62"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商业智能业务</w:t>
      </w:r>
    </w:p>
    <w:tbl>
      <w:tblPr>
        <w:tblOverlap w:val="never"/>
        <w:jc w:val="left"/>
        <w:tblLayout w:type="fixed"/>
      </w:tblPr>
      <w:tblGrid>
        <w:gridCol w:w="4397"/>
        <w:gridCol w:w="4138"/>
      </w:tblGrid>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账龄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应收账款</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预期信用损失率</w:t>
            </w:r>
            <w:r>
              <w:rPr>
                <w:rFonts w:ascii="Times New Roman" w:eastAsia="Times New Roman" w:hAnsi="Times New Roman" w:cs="Times New Roman"/>
                <w:color w:val="000000"/>
                <w:spacing w:val="0"/>
                <w:w w:val="100"/>
                <w:position w:val="0"/>
                <w:sz w:val="20"/>
                <w:szCs w:val="20"/>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年以内（含，下同）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r>
    </w:tbl>
    <w:p>
      <w:pPr>
        <w:widowControl w:val="0"/>
        <w:spacing w:line="1" w:lineRule="exact"/>
      </w:pPr>
    </w:p>
    <w:p>
      <w:pPr>
        <w:pStyle w:val="Style37"/>
        <w:keepNext w:val="0"/>
        <w:keepLines w:val="0"/>
        <w:widowControl w:val="0"/>
        <w:shd w:val="clear" w:color="auto" w:fill="auto"/>
        <w:bidi w:val="0"/>
        <w:spacing w:before="0" w:after="0" w:line="240" w:lineRule="auto"/>
        <w:ind w:left="62"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智慧医疗业务</w:t>
      </w:r>
    </w:p>
    <w:tbl>
      <w:tblPr>
        <w:tblOverlap w:val="never"/>
        <w:jc w:val="left"/>
        <w:tblLayout w:type="fixed"/>
      </w:tblPr>
      <w:tblGrid>
        <w:gridCol w:w="2755"/>
        <w:gridCol w:w="2885"/>
        <w:gridCol w:w="2894"/>
      </w:tblGrid>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应收账款</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预期信用损失率</w:t>
            </w: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合同资产</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预期信用损失率</w:t>
            </w:r>
            <w:r>
              <w:rPr>
                <w:rFonts w:ascii="Times New Roman" w:eastAsia="Times New Roman" w:hAnsi="Times New Roman" w:cs="Times New Roman"/>
                <w:color w:val="000000"/>
                <w:spacing w:val="0"/>
                <w:w w:val="100"/>
                <w:position w:val="0"/>
                <w:sz w:val="20"/>
                <w:szCs w:val="20"/>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年以内（含，下同）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80.00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r>
    </w:tbl>
    <w:p>
      <w:pPr>
        <w:pStyle w:val="Style30"/>
        <w:keepNext w:val="0"/>
        <w:keepLines w:val="0"/>
        <w:widowControl w:val="0"/>
        <w:numPr>
          <w:ilvl w:val="0"/>
          <w:numId w:val="37"/>
        </w:numPr>
        <w:shd w:val="clear" w:color="auto" w:fill="auto"/>
        <w:bidi w:val="0"/>
        <w:spacing w:before="0" w:after="0" w:line="307" w:lineRule="exact"/>
        <w:ind w:left="0" w:right="0" w:firstLine="440"/>
        <w:jc w:val="both"/>
      </w:pPr>
      <w:bookmarkStart w:id="847" w:name="bookmark847"/>
      <w:bookmarkEnd w:id="847"/>
      <w:r>
        <w:rPr>
          <w:color w:val="000000"/>
          <w:spacing w:val="0"/>
          <w:w w:val="100"/>
          <w:position w:val="0"/>
        </w:rPr>
        <w:t>金融资产和金融负债的抵销</w:t>
      </w:r>
    </w:p>
    <w:p>
      <w:pPr>
        <w:pStyle w:val="Style30"/>
        <w:keepNext w:val="0"/>
        <w:keepLines w:val="0"/>
        <w:widowControl w:val="0"/>
        <w:shd w:val="clear" w:color="auto" w:fill="auto"/>
        <w:bidi w:val="0"/>
        <w:spacing w:before="0" w:after="0" w:line="307" w:lineRule="exact"/>
        <w:ind w:left="0" w:right="0" w:firstLine="440"/>
        <w:jc w:val="both"/>
      </w:pPr>
      <w:r>
        <w:rPr>
          <w:color w:val="000000"/>
          <w:spacing w:val="0"/>
          <w:w w:val="100"/>
          <w:position w:val="0"/>
        </w:rPr>
        <w:t>金融资产和金融负债在资产负债表内分别列示，不相互抵销。但同时满足下列条件的，公司以相互抵 销后的净额在资产负债表内列示：</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公司具有抵销已确认金额的法定权利，且该种法定权利是当前可执 行的；</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公司计划以净额结算，或同时变现该金融资产和清偿该金融负债。</w:t>
      </w:r>
    </w:p>
    <w:p>
      <w:pPr>
        <w:pStyle w:val="Style30"/>
        <w:keepNext w:val="0"/>
        <w:keepLines w:val="0"/>
        <w:widowControl w:val="0"/>
        <w:shd w:val="clear" w:color="auto" w:fill="auto"/>
        <w:bidi w:val="0"/>
        <w:spacing w:before="0" w:after="680" w:line="307" w:lineRule="exact"/>
        <w:ind w:left="0" w:right="0" w:firstLine="440"/>
        <w:jc w:val="both"/>
      </w:pPr>
      <w:r>
        <w:rPr>
          <w:color w:val="000000"/>
          <w:spacing w:val="0"/>
          <w:w w:val="100"/>
          <w:position w:val="0"/>
        </w:rPr>
        <w:t>不满足终止确认条件的金融资产转移，公司不对已转移的金融资产和相关负债进行抵销。</w:t>
      </w:r>
    </w:p>
    <w:p>
      <w:pPr>
        <w:pStyle w:val="Style27"/>
        <w:keepNext/>
        <w:keepLines/>
        <w:widowControl w:val="0"/>
        <w:shd w:val="clear" w:color="auto" w:fill="auto"/>
        <w:tabs>
          <w:tab w:pos="474" w:val="left"/>
        </w:tabs>
        <w:bidi w:val="0"/>
        <w:spacing w:before="0" w:after="360" w:line="240" w:lineRule="auto"/>
        <w:ind w:left="0" w:right="0" w:firstLine="0"/>
        <w:jc w:val="both"/>
      </w:pPr>
      <w:bookmarkStart w:id="848" w:name="bookmark848"/>
      <w:bookmarkStart w:id="849" w:name="bookmark849"/>
      <w:bookmarkStart w:id="850" w:name="bookmark850"/>
      <w:bookmarkStart w:id="851" w:name="bookmark851"/>
      <w:r>
        <w:rPr>
          <w:rFonts w:ascii="Times New Roman" w:eastAsia="Times New Roman" w:hAnsi="Times New Roman" w:cs="Times New Roman"/>
          <w:color w:val="000000"/>
          <w:spacing w:val="0"/>
          <w:w w:val="100"/>
          <w:position w:val="0"/>
        </w:rPr>
        <w:t>1</w:t>
      </w:r>
      <w:bookmarkEnd w:id="850"/>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48"/>
      <w:bookmarkEnd w:id="849"/>
      <w:bookmarkEnd w:id="851"/>
    </w:p>
    <w:p>
      <w:pPr>
        <w:pStyle w:val="Style27"/>
        <w:keepNext/>
        <w:keepLines/>
        <w:widowControl w:val="0"/>
        <w:shd w:val="clear" w:color="auto" w:fill="auto"/>
        <w:tabs>
          <w:tab w:pos="474" w:val="left"/>
        </w:tabs>
        <w:bidi w:val="0"/>
        <w:spacing w:before="0" w:after="360" w:line="240" w:lineRule="auto"/>
        <w:ind w:left="0" w:right="0" w:firstLine="0"/>
        <w:jc w:val="both"/>
      </w:pPr>
      <w:bookmarkStart w:id="852" w:name="bookmark852"/>
      <w:bookmarkStart w:id="853" w:name="bookmark853"/>
      <w:bookmarkStart w:id="854" w:name="bookmark854"/>
      <w:bookmarkStart w:id="855" w:name="bookmark855"/>
      <w:r>
        <w:rPr>
          <w:rFonts w:ascii="Times New Roman" w:eastAsia="Times New Roman" w:hAnsi="Times New Roman" w:cs="Times New Roman"/>
          <w:color w:val="000000"/>
          <w:spacing w:val="0"/>
          <w:w w:val="100"/>
          <w:position w:val="0"/>
        </w:rPr>
        <w:t>1</w:t>
      </w:r>
      <w:bookmarkEnd w:id="854"/>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52"/>
      <w:bookmarkEnd w:id="853"/>
      <w:bookmarkEnd w:id="855"/>
    </w:p>
    <w:p>
      <w:pPr>
        <w:pStyle w:val="Style27"/>
        <w:keepNext/>
        <w:keepLines/>
        <w:widowControl w:val="0"/>
        <w:shd w:val="clear" w:color="auto" w:fill="auto"/>
        <w:tabs>
          <w:tab w:pos="474" w:val="left"/>
        </w:tabs>
        <w:bidi w:val="0"/>
        <w:spacing w:before="0" w:after="360" w:line="240" w:lineRule="auto"/>
        <w:ind w:left="0" w:right="0" w:firstLine="0"/>
        <w:jc w:val="both"/>
      </w:pPr>
      <w:bookmarkStart w:id="856" w:name="bookmark856"/>
      <w:bookmarkStart w:id="857" w:name="bookmark857"/>
      <w:bookmarkStart w:id="858" w:name="bookmark858"/>
      <w:bookmarkStart w:id="859" w:name="bookmark859"/>
      <w:r>
        <w:rPr>
          <w:rFonts w:ascii="Times New Roman" w:eastAsia="Times New Roman" w:hAnsi="Times New Roman" w:cs="Times New Roman"/>
          <w:color w:val="000000"/>
          <w:spacing w:val="0"/>
          <w:w w:val="100"/>
          <w:position w:val="0"/>
        </w:rPr>
        <w:t>1</w:t>
      </w:r>
      <w:bookmarkEnd w:id="858"/>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56"/>
      <w:bookmarkEnd w:id="857"/>
      <w:bookmarkEnd w:id="859"/>
    </w:p>
    <w:p>
      <w:pPr>
        <w:pStyle w:val="Style27"/>
        <w:keepNext/>
        <w:keepLines/>
        <w:widowControl w:val="0"/>
        <w:shd w:val="clear" w:color="auto" w:fill="auto"/>
        <w:tabs>
          <w:tab w:pos="474" w:val="left"/>
        </w:tabs>
        <w:bidi w:val="0"/>
        <w:spacing w:before="0" w:after="280" w:line="240" w:lineRule="auto"/>
        <w:ind w:left="0" w:right="0" w:firstLine="0"/>
        <w:jc w:val="both"/>
      </w:pPr>
      <w:bookmarkStart w:id="860" w:name="bookmark860"/>
      <w:bookmarkStart w:id="861" w:name="bookmark861"/>
      <w:bookmarkStart w:id="862" w:name="bookmark862"/>
      <w:bookmarkStart w:id="863" w:name="bookmark863"/>
      <w:r>
        <w:rPr>
          <w:rFonts w:ascii="Times New Roman" w:eastAsia="Times New Roman" w:hAnsi="Times New Roman" w:cs="Times New Roman"/>
          <w:color w:val="000000"/>
          <w:spacing w:val="0"/>
          <w:w w:val="100"/>
          <w:position w:val="0"/>
        </w:rPr>
        <w:t>1</w:t>
      </w:r>
      <w:bookmarkEnd w:id="862"/>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60"/>
      <w:bookmarkEnd w:id="861"/>
      <w:bookmarkEnd w:id="863"/>
    </w:p>
    <w:p>
      <w:pPr>
        <w:pStyle w:val="Style23"/>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其他应收款的预期信用损失的确定方法及会计处理方法</w:t>
      </w:r>
    </w:p>
    <w:p>
      <w:pPr>
        <w:pStyle w:val="Style27"/>
        <w:keepNext/>
        <w:keepLines/>
        <w:widowControl w:val="0"/>
        <w:shd w:val="clear" w:color="auto" w:fill="auto"/>
        <w:tabs>
          <w:tab w:pos="474" w:val="left"/>
        </w:tabs>
        <w:bidi w:val="0"/>
        <w:spacing w:before="0" w:after="360" w:line="240" w:lineRule="auto"/>
        <w:ind w:left="0" w:right="0" w:firstLine="0"/>
        <w:jc w:val="both"/>
      </w:pPr>
      <w:bookmarkStart w:id="864" w:name="bookmark864"/>
      <w:bookmarkStart w:id="865" w:name="bookmark865"/>
      <w:bookmarkStart w:id="866" w:name="bookmark866"/>
      <w:bookmarkStart w:id="867" w:name="bookmark867"/>
      <w:r>
        <w:rPr>
          <w:rFonts w:ascii="Times New Roman" w:eastAsia="Times New Roman" w:hAnsi="Times New Roman" w:cs="Times New Roman"/>
          <w:color w:val="000000"/>
          <w:spacing w:val="0"/>
          <w:w w:val="100"/>
          <w:position w:val="0"/>
        </w:rPr>
        <w:t>1</w:t>
      </w:r>
      <w:bookmarkEnd w:id="866"/>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64"/>
      <w:bookmarkEnd w:id="865"/>
      <w:bookmarkEnd w:id="867"/>
    </w:p>
    <w:p>
      <w:pPr>
        <w:pStyle w:val="Style23"/>
        <w:keepNext w:val="0"/>
        <w:keepLines w:val="0"/>
        <w:widowControl w:val="0"/>
        <w:numPr>
          <w:ilvl w:val="0"/>
          <w:numId w:val="49"/>
        </w:numPr>
        <w:shd w:val="clear" w:color="auto" w:fill="auto"/>
        <w:tabs>
          <w:tab w:pos="661" w:val="left"/>
        </w:tabs>
        <w:bidi w:val="0"/>
        <w:spacing w:before="0" w:after="0" w:line="360" w:lineRule="auto"/>
        <w:ind w:left="0" w:right="0" w:firstLine="360"/>
        <w:jc w:val="both"/>
      </w:pPr>
      <w:bookmarkStart w:id="868" w:name="bookmark868"/>
      <w:bookmarkEnd w:id="868"/>
      <w:r>
        <w:rPr>
          <w:color w:val="000000"/>
          <w:spacing w:val="0"/>
          <w:w w:val="100"/>
          <w:position w:val="0"/>
        </w:rPr>
        <w:t>存货的分类</w:t>
      </w:r>
    </w:p>
    <w:p>
      <w:pPr>
        <w:pStyle w:val="Style2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存货包括在日常活动中持有以备出售的产成品或商品、处在生产过程中的在产品、在生产过程或提供劳务过程中耗用的 材料和物料等。</w:t>
      </w:r>
    </w:p>
    <w:p>
      <w:pPr>
        <w:pStyle w:val="Style23"/>
        <w:keepNext w:val="0"/>
        <w:keepLines w:val="0"/>
        <w:widowControl w:val="0"/>
        <w:numPr>
          <w:ilvl w:val="0"/>
          <w:numId w:val="49"/>
        </w:numPr>
        <w:shd w:val="clear" w:color="auto" w:fill="auto"/>
        <w:tabs>
          <w:tab w:pos="680" w:val="left"/>
        </w:tabs>
        <w:bidi w:val="0"/>
        <w:spacing w:before="0" w:after="0" w:line="312" w:lineRule="exact"/>
        <w:ind w:left="0" w:right="0" w:firstLine="360"/>
        <w:jc w:val="both"/>
      </w:pPr>
      <w:bookmarkStart w:id="869" w:name="bookmark869"/>
      <w:bookmarkEnd w:id="869"/>
      <w:r>
        <w:rPr>
          <w:color w:val="000000"/>
          <w:spacing w:val="0"/>
          <w:w w:val="100"/>
          <w:position w:val="0"/>
        </w:rPr>
        <w:t>发出存货的计价方法</w:t>
      </w:r>
    </w:p>
    <w:p>
      <w:pPr>
        <w:pStyle w:val="Style2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发出存货采用月末一次加权平均法。</w:t>
      </w:r>
    </w:p>
    <w:p>
      <w:pPr>
        <w:pStyle w:val="Style23"/>
        <w:keepNext w:val="0"/>
        <w:keepLines w:val="0"/>
        <w:widowControl w:val="0"/>
        <w:numPr>
          <w:ilvl w:val="0"/>
          <w:numId w:val="49"/>
        </w:numPr>
        <w:shd w:val="clear" w:color="auto" w:fill="auto"/>
        <w:tabs>
          <w:tab w:pos="680" w:val="left"/>
        </w:tabs>
        <w:bidi w:val="0"/>
        <w:spacing w:before="0" w:after="0" w:line="312" w:lineRule="exact"/>
        <w:ind w:left="0" w:right="0" w:firstLine="360"/>
        <w:jc w:val="both"/>
      </w:pPr>
      <w:bookmarkStart w:id="870" w:name="bookmark870"/>
      <w:bookmarkEnd w:id="870"/>
      <w:r>
        <w:rPr>
          <w:color w:val="000000"/>
          <w:spacing w:val="0"/>
          <w:w w:val="100"/>
          <w:position w:val="0"/>
        </w:rPr>
        <w:t>存货可变现净值的确定依据</w:t>
      </w:r>
    </w:p>
    <w:p>
      <w:pPr>
        <w:pStyle w:val="Style23"/>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 xml:space="preserve">资产负债表日，存货采用成本与可变现净值孰低计量，按照存货类别成本高于可变现净值的差额计提存货跌价准备。直 接用于出售的存货，在正常生产经营过程中以该存货的估计售价减去估计的销售费用和相关税费后的金额确定其可变现净 </w:t>
      </w:r>
      <w:r>
        <w:rPr>
          <w:color w:val="000000"/>
          <w:spacing w:val="0"/>
          <w:w w:val="100"/>
          <w:position w:val="0"/>
        </w:rPr>
        <w:t>值；需要经过加工的存货，在正常生产经营过程中以所生产的产成品的估计售价减去至完工时估计将要发生的成本、估计的 销售费用和相关税费后的金额确定其可变现净值；资产负债表日，同一项存货中一部分有合同价格约定、其他部分不存在合 同价格的，分别确定其可变现净值，并与其对应的成本进行比较，分别确定存货跌价准备的计提或转回的金额。</w:t>
      </w:r>
    </w:p>
    <w:p>
      <w:pPr>
        <w:pStyle w:val="Style23"/>
        <w:keepNext w:val="0"/>
        <w:keepLines w:val="0"/>
        <w:widowControl w:val="0"/>
        <w:numPr>
          <w:ilvl w:val="0"/>
          <w:numId w:val="51"/>
        </w:numPr>
        <w:shd w:val="clear" w:color="auto" w:fill="auto"/>
        <w:tabs>
          <w:tab w:pos="700" w:val="left"/>
        </w:tabs>
        <w:bidi w:val="0"/>
        <w:spacing w:before="0" w:after="0" w:line="360" w:lineRule="auto"/>
        <w:ind w:left="0" w:right="0" w:firstLine="380"/>
        <w:jc w:val="both"/>
      </w:pPr>
      <w:bookmarkStart w:id="871" w:name="bookmark871"/>
      <w:bookmarkEnd w:id="871"/>
      <w:r>
        <w:rPr>
          <w:color w:val="000000"/>
          <w:spacing w:val="0"/>
          <w:w w:val="100"/>
          <w:position w:val="0"/>
        </w:rPr>
        <w:t>存货的盘存制度</w:t>
      </w:r>
    </w:p>
    <w:p>
      <w:pPr>
        <w:pStyle w:val="Style23"/>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存货的盘存制度为永续盘存制。</w:t>
      </w:r>
    </w:p>
    <w:p>
      <w:pPr>
        <w:pStyle w:val="Style23"/>
        <w:keepNext w:val="0"/>
        <w:keepLines w:val="0"/>
        <w:widowControl w:val="0"/>
        <w:numPr>
          <w:ilvl w:val="0"/>
          <w:numId w:val="53"/>
        </w:numPr>
        <w:shd w:val="clear" w:color="auto" w:fill="auto"/>
        <w:tabs>
          <w:tab w:pos="700" w:val="left"/>
        </w:tabs>
        <w:bidi w:val="0"/>
        <w:spacing w:before="0" w:after="0" w:line="360" w:lineRule="auto"/>
        <w:ind w:left="0" w:right="0" w:firstLine="380"/>
        <w:jc w:val="both"/>
      </w:pPr>
      <w:bookmarkStart w:id="872" w:name="bookmark872"/>
      <w:bookmarkEnd w:id="872"/>
      <w:r>
        <w:rPr>
          <w:color w:val="000000"/>
          <w:spacing w:val="0"/>
          <w:w w:val="100"/>
          <w:position w:val="0"/>
        </w:rPr>
        <w:t>低值易耗品和包装物的摊销方法</w:t>
      </w:r>
    </w:p>
    <w:p>
      <w:pPr>
        <w:pStyle w:val="Style23"/>
        <w:keepNext w:val="0"/>
        <w:keepLines w:val="0"/>
        <w:widowControl w:val="0"/>
        <w:shd w:val="clear" w:color="auto" w:fill="auto"/>
        <w:bidi w:val="0"/>
        <w:spacing w:before="0" w:after="700" w:line="314" w:lineRule="exact"/>
        <w:ind w:left="0" w:right="0" w:firstLine="380"/>
        <w:jc w:val="both"/>
      </w:pPr>
      <w:r>
        <w:rPr>
          <w:color w:val="000000"/>
          <w:spacing w:val="0"/>
          <w:w w:val="100"/>
          <w:position w:val="0"/>
        </w:rPr>
        <w:t>按照一次转销法进行摊销。</w:t>
      </w:r>
    </w:p>
    <w:p>
      <w:pPr>
        <w:pStyle w:val="Style27"/>
        <w:keepNext/>
        <w:keepLines/>
        <w:widowControl w:val="0"/>
        <w:shd w:val="clear" w:color="auto" w:fill="auto"/>
        <w:bidi w:val="0"/>
        <w:spacing w:before="0" w:after="280" w:line="240" w:lineRule="auto"/>
        <w:ind w:left="0" w:right="0" w:firstLine="0"/>
        <w:jc w:val="both"/>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1</w:t>
      </w:r>
      <w:bookmarkEnd w:id="875"/>
      <w:r>
        <w:rPr>
          <w:rFonts w:ascii="Times New Roman" w:eastAsia="Times New Roman" w:hAnsi="Times New Roman" w:cs="Times New Roman"/>
          <w:color w:val="000000"/>
          <w:spacing w:val="0"/>
          <w:w w:val="100"/>
          <w:position w:val="0"/>
        </w:rPr>
        <w:t>6</w:t>
      </w:r>
      <w:r>
        <w:rPr>
          <w:color w:val="000000"/>
          <w:spacing w:val="0"/>
          <w:w w:val="100"/>
          <w:position w:val="0"/>
        </w:rPr>
        <w:t>、合同资产</w:t>
      </w:r>
      <w:bookmarkEnd w:id="873"/>
      <w:bookmarkEnd w:id="874"/>
      <w:bookmarkEnd w:id="876"/>
    </w:p>
    <w:p>
      <w:pPr>
        <w:pStyle w:val="Style23"/>
        <w:keepNext w:val="0"/>
        <w:keepLines w:val="0"/>
        <w:widowControl w:val="0"/>
        <w:shd w:val="clear" w:color="auto" w:fill="auto"/>
        <w:bidi w:val="0"/>
        <w:spacing w:before="0" w:after="1000" w:line="312" w:lineRule="exact"/>
        <w:ind w:left="0" w:right="0" w:firstLine="380"/>
        <w:jc w:val="both"/>
      </w:pPr>
      <w:r>
        <w:rPr>
          <w:color w:val="000000"/>
          <w:spacing w:val="0"/>
          <w:w w:val="100"/>
          <w:position w:val="0"/>
        </w:rPr>
        <w:t>公司将拥有的、无条件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即，仅取决于时间流逝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向客户收取对价的权利作为应收款项列示，将已向客户转让商品而有权 收取对价的权利（该权利取决于时间流逝之外的其他因素）作为合同资产列示。</w:t>
      </w:r>
    </w:p>
    <w:p>
      <w:pPr>
        <w:pStyle w:val="Style27"/>
        <w:keepNext/>
        <w:keepLines/>
        <w:widowControl w:val="0"/>
        <w:shd w:val="clear" w:color="auto" w:fill="auto"/>
        <w:bidi w:val="0"/>
        <w:spacing w:before="0" w:after="280" w:line="240" w:lineRule="auto"/>
        <w:ind w:left="0" w:right="0" w:firstLine="0"/>
        <w:jc w:val="both"/>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1</w:t>
      </w:r>
      <w:bookmarkEnd w:id="879"/>
      <w:r>
        <w:rPr>
          <w:rFonts w:ascii="Times New Roman" w:eastAsia="Times New Roman" w:hAnsi="Times New Roman" w:cs="Times New Roman"/>
          <w:color w:val="000000"/>
          <w:spacing w:val="0"/>
          <w:w w:val="100"/>
          <w:position w:val="0"/>
        </w:rPr>
        <w:t>7</w:t>
      </w:r>
      <w:r>
        <w:rPr>
          <w:color w:val="000000"/>
          <w:spacing w:val="0"/>
          <w:w w:val="100"/>
          <w:position w:val="0"/>
        </w:rPr>
        <w:t>、合同成本</w:t>
      </w:r>
      <w:bookmarkEnd w:id="877"/>
      <w:bookmarkEnd w:id="878"/>
      <w:bookmarkEnd w:id="880"/>
    </w:p>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与合同成本有关的资产包括合同取得成本和合同履约成本。</w:t>
      </w:r>
    </w:p>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公司为取得合同发生的增量成本预期能够收回的，作为合同取得成本确认为一项资产。如果合同取得成本的摊销期限不 超过一年，在发生时直接计入当期损益。</w:t>
      </w:r>
    </w:p>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公司为履行合同发生的成本，不适用存货、固定资产或无形资产等相关准则的规范范围且同时满足下列条件的，作为合 同履约成本确认为一项资产：</w:t>
      </w:r>
    </w:p>
    <w:p>
      <w:pPr>
        <w:pStyle w:val="Style23"/>
        <w:keepNext w:val="0"/>
        <w:keepLines w:val="0"/>
        <w:widowControl w:val="0"/>
        <w:numPr>
          <w:ilvl w:val="0"/>
          <w:numId w:val="55"/>
        </w:numPr>
        <w:shd w:val="clear" w:color="auto" w:fill="auto"/>
        <w:tabs>
          <w:tab w:pos="670" w:val="left"/>
        </w:tabs>
        <w:bidi w:val="0"/>
        <w:spacing w:before="0" w:after="0" w:line="312" w:lineRule="exact"/>
        <w:ind w:left="0" w:right="0" w:firstLine="380"/>
        <w:jc w:val="both"/>
      </w:pPr>
      <w:bookmarkStart w:id="881" w:name="bookmark881"/>
      <w:bookmarkEnd w:id="881"/>
      <w:r>
        <w:rPr>
          <w:color w:val="000000"/>
          <w:spacing w:val="0"/>
          <w:w w:val="100"/>
          <w:position w:val="0"/>
        </w:rPr>
        <w:t>该成本与一份当前或预期取得的合同直接相关，包括直接人工、直接材料、制造费用（或类似费用）、明确由客户 承担的成本以及仅因该合同而发生的其他成本；</w:t>
      </w:r>
    </w:p>
    <w:p>
      <w:pPr>
        <w:pStyle w:val="Style23"/>
        <w:keepNext w:val="0"/>
        <w:keepLines w:val="0"/>
        <w:widowControl w:val="0"/>
        <w:numPr>
          <w:ilvl w:val="0"/>
          <w:numId w:val="55"/>
        </w:numPr>
        <w:shd w:val="clear" w:color="auto" w:fill="auto"/>
        <w:tabs>
          <w:tab w:pos="700" w:val="left"/>
        </w:tabs>
        <w:bidi w:val="0"/>
        <w:spacing w:before="0" w:after="0" w:line="312" w:lineRule="exact"/>
        <w:ind w:left="0" w:right="0" w:firstLine="380"/>
        <w:jc w:val="both"/>
      </w:pPr>
      <w:bookmarkStart w:id="882" w:name="bookmark882"/>
      <w:bookmarkEnd w:id="882"/>
      <w:r>
        <w:rPr>
          <w:color w:val="000000"/>
          <w:spacing w:val="0"/>
          <w:w w:val="100"/>
          <w:position w:val="0"/>
        </w:rPr>
        <w:t>该成本增加了公司未来用于履行履约义务的资源；</w:t>
      </w:r>
    </w:p>
    <w:p>
      <w:pPr>
        <w:pStyle w:val="Style23"/>
        <w:keepNext w:val="0"/>
        <w:keepLines w:val="0"/>
        <w:widowControl w:val="0"/>
        <w:numPr>
          <w:ilvl w:val="0"/>
          <w:numId w:val="55"/>
        </w:numPr>
        <w:shd w:val="clear" w:color="auto" w:fill="auto"/>
        <w:tabs>
          <w:tab w:pos="700" w:val="left"/>
        </w:tabs>
        <w:bidi w:val="0"/>
        <w:spacing w:before="0" w:after="0" w:line="312" w:lineRule="exact"/>
        <w:ind w:left="0" w:right="0" w:firstLine="380"/>
        <w:jc w:val="both"/>
      </w:pPr>
      <w:bookmarkStart w:id="883" w:name="bookmark883"/>
      <w:bookmarkEnd w:id="883"/>
      <w:r>
        <w:rPr>
          <w:color w:val="000000"/>
          <w:spacing w:val="0"/>
          <w:w w:val="100"/>
          <w:position w:val="0"/>
        </w:rPr>
        <w:t>该成本预期能够收回。</w:t>
      </w:r>
    </w:p>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公司对于与合同成本有关的资产采用与该资产相关的商品或服务收入确认相同的基础进行摊销，计入当期损益。</w:t>
      </w:r>
    </w:p>
    <w:p>
      <w:pPr>
        <w:pStyle w:val="Style23"/>
        <w:keepNext w:val="0"/>
        <w:keepLines w:val="0"/>
        <w:widowControl w:val="0"/>
        <w:shd w:val="clear" w:color="auto" w:fill="auto"/>
        <w:bidi w:val="0"/>
        <w:spacing w:before="0" w:after="620" w:line="312" w:lineRule="exact"/>
        <w:ind w:left="0" w:right="0" w:firstLine="380"/>
        <w:jc w:val="both"/>
      </w:pPr>
      <w:r>
        <w:rPr>
          <w:color w:val="000000"/>
          <w:spacing w:val="0"/>
          <w:w w:val="100"/>
          <w:position w:val="0"/>
        </w:rPr>
        <w:t>如果与合同成本有关的资产的账面价值高于因转让与该资产相关的商品或服务预期能够取得的剩余对价减去估计将要 发生的成本，公司对超出部分计提减值准备，并确认为资产减值损失。以前期间减值的因素之后发生变化，使得转让该资产 相关的商品或服务预期能够取得的剩余对价减去估计将要发生的成本高于该资产账面价值的，转回原已计提的资产减值准 备，并计入当期损益，但转回后的资产账面价值不超过假定不计提减值准备情况下该资产在转回日的账面价值。</w:t>
      </w:r>
    </w:p>
    <w:p>
      <w:pPr>
        <w:pStyle w:val="Style27"/>
        <w:keepNext/>
        <w:keepLines/>
        <w:widowControl w:val="0"/>
        <w:shd w:val="clear" w:color="auto" w:fill="auto"/>
        <w:bidi w:val="0"/>
        <w:spacing w:before="0" w:after="280" w:line="308" w:lineRule="exact"/>
        <w:ind w:left="0" w:right="0" w:firstLine="0"/>
        <w:jc w:val="both"/>
      </w:pPr>
      <w:bookmarkStart w:id="884" w:name="bookmark884"/>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1</w:t>
      </w:r>
      <w:bookmarkEnd w:id="886"/>
      <w:r>
        <w:rPr>
          <w:rFonts w:ascii="Times New Roman" w:eastAsia="Times New Roman" w:hAnsi="Times New Roman" w:cs="Times New Roman"/>
          <w:color w:val="000000"/>
          <w:spacing w:val="0"/>
          <w:w w:val="100"/>
          <w:position w:val="0"/>
        </w:rPr>
        <w:t>8</w:t>
      </w:r>
      <w:r>
        <w:rPr>
          <w:color w:val="000000"/>
          <w:spacing w:val="0"/>
          <w:w w:val="100"/>
          <w:position w:val="0"/>
        </w:rPr>
        <w:t>、持有待售资产</w:t>
      </w:r>
      <w:bookmarkEnd w:id="884"/>
      <w:bookmarkEnd w:id="885"/>
      <w:bookmarkEnd w:id="887"/>
    </w:p>
    <w:p>
      <w:pPr>
        <w:pStyle w:val="Style30"/>
        <w:keepNext w:val="0"/>
        <w:keepLines w:val="0"/>
        <w:widowControl w:val="0"/>
        <w:numPr>
          <w:ilvl w:val="0"/>
          <w:numId w:val="57"/>
        </w:numPr>
        <w:shd w:val="clear" w:color="auto" w:fill="auto"/>
        <w:bidi w:val="0"/>
        <w:spacing w:before="0" w:after="0" w:line="308" w:lineRule="exact"/>
        <w:ind w:left="0" w:right="0" w:firstLine="440"/>
        <w:jc w:val="both"/>
      </w:pPr>
      <w:bookmarkStart w:id="888" w:name="bookmark888"/>
      <w:bookmarkEnd w:id="888"/>
      <w:r>
        <w:rPr>
          <w:color w:val="000000"/>
          <w:spacing w:val="0"/>
          <w:w w:val="100"/>
          <w:position w:val="0"/>
        </w:rPr>
        <w:t>持有待售的非流动资产或处置组的分类</w:t>
      </w:r>
    </w:p>
    <w:p>
      <w:pPr>
        <w:pStyle w:val="Style30"/>
        <w:keepNext w:val="0"/>
        <w:keepLines w:val="0"/>
        <w:widowControl w:val="0"/>
        <w:shd w:val="clear" w:color="auto" w:fill="auto"/>
        <w:bidi w:val="0"/>
        <w:spacing w:before="0" w:after="0" w:line="308" w:lineRule="exact"/>
        <w:ind w:left="0" w:right="0" w:firstLine="440"/>
        <w:jc w:val="both"/>
      </w:pPr>
      <w:r>
        <w:rPr>
          <w:color w:val="000000"/>
          <w:spacing w:val="0"/>
          <w:w w:val="100"/>
          <w:position w:val="0"/>
        </w:rPr>
        <w:t>公司将同时满足下列条件的非流动资产或处置组划分为持有待售类别：（</w:t>
      </w:r>
      <w:r>
        <w:rPr>
          <w:rFonts w:ascii="Times New Roman" w:eastAsia="Times New Roman" w:hAnsi="Times New Roman" w:cs="Times New Roman"/>
          <w:color w:val="000000"/>
          <w:spacing w:val="0"/>
          <w:w w:val="100"/>
          <w:position w:val="0"/>
        </w:rPr>
        <w:t>1</w:t>
      </w:r>
      <w:r>
        <w:rPr>
          <w:color w:val="000000"/>
          <w:spacing w:val="0"/>
          <w:w w:val="100"/>
          <w:position w:val="0"/>
        </w:rPr>
        <w:t>）根据类似交易中出售此 类资产或处置组的惯例，在当前状况下即可立即出售；（</w:t>
      </w:r>
      <w:r>
        <w:rPr>
          <w:rFonts w:ascii="Times New Roman" w:eastAsia="Times New Roman" w:hAnsi="Times New Roman" w:cs="Times New Roman"/>
          <w:color w:val="000000"/>
          <w:spacing w:val="0"/>
          <w:w w:val="100"/>
          <w:position w:val="0"/>
        </w:rPr>
        <w:t>2</w:t>
      </w:r>
      <w:r>
        <w:rPr>
          <w:color w:val="000000"/>
          <w:spacing w:val="0"/>
          <w:w w:val="100"/>
          <w:position w:val="0"/>
        </w:rPr>
        <w:t>）出售极可能发生，即公司已经就出售计划作 出决议且获得确定的购买承诺，预计出售将在一年内完成。</w:t>
      </w:r>
    </w:p>
    <w:p>
      <w:pPr>
        <w:pStyle w:val="Style30"/>
        <w:keepNext w:val="0"/>
        <w:keepLines w:val="0"/>
        <w:widowControl w:val="0"/>
        <w:shd w:val="clear" w:color="auto" w:fill="auto"/>
        <w:bidi w:val="0"/>
        <w:spacing w:before="0" w:after="0" w:line="308" w:lineRule="exact"/>
        <w:ind w:left="0" w:right="0" w:firstLine="440"/>
        <w:jc w:val="both"/>
      </w:pPr>
      <w:r>
        <w:rPr>
          <w:color w:val="000000"/>
          <w:spacing w:val="0"/>
          <w:w w:val="100"/>
          <w:position w:val="0"/>
        </w:rPr>
        <w:t>公司专为转售而取得的非流动资产或处置组，在取得日满足</w:t>
      </w:r>
      <w:r>
        <w:rPr>
          <w:rFonts w:ascii="Times New Roman" w:eastAsia="Times New Roman" w:hAnsi="Times New Roman" w:cs="Times New Roman"/>
          <w:color w:val="000000"/>
          <w:spacing w:val="0"/>
          <w:w w:val="100"/>
          <w:position w:val="0"/>
        </w:rPr>
        <w:t>“</w:t>
      </w:r>
      <w:r>
        <w:rPr>
          <w:color w:val="000000"/>
          <w:spacing w:val="0"/>
          <w:w w:val="100"/>
          <w:position w:val="0"/>
        </w:rPr>
        <w:t>预计出售将在一年内完成</w:t>
      </w:r>
      <w:r>
        <w:rPr>
          <w:color w:val="000000"/>
          <w:spacing w:val="0"/>
          <w:w w:val="100"/>
          <w:position w:val="0"/>
        </w:rPr>
        <w:t>''</w:t>
      </w:r>
      <w:r>
        <w:rPr>
          <w:color w:val="000000"/>
          <w:spacing w:val="0"/>
          <w:w w:val="100"/>
          <w:position w:val="0"/>
        </w:rPr>
        <w:t>的条件，且短 期（通常为</w:t>
      </w:r>
      <w:r>
        <w:rPr>
          <w:rFonts w:ascii="Times New Roman" w:eastAsia="Times New Roman" w:hAnsi="Times New Roman" w:cs="Times New Roman"/>
          <w:color w:val="000000"/>
          <w:spacing w:val="0"/>
          <w:w w:val="100"/>
          <w:position w:val="0"/>
        </w:rPr>
        <w:t>3</w:t>
      </w:r>
      <w:r>
        <w:rPr>
          <w:color w:val="000000"/>
          <w:spacing w:val="0"/>
          <w:w w:val="100"/>
          <w:position w:val="0"/>
        </w:rPr>
        <w:t>个月）内很可能满足持有待售类别的其他划分条件的，在取得日将其划分为持有待售类别。</w:t>
      </w:r>
    </w:p>
    <w:p>
      <w:pPr>
        <w:pStyle w:val="Style30"/>
        <w:keepNext w:val="0"/>
        <w:keepLines w:val="0"/>
        <w:widowControl w:val="0"/>
        <w:shd w:val="clear" w:color="auto" w:fill="auto"/>
        <w:bidi w:val="0"/>
        <w:spacing w:before="0" w:after="0" w:line="308" w:lineRule="exact"/>
        <w:ind w:left="0" w:right="0" w:firstLine="440"/>
        <w:jc w:val="both"/>
      </w:pPr>
      <w:r>
        <w:rPr>
          <w:color w:val="000000"/>
          <w:spacing w:val="0"/>
          <w:w w:val="100"/>
          <w:position w:val="0"/>
        </w:rPr>
        <w:t>因公司无法控制的下列原因之一，导致非关联方之间的交易未能在一年内完成，且公司仍然承诺出售 非流动资产或处置组的，继续将非流动资产或处置组划分为持有待售类别：（</w:t>
      </w:r>
      <w:r>
        <w:rPr>
          <w:rFonts w:ascii="Times New Roman" w:eastAsia="Times New Roman" w:hAnsi="Times New Roman" w:cs="Times New Roman"/>
          <w:color w:val="000000"/>
          <w:spacing w:val="0"/>
          <w:w w:val="100"/>
          <w:position w:val="0"/>
        </w:rPr>
        <w:t>1</w:t>
      </w:r>
      <w:r>
        <w:rPr>
          <w:color w:val="000000"/>
          <w:spacing w:val="0"/>
          <w:w w:val="100"/>
          <w:position w:val="0"/>
        </w:rPr>
        <w:t xml:space="preserve">）买方或其他方意外设定 导致出售延期的条件，公司针对这些条件已经及时采取行动，且预计能够自设定导致出售延期的条件起一 </w:t>
      </w:r>
      <w:r>
        <w:rPr>
          <w:color w:val="000000"/>
          <w:spacing w:val="0"/>
          <w:w w:val="100"/>
          <w:position w:val="0"/>
        </w:rPr>
        <w:t>年内顺利化解延期因素；(</w:t>
      </w:r>
      <w:r>
        <w:rPr>
          <w:rFonts w:ascii="Times New Roman" w:eastAsia="Times New Roman" w:hAnsi="Times New Roman" w:cs="Times New Roman"/>
          <w:color w:val="000000"/>
          <w:spacing w:val="0"/>
          <w:w w:val="100"/>
          <w:position w:val="0"/>
        </w:rPr>
        <w:t>2</w:t>
      </w:r>
      <w:r>
        <w:rPr>
          <w:color w:val="000000"/>
          <w:spacing w:val="0"/>
          <w:w w:val="100"/>
          <w:position w:val="0"/>
        </w:rPr>
        <w:t>)因发生罕见情况，导致持有待售的非流动资产或处置组未能在一年内完成 出售，公司在最初一年内已经针对这些新情况采取必要措施且重新满足了持有待售类别的划分条件。</w:t>
      </w:r>
    </w:p>
    <w:p>
      <w:pPr>
        <w:pStyle w:val="Style30"/>
        <w:keepNext w:val="0"/>
        <w:keepLines w:val="0"/>
        <w:widowControl w:val="0"/>
        <w:numPr>
          <w:ilvl w:val="0"/>
          <w:numId w:val="57"/>
        </w:numPr>
        <w:shd w:val="clear" w:color="auto" w:fill="auto"/>
        <w:bidi w:val="0"/>
        <w:spacing w:before="0" w:after="0" w:line="313" w:lineRule="exact"/>
        <w:ind w:left="0" w:right="0" w:firstLine="380"/>
        <w:jc w:val="left"/>
      </w:pPr>
      <w:bookmarkStart w:id="889" w:name="bookmark889"/>
      <w:bookmarkEnd w:id="889"/>
      <w:r>
        <w:rPr>
          <w:color w:val="000000"/>
          <w:spacing w:val="0"/>
          <w:w w:val="100"/>
          <w:position w:val="0"/>
        </w:rPr>
        <w:t>持有待售的非流动资产或处置组的计量</w:t>
      </w:r>
    </w:p>
    <w:p>
      <w:pPr>
        <w:pStyle w:val="Style30"/>
        <w:keepNext w:val="0"/>
        <w:keepLines w:val="0"/>
        <w:widowControl w:val="0"/>
        <w:numPr>
          <w:ilvl w:val="0"/>
          <w:numId w:val="59"/>
        </w:numPr>
        <w:shd w:val="clear" w:color="auto" w:fill="auto"/>
        <w:tabs>
          <w:tab w:pos="850" w:val="left"/>
        </w:tabs>
        <w:bidi w:val="0"/>
        <w:spacing w:before="0" w:after="0" w:line="313" w:lineRule="exact"/>
        <w:ind w:left="0" w:right="0" w:firstLine="420"/>
        <w:jc w:val="both"/>
      </w:pPr>
      <w:bookmarkStart w:id="890" w:name="bookmark890"/>
      <w:bookmarkEnd w:id="890"/>
      <w:r>
        <w:rPr>
          <w:color w:val="000000"/>
          <w:spacing w:val="0"/>
          <w:w w:val="100"/>
          <w:position w:val="0"/>
        </w:rPr>
        <w:t>初始计量和后续计量</w:t>
      </w:r>
    </w:p>
    <w:p>
      <w:pPr>
        <w:pStyle w:val="Style30"/>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初始计量和在资产负债表日重新计量持有待售的非流动资产或处置组时，其账面价值高于公允价值减 去出售费用后的净额的，将账面价值减记至公允价值减去出售费用后的净额，减记的金额确认为资产减值 损失，计入当期损益，同时计提持有待售资产减值准备。</w:t>
      </w:r>
    </w:p>
    <w:p>
      <w:pPr>
        <w:pStyle w:val="Style30"/>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对于取得日划分为持有待售类别的非流动资产或处置组，在初始计量时比较假定其不划分为持有待售 类别情况下的初始计量金额和公允价值减去出售费用后的净额，以两者孰低计量。除企业合并中取得的非 流动资产或处置组外，由非流动资产或处置组以公允价值减去出售费用后的净额作为初始计量金额而产生 的差额，计入当期损益。</w:t>
      </w:r>
    </w:p>
    <w:p>
      <w:pPr>
        <w:pStyle w:val="Style30"/>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对于持有待售的处置组确认的资产减值损失金额，先抵减处置组中商誉的账面价值，再根据处置组中 的各项非流动资产账面价值所占比重，按比例抵减其账面价值。</w:t>
      </w:r>
    </w:p>
    <w:p>
      <w:pPr>
        <w:pStyle w:val="Style30"/>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持有待售的非流动资产或处置组中的非流动资产不计提折旧或摊销，持有待售的处置组中负债的利息 和其他费用继续予以确认。</w:t>
      </w:r>
    </w:p>
    <w:p>
      <w:pPr>
        <w:pStyle w:val="Style30"/>
        <w:keepNext w:val="0"/>
        <w:keepLines w:val="0"/>
        <w:widowControl w:val="0"/>
        <w:numPr>
          <w:ilvl w:val="0"/>
          <w:numId w:val="59"/>
        </w:numPr>
        <w:shd w:val="clear" w:color="auto" w:fill="auto"/>
        <w:tabs>
          <w:tab w:pos="850" w:val="left"/>
        </w:tabs>
        <w:bidi w:val="0"/>
        <w:spacing w:before="0" w:after="0" w:line="313" w:lineRule="exact"/>
        <w:ind w:left="0" w:right="0" w:firstLine="420"/>
        <w:jc w:val="both"/>
      </w:pPr>
      <w:bookmarkStart w:id="891" w:name="bookmark891"/>
      <w:bookmarkEnd w:id="891"/>
      <w:r>
        <w:rPr>
          <w:color w:val="000000"/>
          <w:spacing w:val="0"/>
          <w:w w:val="100"/>
          <w:position w:val="0"/>
        </w:rPr>
        <w:t>资产减值损失转回的会计处理</w:t>
      </w:r>
    </w:p>
    <w:p>
      <w:pPr>
        <w:pStyle w:val="Style30"/>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后续资产负债表日持有待售的非流动资产公允价值减去出售费用后的净额增加的，以前减记的金额予 以恢复，并在划分为持有待售类别后确认的资产减值损失金额内转回，转回金额计入当期损益。划分为持 有待售类别前确认的资产减值损失不转回。</w:t>
      </w:r>
    </w:p>
    <w:p>
      <w:pPr>
        <w:pStyle w:val="Style30"/>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后续资产负债表日持有待售的处置组公允价值减去出售费用后的净额增加的，以前减记的金额予以恢 复，并在划分为持有待售类别后非流动资产确认的资产减值损失金额内转回，转回金额计入当期损益。己 抵减的商誉账面价值，以及非流动资产在划分为持有待售类别前确认的资产减值损失不转回。</w:t>
      </w:r>
    </w:p>
    <w:p>
      <w:pPr>
        <w:pStyle w:val="Style30"/>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持有待售的处置组确认的资产减值损失后续转回金额，根据处置组中除商誉外各项非流动资产账面价 值所占比重，按比例增加其账面价值。</w:t>
      </w:r>
    </w:p>
    <w:p>
      <w:pPr>
        <w:pStyle w:val="Style30"/>
        <w:keepNext w:val="0"/>
        <w:keepLines w:val="0"/>
        <w:widowControl w:val="0"/>
        <w:numPr>
          <w:ilvl w:val="0"/>
          <w:numId w:val="59"/>
        </w:numPr>
        <w:shd w:val="clear" w:color="auto" w:fill="auto"/>
        <w:tabs>
          <w:tab w:pos="810" w:val="left"/>
        </w:tabs>
        <w:bidi w:val="0"/>
        <w:spacing w:before="0" w:after="0" w:line="313" w:lineRule="exact"/>
        <w:ind w:left="380" w:right="0" w:firstLine="40"/>
        <w:jc w:val="left"/>
      </w:pPr>
      <w:bookmarkStart w:id="892" w:name="bookmark892"/>
      <w:bookmarkEnd w:id="892"/>
      <w:r>
        <w:rPr>
          <w:color w:val="000000"/>
          <w:spacing w:val="0"/>
          <w:w w:val="100"/>
          <w:position w:val="0"/>
        </w:rPr>
        <w:t>不再继续划分为持有待售类别以及终止确认的会计处理 非流动资产或处置组因不再满足持有待售类别的划分条件而不再继续划分为持有待售类别或非流动</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资产从持有待售的处置组中移除时，按照以下两者孰低计量：</w:t>
      </w:r>
      <w:r>
        <w:rPr>
          <w:rFonts w:ascii="Times New Roman" w:eastAsia="Times New Roman" w:hAnsi="Times New Roman" w:cs="Times New Roman"/>
          <w:color w:val="000000"/>
          <w:spacing w:val="0"/>
          <w:w w:val="100"/>
          <w:position w:val="0"/>
        </w:rPr>
        <w:t>1)</w:t>
      </w:r>
      <w:r>
        <w:rPr>
          <w:color w:val="000000"/>
          <w:spacing w:val="0"/>
          <w:w w:val="100"/>
          <w:position w:val="0"/>
        </w:rPr>
        <w:t>划分为持有待售类别前的账面价值，按照 假定不划分为持有待售类别情况下本应确认的折旧、摊销或减值等进行调整后的金额；</w:t>
      </w:r>
      <w:r>
        <w:rPr>
          <w:rFonts w:ascii="Times New Roman" w:eastAsia="Times New Roman" w:hAnsi="Times New Roman" w:cs="Times New Roman"/>
          <w:color w:val="000000"/>
          <w:spacing w:val="0"/>
          <w:w w:val="100"/>
          <w:position w:val="0"/>
        </w:rPr>
        <w:t>2)</w:t>
      </w:r>
      <w:r>
        <w:rPr>
          <w:color w:val="000000"/>
          <w:spacing w:val="0"/>
          <w:w w:val="100"/>
          <w:position w:val="0"/>
        </w:rPr>
        <w:t>可收回金额。</w:t>
      </w:r>
    </w:p>
    <w:p>
      <w:pPr>
        <w:pStyle w:val="Style30"/>
        <w:keepNext w:val="0"/>
        <w:keepLines w:val="0"/>
        <w:widowControl w:val="0"/>
        <w:shd w:val="clear" w:color="auto" w:fill="auto"/>
        <w:bidi w:val="0"/>
        <w:spacing w:before="0" w:after="680" w:line="313" w:lineRule="exact"/>
        <w:ind w:left="0" w:right="0" w:firstLine="380"/>
        <w:jc w:val="left"/>
      </w:pPr>
      <w:r>
        <w:rPr>
          <w:color w:val="000000"/>
          <w:spacing w:val="0"/>
          <w:w w:val="100"/>
          <w:position w:val="0"/>
        </w:rPr>
        <w:t>终止确认持有待售的非流动资产或处置组时，将尚未确认的利得或损失计入当期损益。</w:t>
      </w:r>
    </w:p>
    <w:p>
      <w:pPr>
        <w:pStyle w:val="Style27"/>
        <w:keepNext/>
        <w:keepLines/>
        <w:widowControl w:val="0"/>
        <w:shd w:val="clear" w:color="auto" w:fill="auto"/>
        <w:tabs>
          <w:tab w:pos="476" w:val="left"/>
        </w:tabs>
        <w:bidi w:val="0"/>
        <w:spacing w:before="0" w:after="360" w:line="240" w:lineRule="auto"/>
        <w:ind w:left="0" w:right="0" w:firstLine="0"/>
        <w:jc w:val="left"/>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1</w:t>
      </w:r>
      <w:bookmarkEnd w:id="895"/>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93"/>
      <w:bookmarkEnd w:id="894"/>
      <w:bookmarkEnd w:id="896"/>
    </w:p>
    <w:p>
      <w:pPr>
        <w:pStyle w:val="Style27"/>
        <w:keepNext/>
        <w:keepLines/>
        <w:widowControl w:val="0"/>
        <w:shd w:val="clear" w:color="auto" w:fill="auto"/>
        <w:tabs>
          <w:tab w:pos="483" w:val="left"/>
        </w:tabs>
        <w:bidi w:val="0"/>
        <w:spacing w:before="0" w:after="360" w:line="240" w:lineRule="auto"/>
        <w:ind w:left="0" w:right="0" w:firstLine="0"/>
        <w:jc w:val="left"/>
      </w:pPr>
      <w:bookmarkStart w:id="897" w:name="bookmark897"/>
      <w:bookmarkStart w:id="898" w:name="bookmark898"/>
      <w:bookmarkStart w:id="899" w:name="bookmark899"/>
      <w:bookmarkStart w:id="900" w:name="bookmark900"/>
      <w:r>
        <w:rPr>
          <w:rFonts w:ascii="Times New Roman" w:eastAsia="Times New Roman" w:hAnsi="Times New Roman" w:cs="Times New Roman"/>
          <w:color w:val="000000"/>
          <w:spacing w:val="0"/>
          <w:w w:val="100"/>
          <w:position w:val="0"/>
        </w:rPr>
        <w:t>2</w:t>
      </w:r>
      <w:bookmarkEnd w:id="899"/>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97"/>
      <w:bookmarkEnd w:id="898"/>
      <w:bookmarkEnd w:id="900"/>
    </w:p>
    <w:p>
      <w:pPr>
        <w:pStyle w:val="Style27"/>
        <w:keepNext/>
        <w:keepLines/>
        <w:widowControl w:val="0"/>
        <w:shd w:val="clear" w:color="auto" w:fill="auto"/>
        <w:tabs>
          <w:tab w:pos="483" w:val="left"/>
        </w:tabs>
        <w:bidi w:val="0"/>
        <w:spacing w:before="0" w:after="360" w:line="240" w:lineRule="auto"/>
        <w:ind w:left="0" w:right="0" w:firstLine="0"/>
        <w:jc w:val="left"/>
      </w:pPr>
      <w:bookmarkStart w:id="901" w:name="bookmark901"/>
      <w:bookmarkStart w:id="902" w:name="bookmark902"/>
      <w:bookmarkStart w:id="903" w:name="bookmark903"/>
      <w:bookmarkStart w:id="904" w:name="bookmark904"/>
      <w:r>
        <w:rPr>
          <w:rFonts w:ascii="Times New Roman" w:eastAsia="Times New Roman" w:hAnsi="Times New Roman" w:cs="Times New Roman"/>
          <w:color w:val="000000"/>
          <w:spacing w:val="0"/>
          <w:w w:val="100"/>
          <w:position w:val="0"/>
        </w:rPr>
        <w:t>2</w:t>
      </w:r>
      <w:bookmarkEnd w:id="903"/>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901"/>
      <w:bookmarkEnd w:id="902"/>
      <w:bookmarkEnd w:id="904"/>
    </w:p>
    <w:p>
      <w:pPr>
        <w:pStyle w:val="Style27"/>
        <w:keepNext/>
        <w:keepLines/>
        <w:widowControl w:val="0"/>
        <w:shd w:val="clear" w:color="auto" w:fill="auto"/>
        <w:tabs>
          <w:tab w:pos="483" w:val="left"/>
        </w:tabs>
        <w:bidi w:val="0"/>
        <w:spacing w:before="0" w:after="300" w:line="240" w:lineRule="auto"/>
        <w:ind w:left="0" w:right="0" w:firstLine="0"/>
        <w:jc w:val="left"/>
      </w:pPr>
      <w:bookmarkStart w:id="905" w:name="bookmark905"/>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2</w:t>
      </w:r>
      <w:bookmarkEnd w:id="907"/>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905"/>
      <w:bookmarkEnd w:id="906"/>
      <w:bookmarkEnd w:id="908"/>
    </w:p>
    <w:p>
      <w:pPr>
        <w:pStyle w:val="Style23"/>
        <w:keepNext w:val="0"/>
        <w:keepLines w:val="0"/>
        <w:widowControl w:val="0"/>
        <w:numPr>
          <w:ilvl w:val="0"/>
          <w:numId w:val="61"/>
        </w:numPr>
        <w:shd w:val="clear" w:color="auto" w:fill="auto"/>
        <w:tabs>
          <w:tab w:pos="681" w:val="left"/>
        </w:tabs>
        <w:bidi w:val="0"/>
        <w:spacing w:before="0" w:after="0" w:line="312" w:lineRule="exact"/>
        <w:ind w:left="0" w:right="0" w:firstLine="380"/>
        <w:jc w:val="both"/>
      </w:pPr>
      <w:bookmarkStart w:id="909" w:name="bookmark909"/>
      <w:bookmarkEnd w:id="909"/>
      <w:r>
        <w:rPr>
          <w:color w:val="000000"/>
          <w:spacing w:val="0"/>
          <w:w w:val="100"/>
          <w:position w:val="0"/>
        </w:rPr>
        <w:t>共同控制、重要影响的判断</w:t>
      </w:r>
    </w:p>
    <w:p>
      <w:pPr>
        <w:pStyle w:val="Style23"/>
        <w:keepNext w:val="0"/>
        <w:keepLines w:val="0"/>
        <w:widowControl w:val="0"/>
        <w:shd w:val="clear" w:color="auto" w:fill="auto"/>
        <w:bidi w:val="0"/>
        <w:spacing w:before="0" w:after="0" w:line="312" w:lineRule="exact"/>
        <w:ind w:left="0" w:right="0" w:firstLine="420"/>
        <w:jc w:val="left"/>
      </w:pPr>
      <w:r>
        <w:rPr>
          <w:color w:val="000000"/>
          <w:spacing w:val="0"/>
          <w:w w:val="100"/>
          <w:position w:val="0"/>
        </w:rPr>
        <w:t>按照相关约定对某项安排存在共有的控制，并且该安排的相关活动必须经过分享控制权的参与方一致同意后才能决策， 认定为共同控制。对被投资单位的财务和经营政策有参与决策的权力，但并不能够控制或者与其他方一起共同控制这些政策 的制定，认定为重大影响。</w:t>
      </w:r>
    </w:p>
    <w:p>
      <w:pPr>
        <w:pStyle w:val="Style23"/>
        <w:keepNext w:val="0"/>
        <w:keepLines w:val="0"/>
        <w:widowControl w:val="0"/>
        <w:numPr>
          <w:ilvl w:val="0"/>
          <w:numId w:val="61"/>
        </w:numPr>
        <w:shd w:val="clear" w:color="auto" w:fill="auto"/>
        <w:tabs>
          <w:tab w:pos="700" w:val="left"/>
        </w:tabs>
        <w:bidi w:val="0"/>
        <w:spacing w:before="0" w:after="0" w:line="312" w:lineRule="exact"/>
        <w:ind w:left="0" w:right="0" w:firstLine="380"/>
        <w:jc w:val="both"/>
      </w:pPr>
      <w:bookmarkStart w:id="910" w:name="bookmark910"/>
      <w:bookmarkEnd w:id="910"/>
      <w:r>
        <w:rPr>
          <w:color w:val="000000"/>
          <w:spacing w:val="0"/>
          <w:w w:val="100"/>
          <w:position w:val="0"/>
        </w:rPr>
        <w:t>投资成本的确定</w:t>
      </w:r>
    </w:p>
    <w:p>
      <w:pPr>
        <w:pStyle w:val="Style23"/>
        <w:keepNext w:val="0"/>
        <w:keepLines w:val="0"/>
        <w:widowControl w:val="0"/>
        <w:numPr>
          <w:ilvl w:val="0"/>
          <w:numId w:val="63"/>
        </w:numPr>
        <w:shd w:val="clear" w:color="auto" w:fill="auto"/>
        <w:bidi w:val="0"/>
        <w:spacing w:before="0" w:after="0" w:line="312" w:lineRule="exact"/>
        <w:ind w:left="0" w:right="0" w:firstLine="380"/>
        <w:jc w:val="both"/>
      </w:pPr>
      <w:bookmarkStart w:id="911" w:name="bookmark911"/>
      <w:bookmarkEnd w:id="911"/>
      <w:r>
        <w:rPr>
          <w:color w:val="000000"/>
          <w:spacing w:val="0"/>
          <w:w w:val="100"/>
          <w:position w:val="0"/>
        </w:rPr>
        <w:t xml:space="preserve">同一控制下的企业合并形成的，合并方以支付现金、转让非现金资产、承担债务或发行权益性证券作为合并对价的， </w:t>
      </w:r>
      <w:r>
        <w:rPr>
          <w:color w:val="000000"/>
          <w:spacing w:val="0"/>
          <w:w w:val="100"/>
          <w:position w:val="0"/>
        </w:rPr>
        <w:t>在合并日按照取得被合并方所有者权益在最终控制方合并财务报表中的账面价值的份额作为其初始投资成本。长期股权投资 初始投资成本与支付的合并对价的账面价值或发行股份的面值总额之间的差额调整资本公积；资本公积不足冲减的，调整留 存收益。</w:t>
      </w:r>
    </w:p>
    <w:p>
      <w:pPr>
        <w:pStyle w:val="Style23"/>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公司通过多次交易分步实现同一控制下企业合并形成的长期股权投资，判断是否属于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的，把各项交易作为一项取得控制权的交易进行会计处理。不属于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的，在合并日，根据合并后应享有被合并方 净资产在最终控制方合并财务报表中的账面价值的份额确定初始投资成本。合并日长期股权投资的初始投资成本，与达到合 并前的长期股权投资账面价值加上合并日进一步取得股份新支付对价的账面价值之和的差额，调整资本公积；资本公积不足 冲减的，调整留存收益。</w:t>
      </w:r>
    </w:p>
    <w:p>
      <w:pPr>
        <w:pStyle w:val="Style23"/>
        <w:keepNext w:val="0"/>
        <w:keepLines w:val="0"/>
        <w:widowControl w:val="0"/>
        <w:numPr>
          <w:ilvl w:val="0"/>
          <w:numId w:val="63"/>
        </w:numPr>
        <w:shd w:val="clear" w:color="auto" w:fill="auto"/>
        <w:tabs>
          <w:tab w:pos="733" w:val="left"/>
        </w:tabs>
        <w:bidi w:val="0"/>
        <w:spacing w:before="0" w:after="0" w:line="360" w:lineRule="auto"/>
        <w:ind w:left="0" w:right="0" w:firstLine="380"/>
        <w:jc w:val="both"/>
      </w:pPr>
      <w:bookmarkStart w:id="912" w:name="bookmark912"/>
      <w:bookmarkEnd w:id="912"/>
      <w:r>
        <w:rPr>
          <w:color w:val="000000"/>
          <w:spacing w:val="0"/>
          <w:w w:val="100"/>
          <w:position w:val="0"/>
        </w:rPr>
        <w:t>非同一控制下的企业合并形成的，在购买日按照支付的合并对价的公允价值作为其初始投资成本。</w:t>
      </w:r>
    </w:p>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公司通过多次交易分步实现非同一控制下企业合并形成的长期股权投资，区分个别财务报表和合并财务报表进行相关会 计处理：</w:t>
      </w:r>
    </w:p>
    <w:p>
      <w:pPr>
        <w:pStyle w:val="Style23"/>
        <w:keepNext w:val="0"/>
        <w:keepLines w:val="0"/>
        <w:widowControl w:val="0"/>
        <w:numPr>
          <w:ilvl w:val="0"/>
          <w:numId w:val="65"/>
        </w:numPr>
        <w:shd w:val="clear" w:color="auto" w:fill="auto"/>
        <w:tabs>
          <w:tab w:pos="646" w:val="left"/>
        </w:tabs>
        <w:bidi w:val="0"/>
        <w:spacing w:before="0" w:after="0" w:line="312" w:lineRule="exact"/>
        <w:ind w:left="0" w:right="0" w:firstLine="380"/>
        <w:jc w:val="both"/>
      </w:pPr>
      <w:bookmarkStart w:id="913" w:name="bookmark913"/>
      <w:bookmarkEnd w:id="913"/>
      <w:r>
        <w:rPr>
          <w:color w:val="000000"/>
          <w:spacing w:val="0"/>
          <w:w w:val="100"/>
          <w:position w:val="0"/>
        </w:rPr>
        <w:t>在个别财务报表中，按照原持有的股权投资的账面价值加上新增投资成本之和，作为改按成本法核算的初始投资成 本。</w:t>
      </w:r>
    </w:p>
    <w:p>
      <w:pPr>
        <w:pStyle w:val="Style23"/>
        <w:keepNext w:val="0"/>
        <w:keepLines w:val="0"/>
        <w:widowControl w:val="0"/>
        <w:numPr>
          <w:ilvl w:val="0"/>
          <w:numId w:val="65"/>
        </w:numPr>
        <w:shd w:val="clear" w:color="auto" w:fill="auto"/>
        <w:tabs>
          <w:tab w:pos="651" w:val="left"/>
        </w:tabs>
        <w:bidi w:val="0"/>
        <w:spacing w:before="0" w:after="0" w:line="312" w:lineRule="exact"/>
        <w:ind w:left="0" w:right="0" w:firstLine="380"/>
        <w:jc w:val="both"/>
      </w:pPr>
      <w:bookmarkStart w:id="914" w:name="bookmark914"/>
      <w:bookmarkEnd w:id="914"/>
      <w:r>
        <w:rPr>
          <w:color w:val="000000"/>
          <w:spacing w:val="0"/>
          <w:w w:val="100"/>
          <w:position w:val="0"/>
        </w:rPr>
        <w:t>在合并财务报表中，判断是否属于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的，把各项交易作为一项取得控制权的交易进行 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的，对于购买日之前持有的被购买方的股权，按照该股权在购买日的公允价值进行重新计量， 公允价值与其账面价值的差额计入当期投资收益；购买日之前持有的被购买方的股权涉及权益法核算下的其他综合收益等 的，与其相关的其他综合收益等转为购买日所属当期收益。但由于被投资方重新计量设定受益计划净负债或净资产变动而产 生的其他综合收益除外。</w:t>
      </w:r>
    </w:p>
    <w:p>
      <w:pPr>
        <w:pStyle w:val="Style23"/>
        <w:keepNext w:val="0"/>
        <w:keepLines w:val="0"/>
        <w:widowControl w:val="0"/>
        <w:numPr>
          <w:ilvl w:val="0"/>
          <w:numId w:val="63"/>
        </w:numPr>
        <w:shd w:val="clear" w:color="auto" w:fill="auto"/>
        <w:tabs>
          <w:tab w:pos="708" w:val="left"/>
        </w:tabs>
        <w:bidi w:val="0"/>
        <w:spacing w:before="0" w:after="100" w:line="312" w:lineRule="exact"/>
        <w:ind w:left="0" w:right="0" w:firstLine="380"/>
        <w:jc w:val="both"/>
      </w:pPr>
      <w:bookmarkStart w:id="915" w:name="bookmark915"/>
      <w:bookmarkEnd w:id="915"/>
      <w:r>
        <w:rPr>
          <w:color w:val="000000"/>
          <w:spacing w:val="0"/>
          <w:w w:val="100"/>
          <w:position w:val="0"/>
        </w:rPr>
        <w:t>除企业合并形成以外的：以支付现金取得的，按照实际支付的购买价款作为其初始投资成本；以发行权益性证券取 得的，按照发行权益性证券的公允价值作为其初始投资成本；以债务重组方式取得的，按《企业会计准则第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号——债务重 组》确定其初始投资成本；以非货币性资产交换取得的，按《企业会计准则第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号——非货币性资产交换》确定其初始投资 成本。</w:t>
      </w:r>
    </w:p>
    <w:p>
      <w:pPr>
        <w:pStyle w:val="Style23"/>
        <w:keepNext w:val="0"/>
        <w:keepLines w:val="0"/>
        <w:widowControl w:val="0"/>
        <w:numPr>
          <w:ilvl w:val="0"/>
          <w:numId w:val="61"/>
        </w:numPr>
        <w:shd w:val="clear" w:color="auto" w:fill="auto"/>
        <w:tabs>
          <w:tab w:pos="637" w:val="left"/>
        </w:tabs>
        <w:bidi w:val="0"/>
        <w:spacing w:before="0" w:after="0" w:line="360" w:lineRule="auto"/>
        <w:ind w:left="0" w:right="0" w:firstLine="380"/>
        <w:jc w:val="both"/>
      </w:pPr>
      <w:bookmarkStart w:id="916" w:name="bookmark916"/>
      <w:bookmarkEnd w:id="916"/>
      <w:r>
        <w:rPr>
          <w:color w:val="000000"/>
          <w:spacing w:val="0"/>
          <w:w w:val="100"/>
          <w:position w:val="0"/>
        </w:rPr>
        <w:t>后续计量及损益确认方法</w:t>
      </w:r>
    </w:p>
    <w:p>
      <w:pPr>
        <w:pStyle w:val="Style23"/>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对被投资单位实施控制的长期股权投资采用成本法核算；对联营企业和合营企业的长期股权投资，采用权益法核算。</w:t>
      </w:r>
    </w:p>
    <w:p>
      <w:pPr>
        <w:pStyle w:val="Style23"/>
        <w:keepNext w:val="0"/>
        <w:keepLines w:val="0"/>
        <w:widowControl w:val="0"/>
        <w:numPr>
          <w:ilvl w:val="0"/>
          <w:numId w:val="61"/>
        </w:numPr>
        <w:shd w:val="clear" w:color="auto" w:fill="auto"/>
        <w:tabs>
          <w:tab w:pos="647" w:val="left"/>
        </w:tabs>
        <w:bidi w:val="0"/>
        <w:spacing w:before="0" w:after="0" w:line="360" w:lineRule="auto"/>
        <w:ind w:left="0" w:right="0" w:firstLine="380"/>
        <w:jc w:val="both"/>
      </w:pPr>
      <w:bookmarkStart w:id="917" w:name="bookmark917"/>
      <w:bookmarkEnd w:id="917"/>
      <w:r>
        <w:rPr>
          <w:color w:val="000000"/>
          <w:spacing w:val="0"/>
          <w:w w:val="100"/>
          <w:position w:val="0"/>
        </w:rPr>
        <w:t>通过多次交易分步处置对子公司投资至丧失控制权的处理方法</w:t>
      </w:r>
    </w:p>
    <w:p>
      <w:pPr>
        <w:pStyle w:val="Style23"/>
        <w:keepNext w:val="0"/>
        <w:keepLines w:val="0"/>
        <w:widowControl w:val="0"/>
        <w:numPr>
          <w:ilvl w:val="0"/>
          <w:numId w:val="67"/>
        </w:numPr>
        <w:shd w:val="clear" w:color="auto" w:fill="auto"/>
        <w:tabs>
          <w:tab w:pos="733" w:val="left"/>
        </w:tabs>
        <w:bidi w:val="0"/>
        <w:spacing w:before="0" w:after="0" w:line="360" w:lineRule="auto"/>
        <w:ind w:left="0" w:right="0" w:firstLine="380"/>
        <w:jc w:val="both"/>
      </w:pPr>
      <w:bookmarkStart w:id="918" w:name="bookmark918"/>
      <w:bookmarkEnd w:id="918"/>
      <w:r>
        <w:rPr>
          <w:color w:val="000000"/>
          <w:spacing w:val="0"/>
          <w:w w:val="100"/>
          <w:position w:val="0"/>
        </w:rPr>
        <w:t>个别财务报表</w:t>
      </w:r>
    </w:p>
    <w:p>
      <w:pPr>
        <w:pStyle w:val="Style23"/>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对处置的股权，其账面价值与实际取得价款之间的差额，计入当期损益。对于剩余股权，对被投资单位仍具有重大影响或者 与其他方一起实施共同控制的，转为权益法核算；不能再对被投资单位实施控制、共同控制或重大影响的，按照《企业会计 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号——金融工具确认和计量》的相关规定进行核算。</w:t>
      </w:r>
    </w:p>
    <w:p>
      <w:pPr>
        <w:pStyle w:val="Style23"/>
        <w:keepNext w:val="0"/>
        <w:keepLines w:val="0"/>
        <w:widowControl w:val="0"/>
        <w:numPr>
          <w:ilvl w:val="0"/>
          <w:numId w:val="67"/>
        </w:numPr>
        <w:shd w:val="clear" w:color="auto" w:fill="auto"/>
        <w:tabs>
          <w:tab w:pos="733" w:val="left"/>
        </w:tabs>
        <w:bidi w:val="0"/>
        <w:spacing w:before="0" w:after="0" w:line="360" w:lineRule="auto"/>
        <w:ind w:left="0" w:right="0" w:firstLine="380"/>
        <w:jc w:val="both"/>
      </w:pPr>
      <w:bookmarkStart w:id="919" w:name="bookmark919"/>
      <w:bookmarkEnd w:id="919"/>
      <w:r>
        <w:rPr>
          <w:color w:val="000000"/>
          <w:spacing w:val="0"/>
          <w:w w:val="100"/>
          <w:position w:val="0"/>
        </w:rPr>
        <w:t>合并财务报表</w:t>
      </w:r>
    </w:p>
    <w:p>
      <w:pPr>
        <w:pStyle w:val="Style23"/>
        <w:keepNext w:val="0"/>
        <w:keepLines w:val="0"/>
        <w:widowControl w:val="0"/>
        <w:numPr>
          <w:ilvl w:val="0"/>
          <w:numId w:val="69"/>
        </w:numPr>
        <w:shd w:val="clear" w:color="auto" w:fill="auto"/>
        <w:tabs>
          <w:tab w:pos="656" w:val="left"/>
        </w:tabs>
        <w:bidi w:val="0"/>
        <w:spacing w:before="0" w:after="0" w:line="360" w:lineRule="auto"/>
        <w:ind w:left="0" w:right="0" w:firstLine="380"/>
        <w:jc w:val="both"/>
      </w:pPr>
      <w:bookmarkStart w:id="920" w:name="bookmark920"/>
      <w:bookmarkEnd w:id="920"/>
      <w:r>
        <w:rPr>
          <w:color w:val="000000"/>
          <w:spacing w:val="0"/>
          <w:w w:val="100"/>
          <w:position w:val="0"/>
        </w:rPr>
        <w:t>通过多次交易分步处置对子公司投资至丧失控制权，且不属于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p>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在丧失控制权之前，处置价款与处置长期股权投资相对应享有子公司自购买日或合并日开始持续计算的净资产份额之间 的差额，调整资本公积(资本溢价)，资本溢价不足冲减的，冲减留存收益。</w:t>
      </w:r>
    </w:p>
    <w:p>
      <w:pPr>
        <w:pStyle w:val="Style23"/>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丧失对原子公司控制权时，对于剩余股权，按照其在丧失控制权日的公允价值进行重新计量。处置股权取得的对价与剩 余股权公允价值之和，减去按原持股比例计算应享有原有子公司自购买日或合并日开始持续计算的净资产的份额之间的差 额，计入丧失控制权当期的投资收益，同时冲减商誉。与原有子公司股权投资相关的其他综合收益等，应当在丧失控制权时 转为当期投资收益。</w:t>
      </w:r>
    </w:p>
    <w:p>
      <w:pPr>
        <w:pStyle w:val="Style23"/>
        <w:keepNext w:val="0"/>
        <w:keepLines w:val="0"/>
        <w:widowControl w:val="0"/>
        <w:numPr>
          <w:ilvl w:val="0"/>
          <w:numId w:val="69"/>
        </w:numPr>
        <w:shd w:val="clear" w:color="auto" w:fill="auto"/>
        <w:tabs>
          <w:tab w:pos="676" w:val="left"/>
        </w:tabs>
        <w:bidi w:val="0"/>
        <w:spacing w:before="0" w:after="0" w:line="360" w:lineRule="auto"/>
        <w:ind w:left="0" w:right="0" w:firstLine="380"/>
        <w:jc w:val="both"/>
      </w:pPr>
      <w:bookmarkStart w:id="921" w:name="bookmark921"/>
      <w:bookmarkEnd w:id="921"/>
      <w:r>
        <w:rPr>
          <w:color w:val="000000"/>
          <w:spacing w:val="0"/>
          <w:w w:val="100"/>
          <w:position w:val="0"/>
        </w:rPr>
        <w:t>通过多次交易分步处置对子公司投资至丧失控制权，且属于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p>
    <w:p>
      <w:pPr>
        <w:pStyle w:val="Style23"/>
        <w:keepNext w:val="0"/>
        <w:keepLines w:val="0"/>
        <w:widowControl w:val="0"/>
        <w:shd w:val="clear" w:color="auto" w:fill="auto"/>
        <w:bidi w:val="0"/>
        <w:spacing w:before="0" w:after="60" w:line="312" w:lineRule="exact"/>
        <w:ind w:left="0" w:right="0" w:firstLine="380"/>
        <w:jc w:val="both"/>
      </w:pPr>
      <w:r>
        <w:rPr>
          <w:color w:val="000000"/>
          <w:spacing w:val="0"/>
          <w:w w:val="100"/>
          <w:position w:val="0"/>
        </w:rPr>
        <w:t>将各项交易作为一项处置子公司并丧失控制权的交易进行会计处理。但是，在丧失控制权之前每一次处置价款与处置投 资对应的享有该子公司净资产份额的差额，在合并财务报表中确认为其他综合收益，在丧失控制权时一并转入丧失控制权当 期的损益。</w:t>
      </w:r>
    </w:p>
    <w:p>
      <w:pPr>
        <w:pStyle w:val="Style27"/>
        <w:keepNext/>
        <w:keepLines/>
        <w:widowControl w:val="0"/>
        <w:shd w:val="clear" w:color="auto" w:fill="auto"/>
        <w:tabs>
          <w:tab w:pos="541" w:val="left"/>
        </w:tabs>
        <w:bidi w:val="0"/>
        <w:spacing w:before="0" w:after="280" w:line="240" w:lineRule="auto"/>
        <w:ind w:left="0" w:right="0" w:firstLine="0"/>
        <w:jc w:val="left"/>
      </w:pPr>
      <w:bookmarkStart w:id="922" w:name="bookmark922"/>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2</w:t>
      </w:r>
      <w:bookmarkEnd w:id="924"/>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922"/>
      <w:bookmarkEnd w:id="923"/>
      <w:bookmarkEnd w:id="925"/>
    </w:p>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投资性房地产计量模式</w:t>
      </w:r>
    </w:p>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成本法计量</w:t>
      </w:r>
    </w:p>
    <w:p>
      <w:pPr>
        <w:pStyle w:val="Style23"/>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折旧或摊销方法</w:t>
      </w:r>
    </w:p>
    <w:p>
      <w:pPr>
        <w:pStyle w:val="Style23"/>
        <w:keepNext w:val="0"/>
        <w:keepLines w:val="0"/>
        <w:widowControl w:val="0"/>
        <w:numPr>
          <w:ilvl w:val="0"/>
          <w:numId w:val="71"/>
        </w:numPr>
        <w:shd w:val="clear" w:color="auto" w:fill="auto"/>
        <w:tabs>
          <w:tab w:pos="681" w:val="left"/>
        </w:tabs>
        <w:bidi w:val="0"/>
        <w:spacing w:before="0" w:after="0" w:line="322" w:lineRule="exact"/>
        <w:ind w:left="0" w:right="0" w:firstLine="380"/>
        <w:jc w:val="both"/>
      </w:pPr>
      <w:bookmarkStart w:id="926" w:name="bookmark926"/>
      <w:bookmarkEnd w:id="926"/>
      <w:r>
        <w:rPr>
          <w:color w:val="000000"/>
          <w:spacing w:val="0"/>
          <w:w w:val="100"/>
          <w:position w:val="0"/>
        </w:rPr>
        <w:t>投资性房地产包括已出租的土地使用权、持有并准备增值后转让的土地使用权和已出租的建筑物。</w:t>
      </w:r>
    </w:p>
    <w:p>
      <w:pPr>
        <w:pStyle w:val="Style23"/>
        <w:keepNext w:val="0"/>
        <w:keepLines w:val="0"/>
        <w:widowControl w:val="0"/>
        <w:numPr>
          <w:ilvl w:val="0"/>
          <w:numId w:val="71"/>
        </w:numPr>
        <w:shd w:val="clear" w:color="auto" w:fill="auto"/>
        <w:tabs>
          <w:tab w:pos="670" w:val="left"/>
        </w:tabs>
        <w:bidi w:val="0"/>
        <w:spacing w:before="0" w:after="680" w:line="322" w:lineRule="exact"/>
        <w:ind w:left="0" w:right="0" w:firstLine="380"/>
        <w:jc w:val="both"/>
      </w:pPr>
      <w:bookmarkStart w:id="927" w:name="bookmark927"/>
      <w:bookmarkEnd w:id="927"/>
      <w:r>
        <w:rPr>
          <w:color w:val="000000"/>
          <w:spacing w:val="0"/>
          <w:w w:val="100"/>
          <w:position w:val="0"/>
        </w:rPr>
        <w:t>投资性房地产按照成本进行初始计量，采用成本模式进行后续计量，并采用与固定资产和无形资产相同的方法计提 折旧或进行摊销。</w:t>
      </w:r>
    </w:p>
    <w:p>
      <w:pPr>
        <w:pStyle w:val="Style27"/>
        <w:keepNext/>
        <w:keepLines/>
        <w:widowControl w:val="0"/>
        <w:shd w:val="clear" w:color="auto" w:fill="auto"/>
        <w:tabs>
          <w:tab w:pos="541" w:val="left"/>
        </w:tabs>
        <w:bidi w:val="0"/>
        <w:spacing w:before="0" w:after="360" w:line="240" w:lineRule="auto"/>
        <w:ind w:left="0" w:right="0" w:firstLine="0"/>
        <w:jc w:val="left"/>
      </w:pPr>
      <w:bookmarkStart w:id="928" w:name="bookmark928"/>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rPr>
        <w:t>2</w:t>
      </w:r>
      <w:bookmarkEnd w:id="930"/>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928"/>
      <w:bookmarkEnd w:id="929"/>
      <w:bookmarkEnd w:id="931"/>
    </w:p>
    <w:p>
      <w:pPr>
        <w:pStyle w:val="Style45"/>
        <w:keepNext/>
        <w:keepLines/>
        <w:widowControl w:val="0"/>
        <w:shd w:val="clear" w:color="auto" w:fill="auto"/>
        <w:bidi w:val="0"/>
        <w:spacing w:before="0" w:after="280" w:line="240" w:lineRule="auto"/>
        <w:ind w:left="0" w:right="0" w:firstLine="0"/>
        <w:jc w:val="left"/>
      </w:pPr>
      <w:bookmarkStart w:id="932" w:name="bookmark932"/>
      <w:bookmarkStart w:id="933" w:name="bookmark933"/>
      <w:bookmarkStart w:id="934" w:name="bookmark934"/>
      <w:bookmarkStart w:id="935" w:name="bookmark935"/>
      <w:r>
        <w:rPr>
          <w:color w:val="000000"/>
          <w:spacing w:val="0"/>
          <w:w w:val="100"/>
          <w:position w:val="0"/>
        </w:rPr>
        <w:t>（</w:t>
      </w:r>
      <w:bookmarkEnd w:id="934"/>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32"/>
      <w:bookmarkEnd w:id="933"/>
      <w:bookmarkEnd w:id="935"/>
    </w:p>
    <w:p>
      <w:pPr>
        <w:pStyle w:val="Style23"/>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固定资产是指为生产商品、提供劳务、出租或经营管理而持有的，使用年限超过一个会计年度的有形资产。固定资产在 同时满足经济利益很可能流入、成本能够可靠计量时予以确认。</w:t>
      </w:r>
    </w:p>
    <w:p>
      <w:pPr>
        <w:pStyle w:val="Style45"/>
        <w:keepNext/>
        <w:keepLines/>
        <w:widowControl w:val="0"/>
        <w:shd w:val="clear" w:color="auto" w:fill="auto"/>
        <w:bidi w:val="0"/>
        <w:spacing w:before="0" w:after="360" w:line="240" w:lineRule="auto"/>
        <w:ind w:left="0" w:right="0" w:firstLine="140"/>
        <w:jc w:val="left"/>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w:t>
      </w:r>
      <w:bookmarkEnd w:id="938"/>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36"/>
      <w:bookmarkEnd w:id="937"/>
      <w:bookmarkEnd w:id="939"/>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31.66-19.00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31.66-9.50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widowControl w:val="0"/>
        <w:spacing w:after="359" w:line="1" w:lineRule="exact"/>
      </w:pPr>
    </w:p>
    <w:p>
      <w:pPr>
        <w:pStyle w:val="Style45"/>
        <w:keepNext/>
        <w:keepLines/>
        <w:widowControl w:val="0"/>
        <w:shd w:val="clear" w:color="auto" w:fill="auto"/>
        <w:bidi w:val="0"/>
        <w:spacing w:before="0" w:after="360" w:line="240" w:lineRule="auto"/>
        <w:ind w:left="0" w:right="0" w:firstLine="0"/>
        <w:jc w:val="both"/>
      </w:pPr>
      <w:bookmarkStart w:id="940" w:name="bookmark940"/>
      <w:bookmarkStart w:id="941" w:name="bookmark941"/>
      <w:bookmarkStart w:id="942" w:name="bookmark942"/>
      <w:bookmarkStart w:id="943" w:name="bookmark943"/>
      <w:r>
        <w:rPr>
          <w:color w:val="000000"/>
          <w:spacing w:val="0"/>
          <w:w w:val="100"/>
          <w:position w:val="0"/>
        </w:rPr>
        <w:t>（</w:t>
      </w:r>
      <w:bookmarkEnd w:id="942"/>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40"/>
      <w:bookmarkEnd w:id="941"/>
      <w:bookmarkEnd w:id="943"/>
    </w:p>
    <w:p>
      <w:pPr>
        <w:pStyle w:val="Style27"/>
        <w:keepNext/>
        <w:keepLines/>
        <w:widowControl w:val="0"/>
        <w:shd w:val="clear" w:color="auto" w:fill="auto"/>
        <w:bidi w:val="0"/>
        <w:spacing w:before="0" w:after="280" w:line="240" w:lineRule="auto"/>
        <w:ind w:left="0" w:right="0" w:firstLine="0"/>
        <w:jc w:val="both"/>
      </w:pPr>
      <w:bookmarkStart w:id="944" w:name="bookmark944"/>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2</w:t>
      </w:r>
      <w:bookmarkEnd w:id="946"/>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944"/>
      <w:bookmarkEnd w:id="945"/>
      <w:bookmarkEnd w:id="947"/>
    </w:p>
    <w:p>
      <w:pPr>
        <w:pStyle w:val="Style23"/>
        <w:keepNext w:val="0"/>
        <w:keepLines w:val="0"/>
        <w:widowControl w:val="0"/>
        <w:numPr>
          <w:ilvl w:val="0"/>
          <w:numId w:val="73"/>
        </w:numPr>
        <w:shd w:val="clear" w:color="auto" w:fill="auto"/>
        <w:tabs>
          <w:tab w:pos="670" w:val="left"/>
        </w:tabs>
        <w:bidi w:val="0"/>
        <w:spacing w:before="0" w:after="0" w:line="319" w:lineRule="exact"/>
        <w:ind w:left="0" w:right="0" w:firstLine="380"/>
        <w:jc w:val="both"/>
      </w:pPr>
      <w:bookmarkStart w:id="948" w:name="bookmark948"/>
      <w:bookmarkEnd w:id="948"/>
      <w:r>
        <w:rPr>
          <w:color w:val="000000"/>
          <w:spacing w:val="0"/>
          <w:w w:val="100"/>
          <w:position w:val="0"/>
        </w:rPr>
        <w:t>在建工程同时满足经济利益很可能流入、成本能够可靠计量则予以确认。在建工程按建造该项资产达到预定可使用 状态前所发生的实际成本计量。</w:t>
      </w:r>
    </w:p>
    <w:p>
      <w:pPr>
        <w:pStyle w:val="Style23"/>
        <w:keepNext w:val="0"/>
        <w:keepLines w:val="0"/>
        <w:widowControl w:val="0"/>
        <w:numPr>
          <w:ilvl w:val="0"/>
          <w:numId w:val="73"/>
        </w:numPr>
        <w:shd w:val="clear" w:color="auto" w:fill="auto"/>
        <w:tabs>
          <w:tab w:pos="670" w:val="left"/>
        </w:tabs>
        <w:bidi w:val="0"/>
        <w:spacing w:before="0" w:after="680" w:line="319" w:lineRule="exact"/>
        <w:ind w:left="0" w:right="0" w:firstLine="380"/>
        <w:jc w:val="both"/>
      </w:pPr>
      <w:bookmarkStart w:id="949" w:name="bookmark949"/>
      <w:bookmarkEnd w:id="949"/>
      <w:r>
        <w:rPr>
          <w:color w:val="000000"/>
          <w:spacing w:val="0"/>
          <w:w w:val="100"/>
          <w:position w:val="0"/>
        </w:rPr>
        <w:t>在建工程达到预定可使用状态时，按工程实际成本转入固定资产。已达到预定可使用状态但尚未办理竣工决算的， 先按估计价值转入固定资产，待办理竣工决算后再按实际成本调整原暂估价值，但不再调整原已计提的折旧。</w:t>
      </w:r>
    </w:p>
    <w:p>
      <w:pPr>
        <w:pStyle w:val="Style27"/>
        <w:keepNext/>
        <w:keepLines/>
        <w:widowControl w:val="0"/>
        <w:shd w:val="clear" w:color="auto" w:fill="auto"/>
        <w:bidi w:val="0"/>
        <w:spacing w:before="0" w:after="280" w:line="240" w:lineRule="auto"/>
        <w:ind w:left="0" w:right="0" w:firstLine="0"/>
        <w:jc w:val="both"/>
      </w:pPr>
      <w:bookmarkStart w:id="950" w:name="bookmark950"/>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rPr>
        <w:t>2</w:t>
      </w:r>
      <w:bookmarkEnd w:id="952"/>
      <w:r>
        <w:rPr>
          <w:rFonts w:ascii="Times New Roman" w:eastAsia="Times New Roman" w:hAnsi="Times New Roman" w:cs="Times New Roman"/>
          <w:color w:val="000000"/>
          <w:spacing w:val="0"/>
          <w:w w:val="100"/>
          <w:position w:val="0"/>
        </w:rPr>
        <w:t>6</w:t>
      </w:r>
      <w:r>
        <w:rPr>
          <w:color w:val="000000"/>
          <w:spacing w:val="0"/>
          <w:w w:val="100"/>
          <w:position w:val="0"/>
        </w:rPr>
        <w:t>、借款费用</w:t>
      </w:r>
      <w:bookmarkEnd w:id="950"/>
      <w:bookmarkEnd w:id="951"/>
      <w:bookmarkEnd w:id="953"/>
    </w:p>
    <w:p>
      <w:pPr>
        <w:pStyle w:val="Style23"/>
        <w:keepNext w:val="0"/>
        <w:keepLines w:val="0"/>
        <w:widowControl w:val="0"/>
        <w:numPr>
          <w:ilvl w:val="0"/>
          <w:numId w:val="75"/>
        </w:numPr>
        <w:shd w:val="clear" w:color="auto" w:fill="auto"/>
        <w:tabs>
          <w:tab w:pos="681" w:val="left"/>
        </w:tabs>
        <w:bidi w:val="0"/>
        <w:spacing w:before="0" w:after="0" w:line="314" w:lineRule="exact"/>
        <w:ind w:left="0" w:right="0" w:firstLine="380"/>
        <w:jc w:val="both"/>
      </w:pPr>
      <w:bookmarkStart w:id="954" w:name="bookmark954"/>
      <w:bookmarkEnd w:id="954"/>
      <w:r>
        <w:rPr>
          <w:color w:val="000000"/>
          <w:spacing w:val="0"/>
          <w:w w:val="100"/>
          <w:position w:val="0"/>
        </w:rPr>
        <w:t>借款费用资本化的确认原则</w:t>
      </w:r>
    </w:p>
    <w:p>
      <w:pPr>
        <w:pStyle w:val="Style2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公司发生的借款费用，可直接归属于符合资本化条件的资产的购建或者生产的，予以资本化，计入相关资产成本；其他 借款费用，在发生时确认为费用，计入当期损益。</w:t>
      </w:r>
    </w:p>
    <w:p>
      <w:pPr>
        <w:pStyle w:val="Style23"/>
        <w:keepNext w:val="0"/>
        <w:keepLines w:val="0"/>
        <w:widowControl w:val="0"/>
        <w:numPr>
          <w:ilvl w:val="0"/>
          <w:numId w:val="75"/>
        </w:numPr>
        <w:shd w:val="clear" w:color="auto" w:fill="auto"/>
        <w:tabs>
          <w:tab w:pos="700" w:val="left"/>
        </w:tabs>
        <w:bidi w:val="0"/>
        <w:spacing w:before="0" w:after="0" w:line="314" w:lineRule="exact"/>
        <w:ind w:left="0" w:right="0" w:firstLine="380"/>
        <w:jc w:val="both"/>
      </w:pPr>
      <w:bookmarkStart w:id="955" w:name="bookmark955"/>
      <w:bookmarkEnd w:id="955"/>
      <w:r>
        <w:rPr>
          <w:color w:val="000000"/>
          <w:spacing w:val="0"/>
          <w:w w:val="100"/>
          <w:position w:val="0"/>
        </w:rPr>
        <w:t>借款费用资本化期间</w:t>
      </w:r>
    </w:p>
    <w:p>
      <w:pPr>
        <w:pStyle w:val="Style23"/>
        <w:keepNext w:val="0"/>
        <w:keepLines w:val="0"/>
        <w:widowControl w:val="0"/>
        <w:shd w:val="clear" w:color="auto" w:fill="auto"/>
        <w:bidi w:val="0"/>
        <w:spacing w:before="0" w:after="320" w:line="314" w:lineRule="exact"/>
        <w:ind w:left="0" w:right="0" w:firstLine="380"/>
        <w:jc w:val="both"/>
      </w:pPr>
      <w:bookmarkStart w:id="956" w:name="bookmark956"/>
      <w:r>
        <w:rPr>
          <w:rFonts w:ascii="Times New Roman" w:eastAsia="Times New Roman" w:hAnsi="Times New Roman" w:cs="Times New Roman"/>
          <w:color w:val="000000"/>
          <w:spacing w:val="0"/>
          <w:w w:val="100"/>
          <w:position w:val="0"/>
          <w:sz w:val="18"/>
          <w:szCs w:val="18"/>
        </w:rPr>
        <w:t>（</w:t>
      </w:r>
      <w:bookmarkEnd w:id="956"/>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当借款费用同时满足下列条件时，开始资本化：</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资产支出已经发生；</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借款费用已经发生；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为使资产达到预 定可使用或可销售状态所必要的购建或者生产活动已经开始。</w:t>
      </w:r>
    </w:p>
    <w:p>
      <w:pPr>
        <w:pStyle w:val="Style23"/>
        <w:keepNext w:val="0"/>
        <w:keepLines w:val="0"/>
        <w:widowControl w:val="0"/>
        <w:shd w:val="clear" w:color="auto" w:fill="auto"/>
        <w:tabs>
          <w:tab w:pos="757" w:val="left"/>
        </w:tabs>
        <w:bidi w:val="0"/>
        <w:spacing w:before="0" w:after="0" w:line="317" w:lineRule="exact"/>
        <w:ind w:left="0" w:right="0" w:firstLine="380"/>
        <w:jc w:val="both"/>
      </w:pPr>
      <w:bookmarkStart w:id="957" w:name="bookmark957"/>
      <w:r>
        <w:rPr>
          <w:rFonts w:ascii="Times New Roman" w:eastAsia="Times New Roman" w:hAnsi="Times New Roman" w:cs="Times New Roman"/>
          <w:color w:val="000000"/>
          <w:spacing w:val="0"/>
          <w:w w:val="100"/>
          <w:position w:val="0"/>
          <w:sz w:val="18"/>
          <w:szCs w:val="18"/>
        </w:rPr>
        <w:t>（</w:t>
      </w:r>
      <w:bookmarkEnd w:id="957"/>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若符合资本化条件的资产在购建或者生产过程中发生非正常中断，并且中断时间连续超过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个月，暂停借款费用的 资本化；中断期间发生的借款费用确认为当期费用，直至资产的购建或者生产活动重新开始。</w:t>
      </w:r>
    </w:p>
    <w:p>
      <w:pPr>
        <w:pStyle w:val="Style23"/>
        <w:keepNext w:val="0"/>
        <w:keepLines w:val="0"/>
        <w:widowControl w:val="0"/>
        <w:shd w:val="clear" w:color="auto" w:fill="auto"/>
        <w:tabs>
          <w:tab w:pos="786" w:val="left"/>
        </w:tabs>
        <w:bidi w:val="0"/>
        <w:spacing w:before="0" w:after="0" w:line="317" w:lineRule="exact"/>
        <w:ind w:left="0" w:right="0" w:firstLine="380"/>
        <w:jc w:val="both"/>
      </w:pPr>
      <w:bookmarkStart w:id="958" w:name="bookmark958"/>
      <w:r>
        <w:rPr>
          <w:rFonts w:ascii="Times New Roman" w:eastAsia="Times New Roman" w:hAnsi="Times New Roman" w:cs="Times New Roman"/>
          <w:color w:val="000000"/>
          <w:spacing w:val="0"/>
          <w:w w:val="100"/>
          <w:position w:val="0"/>
          <w:sz w:val="18"/>
          <w:szCs w:val="18"/>
        </w:rPr>
        <w:t>（</w:t>
      </w:r>
      <w:bookmarkEnd w:id="958"/>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当所购建或者生产符合资本化条件的资产达到预定可使用或可销售状态时，借款费用停止资本化。</w:t>
      </w:r>
    </w:p>
    <w:p>
      <w:pPr>
        <w:pStyle w:val="Style23"/>
        <w:keepNext w:val="0"/>
        <w:keepLines w:val="0"/>
        <w:widowControl w:val="0"/>
        <w:numPr>
          <w:ilvl w:val="0"/>
          <w:numId w:val="75"/>
        </w:numPr>
        <w:shd w:val="clear" w:color="auto" w:fill="auto"/>
        <w:bidi w:val="0"/>
        <w:spacing w:before="0" w:after="0" w:line="317" w:lineRule="exact"/>
        <w:ind w:left="0" w:right="0" w:firstLine="380"/>
        <w:jc w:val="both"/>
      </w:pPr>
      <w:bookmarkStart w:id="959" w:name="bookmark959"/>
      <w:bookmarkEnd w:id="959"/>
      <w:r>
        <w:rPr>
          <w:color w:val="000000"/>
          <w:spacing w:val="0"/>
          <w:w w:val="100"/>
          <w:position w:val="0"/>
        </w:rPr>
        <w:t>借款费用资本化率以及资本化金额</w:t>
      </w:r>
    </w:p>
    <w:p>
      <w:pPr>
        <w:pStyle w:val="Style23"/>
        <w:keepNext w:val="0"/>
        <w:keepLines w:val="0"/>
        <w:widowControl w:val="0"/>
        <w:shd w:val="clear" w:color="auto" w:fill="auto"/>
        <w:bidi w:val="0"/>
        <w:spacing w:before="0" w:after="640" w:line="317" w:lineRule="exact"/>
        <w:ind w:left="0" w:right="0" w:firstLine="380"/>
        <w:jc w:val="both"/>
      </w:pPr>
      <w:r>
        <w:rPr>
          <w:color w:val="000000"/>
          <w:spacing w:val="0"/>
          <w:w w:val="100"/>
          <w:position w:val="0"/>
        </w:rPr>
        <w:t>为购建或者生产符合资本化条件的资产而借入专门借款的，以专门借款当期实际发生的利息费用（包括按照实际利率法 确定的折价或溢价的摊销），减去将尚未动用的借款资金存入银行取得的利息收入或进行暂时性投资取得的投资收益后的金 额，确定应予资本化的利息金额；为购建或者生产符合资本化条件的资产占用了一般借款的，根据累计资产支出超过专门借 款的资产支出加权平均数乘以占用一般借款的资本化率，计算确定一般借款应予资本化的利息金额。</w:t>
      </w:r>
    </w:p>
    <w:p>
      <w:pPr>
        <w:pStyle w:val="Style27"/>
        <w:keepNext/>
        <w:keepLines/>
        <w:widowControl w:val="0"/>
        <w:shd w:val="clear" w:color="auto" w:fill="auto"/>
        <w:tabs>
          <w:tab w:pos="483" w:val="left"/>
        </w:tabs>
        <w:bidi w:val="0"/>
        <w:spacing w:before="0" w:after="280" w:line="307" w:lineRule="exact"/>
        <w:ind w:left="0" w:right="0" w:firstLine="0"/>
        <w:jc w:val="left"/>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2</w:t>
      </w:r>
      <w:bookmarkEnd w:id="962"/>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60"/>
      <w:bookmarkEnd w:id="961"/>
      <w:bookmarkEnd w:id="963"/>
    </w:p>
    <w:p>
      <w:pPr>
        <w:pStyle w:val="Style27"/>
        <w:keepNext/>
        <w:keepLines/>
        <w:widowControl w:val="0"/>
        <w:shd w:val="clear" w:color="auto" w:fill="auto"/>
        <w:tabs>
          <w:tab w:pos="483" w:val="left"/>
        </w:tabs>
        <w:bidi w:val="0"/>
        <w:spacing w:before="0" w:after="280" w:line="307" w:lineRule="exact"/>
        <w:ind w:left="0" w:right="0" w:firstLine="0"/>
        <w:jc w:val="left"/>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2</w:t>
      </w:r>
      <w:bookmarkEnd w:id="966"/>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64"/>
      <w:bookmarkEnd w:id="965"/>
      <w:bookmarkEnd w:id="967"/>
    </w:p>
    <w:p>
      <w:pPr>
        <w:pStyle w:val="Style27"/>
        <w:keepNext/>
        <w:keepLines/>
        <w:widowControl w:val="0"/>
        <w:shd w:val="clear" w:color="auto" w:fill="auto"/>
        <w:tabs>
          <w:tab w:pos="483" w:val="left"/>
        </w:tabs>
        <w:bidi w:val="0"/>
        <w:spacing w:before="0" w:after="280" w:line="307" w:lineRule="exact"/>
        <w:ind w:left="0" w:right="0" w:firstLine="0"/>
        <w:jc w:val="left"/>
      </w:pPr>
      <w:bookmarkStart w:id="968" w:name="bookmark968"/>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rPr>
        <w:t>2</w:t>
      </w:r>
      <w:bookmarkEnd w:id="970"/>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68"/>
      <w:bookmarkEnd w:id="969"/>
      <w:bookmarkEnd w:id="971"/>
    </w:p>
    <w:p>
      <w:pPr>
        <w:pStyle w:val="Style27"/>
        <w:keepNext/>
        <w:keepLines/>
        <w:widowControl w:val="0"/>
        <w:shd w:val="clear" w:color="auto" w:fill="auto"/>
        <w:tabs>
          <w:tab w:pos="483" w:val="left"/>
        </w:tabs>
        <w:bidi w:val="0"/>
        <w:spacing w:before="0" w:after="280" w:line="307" w:lineRule="exact"/>
        <w:ind w:left="0" w:right="0" w:firstLine="0"/>
        <w:jc w:val="left"/>
      </w:pPr>
      <w:bookmarkStart w:id="972" w:name="bookmark972"/>
      <w:bookmarkStart w:id="973" w:name="bookmark973"/>
      <w:bookmarkStart w:id="974" w:name="bookmark974"/>
      <w:bookmarkStart w:id="975" w:name="bookmark975"/>
      <w:r>
        <w:rPr>
          <w:rFonts w:ascii="Times New Roman" w:eastAsia="Times New Roman" w:hAnsi="Times New Roman" w:cs="Times New Roman"/>
          <w:color w:val="000000"/>
          <w:spacing w:val="0"/>
          <w:w w:val="100"/>
          <w:position w:val="0"/>
        </w:rPr>
        <w:t>3</w:t>
      </w:r>
      <w:bookmarkEnd w:id="974"/>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972"/>
      <w:bookmarkEnd w:id="973"/>
      <w:bookmarkEnd w:id="975"/>
    </w:p>
    <w:p>
      <w:pPr>
        <w:pStyle w:val="Style45"/>
        <w:keepNext/>
        <w:keepLines/>
        <w:widowControl w:val="0"/>
        <w:shd w:val="clear" w:color="auto" w:fill="auto"/>
        <w:bidi w:val="0"/>
        <w:spacing w:before="0" w:line="307" w:lineRule="exact"/>
        <w:ind w:left="0" w:right="0" w:firstLine="0"/>
        <w:jc w:val="left"/>
      </w:pPr>
      <w:bookmarkStart w:id="976" w:name="bookmark976"/>
      <w:bookmarkStart w:id="977" w:name="bookmark977"/>
      <w:bookmarkStart w:id="978" w:name="bookmark978"/>
      <w:bookmarkStart w:id="979" w:name="bookmark979"/>
      <w:r>
        <w:rPr>
          <w:color w:val="000000"/>
          <w:spacing w:val="0"/>
          <w:w w:val="100"/>
          <w:position w:val="0"/>
        </w:rPr>
        <w:t>（</w:t>
      </w:r>
      <w:bookmarkEnd w:id="978"/>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76"/>
      <w:bookmarkEnd w:id="977"/>
      <w:bookmarkEnd w:id="979"/>
    </w:p>
    <w:p>
      <w:pPr>
        <w:pStyle w:val="Style30"/>
        <w:keepNext w:val="0"/>
        <w:keepLines w:val="0"/>
        <w:widowControl w:val="0"/>
        <w:numPr>
          <w:ilvl w:val="0"/>
          <w:numId w:val="77"/>
        </w:numPr>
        <w:shd w:val="clear" w:color="auto" w:fill="auto"/>
        <w:tabs>
          <w:tab w:pos="755" w:val="left"/>
        </w:tabs>
        <w:bidi w:val="0"/>
        <w:spacing w:before="0" w:after="0" w:line="240" w:lineRule="auto"/>
        <w:ind w:left="0" w:right="0" w:firstLine="440"/>
        <w:jc w:val="left"/>
      </w:pPr>
      <w:bookmarkStart w:id="980" w:name="bookmark980"/>
      <w:bookmarkEnd w:id="980"/>
      <w:r>
        <w:rPr>
          <w:i/>
          <w:iCs/>
          <w:color w:val="000000"/>
          <w:spacing w:val="0"/>
          <w:w w:val="100"/>
          <w:position w:val="0"/>
        </w:rPr>
        <w:t>无形资产包括土地使用权、专利权及非专利技术等,按成本进行初始计量。</w:t>
      </w:r>
    </w:p>
    <w:p>
      <w:pPr>
        <w:pStyle w:val="Style30"/>
        <w:keepNext w:val="0"/>
        <w:keepLines w:val="0"/>
        <w:widowControl w:val="0"/>
        <w:numPr>
          <w:ilvl w:val="0"/>
          <w:numId w:val="77"/>
        </w:numPr>
        <w:shd w:val="clear" w:color="auto" w:fill="auto"/>
        <w:tabs>
          <w:tab w:pos="752" w:val="left"/>
        </w:tabs>
        <w:bidi w:val="0"/>
        <w:spacing w:before="0" w:after="40" w:line="307" w:lineRule="exact"/>
        <w:ind w:left="0" w:right="0" w:firstLine="440"/>
        <w:jc w:val="both"/>
      </w:pPr>
      <w:bookmarkStart w:id="981" w:name="bookmark981"/>
      <w:bookmarkEnd w:id="981"/>
      <w:r>
        <w:rPr>
          <w:color w:val="000000"/>
          <w:spacing w:val="0"/>
          <w:w w:val="100"/>
          <w:position w:val="0"/>
        </w:rPr>
        <w:t>使用寿命有限的无形资产，在使用寿命内按照与该项无形资产有关的经济利益的预期实现方式系统 合理地摊销，无法可靠确定预期实现方式的，采用直线法摊销。具体年限如下：</w:t>
      </w:r>
    </w:p>
    <w:tbl>
      <w:tblPr>
        <w:tblOverlap w:val="never"/>
        <w:jc w:val="left"/>
        <w:tblLayout w:type="fixed"/>
      </w:tblPr>
      <w:tblGrid>
        <w:gridCol w:w="2338"/>
        <w:gridCol w:w="1997"/>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摊销年限</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年</w:t>
            </w:r>
            <w:r>
              <w:rPr>
                <w:color w:val="000000"/>
                <w:spacing w:val="0"/>
                <w:w w:val="100"/>
                <w:position w:val="0"/>
                <w:sz w:val="20"/>
                <w:szCs w:val="20"/>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专有技术、专利及商标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5-10</w:t>
            </w:r>
          </w:p>
        </w:tc>
      </w:tr>
    </w:tbl>
    <w:p>
      <w:pPr>
        <w:widowControl w:val="0"/>
        <w:spacing w:after="639" w:line="1" w:lineRule="exact"/>
      </w:pPr>
    </w:p>
    <w:p>
      <w:pPr>
        <w:pStyle w:val="Style45"/>
        <w:keepNext/>
        <w:keepLines/>
        <w:widowControl w:val="0"/>
        <w:shd w:val="clear" w:color="auto" w:fill="auto"/>
        <w:bidi w:val="0"/>
        <w:spacing w:before="0" w:after="280" w:line="240" w:lineRule="auto"/>
        <w:ind w:left="0" w:right="0" w:firstLine="0"/>
        <w:jc w:val="left"/>
      </w:pPr>
      <w:bookmarkStart w:id="982" w:name="bookmark982"/>
      <w:bookmarkStart w:id="983" w:name="bookmark983"/>
      <w:bookmarkStart w:id="984" w:name="bookmark984"/>
      <w:bookmarkStart w:id="985" w:name="bookmark985"/>
      <w:r>
        <w:rPr>
          <w:color w:val="000000"/>
          <w:spacing w:val="0"/>
          <w:w w:val="100"/>
          <w:position w:val="0"/>
        </w:rPr>
        <w:t>（</w:t>
      </w:r>
      <w:bookmarkEnd w:id="984"/>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82"/>
      <w:bookmarkEnd w:id="983"/>
      <w:bookmarkEnd w:id="985"/>
    </w:p>
    <w:p>
      <w:pPr>
        <w:pStyle w:val="Style23"/>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内部研究开发项目研究阶段的支出，于发生时计入当期损益。内部研究开发项目开发阶段的支出，同时满足下列条件的， 确认为无形资产：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完成该无形资产以使其能够使用或出售在技术上具有可行性；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具有完成该无形资产并使用或出售 的意图；</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无形资产产生经济利益的方式，包括能够证明运用该无形资产生产的产品存在市场或无形资产自身存在市场， 无形资产将在内部使用的，能证明其有用性；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有足够的技术、财务资源和其他资源支持，以完成该无形资产的开发，并 有能力使用或出售该无形资产；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归属于该无形资产开发阶段的支出能够可靠地计量。公司将软件开发立项之前的前期调 查探索支出作为研究阶段支出，将立项之后与业务项目有关的支出作为开发阶段支出。</w:t>
      </w:r>
    </w:p>
    <w:p>
      <w:pPr>
        <w:pStyle w:val="Style27"/>
        <w:keepNext/>
        <w:keepLines/>
        <w:widowControl w:val="0"/>
        <w:shd w:val="clear" w:color="auto" w:fill="auto"/>
        <w:bidi w:val="0"/>
        <w:spacing w:before="0" w:after="280" w:line="240" w:lineRule="auto"/>
        <w:ind w:left="0" w:right="0" w:firstLine="0"/>
        <w:jc w:val="both"/>
      </w:pPr>
      <w:bookmarkStart w:id="986" w:name="bookmark986"/>
      <w:bookmarkStart w:id="987" w:name="bookmark987"/>
      <w:bookmarkStart w:id="988" w:name="bookmark988"/>
      <w:bookmarkStart w:id="989" w:name="bookmark989"/>
      <w:r>
        <w:rPr>
          <w:rFonts w:ascii="Times New Roman" w:eastAsia="Times New Roman" w:hAnsi="Times New Roman" w:cs="Times New Roman"/>
          <w:color w:val="000000"/>
          <w:spacing w:val="0"/>
          <w:w w:val="100"/>
          <w:position w:val="0"/>
        </w:rPr>
        <w:t>3</w:t>
      </w:r>
      <w:bookmarkEnd w:id="988"/>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986"/>
      <w:bookmarkEnd w:id="987"/>
      <w:bookmarkEnd w:id="989"/>
    </w:p>
    <w:p>
      <w:pPr>
        <w:pStyle w:val="Style2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对长期股权投资、采用成本模式计量的投资性房地产、固定资产、在建工程、使用寿命有限的无形资产等长期资产，在 资产负债表日有迹象表明发生减值的，估计其可收回金额。对因企业合并所形成的商誉和使用寿命不确定的无形资产，无论 是否存在减值迹象，每年都进行减值测试。商誉结合与其相关的资产组或者资产组组合进行减值测试。</w:t>
      </w:r>
    </w:p>
    <w:p>
      <w:pPr>
        <w:pStyle w:val="Style23"/>
        <w:keepNext w:val="0"/>
        <w:keepLines w:val="0"/>
        <w:widowControl w:val="0"/>
        <w:shd w:val="clear" w:color="auto" w:fill="auto"/>
        <w:bidi w:val="0"/>
        <w:spacing w:before="0" w:after="280" w:line="314" w:lineRule="exact"/>
        <w:ind w:left="0" w:right="0" w:firstLine="380"/>
        <w:jc w:val="both"/>
      </w:pPr>
      <w:r>
        <w:rPr>
          <w:color w:val="000000"/>
          <w:spacing w:val="0"/>
          <w:w w:val="100"/>
          <w:position w:val="0"/>
        </w:rPr>
        <w:t>若上述长期资产的可收回金额低于其账面价值的，按其差额确认资产减值准备并计入当期损益。</w:t>
      </w:r>
    </w:p>
    <w:p>
      <w:pPr>
        <w:pStyle w:val="Style27"/>
        <w:keepNext/>
        <w:keepLines/>
        <w:widowControl w:val="0"/>
        <w:shd w:val="clear" w:color="auto" w:fill="auto"/>
        <w:tabs>
          <w:tab w:pos="483" w:val="left"/>
        </w:tabs>
        <w:bidi w:val="0"/>
        <w:spacing w:before="0" w:after="280" w:line="240" w:lineRule="auto"/>
        <w:ind w:left="0" w:right="0" w:firstLine="0"/>
        <w:jc w:val="both"/>
      </w:pPr>
      <w:bookmarkStart w:id="990" w:name="bookmark990"/>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3</w:t>
      </w:r>
      <w:bookmarkEnd w:id="992"/>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990"/>
      <w:bookmarkEnd w:id="991"/>
      <w:bookmarkEnd w:id="993"/>
    </w:p>
    <w:p>
      <w:pPr>
        <w:pStyle w:val="Style23"/>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长期待摊费用核算已经支出，摊销期限在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年以上（不含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年）的各项费用。长期待摊费用按实际发生额入账，在受益期 或规定的期限内分期平均摊销。如果长期待摊的费用项目不能使以后会计期间受益则将尚未摊销的该项目的摊余价值全部转 入当期损益。</w:t>
      </w:r>
    </w:p>
    <w:p>
      <w:pPr>
        <w:pStyle w:val="Style27"/>
        <w:keepNext/>
        <w:keepLines/>
        <w:widowControl w:val="0"/>
        <w:shd w:val="clear" w:color="auto" w:fill="auto"/>
        <w:tabs>
          <w:tab w:pos="483" w:val="left"/>
        </w:tabs>
        <w:bidi w:val="0"/>
        <w:spacing w:before="0" w:after="280" w:line="240" w:lineRule="auto"/>
        <w:ind w:left="0" w:right="0" w:firstLine="0"/>
        <w:jc w:val="both"/>
      </w:pPr>
      <w:bookmarkStart w:id="994" w:name="bookmark994"/>
      <w:bookmarkStart w:id="995" w:name="bookmark995"/>
      <w:bookmarkStart w:id="996" w:name="bookmark996"/>
      <w:bookmarkStart w:id="997" w:name="bookmark997"/>
      <w:r>
        <w:rPr>
          <w:rFonts w:ascii="Times New Roman" w:eastAsia="Times New Roman" w:hAnsi="Times New Roman" w:cs="Times New Roman"/>
          <w:color w:val="000000"/>
          <w:spacing w:val="0"/>
          <w:w w:val="100"/>
          <w:position w:val="0"/>
        </w:rPr>
        <w:t>3</w:t>
      </w:r>
      <w:bookmarkEnd w:id="996"/>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994"/>
      <w:bookmarkEnd w:id="995"/>
      <w:bookmarkEnd w:id="997"/>
    </w:p>
    <w:p>
      <w:pPr>
        <w:pStyle w:val="Style23"/>
        <w:keepNext w:val="0"/>
        <w:keepLines w:val="0"/>
        <w:widowControl w:val="0"/>
        <w:shd w:val="clear" w:color="auto" w:fill="auto"/>
        <w:bidi w:val="0"/>
        <w:spacing w:before="0" w:after="700" w:line="312" w:lineRule="exact"/>
        <w:ind w:left="0" w:right="0" w:firstLine="380"/>
        <w:jc w:val="both"/>
      </w:pPr>
      <w:r>
        <w:rPr>
          <w:color w:val="000000"/>
          <w:spacing w:val="0"/>
          <w:w w:val="100"/>
          <w:position w:val="0"/>
        </w:rPr>
        <w:t>公司将已收或应收客户对价而应向客户转让商品的义务作为合同负债列示。</w:t>
      </w:r>
    </w:p>
    <w:p>
      <w:pPr>
        <w:pStyle w:val="Style27"/>
        <w:keepNext/>
        <w:keepLines/>
        <w:widowControl w:val="0"/>
        <w:shd w:val="clear" w:color="auto" w:fill="auto"/>
        <w:bidi w:val="0"/>
        <w:spacing w:before="0" w:line="240" w:lineRule="auto"/>
        <w:ind w:left="0" w:right="0" w:firstLine="0"/>
        <w:jc w:val="left"/>
      </w:pPr>
      <w:bookmarkStart w:id="1000" w:name="bookmark1000"/>
      <w:bookmarkStart w:id="1001" w:name="bookmark1001"/>
      <w:bookmarkStart w:id="998" w:name="bookmark998"/>
      <w:bookmarkStart w:id="999" w:name="bookmark999"/>
      <w:r>
        <w:rPr>
          <w:rFonts w:ascii="Times New Roman" w:eastAsia="Times New Roman" w:hAnsi="Times New Roman" w:cs="Times New Roman"/>
          <w:color w:val="000000"/>
          <w:spacing w:val="0"/>
          <w:w w:val="100"/>
          <w:position w:val="0"/>
        </w:rPr>
        <w:t>3</w:t>
      </w:r>
      <w:bookmarkEnd w:id="1000"/>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1001"/>
      <w:bookmarkEnd w:id="998"/>
      <w:bookmarkEnd w:id="999"/>
    </w:p>
    <w:p>
      <w:pPr>
        <w:pStyle w:val="Style45"/>
        <w:keepNext/>
        <w:keepLines/>
        <w:widowControl w:val="0"/>
        <w:shd w:val="clear" w:color="auto" w:fill="auto"/>
        <w:tabs>
          <w:tab w:pos="493" w:val="left"/>
        </w:tabs>
        <w:bidi w:val="0"/>
        <w:spacing w:before="0" w:after="280" w:line="240" w:lineRule="auto"/>
        <w:ind w:left="0" w:right="0" w:firstLine="0"/>
        <w:jc w:val="left"/>
      </w:pPr>
      <w:bookmarkStart w:id="1002" w:name="bookmark1002"/>
      <w:bookmarkStart w:id="1003" w:name="bookmark1003"/>
      <w:bookmarkStart w:id="1004" w:name="bookmark1004"/>
      <w:bookmarkStart w:id="1005" w:name="bookmark1005"/>
      <w:r>
        <w:rPr>
          <w:color w:val="000000"/>
          <w:spacing w:val="0"/>
          <w:w w:val="100"/>
          <w:position w:val="0"/>
        </w:rPr>
        <w:t>（</w:t>
      </w:r>
      <w:bookmarkEnd w:id="1004"/>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002"/>
      <w:bookmarkEnd w:id="1003"/>
      <w:bookmarkEnd w:id="1005"/>
    </w:p>
    <w:p>
      <w:pPr>
        <w:pStyle w:val="Style23"/>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在职工为公司提供服务的会计期间，将实际发生的短期薪酬确认为负债，并计入当期损益或相关资产成本。</w:t>
      </w:r>
    </w:p>
    <w:p>
      <w:pPr>
        <w:pStyle w:val="Style45"/>
        <w:keepNext/>
        <w:keepLines/>
        <w:widowControl w:val="0"/>
        <w:shd w:val="clear" w:color="auto" w:fill="auto"/>
        <w:tabs>
          <w:tab w:pos="493" w:val="left"/>
        </w:tabs>
        <w:bidi w:val="0"/>
        <w:spacing w:before="0" w:after="280" w:line="240" w:lineRule="auto"/>
        <w:ind w:left="0" w:right="0" w:firstLine="0"/>
        <w:jc w:val="both"/>
      </w:pPr>
      <w:bookmarkStart w:id="1006" w:name="bookmark1006"/>
      <w:bookmarkStart w:id="1007" w:name="bookmark1007"/>
      <w:bookmarkStart w:id="1008" w:name="bookmark1008"/>
      <w:bookmarkStart w:id="1009" w:name="bookmark1009"/>
      <w:r>
        <w:rPr>
          <w:color w:val="000000"/>
          <w:spacing w:val="0"/>
          <w:w w:val="100"/>
          <w:position w:val="0"/>
        </w:rPr>
        <w:t>（</w:t>
      </w:r>
      <w:bookmarkEnd w:id="1008"/>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06"/>
      <w:bookmarkEnd w:id="1007"/>
      <w:bookmarkEnd w:id="1009"/>
    </w:p>
    <w:p>
      <w:pPr>
        <w:pStyle w:val="Style2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离职后福利分为设定提存计划和设定受益计划。</w:t>
      </w:r>
    </w:p>
    <w:p>
      <w:pPr>
        <w:pStyle w:val="Style23"/>
        <w:keepNext w:val="0"/>
        <w:keepLines w:val="0"/>
        <w:widowControl w:val="0"/>
        <w:shd w:val="clear" w:color="auto" w:fill="auto"/>
        <w:tabs>
          <w:tab w:pos="762" w:val="left"/>
        </w:tabs>
        <w:bidi w:val="0"/>
        <w:spacing w:before="0" w:after="0" w:line="314" w:lineRule="exact"/>
        <w:ind w:left="0" w:right="0" w:firstLine="380"/>
        <w:jc w:val="both"/>
      </w:pPr>
      <w:bookmarkStart w:id="1010" w:name="bookmark1010"/>
      <w:r>
        <w:rPr>
          <w:rFonts w:ascii="Times New Roman" w:eastAsia="Times New Roman" w:hAnsi="Times New Roman" w:cs="Times New Roman"/>
          <w:color w:val="000000"/>
          <w:spacing w:val="0"/>
          <w:w w:val="100"/>
          <w:position w:val="0"/>
          <w:sz w:val="18"/>
          <w:szCs w:val="18"/>
        </w:rPr>
        <w:t>（</w:t>
      </w:r>
      <w:bookmarkEnd w:id="1010"/>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在职工为公司提供服务的会计期间，根据设定提存计划计算的应缴存金额确认为负债，并计入当期损益或相关资产 成本。</w:t>
      </w:r>
    </w:p>
    <w:p>
      <w:pPr>
        <w:pStyle w:val="Style23"/>
        <w:keepNext w:val="0"/>
        <w:keepLines w:val="0"/>
        <w:widowControl w:val="0"/>
        <w:shd w:val="clear" w:color="auto" w:fill="auto"/>
        <w:tabs>
          <w:tab w:pos="786" w:val="left"/>
        </w:tabs>
        <w:bidi w:val="0"/>
        <w:spacing w:before="0" w:after="0" w:line="314" w:lineRule="exact"/>
        <w:ind w:left="0" w:right="0" w:firstLine="380"/>
        <w:jc w:val="both"/>
      </w:pPr>
      <w:bookmarkStart w:id="1011" w:name="bookmark1011"/>
      <w:r>
        <w:rPr>
          <w:rFonts w:ascii="Times New Roman" w:eastAsia="Times New Roman" w:hAnsi="Times New Roman" w:cs="Times New Roman"/>
          <w:color w:val="000000"/>
          <w:spacing w:val="0"/>
          <w:w w:val="100"/>
          <w:position w:val="0"/>
          <w:sz w:val="18"/>
          <w:szCs w:val="18"/>
        </w:rPr>
        <w:t>（</w:t>
      </w:r>
      <w:bookmarkEnd w:id="1011"/>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对设定受益计划的会计处理通常包括下列步骤：</w:t>
      </w:r>
    </w:p>
    <w:p>
      <w:pPr>
        <w:pStyle w:val="Style23"/>
        <w:keepNext w:val="0"/>
        <w:keepLines w:val="0"/>
        <w:widowControl w:val="0"/>
        <w:shd w:val="clear" w:color="auto" w:fill="auto"/>
        <w:tabs>
          <w:tab w:pos="699" w:val="left"/>
        </w:tabs>
        <w:bidi w:val="0"/>
        <w:spacing w:before="0" w:after="0" w:line="314" w:lineRule="exact"/>
        <w:ind w:left="0" w:right="0" w:firstLine="380"/>
        <w:jc w:val="both"/>
      </w:pPr>
      <w:bookmarkStart w:id="1012" w:name="bookmark1012"/>
      <w:r>
        <w:rPr>
          <w:rFonts w:ascii="Times New Roman" w:eastAsia="Times New Roman" w:hAnsi="Times New Roman" w:cs="Times New Roman"/>
          <w:color w:val="000000"/>
          <w:spacing w:val="0"/>
          <w:w w:val="100"/>
          <w:position w:val="0"/>
          <w:sz w:val="18"/>
          <w:szCs w:val="18"/>
        </w:rPr>
        <w:t>1</w:t>
      </w:r>
      <w:bookmarkEnd w:id="101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根据预期累计福利单位法，采用无偏且相互一致的精算假设对有关人口统计变量和财务变量等作出估计，计量设定 受益计划所产生的义务，并确定相关义务的所属期间。同时，对设定受益计划所产生的义务予以折现，以确定设定受益计划 义务的现值和当期服务成本；</w:t>
      </w:r>
    </w:p>
    <w:p>
      <w:pPr>
        <w:pStyle w:val="Style23"/>
        <w:keepNext w:val="0"/>
        <w:keepLines w:val="0"/>
        <w:widowControl w:val="0"/>
        <w:shd w:val="clear" w:color="auto" w:fill="auto"/>
        <w:tabs>
          <w:tab w:pos="699" w:val="left"/>
        </w:tabs>
        <w:bidi w:val="0"/>
        <w:spacing w:before="0" w:after="0" w:line="314" w:lineRule="exact"/>
        <w:ind w:left="0" w:right="0" w:firstLine="380"/>
        <w:jc w:val="both"/>
      </w:pPr>
      <w:bookmarkStart w:id="1013" w:name="bookmark1013"/>
      <w:r>
        <w:rPr>
          <w:rFonts w:ascii="Times New Roman" w:eastAsia="Times New Roman" w:hAnsi="Times New Roman" w:cs="Times New Roman"/>
          <w:color w:val="000000"/>
          <w:spacing w:val="0"/>
          <w:w w:val="100"/>
          <w:position w:val="0"/>
          <w:sz w:val="18"/>
          <w:szCs w:val="18"/>
        </w:rPr>
        <w:t>2</w:t>
      </w:r>
      <w:bookmarkEnd w:id="101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设定受益计划存在资产的，将设定受益计划义务现值减去设定受益计划资产公允价值所形成的赤字或盈余确认为一 项设定受益计划净负债或净资产。设定受益计划存在盈余的，以设定受益计划的盈余和资产上限两项的孰低者计量设定受益 计划净资产；</w:t>
      </w:r>
    </w:p>
    <w:p>
      <w:pPr>
        <w:pStyle w:val="Style23"/>
        <w:keepNext w:val="0"/>
        <w:keepLines w:val="0"/>
        <w:widowControl w:val="0"/>
        <w:shd w:val="clear" w:color="auto" w:fill="auto"/>
        <w:tabs>
          <w:tab w:pos="709" w:val="left"/>
        </w:tabs>
        <w:bidi w:val="0"/>
        <w:spacing w:before="0" w:after="700" w:line="314" w:lineRule="exact"/>
        <w:ind w:left="0" w:right="0" w:firstLine="380"/>
        <w:jc w:val="both"/>
      </w:pPr>
      <w:bookmarkStart w:id="1014" w:name="bookmark1014"/>
      <w:r>
        <w:rPr>
          <w:rFonts w:ascii="Times New Roman" w:eastAsia="Times New Roman" w:hAnsi="Times New Roman" w:cs="Times New Roman"/>
          <w:color w:val="000000"/>
          <w:spacing w:val="0"/>
          <w:w w:val="100"/>
          <w:position w:val="0"/>
          <w:sz w:val="18"/>
          <w:szCs w:val="18"/>
        </w:rPr>
        <w:t>3</w:t>
      </w:r>
      <w:bookmarkEnd w:id="101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期末，将设定受益计划产生的职工薪酬成本确认为服务成本、设定受益计划净负债或净资产的利息净额以及重新计 量设定受益计划净负债或净资产所产生的变动等三部分，其中服务成本和设定受益计划净负债或净资产的利息净额计入当期 损益或相关资产成本，重新计量设定受益计划净负债或净资产所产生的变动计入其他综合收益，并且在后续会计期间不允许 转回至损益，但可以在权益范围内转移这些在其他综合收益确认的金额。</w:t>
      </w:r>
    </w:p>
    <w:p>
      <w:pPr>
        <w:pStyle w:val="Style45"/>
        <w:keepNext/>
        <w:keepLines/>
        <w:widowControl w:val="0"/>
        <w:shd w:val="clear" w:color="auto" w:fill="auto"/>
        <w:tabs>
          <w:tab w:pos="493" w:val="left"/>
        </w:tabs>
        <w:bidi w:val="0"/>
        <w:spacing w:before="0" w:after="280" w:line="240" w:lineRule="auto"/>
        <w:ind w:left="0" w:right="0" w:firstLine="0"/>
        <w:jc w:val="both"/>
      </w:pPr>
      <w:bookmarkStart w:id="1015" w:name="bookmark1015"/>
      <w:bookmarkStart w:id="1016" w:name="bookmark1016"/>
      <w:bookmarkStart w:id="1017" w:name="bookmark1017"/>
      <w:bookmarkStart w:id="1018" w:name="bookmark1018"/>
      <w:r>
        <w:rPr>
          <w:color w:val="000000"/>
          <w:spacing w:val="0"/>
          <w:w w:val="100"/>
          <w:position w:val="0"/>
        </w:rPr>
        <w:t>（</w:t>
      </w:r>
      <w:bookmarkEnd w:id="1017"/>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15"/>
      <w:bookmarkEnd w:id="1016"/>
      <w:bookmarkEnd w:id="1018"/>
    </w:p>
    <w:p>
      <w:pPr>
        <w:pStyle w:val="Style23"/>
        <w:keepNext w:val="0"/>
        <w:keepLines w:val="0"/>
        <w:widowControl w:val="0"/>
        <w:shd w:val="clear" w:color="auto" w:fill="auto"/>
        <w:bidi w:val="0"/>
        <w:spacing w:before="0" w:after="380" w:line="307" w:lineRule="exact"/>
        <w:ind w:left="0" w:right="0" w:firstLine="380"/>
        <w:jc w:val="both"/>
      </w:pPr>
      <w:r>
        <w:rPr>
          <w:color w:val="000000"/>
          <w:spacing w:val="0"/>
          <w:w w:val="100"/>
          <w:position w:val="0"/>
        </w:rPr>
        <w:t>向职工提供的辞退福利，在下列两者孰早日确认辞退福利产生的职工薪酬负债，并计入当期损益：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公司不能单方面 撤回因解除劳动关系计划或裁减建议所提供的辞退福利时；</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公司确认与涉及支付辞退福利的重组相关的成本或费用时。</w:t>
      </w:r>
    </w:p>
    <w:p>
      <w:pPr>
        <w:pStyle w:val="Style45"/>
        <w:keepNext/>
        <w:keepLines/>
        <w:widowControl w:val="0"/>
        <w:shd w:val="clear" w:color="auto" w:fill="auto"/>
        <w:tabs>
          <w:tab w:pos="493" w:val="left"/>
        </w:tabs>
        <w:bidi w:val="0"/>
        <w:spacing w:before="0" w:after="280" w:line="240" w:lineRule="auto"/>
        <w:ind w:left="0" w:right="0" w:firstLine="0"/>
        <w:jc w:val="left"/>
      </w:pPr>
      <w:bookmarkStart w:id="1019" w:name="bookmark1019"/>
      <w:bookmarkStart w:id="1020" w:name="bookmark1020"/>
      <w:bookmarkStart w:id="1021" w:name="bookmark1021"/>
      <w:bookmarkStart w:id="1022" w:name="bookmark1022"/>
      <w:r>
        <w:rPr>
          <w:color w:val="000000"/>
          <w:spacing w:val="0"/>
          <w:w w:val="100"/>
          <w:position w:val="0"/>
        </w:rPr>
        <w:t>（</w:t>
      </w:r>
      <w:bookmarkEnd w:id="1021"/>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019"/>
      <w:bookmarkEnd w:id="1020"/>
      <w:bookmarkEnd w:id="1022"/>
    </w:p>
    <w:p>
      <w:pPr>
        <w:pStyle w:val="Style23"/>
        <w:keepNext w:val="0"/>
        <w:keepLines w:val="0"/>
        <w:widowControl w:val="0"/>
        <w:shd w:val="clear" w:color="auto" w:fill="auto"/>
        <w:bidi w:val="0"/>
        <w:spacing w:before="0" w:after="380" w:line="307" w:lineRule="exact"/>
        <w:ind w:left="0" w:right="0" w:firstLine="380"/>
        <w:jc w:val="both"/>
      </w:pPr>
      <w:r>
        <w:rPr>
          <w:color w:val="000000"/>
          <w:spacing w:val="0"/>
          <w:w w:val="100"/>
          <w:position w:val="0"/>
        </w:rPr>
        <w:t xml:space="preserve">向职工提供的其他长期福利，符合设定提存计划条件的，按照设定提存计划的有关规定进行会计处理；除此之外的其他 </w:t>
      </w:r>
      <w:r>
        <w:rPr>
          <w:color w:val="000000"/>
          <w:spacing w:val="0"/>
          <w:w w:val="100"/>
          <w:position w:val="0"/>
        </w:rPr>
        <w:t>长期福利，按照设定受益计划的有关规定进行会计处理，为简化相关会计处理，将其产生的职工薪酬成本确认为服务成本、 其他长期职工福利净负债或净资产的利息净额以及重新计量其他长期职工福利净负债或净资产所产生的变动等组成项目的 总净额计入当期损益或相关资产成本。</w:t>
      </w:r>
    </w:p>
    <w:p>
      <w:pPr>
        <w:pStyle w:val="Style27"/>
        <w:keepNext/>
        <w:keepLines/>
        <w:widowControl w:val="0"/>
        <w:shd w:val="clear" w:color="auto" w:fill="auto"/>
        <w:tabs>
          <w:tab w:pos="582" w:val="left"/>
        </w:tabs>
        <w:bidi w:val="0"/>
        <w:spacing w:before="0" w:line="240" w:lineRule="auto"/>
        <w:ind w:left="0" w:right="0" w:firstLine="0"/>
        <w:jc w:val="left"/>
      </w:pPr>
      <w:bookmarkStart w:id="1023" w:name="bookmark1023"/>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rPr>
        <w:t>3</w:t>
      </w:r>
      <w:bookmarkEnd w:id="1025"/>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023"/>
      <w:bookmarkEnd w:id="1024"/>
      <w:bookmarkEnd w:id="1026"/>
    </w:p>
    <w:p>
      <w:pPr>
        <w:pStyle w:val="Style27"/>
        <w:keepNext/>
        <w:keepLines/>
        <w:widowControl w:val="0"/>
        <w:shd w:val="clear" w:color="auto" w:fill="auto"/>
        <w:tabs>
          <w:tab w:pos="582" w:val="left"/>
        </w:tabs>
        <w:bidi w:val="0"/>
        <w:spacing w:before="0" w:after="280" w:line="240" w:lineRule="auto"/>
        <w:ind w:left="0" w:right="0" w:firstLine="0"/>
        <w:jc w:val="left"/>
      </w:pPr>
      <w:bookmarkStart w:id="1027" w:name="bookmark1027"/>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3</w:t>
      </w:r>
      <w:bookmarkEnd w:id="1029"/>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27"/>
      <w:bookmarkEnd w:id="1028"/>
      <w:bookmarkEnd w:id="1030"/>
    </w:p>
    <w:p>
      <w:pPr>
        <w:pStyle w:val="Style23"/>
        <w:keepNext w:val="0"/>
        <w:keepLines w:val="0"/>
        <w:widowControl w:val="0"/>
        <w:numPr>
          <w:ilvl w:val="0"/>
          <w:numId w:val="79"/>
        </w:numPr>
        <w:shd w:val="clear" w:color="auto" w:fill="auto"/>
        <w:tabs>
          <w:tab w:pos="645" w:val="left"/>
        </w:tabs>
        <w:bidi w:val="0"/>
        <w:spacing w:before="0" w:after="0" w:line="319" w:lineRule="exact"/>
        <w:ind w:left="0" w:right="0" w:firstLine="380"/>
        <w:jc w:val="left"/>
      </w:pPr>
      <w:bookmarkStart w:id="1031" w:name="bookmark1031"/>
      <w:bookmarkEnd w:id="1031"/>
      <w:r>
        <w:rPr>
          <w:color w:val="000000"/>
          <w:spacing w:val="0"/>
          <w:w w:val="100"/>
          <w:position w:val="0"/>
        </w:rPr>
        <w:t>因对外提供担保、诉讼事项、产品质量保证、亏损合同等或有事项形成的义务成为公司承担的现时义务，履行该义 务很可能导致经济利益流出公司，且该义务的金额能够可靠的计量时，公司将该项义务确认为预计负债。</w:t>
      </w:r>
    </w:p>
    <w:p>
      <w:pPr>
        <w:pStyle w:val="Style23"/>
        <w:keepNext w:val="0"/>
        <w:keepLines w:val="0"/>
        <w:widowControl w:val="0"/>
        <w:numPr>
          <w:ilvl w:val="0"/>
          <w:numId w:val="79"/>
        </w:numPr>
        <w:shd w:val="clear" w:color="auto" w:fill="auto"/>
        <w:tabs>
          <w:tab w:pos="645" w:val="left"/>
        </w:tabs>
        <w:bidi w:val="0"/>
        <w:spacing w:before="0" w:after="680" w:line="319" w:lineRule="exact"/>
        <w:ind w:left="0" w:right="0" w:firstLine="380"/>
        <w:jc w:val="left"/>
      </w:pPr>
      <w:bookmarkStart w:id="1032" w:name="bookmark1032"/>
      <w:bookmarkEnd w:id="1032"/>
      <w:r>
        <w:rPr>
          <w:color w:val="000000"/>
          <w:spacing w:val="0"/>
          <w:w w:val="100"/>
          <w:position w:val="0"/>
        </w:rPr>
        <w:t>公司按照履行相关现时义务所需支出的最佳估计数对预计负债进行初始计量，并在资产负债表日对预计负债的账面 价值进行复核。</w:t>
      </w:r>
    </w:p>
    <w:p>
      <w:pPr>
        <w:pStyle w:val="Style27"/>
        <w:keepNext/>
        <w:keepLines/>
        <w:widowControl w:val="0"/>
        <w:shd w:val="clear" w:color="auto" w:fill="auto"/>
        <w:bidi w:val="0"/>
        <w:spacing w:before="0" w:after="280" w:line="240" w:lineRule="auto"/>
        <w:ind w:left="0" w:right="0" w:firstLine="0"/>
        <w:jc w:val="left"/>
      </w:pPr>
      <w:bookmarkStart w:id="1033" w:name="bookmark1033"/>
      <w:bookmarkStart w:id="1034" w:name="bookmark1034"/>
      <w:bookmarkStart w:id="1035" w:name="bookmark1035"/>
      <w:bookmarkStart w:id="1036" w:name="bookmark1036"/>
      <w:r>
        <w:rPr>
          <w:rFonts w:ascii="Times New Roman" w:eastAsia="Times New Roman" w:hAnsi="Times New Roman" w:cs="Times New Roman"/>
          <w:color w:val="000000"/>
          <w:spacing w:val="0"/>
          <w:w w:val="100"/>
          <w:position w:val="0"/>
        </w:rPr>
        <w:t>3</w:t>
      </w:r>
      <w:bookmarkEnd w:id="1035"/>
      <w:r>
        <w:rPr>
          <w:rFonts w:ascii="Times New Roman" w:eastAsia="Times New Roman" w:hAnsi="Times New Roman" w:cs="Times New Roman"/>
          <w:color w:val="000000"/>
          <w:spacing w:val="0"/>
          <w:w w:val="100"/>
          <w:position w:val="0"/>
        </w:rPr>
        <w:t>7</w:t>
      </w:r>
      <w:r>
        <w:rPr>
          <w:color w:val="000000"/>
          <w:spacing w:val="0"/>
          <w:w w:val="100"/>
          <w:position w:val="0"/>
        </w:rPr>
        <w:t>、股份支付</w:t>
      </w:r>
      <w:bookmarkEnd w:id="1033"/>
      <w:bookmarkEnd w:id="1034"/>
      <w:bookmarkEnd w:id="1036"/>
    </w:p>
    <w:p>
      <w:pPr>
        <w:pStyle w:val="Style23"/>
        <w:keepNext w:val="0"/>
        <w:keepLines w:val="0"/>
        <w:widowControl w:val="0"/>
        <w:numPr>
          <w:ilvl w:val="0"/>
          <w:numId w:val="81"/>
        </w:numPr>
        <w:shd w:val="clear" w:color="auto" w:fill="auto"/>
        <w:tabs>
          <w:tab w:pos="655" w:val="left"/>
        </w:tabs>
        <w:bidi w:val="0"/>
        <w:spacing w:before="0" w:after="0" w:line="313" w:lineRule="exact"/>
        <w:ind w:left="0" w:right="0" w:firstLine="380"/>
        <w:jc w:val="left"/>
      </w:pPr>
      <w:bookmarkStart w:id="1037" w:name="bookmark1037"/>
      <w:bookmarkEnd w:id="1037"/>
      <w:r>
        <w:rPr>
          <w:color w:val="000000"/>
          <w:spacing w:val="0"/>
          <w:w w:val="100"/>
          <w:position w:val="0"/>
        </w:rPr>
        <w:t>股份支付的种类</w:t>
      </w:r>
    </w:p>
    <w:p>
      <w:pPr>
        <w:pStyle w:val="Style23"/>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包括以权益结算的股份支付和以现金结算的股份支付。</w:t>
      </w:r>
    </w:p>
    <w:p>
      <w:pPr>
        <w:pStyle w:val="Style23"/>
        <w:keepNext w:val="0"/>
        <w:keepLines w:val="0"/>
        <w:widowControl w:val="0"/>
        <w:numPr>
          <w:ilvl w:val="0"/>
          <w:numId w:val="81"/>
        </w:numPr>
        <w:shd w:val="clear" w:color="auto" w:fill="auto"/>
        <w:tabs>
          <w:tab w:pos="675" w:val="left"/>
        </w:tabs>
        <w:bidi w:val="0"/>
        <w:spacing w:before="0" w:after="0" w:line="313" w:lineRule="exact"/>
        <w:ind w:left="0" w:right="0" w:firstLine="380"/>
        <w:jc w:val="left"/>
      </w:pPr>
      <w:bookmarkStart w:id="1038" w:name="bookmark1038"/>
      <w:bookmarkEnd w:id="1038"/>
      <w:r>
        <w:rPr>
          <w:color w:val="000000"/>
          <w:spacing w:val="0"/>
          <w:w w:val="100"/>
          <w:position w:val="0"/>
        </w:rPr>
        <w:t>实施、修改、终止股份支付计划的相关会计处理</w:t>
      </w:r>
    </w:p>
    <w:p>
      <w:pPr>
        <w:pStyle w:val="Style23"/>
        <w:keepNext w:val="0"/>
        <w:keepLines w:val="0"/>
        <w:widowControl w:val="0"/>
        <w:numPr>
          <w:ilvl w:val="0"/>
          <w:numId w:val="83"/>
        </w:numPr>
        <w:shd w:val="clear" w:color="auto" w:fill="auto"/>
        <w:tabs>
          <w:tab w:pos="761" w:val="left"/>
        </w:tabs>
        <w:bidi w:val="0"/>
        <w:spacing w:before="0" w:after="0" w:line="313" w:lineRule="exact"/>
        <w:ind w:left="0" w:right="0" w:firstLine="380"/>
        <w:jc w:val="left"/>
      </w:pPr>
      <w:bookmarkStart w:id="1039" w:name="bookmark1039"/>
      <w:bookmarkEnd w:id="1039"/>
      <w:r>
        <w:rPr>
          <w:color w:val="000000"/>
          <w:spacing w:val="0"/>
          <w:w w:val="100"/>
          <w:position w:val="0"/>
        </w:rPr>
        <w:t>以权益结算的股份支付</w:t>
      </w:r>
    </w:p>
    <w:p>
      <w:pPr>
        <w:pStyle w:val="Style23"/>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授予后立即可行权的换取职工服务的以权益结算的股份支付，在授予日按照权益工具的公允价值计入相关成本或费用， 相应调整资本公积。完成等待期内的服务或达到规定业绩条件才可行权的换取职工服务的以权益结算的股份支付，在等待期 内的每个资产负债表日，以对可行权权益工具数量的最佳估计为基础，按权益工具授予日的公允价值，将当期取得的服务计 入相关成本或费用，相应调整资本公积。</w:t>
      </w:r>
    </w:p>
    <w:p>
      <w:pPr>
        <w:pStyle w:val="Style23"/>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换取其他方服务的权益结算的股份支付，如果其他方服务的公允价值能够可靠计量的，按照其他方服务在取得日的公允 价值计量；如果其他方服务的公允价值不能可靠计量，但权益工具的公允价值能够可靠计量的，按照权益工具在服务取得日 的公允价值计量，计入相关成本或费用，相应增加所有者权益。</w:t>
      </w:r>
    </w:p>
    <w:p>
      <w:pPr>
        <w:pStyle w:val="Style23"/>
        <w:keepNext w:val="0"/>
        <w:keepLines w:val="0"/>
        <w:widowControl w:val="0"/>
        <w:numPr>
          <w:ilvl w:val="0"/>
          <w:numId w:val="83"/>
        </w:numPr>
        <w:shd w:val="clear" w:color="auto" w:fill="auto"/>
        <w:tabs>
          <w:tab w:pos="761" w:val="left"/>
        </w:tabs>
        <w:bidi w:val="0"/>
        <w:spacing w:before="0" w:after="0" w:line="313" w:lineRule="exact"/>
        <w:ind w:left="0" w:right="0" w:firstLine="380"/>
        <w:jc w:val="left"/>
      </w:pPr>
      <w:bookmarkStart w:id="1040" w:name="bookmark1040"/>
      <w:bookmarkEnd w:id="1040"/>
      <w:r>
        <w:rPr>
          <w:color w:val="000000"/>
          <w:spacing w:val="0"/>
          <w:w w:val="100"/>
          <w:position w:val="0"/>
        </w:rPr>
        <w:t>以现金结算的股份支付</w:t>
      </w:r>
    </w:p>
    <w:p>
      <w:pPr>
        <w:pStyle w:val="Style23"/>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授予后立即可行权的换取职工服务的以现金结算的股份支付，在授予日按公司承担负债的公允价值计入相关成本或费 用，相应增加负债。完成等待期内的服务或达到规定业绩条件才可行权的换取职工服务的以现金结算的股份支付，在等待期 内的每个资产负债表日，以对可行权情况的最佳估计为基础，按公司承担负债的公允价值，将当期取得的服务计入相关成本 或费用和相应的负债。</w:t>
      </w:r>
    </w:p>
    <w:p>
      <w:pPr>
        <w:pStyle w:val="Style23"/>
        <w:keepNext w:val="0"/>
        <w:keepLines w:val="0"/>
        <w:widowControl w:val="0"/>
        <w:numPr>
          <w:ilvl w:val="0"/>
          <w:numId w:val="83"/>
        </w:numPr>
        <w:shd w:val="clear" w:color="auto" w:fill="auto"/>
        <w:tabs>
          <w:tab w:pos="761" w:val="left"/>
        </w:tabs>
        <w:bidi w:val="0"/>
        <w:spacing w:before="0" w:after="0" w:line="313" w:lineRule="exact"/>
        <w:ind w:left="0" w:right="0" w:firstLine="380"/>
        <w:jc w:val="left"/>
      </w:pPr>
      <w:bookmarkStart w:id="1041" w:name="bookmark1041"/>
      <w:bookmarkEnd w:id="1041"/>
      <w:r>
        <w:rPr>
          <w:color w:val="000000"/>
          <w:spacing w:val="0"/>
          <w:w w:val="100"/>
          <w:position w:val="0"/>
        </w:rPr>
        <w:t>修改、终止股份支付计划</w:t>
      </w:r>
    </w:p>
    <w:p>
      <w:pPr>
        <w:pStyle w:val="Style23"/>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如果修改增加了所授予的权益工具的公允价值，公司按照权益工具公允价值的增加相应地确认取得服务的增加；如果修 改增加了所授予的权益工具的数量，公司将增加的权益工具的公允价值相应地确认为取得服务的增加；如果公司按照有利于 职工的方式修改可行权条件，公司在处理可行权条件时，考虑修改后的可行权条件。</w:t>
      </w:r>
    </w:p>
    <w:p>
      <w:pPr>
        <w:pStyle w:val="Style23"/>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如果修改减少了授予的权益工具的公允价值，公司继续以权益工具在授予日的公允价值为基础，确认取得服务的金额， 而不考虑权益工具公允价值的减少；如果修改减少了授予的权益工具的数量，公司将减少部分作为已授予的权益工具的取消 来进行处理；如果以不利于职工的方式修改了可行权条件，在处理可行权条件时，不考虑修改后的可行权条件。</w:t>
      </w:r>
    </w:p>
    <w:p>
      <w:pPr>
        <w:pStyle w:val="Style23"/>
        <w:keepNext w:val="0"/>
        <w:keepLines w:val="0"/>
        <w:widowControl w:val="0"/>
        <w:shd w:val="clear" w:color="auto" w:fill="auto"/>
        <w:bidi w:val="0"/>
        <w:spacing w:before="0" w:after="280" w:line="313" w:lineRule="exact"/>
        <w:ind w:left="0" w:right="0" w:firstLine="380"/>
        <w:jc w:val="left"/>
      </w:pPr>
      <w:r>
        <w:rPr>
          <w:color w:val="000000"/>
          <w:spacing w:val="0"/>
          <w:w w:val="100"/>
          <w:position w:val="0"/>
        </w:rPr>
        <w:t>如果公司在等待期内取消了所授予的权益工具或结算了所授予的权益工具(因未满足可行权条件而被取消的除外)，则 将取消或结算作为加速可行权处理，立即确认原本在剩余等待期内确认的金额。</w:t>
      </w:r>
    </w:p>
    <w:p>
      <w:pPr>
        <w:pStyle w:val="Style27"/>
        <w:keepNext/>
        <w:keepLines/>
        <w:widowControl w:val="0"/>
        <w:shd w:val="clear" w:color="auto" w:fill="auto"/>
        <w:tabs>
          <w:tab w:pos="612" w:val="left"/>
        </w:tabs>
        <w:bidi w:val="0"/>
        <w:spacing w:before="0" w:after="340" w:line="240" w:lineRule="auto"/>
        <w:ind w:left="0" w:right="0" w:firstLine="0"/>
        <w:jc w:val="both"/>
      </w:pPr>
      <w:bookmarkStart w:id="1042" w:name="bookmark1042"/>
      <w:bookmarkStart w:id="1043" w:name="bookmark1043"/>
      <w:bookmarkStart w:id="1044" w:name="bookmark1044"/>
      <w:bookmarkStart w:id="1045" w:name="bookmark1045"/>
      <w:r>
        <w:rPr>
          <w:rFonts w:ascii="Times New Roman" w:eastAsia="Times New Roman" w:hAnsi="Times New Roman" w:cs="Times New Roman"/>
          <w:color w:val="000000"/>
          <w:spacing w:val="0"/>
          <w:w w:val="100"/>
          <w:position w:val="0"/>
        </w:rPr>
        <w:t>3</w:t>
      </w:r>
      <w:bookmarkEnd w:id="1044"/>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42"/>
      <w:bookmarkEnd w:id="1043"/>
      <w:bookmarkEnd w:id="1045"/>
    </w:p>
    <w:p>
      <w:pPr>
        <w:pStyle w:val="Style27"/>
        <w:keepNext/>
        <w:keepLines/>
        <w:widowControl w:val="0"/>
        <w:shd w:val="clear" w:color="auto" w:fill="auto"/>
        <w:tabs>
          <w:tab w:pos="612" w:val="left"/>
        </w:tabs>
        <w:bidi w:val="0"/>
        <w:spacing w:before="0" w:after="280" w:line="240" w:lineRule="auto"/>
        <w:ind w:left="0" w:right="0" w:firstLine="0"/>
        <w:jc w:val="both"/>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3</w:t>
      </w:r>
      <w:bookmarkEnd w:id="1048"/>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046"/>
      <w:bookmarkEnd w:id="1047"/>
      <w:bookmarkEnd w:id="1049"/>
    </w:p>
    <w:p>
      <w:pPr>
        <w:pStyle w:val="Style23"/>
        <w:keepNext w:val="0"/>
        <w:keepLines w:val="0"/>
        <w:widowControl w:val="0"/>
        <w:shd w:val="clear" w:color="auto" w:fill="auto"/>
        <w:bidi w:val="0"/>
        <w:spacing w:before="0" w:after="120" w:line="314" w:lineRule="exact"/>
        <w:ind w:left="0" w:right="0" w:firstLine="380"/>
        <w:jc w:val="left"/>
      </w:pPr>
      <w:r>
        <w:rPr>
          <w:color w:val="000000"/>
          <w:spacing w:val="0"/>
          <w:w w:val="100"/>
          <w:position w:val="0"/>
        </w:rPr>
        <w:t>收入确认和计量所采用的会计政策</w:t>
      </w:r>
    </w:p>
    <w:p>
      <w:pPr>
        <w:pStyle w:val="Style23"/>
        <w:keepNext w:val="0"/>
        <w:keepLines w:val="0"/>
        <w:widowControl w:val="0"/>
        <w:numPr>
          <w:ilvl w:val="0"/>
          <w:numId w:val="85"/>
        </w:numPr>
        <w:shd w:val="clear" w:color="auto" w:fill="auto"/>
        <w:tabs>
          <w:tab w:pos="681" w:val="left"/>
        </w:tabs>
        <w:bidi w:val="0"/>
        <w:spacing w:before="0" w:after="0" w:line="360" w:lineRule="auto"/>
        <w:ind w:left="0" w:right="0" w:firstLine="380"/>
        <w:jc w:val="left"/>
      </w:pPr>
      <w:bookmarkStart w:id="1050" w:name="bookmark1050"/>
      <w:bookmarkEnd w:id="1050"/>
      <w:r>
        <w:rPr>
          <w:color w:val="000000"/>
          <w:spacing w:val="0"/>
          <w:w w:val="100"/>
          <w:position w:val="0"/>
        </w:rPr>
        <w:t>收入确认原则</w:t>
      </w:r>
    </w:p>
    <w:p>
      <w:pPr>
        <w:pStyle w:val="Style23"/>
        <w:keepNext w:val="0"/>
        <w:keepLines w:val="0"/>
        <w:widowControl w:val="0"/>
        <w:shd w:val="clear" w:color="auto" w:fill="auto"/>
        <w:bidi w:val="0"/>
        <w:spacing w:before="0" w:after="0" w:line="314" w:lineRule="exact"/>
        <w:ind w:left="0" w:right="0" w:firstLine="380"/>
        <w:jc w:val="left"/>
      </w:pPr>
      <w:r>
        <w:rPr>
          <w:color w:val="000000"/>
          <w:spacing w:val="0"/>
          <w:w w:val="100"/>
          <w:position w:val="0"/>
        </w:rPr>
        <w:t>于合同开始日，公司对合同进行评估，识别合同所包含的各单项履约义务，并确定各单项履约义务是在某一时段内履行， 还是在某一时点履行。</w:t>
      </w:r>
    </w:p>
    <w:p>
      <w:pPr>
        <w:pStyle w:val="Style23"/>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满足下列条件之一时，属于在某一时段内履行履约义务，否则，属于在某一时点履行履约义务：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客户在公司履约的 同时即取得并消耗公司履约所带来的经济利益；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客户能够控制公司履约过程中在建商品；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公司履约过程中所产出的 商品具有不可替代用途，且公司在整个合同期间内有权就累计至今已完成的履约部分收取款项。</w:t>
      </w:r>
    </w:p>
    <w:p>
      <w:pPr>
        <w:pStyle w:val="Style23"/>
        <w:keepNext w:val="0"/>
        <w:keepLines w:val="0"/>
        <w:widowControl w:val="0"/>
        <w:shd w:val="clear" w:color="auto" w:fill="auto"/>
        <w:bidi w:val="0"/>
        <w:spacing w:before="0" w:after="120" w:line="314" w:lineRule="exact"/>
        <w:ind w:left="0" w:right="0" w:firstLine="380"/>
        <w:jc w:val="left"/>
      </w:pPr>
      <w:r>
        <w:rPr>
          <w:color w:val="000000"/>
          <w:spacing w:val="0"/>
          <w:w w:val="100"/>
          <w:position w:val="0"/>
        </w:rPr>
        <w:t>对于在某一时段内履行的履约义务，公司在该段时间内按照履约进度确认收入。履约进度不能合理确定时，已经发生的 成本预计能够得到补偿的，按照已经发生的成本金额确认收入，直到履约进度能够合理确定为止。对于在某一时点履行的履 约义务，在客户取得相关商品或服务控制权时点确认收入。在判断客户是否已取得商品控制权时，公司考虑下列迹象：</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 司就该商品享有现时收款权利，即客户就该商品负有现时付款义务；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公司已将该商品的法定所有权转移给客户，即客户 已拥有该商品的法定所有权；</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公司已将该商品实物转移给客户，即客户已实物占有该商品；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公司已将该商品所有权 上的主要风险和报酬转移给客户，即客户已取得该商品所有权上的主要风险和报酬；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客户已接受该商品；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其他表明 客户已取得商品控制权的迹象。</w:t>
      </w:r>
    </w:p>
    <w:p>
      <w:pPr>
        <w:pStyle w:val="Style23"/>
        <w:keepNext w:val="0"/>
        <w:keepLines w:val="0"/>
        <w:widowControl w:val="0"/>
        <w:numPr>
          <w:ilvl w:val="0"/>
          <w:numId w:val="85"/>
        </w:numPr>
        <w:shd w:val="clear" w:color="auto" w:fill="auto"/>
        <w:tabs>
          <w:tab w:pos="700" w:val="left"/>
        </w:tabs>
        <w:bidi w:val="0"/>
        <w:spacing w:before="0" w:after="0" w:line="360" w:lineRule="auto"/>
        <w:ind w:left="0" w:right="0" w:firstLine="380"/>
        <w:jc w:val="left"/>
      </w:pPr>
      <w:bookmarkStart w:id="1051" w:name="bookmark1051"/>
      <w:bookmarkEnd w:id="1051"/>
      <w:r>
        <w:rPr>
          <w:color w:val="000000"/>
          <w:spacing w:val="0"/>
          <w:w w:val="100"/>
          <w:position w:val="0"/>
        </w:rPr>
        <w:t>收入计量原则</w:t>
      </w:r>
    </w:p>
    <w:p>
      <w:pPr>
        <w:pStyle w:val="Style23"/>
        <w:keepNext w:val="0"/>
        <w:keepLines w:val="0"/>
        <w:widowControl w:val="0"/>
        <w:shd w:val="clear" w:color="auto" w:fill="auto"/>
        <w:tabs>
          <w:tab w:pos="766" w:val="left"/>
        </w:tabs>
        <w:bidi w:val="0"/>
        <w:spacing w:before="0" w:after="0" w:line="314" w:lineRule="exact"/>
        <w:ind w:left="0" w:right="0" w:firstLine="380"/>
        <w:jc w:val="left"/>
      </w:pPr>
      <w:bookmarkStart w:id="1052" w:name="bookmark1052"/>
      <w:r>
        <w:rPr>
          <w:rFonts w:ascii="Times New Roman" w:eastAsia="Times New Roman" w:hAnsi="Times New Roman" w:cs="Times New Roman"/>
          <w:color w:val="000000"/>
          <w:spacing w:val="0"/>
          <w:w w:val="100"/>
          <w:position w:val="0"/>
          <w:sz w:val="18"/>
          <w:szCs w:val="18"/>
        </w:rPr>
        <w:t>（</w:t>
      </w:r>
      <w:bookmarkEnd w:id="1052"/>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公司按照分摊至各单项履约义务的交易价格计量收入。交易价格是公司因向客户转让商品或服务而预期有权收取的 对价金额，不包括代第三方收取的款项以及预期将退还给客户的款项。</w:t>
      </w:r>
    </w:p>
    <w:p>
      <w:pPr>
        <w:pStyle w:val="Style23"/>
        <w:keepNext w:val="0"/>
        <w:keepLines w:val="0"/>
        <w:widowControl w:val="0"/>
        <w:shd w:val="clear" w:color="auto" w:fill="auto"/>
        <w:tabs>
          <w:tab w:pos="762" w:val="left"/>
        </w:tabs>
        <w:bidi w:val="0"/>
        <w:spacing w:before="0" w:after="0" w:line="314" w:lineRule="exact"/>
        <w:ind w:left="0" w:right="0" w:firstLine="380"/>
        <w:jc w:val="left"/>
      </w:pPr>
      <w:bookmarkStart w:id="1053" w:name="bookmark1053"/>
      <w:r>
        <w:rPr>
          <w:rFonts w:ascii="Times New Roman" w:eastAsia="Times New Roman" w:hAnsi="Times New Roman" w:cs="Times New Roman"/>
          <w:color w:val="000000"/>
          <w:spacing w:val="0"/>
          <w:w w:val="100"/>
          <w:position w:val="0"/>
          <w:sz w:val="18"/>
          <w:szCs w:val="18"/>
        </w:rPr>
        <w:t>（</w:t>
      </w:r>
      <w:bookmarkEnd w:id="1053"/>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合同中存在可变对价的，公司按照期望值或最可能发生金额确定可变对价的最佳估计数，但包含可变对价的交易价 格，不超过在相关不确定性消除时累计已确认收入极可能不会发生重大转回的金额。</w:t>
      </w:r>
    </w:p>
    <w:p>
      <w:pPr>
        <w:pStyle w:val="Style23"/>
        <w:keepNext w:val="0"/>
        <w:keepLines w:val="0"/>
        <w:widowControl w:val="0"/>
        <w:shd w:val="clear" w:color="auto" w:fill="auto"/>
        <w:tabs>
          <w:tab w:pos="762" w:val="left"/>
        </w:tabs>
        <w:bidi w:val="0"/>
        <w:spacing w:before="0" w:after="0" w:line="314" w:lineRule="exact"/>
        <w:ind w:left="0" w:right="0" w:firstLine="380"/>
        <w:jc w:val="left"/>
      </w:pPr>
      <w:bookmarkStart w:id="1054" w:name="bookmark1054"/>
      <w:r>
        <w:rPr>
          <w:rFonts w:ascii="Times New Roman" w:eastAsia="Times New Roman" w:hAnsi="Times New Roman" w:cs="Times New Roman"/>
          <w:color w:val="000000"/>
          <w:spacing w:val="0"/>
          <w:w w:val="100"/>
          <w:position w:val="0"/>
          <w:sz w:val="18"/>
          <w:szCs w:val="18"/>
        </w:rPr>
        <w:t>（</w:t>
      </w:r>
      <w:bookmarkEnd w:id="1054"/>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合同中存在重大融资成分的，公司按照假定客户在取得商品或服务控制权时即以现金支付的应付金额确定交易价 格。该交易价格与合同对价之间的差额，在合同期间内采用实际利率法摊销。合同开始日，公司预计客户取得商品或服务控 制权与客户支付价款间隔不超过一年的，不考虑合同中存在的重大融资成分。</w:t>
      </w:r>
    </w:p>
    <w:p>
      <w:pPr>
        <w:pStyle w:val="Style23"/>
        <w:keepNext w:val="0"/>
        <w:keepLines w:val="0"/>
        <w:widowControl w:val="0"/>
        <w:shd w:val="clear" w:color="auto" w:fill="auto"/>
        <w:tabs>
          <w:tab w:pos="762" w:val="left"/>
        </w:tabs>
        <w:bidi w:val="0"/>
        <w:spacing w:before="0" w:after="340" w:line="314" w:lineRule="exact"/>
        <w:ind w:left="0" w:right="0" w:firstLine="380"/>
        <w:jc w:val="left"/>
      </w:pPr>
      <w:bookmarkStart w:id="1055" w:name="bookmark1055"/>
      <w:r>
        <w:rPr>
          <w:rFonts w:ascii="Times New Roman" w:eastAsia="Times New Roman" w:hAnsi="Times New Roman" w:cs="Times New Roman"/>
          <w:color w:val="000000"/>
          <w:spacing w:val="0"/>
          <w:w w:val="100"/>
          <w:position w:val="0"/>
          <w:sz w:val="18"/>
          <w:szCs w:val="18"/>
        </w:rPr>
        <w:t>（</w:t>
      </w:r>
      <w:bookmarkEnd w:id="1055"/>
      <w:r>
        <w:rPr>
          <w:rFonts w:ascii="Times New Roman" w:eastAsia="Times New Roman" w:hAnsi="Times New Roman" w:cs="Times New Roman"/>
          <w:color w:val="000000"/>
          <w:spacing w:val="0"/>
          <w:w w:val="100"/>
          <w:position w:val="0"/>
          <w:sz w:val="18"/>
          <w:szCs w:val="18"/>
        </w:rPr>
        <w:t>4）</w:t>
        <w:tab/>
      </w:r>
      <w:r>
        <w:rPr>
          <w:color w:val="000000"/>
          <w:spacing w:val="0"/>
          <w:w w:val="100"/>
          <w:position w:val="0"/>
        </w:rPr>
        <w:t>合同中包含两项或多项履约义务的，公司于合同开始日，按照各单项履约义务所承诺商品的单独售价的相对比例， 将交易价格分摊至各单项履约义务。</w:t>
      </w:r>
    </w:p>
    <w:p>
      <w:pPr>
        <w:pStyle w:val="Style23"/>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同类业务采用不同经营模式导致收入确认会计政策存在差异的情况</w:t>
      </w:r>
    </w:p>
    <w:p>
      <w:pPr>
        <w:pStyle w:val="Style23"/>
        <w:keepNext w:val="0"/>
        <w:keepLines w:val="0"/>
        <w:widowControl w:val="0"/>
        <w:shd w:val="clear" w:color="auto" w:fill="auto"/>
        <w:bidi w:val="0"/>
        <w:spacing w:before="0" w:after="120" w:line="314" w:lineRule="exact"/>
        <w:ind w:left="0" w:right="0" w:firstLine="380"/>
        <w:jc w:val="both"/>
      </w:pPr>
      <w:r>
        <w:rPr>
          <w:color w:val="000000"/>
          <w:spacing w:val="0"/>
          <w:w w:val="100"/>
          <w:position w:val="0"/>
        </w:rPr>
        <w:t>收入确认的具体方法</w:t>
      </w:r>
    </w:p>
    <w:p>
      <w:pPr>
        <w:pStyle w:val="Style23"/>
        <w:keepNext w:val="0"/>
        <w:keepLines w:val="0"/>
        <w:widowControl w:val="0"/>
        <w:shd w:val="clear" w:color="auto" w:fill="auto"/>
        <w:tabs>
          <w:tab w:pos="786" w:val="left"/>
        </w:tabs>
        <w:bidi w:val="0"/>
        <w:spacing w:before="0" w:after="0" w:line="360" w:lineRule="auto"/>
        <w:ind w:left="0" w:right="0" w:firstLine="380"/>
        <w:jc w:val="both"/>
      </w:pPr>
      <w:bookmarkStart w:id="1056" w:name="bookmark1056"/>
      <w:r>
        <w:rPr>
          <w:rFonts w:ascii="Times New Roman" w:eastAsia="Times New Roman" w:hAnsi="Times New Roman" w:cs="Times New Roman"/>
          <w:color w:val="000000"/>
          <w:spacing w:val="0"/>
          <w:w w:val="100"/>
          <w:position w:val="0"/>
          <w:sz w:val="18"/>
          <w:szCs w:val="18"/>
        </w:rPr>
        <w:t>（</w:t>
      </w:r>
      <w:bookmarkEnd w:id="1056"/>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商业智能业务</w:t>
      </w:r>
    </w:p>
    <w:p>
      <w:pPr>
        <w:pStyle w:val="Style23"/>
        <w:keepNext w:val="0"/>
        <w:keepLines w:val="0"/>
        <w:widowControl w:val="0"/>
        <w:shd w:val="clear" w:color="auto" w:fill="auto"/>
        <w:tabs>
          <w:tab w:pos="710" w:val="left"/>
        </w:tabs>
        <w:bidi w:val="0"/>
        <w:spacing w:before="0" w:after="0" w:line="360" w:lineRule="auto"/>
        <w:ind w:left="0" w:right="0" w:firstLine="380"/>
        <w:jc w:val="both"/>
      </w:pPr>
      <w:bookmarkStart w:id="1057" w:name="bookmark1057"/>
      <w:r>
        <w:rPr>
          <w:rFonts w:ascii="Times New Roman" w:eastAsia="Times New Roman" w:hAnsi="Times New Roman" w:cs="Times New Roman"/>
          <w:color w:val="000000"/>
          <w:spacing w:val="0"/>
          <w:w w:val="100"/>
          <w:position w:val="0"/>
          <w:sz w:val="18"/>
          <w:szCs w:val="18"/>
        </w:rPr>
        <w:t>1</w:t>
      </w:r>
      <w:bookmarkEnd w:id="105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国外销售</w:t>
      </w:r>
    </w:p>
    <w:p>
      <w:pPr>
        <w:pStyle w:val="Style23"/>
        <w:keepNext w:val="0"/>
        <w:keepLines w:val="0"/>
        <w:widowControl w:val="0"/>
        <w:shd w:val="clear" w:color="auto" w:fill="auto"/>
        <w:bidi w:val="0"/>
        <w:spacing w:before="0" w:after="120" w:line="314" w:lineRule="exact"/>
        <w:ind w:left="0" w:right="0" w:firstLine="380"/>
        <w:jc w:val="both"/>
      </w:pPr>
      <w:r>
        <w:rPr>
          <w:color w:val="000000"/>
          <w:spacing w:val="0"/>
          <w:w w:val="100"/>
          <w:position w:val="0"/>
        </w:rPr>
        <w:t>一般采用</w:t>
      </w:r>
      <w:r>
        <w:rPr>
          <w:rFonts w:ascii="Times New Roman" w:eastAsia="Times New Roman" w:hAnsi="Times New Roman" w:cs="Times New Roman"/>
          <w:color w:val="000000"/>
          <w:spacing w:val="0"/>
          <w:w w:val="100"/>
          <w:position w:val="0"/>
          <w:sz w:val="18"/>
          <w:szCs w:val="18"/>
        </w:rPr>
        <w:t>FOB</w:t>
      </w:r>
      <w:r>
        <w:rPr>
          <w:color w:val="000000"/>
          <w:spacing w:val="0"/>
          <w:w w:val="100"/>
          <w:position w:val="0"/>
        </w:rPr>
        <w:t>模式，在货物报关出口后，由买方负责接运货物，一般在货物向海关报关出口并取得提单后确认收入。</w:t>
      </w:r>
    </w:p>
    <w:p>
      <w:pPr>
        <w:pStyle w:val="Style23"/>
        <w:keepNext w:val="0"/>
        <w:keepLines w:val="0"/>
        <w:widowControl w:val="0"/>
        <w:shd w:val="clear" w:color="auto" w:fill="auto"/>
        <w:tabs>
          <w:tab w:pos="729" w:val="left"/>
        </w:tabs>
        <w:bidi w:val="0"/>
        <w:spacing w:before="0" w:after="0" w:line="360" w:lineRule="auto"/>
        <w:ind w:left="0" w:right="0" w:firstLine="380"/>
        <w:jc w:val="both"/>
      </w:pPr>
      <w:bookmarkStart w:id="1058" w:name="bookmark1058"/>
      <w:r>
        <w:rPr>
          <w:rFonts w:ascii="Times New Roman" w:eastAsia="Times New Roman" w:hAnsi="Times New Roman" w:cs="Times New Roman"/>
          <w:color w:val="000000"/>
          <w:spacing w:val="0"/>
          <w:w w:val="100"/>
          <w:position w:val="0"/>
          <w:sz w:val="18"/>
          <w:szCs w:val="18"/>
        </w:rPr>
        <w:t>2</w:t>
      </w:r>
      <w:bookmarkEnd w:id="105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国内销售</w:t>
      </w:r>
    </w:p>
    <w:p>
      <w:pPr>
        <w:pStyle w:val="Style23"/>
        <w:keepNext w:val="0"/>
        <w:keepLines w:val="0"/>
        <w:widowControl w:val="0"/>
        <w:shd w:val="clear" w:color="auto" w:fill="auto"/>
        <w:bidi w:val="0"/>
        <w:spacing w:before="0" w:after="120" w:line="314" w:lineRule="exact"/>
        <w:ind w:left="0" w:right="0" w:firstLine="380"/>
        <w:jc w:val="both"/>
      </w:pPr>
      <w:r>
        <w:rPr>
          <w:color w:val="000000"/>
          <w:spacing w:val="0"/>
          <w:w w:val="100"/>
          <w:position w:val="0"/>
        </w:rPr>
        <w:t>一般由本公司负责运输，在货物运到买方指定地点并由买方验收后确认收入。</w:t>
      </w:r>
    </w:p>
    <w:p>
      <w:pPr>
        <w:pStyle w:val="Style23"/>
        <w:keepNext w:val="0"/>
        <w:keepLines w:val="0"/>
        <w:widowControl w:val="0"/>
        <w:shd w:val="clear" w:color="auto" w:fill="auto"/>
        <w:tabs>
          <w:tab w:pos="786" w:val="left"/>
        </w:tabs>
        <w:bidi w:val="0"/>
        <w:spacing w:before="0" w:after="0" w:line="360" w:lineRule="auto"/>
        <w:ind w:left="0" w:right="0" w:firstLine="380"/>
        <w:jc w:val="both"/>
      </w:pPr>
      <w:bookmarkStart w:id="1059" w:name="bookmark1059"/>
      <w:r>
        <w:rPr>
          <w:rFonts w:ascii="Times New Roman" w:eastAsia="Times New Roman" w:hAnsi="Times New Roman" w:cs="Times New Roman"/>
          <w:color w:val="000000"/>
          <w:spacing w:val="0"/>
          <w:w w:val="100"/>
          <w:position w:val="0"/>
          <w:sz w:val="18"/>
          <w:szCs w:val="18"/>
        </w:rPr>
        <w:t>（</w:t>
      </w:r>
      <w:bookmarkEnd w:id="1059"/>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智慧医疗业务</w:t>
      </w:r>
    </w:p>
    <w:p>
      <w:pPr>
        <w:pStyle w:val="Style23"/>
        <w:keepNext w:val="0"/>
        <w:keepLines w:val="0"/>
        <w:widowControl w:val="0"/>
        <w:shd w:val="clear" w:color="auto" w:fill="auto"/>
        <w:tabs>
          <w:tab w:pos="710" w:val="left"/>
        </w:tabs>
        <w:bidi w:val="0"/>
        <w:spacing w:before="0" w:after="0" w:line="360" w:lineRule="auto"/>
        <w:ind w:left="0" w:right="0" w:firstLine="380"/>
        <w:jc w:val="both"/>
      </w:pPr>
      <w:bookmarkStart w:id="1060" w:name="bookmark1060"/>
      <w:r>
        <w:rPr>
          <w:rFonts w:ascii="Times New Roman" w:eastAsia="Times New Roman" w:hAnsi="Times New Roman" w:cs="Times New Roman"/>
          <w:color w:val="000000"/>
          <w:spacing w:val="0"/>
          <w:w w:val="100"/>
          <w:position w:val="0"/>
          <w:sz w:val="18"/>
          <w:szCs w:val="18"/>
        </w:rPr>
        <w:t>1</w:t>
      </w:r>
      <w:bookmarkEnd w:id="106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销售商品</w:t>
      </w:r>
    </w:p>
    <w:p>
      <w:pPr>
        <w:pStyle w:val="Style2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在销售具体业务中，本公司按照销售合同约定的交货期委托运输单位将货物运至买方指定交货地点，经客户对货物验收 无误并在收货单签字后确认收入。</w:t>
      </w:r>
    </w:p>
    <w:p>
      <w:pPr>
        <w:pStyle w:val="Style23"/>
        <w:keepNext w:val="0"/>
        <w:keepLines w:val="0"/>
        <w:widowControl w:val="0"/>
        <w:shd w:val="clear" w:color="auto" w:fill="auto"/>
        <w:tabs>
          <w:tab w:pos="729" w:val="left"/>
        </w:tabs>
        <w:bidi w:val="0"/>
        <w:spacing w:before="0" w:after="0" w:line="314" w:lineRule="exact"/>
        <w:ind w:left="0" w:right="0" w:firstLine="380"/>
        <w:jc w:val="both"/>
      </w:pPr>
      <w:bookmarkStart w:id="1061" w:name="bookmark1061"/>
      <w:r>
        <w:rPr>
          <w:rFonts w:ascii="Times New Roman" w:eastAsia="Times New Roman" w:hAnsi="Times New Roman" w:cs="Times New Roman"/>
          <w:color w:val="000000"/>
          <w:spacing w:val="0"/>
          <w:w w:val="100"/>
          <w:position w:val="0"/>
          <w:sz w:val="18"/>
          <w:szCs w:val="18"/>
        </w:rPr>
        <w:t>2</w:t>
      </w:r>
      <w:bookmarkEnd w:id="106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智慧医疗管理信息与软件的开发和服务</w:t>
      </w:r>
    </w:p>
    <w:p>
      <w:pPr>
        <w:pStyle w:val="Style23"/>
        <w:keepNext w:val="0"/>
        <w:keepLines w:val="0"/>
        <w:widowControl w:val="0"/>
        <w:shd w:val="clear" w:color="auto" w:fill="auto"/>
        <w:bidi w:val="0"/>
        <w:spacing w:before="0" w:after="120" w:line="314" w:lineRule="exact"/>
        <w:ind w:left="0" w:right="0" w:firstLine="380"/>
        <w:jc w:val="both"/>
      </w:pPr>
      <w:r>
        <w:rPr>
          <w:color w:val="000000"/>
          <w:spacing w:val="0"/>
          <w:w w:val="100"/>
          <w:position w:val="0"/>
        </w:rPr>
        <w:t>公司智慧医疗业务一般包括方案设计、系统开发等多项履约义务，公司一般在取得系统上线确认书或验收报告时确认相 应的收入。</w:t>
      </w:r>
    </w:p>
    <w:p>
      <w:pPr>
        <w:pStyle w:val="Style27"/>
        <w:keepNext/>
        <w:keepLines/>
        <w:widowControl w:val="0"/>
        <w:shd w:val="clear" w:color="auto" w:fill="auto"/>
        <w:bidi w:val="0"/>
        <w:spacing w:before="0" w:after="280" w:line="240" w:lineRule="auto"/>
        <w:ind w:left="0" w:right="0" w:firstLine="0"/>
        <w:jc w:val="left"/>
      </w:pPr>
      <w:bookmarkStart w:id="1062" w:name="bookmark1062"/>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4</w:t>
      </w:r>
      <w:bookmarkEnd w:id="1064"/>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062"/>
      <w:bookmarkEnd w:id="1063"/>
      <w:bookmarkEnd w:id="1065"/>
    </w:p>
    <w:p>
      <w:pPr>
        <w:pStyle w:val="Style23"/>
        <w:keepNext w:val="0"/>
        <w:keepLines w:val="0"/>
        <w:widowControl w:val="0"/>
        <w:numPr>
          <w:ilvl w:val="0"/>
          <w:numId w:val="87"/>
        </w:numPr>
        <w:shd w:val="clear" w:color="auto" w:fill="auto"/>
        <w:tabs>
          <w:tab w:pos="652" w:val="left"/>
        </w:tabs>
        <w:bidi w:val="0"/>
        <w:spacing w:before="0" w:after="0" w:line="313" w:lineRule="exact"/>
        <w:ind w:left="0" w:right="0" w:firstLine="380"/>
        <w:jc w:val="left"/>
      </w:pPr>
      <w:bookmarkStart w:id="1066" w:name="bookmark1066"/>
      <w:bookmarkEnd w:id="1066"/>
      <w:r>
        <w:rPr>
          <w:color w:val="000000"/>
          <w:spacing w:val="0"/>
          <w:w w:val="100"/>
          <w:position w:val="0"/>
        </w:rPr>
        <w:t>政府补助在同时满足下列条件时予以确认：</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公司能够满足政府补助所附的条件；</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公司能够收到政府补助。政 府补助为货币性资产的，按照收到或应收的金额计量。政府补助为非货币性资产的，按照公允价值计量；公允价值不能可靠 取得的，按照名义金额计量。</w:t>
      </w:r>
    </w:p>
    <w:p>
      <w:pPr>
        <w:pStyle w:val="Style23"/>
        <w:keepNext w:val="0"/>
        <w:keepLines w:val="0"/>
        <w:widowControl w:val="0"/>
        <w:numPr>
          <w:ilvl w:val="0"/>
          <w:numId w:val="87"/>
        </w:numPr>
        <w:shd w:val="clear" w:color="auto" w:fill="auto"/>
        <w:tabs>
          <w:tab w:pos="677" w:val="left"/>
        </w:tabs>
        <w:bidi w:val="0"/>
        <w:spacing w:before="0" w:after="0" w:line="313" w:lineRule="exact"/>
        <w:ind w:left="0" w:right="0" w:firstLine="380"/>
        <w:jc w:val="left"/>
      </w:pPr>
      <w:bookmarkStart w:id="1067" w:name="bookmark1067"/>
      <w:bookmarkEnd w:id="1067"/>
      <w:r>
        <w:rPr>
          <w:color w:val="000000"/>
          <w:spacing w:val="0"/>
          <w:w w:val="100"/>
          <w:position w:val="0"/>
        </w:rPr>
        <w:t>与资产相关的政府补助判断依据及会计处理方法</w:t>
      </w:r>
    </w:p>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政府文件规定用于购建或以其他方式形成长期资产的政府补助划分为与资产相关的政府补助。政府文件不明确的，以取得该 补助必须具备的基本条件为基础进行判断，以购建或其他方式形成长期资产为基本条件的作为与资产相关的政府补助。与资 产相关的政府补助，冲减相关资产的账面价值或确认为递延收益。与资产相关的政府补助确认为递延收益的，在相关资产使 用寿命内按照合理、系统的方法分期计入损益。按照名义金额计量的政府补助，直接计入当期损益。相关资产在使用寿命结 束前被出售、转让、报废或发生毁损的，将尚未分配的相关递延收益余额转入资产处置当期的损益。</w:t>
      </w:r>
    </w:p>
    <w:p>
      <w:pPr>
        <w:pStyle w:val="Style23"/>
        <w:keepNext w:val="0"/>
        <w:keepLines w:val="0"/>
        <w:widowControl w:val="0"/>
        <w:numPr>
          <w:ilvl w:val="0"/>
          <w:numId w:val="87"/>
        </w:numPr>
        <w:shd w:val="clear" w:color="auto" w:fill="auto"/>
        <w:tabs>
          <w:tab w:pos="677" w:val="left"/>
        </w:tabs>
        <w:bidi w:val="0"/>
        <w:spacing w:before="0" w:after="0" w:line="313" w:lineRule="exact"/>
        <w:ind w:left="0" w:right="0" w:firstLine="380"/>
        <w:jc w:val="left"/>
      </w:pPr>
      <w:bookmarkStart w:id="1068" w:name="bookmark1068"/>
      <w:bookmarkEnd w:id="1068"/>
      <w:r>
        <w:rPr>
          <w:color w:val="000000"/>
          <w:spacing w:val="0"/>
          <w:w w:val="100"/>
          <w:position w:val="0"/>
        </w:rPr>
        <w:t>与收益相关的政府补助判断依据及会计处理方法</w:t>
      </w:r>
    </w:p>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除与资产相关的政府补助之外的政府补助划分为与收益相关的政府补助。对于同时包含与资产相关部分和与收益相关部分的 政府补助，难以区分与资产相关或与收益相关的，整体归类为与收益相关的政府补助。与收益相关的政府补助，用于补偿以 后期间的相关成本费用或损失的，确认为递延收益，在确认相关成本费用或损失的期间，计入当期损益或冲减相关成本；用 于补偿已发生的相关成本费用或损失的，直接计入当期损益或冲减相关成本。</w:t>
      </w:r>
    </w:p>
    <w:p>
      <w:pPr>
        <w:pStyle w:val="Style23"/>
        <w:keepNext w:val="0"/>
        <w:keepLines w:val="0"/>
        <w:widowControl w:val="0"/>
        <w:numPr>
          <w:ilvl w:val="0"/>
          <w:numId w:val="87"/>
        </w:numPr>
        <w:shd w:val="clear" w:color="auto" w:fill="auto"/>
        <w:tabs>
          <w:tab w:pos="647" w:val="left"/>
        </w:tabs>
        <w:bidi w:val="0"/>
        <w:spacing w:before="0" w:after="0" w:line="313" w:lineRule="exact"/>
        <w:ind w:left="0" w:right="0" w:firstLine="380"/>
        <w:jc w:val="left"/>
      </w:pPr>
      <w:bookmarkStart w:id="1069" w:name="bookmark1069"/>
      <w:bookmarkEnd w:id="1069"/>
      <w:r>
        <w:rPr>
          <w:color w:val="000000"/>
          <w:spacing w:val="0"/>
          <w:w w:val="100"/>
          <w:position w:val="0"/>
        </w:rPr>
        <w:t>与公司日常经营活动相关的政府补助，按照经济业务实质，计入其他收益或冲减相关成本费用。与公司日常活动无 关的政府补助，计入营业外收支。</w:t>
      </w:r>
    </w:p>
    <w:p>
      <w:pPr>
        <w:pStyle w:val="Style23"/>
        <w:keepNext w:val="0"/>
        <w:keepLines w:val="0"/>
        <w:widowControl w:val="0"/>
        <w:numPr>
          <w:ilvl w:val="0"/>
          <w:numId w:val="87"/>
        </w:numPr>
        <w:shd w:val="clear" w:color="auto" w:fill="auto"/>
        <w:tabs>
          <w:tab w:pos="677" w:val="left"/>
        </w:tabs>
        <w:bidi w:val="0"/>
        <w:spacing w:before="0" w:after="0" w:line="313" w:lineRule="exact"/>
        <w:ind w:left="0" w:right="0" w:firstLine="380"/>
        <w:jc w:val="left"/>
      </w:pPr>
      <w:bookmarkStart w:id="1070" w:name="bookmark1070"/>
      <w:bookmarkEnd w:id="1070"/>
      <w:r>
        <w:rPr>
          <w:color w:val="000000"/>
          <w:spacing w:val="0"/>
          <w:w w:val="100"/>
          <w:position w:val="0"/>
        </w:rPr>
        <w:t>政策性优惠贷款贴息的会计处理方法</w:t>
      </w:r>
    </w:p>
    <w:p>
      <w:pPr>
        <w:pStyle w:val="Style23"/>
        <w:keepNext w:val="0"/>
        <w:keepLines w:val="0"/>
        <w:widowControl w:val="0"/>
        <w:numPr>
          <w:ilvl w:val="0"/>
          <w:numId w:val="89"/>
        </w:numPr>
        <w:shd w:val="clear" w:color="auto" w:fill="auto"/>
        <w:tabs>
          <w:tab w:pos="738" w:val="left"/>
        </w:tabs>
        <w:bidi w:val="0"/>
        <w:spacing w:before="0" w:after="0" w:line="313" w:lineRule="exact"/>
        <w:ind w:left="0" w:right="0" w:firstLine="380"/>
        <w:jc w:val="left"/>
      </w:pPr>
      <w:bookmarkStart w:id="1071" w:name="bookmark1071"/>
      <w:bookmarkEnd w:id="1071"/>
      <w:r>
        <w:rPr>
          <w:color w:val="000000"/>
          <w:spacing w:val="0"/>
          <w:w w:val="100"/>
          <w:position w:val="0"/>
        </w:rPr>
        <w:t>财政将贴息资金拨付给贷款银行，由贷款银行以政策性优惠利率向公司提供贷款的，以实际收到的借款金额作为借 款的入账价值，按照借款本金和该政策性优惠利率计算相关借款费用。</w:t>
      </w:r>
    </w:p>
    <w:p>
      <w:pPr>
        <w:pStyle w:val="Style23"/>
        <w:keepNext w:val="0"/>
        <w:keepLines w:val="0"/>
        <w:widowControl w:val="0"/>
        <w:numPr>
          <w:ilvl w:val="0"/>
          <w:numId w:val="89"/>
        </w:numPr>
        <w:shd w:val="clear" w:color="auto" w:fill="auto"/>
        <w:tabs>
          <w:tab w:pos="763" w:val="left"/>
        </w:tabs>
        <w:bidi w:val="0"/>
        <w:spacing w:before="0" w:after="680" w:line="313" w:lineRule="exact"/>
        <w:ind w:left="0" w:right="0" w:firstLine="380"/>
        <w:jc w:val="left"/>
      </w:pPr>
      <w:bookmarkStart w:id="1072" w:name="bookmark1072"/>
      <w:bookmarkEnd w:id="1072"/>
      <w:r>
        <w:rPr>
          <w:color w:val="000000"/>
          <w:spacing w:val="0"/>
          <w:w w:val="100"/>
          <w:position w:val="0"/>
        </w:rPr>
        <w:t>财政将贴息资金直接拨付给公司的，将对应的贴息冲减相关借款费用。</w:t>
      </w:r>
    </w:p>
    <w:p>
      <w:pPr>
        <w:pStyle w:val="Style27"/>
        <w:keepNext/>
        <w:keepLines/>
        <w:widowControl w:val="0"/>
        <w:shd w:val="clear" w:color="auto" w:fill="auto"/>
        <w:bidi w:val="0"/>
        <w:spacing w:before="0" w:after="280" w:line="240" w:lineRule="auto"/>
        <w:ind w:left="0" w:right="0" w:firstLine="0"/>
        <w:jc w:val="left"/>
      </w:pPr>
      <w:bookmarkStart w:id="1073" w:name="bookmark1073"/>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4</w:t>
      </w:r>
      <w:bookmarkEnd w:id="1075"/>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73"/>
      <w:bookmarkEnd w:id="1074"/>
      <w:bookmarkEnd w:id="1076"/>
    </w:p>
    <w:p>
      <w:pPr>
        <w:pStyle w:val="Style23"/>
        <w:keepNext w:val="0"/>
        <w:keepLines w:val="0"/>
        <w:widowControl w:val="0"/>
        <w:numPr>
          <w:ilvl w:val="0"/>
          <w:numId w:val="91"/>
        </w:numPr>
        <w:shd w:val="clear" w:color="auto" w:fill="auto"/>
        <w:tabs>
          <w:tab w:pos="647" w:val="left"/>
        </w:tabs>
        <w:bidi w:val="0"/>
        <w:spacing w:before="0" w:after="0" w:line="315" w:lineRule="exact"/>
        <w:ind w:left="0" w:right="0" w:firstLine="380"/>
        <w:jc w:val="left"/>
      </w:pPr>
      <w:bookmarkStart w:id="1077" w:name="bookmark1077"/>
      <w:bookmarkEnd w:id="1077"/>
      <w:r>
        <w:rPr>
          <w:color w:val="000000"/>
          <w:spacing w:val="0"/>
          <w:w w:val="100"/>
          <w:position w:val="0"/>
        </w:rPr>
        <w:t>根据资产、负债的账面价值与其计税基础之间的差额(未作为资产和负债确认的项目按照税法规定可以确定其计税 基础的，该计税基础与其账面数之间的差额)，按照预期收回该资产或清偿该负债期间的适用税率计算确认递延所得税资产 或递延所得税负债。</w:t>
      </w:r>
    </w:p>
    <w:p>
      <w:pPr>
        <w:pStyle w:val="Style23"/>
        <w:keepNext w:val="0"/>
        <w:keepLines w:val="0"/>
        <w:widowControl w:val="0"/>
        <w:numPr>
          <w:ilvl w:val="0"/>
          <w:numId w:val="91"/>
        </w:numPr>
        <w:shd w:val="clear" w:color="auto" w:fill="auto"/>
        <w:tabs>
          <w:tab w:pos="633" w:val="left"/>
        </w:tabs>
        <w:bidi w:val="0"/>
        <w:spacing w:before="0" w:after="0" w:line="315" w:lineRule="exact"/>
        <w:ind w:left="0" w:right="0" w:firstLine="380"/>
        <w:jc w:val="left"/>
      </w:pPr>
      <w:bookmarkStart w:id="1078" w:name="bookmark1078"/>
      <w:bookmarkEnd w:id="1078"/>
      <w:r>
        <w:rPr>
          <w:color w:val="000000"/>
          <w:spacing w:val="0"/>
          <w:w w:val="100"/>
          <w:position w:val="0"/>
        </w:rPr>
        <w:t>确认递延所得税资产以很可能取得用来抵扣可抵扣暂时性差异的应纳税所得额为限。资产负债表日，有确凿证据表 明未来期间很可能获得足够的应纳税所得额用来抵扣可抵扣暂时性差异的，确认以前会计期间未确认的递延所得税资产。</w:t>
      </w:r>
    </w:p>
    <w:p>
      <w:pPr>
        <w:pStyle w:val="Style23"/>
        <w:keepNext w:val="0"/>
        <w:keepLines w:val="0"/>
        <w:widowControl w:val="0"/>
        <w:numPr>
          <w:ilvl w:val="0"/>
          <w:numId w:val="91"/>
        </w:numPr>
        <w:shd w:val="clear" w:color="auto" w:fill="auto"/>
        <w:tabs>
          <w:tab w:pos="657" w:val="left"/>
        </w:tabs>
        <w:bidi w:val="0"/>
        <w:spacing w:before="0" w:after="0" w:line="315" w:lineRule="exact"/>
        <w:ind w:left="0" w:right="0" w:firstLine="380"/>
        <w:jc w:val="left"/>
      </w:pPr>
      <w:bookmarkStart w:id="1079" w:name="bookmark1079"/>
      <w:bookmarkEnd w:id="1079"/>
      <w:r>
        <w:rPr>
          <w:color w:val="000000"/>
          <w:spacing w:val="0"/>
          <w:w w:val="100"/>
          <w:position w:val="0"/>
        </w:rPr>
        <w:t>资产负债表日，对递延所得税资产的账面价值进行复核，如果未来期间很可能无法获得足够的应纳税所得额用以抵 扣递延所得税资产的利益，则减记递延所得税资产的账面价值。在很可能获得足够的应纳税所得额时，转回减记的金额。</w:t>
      </w:r>
    </w:p>
    <w:p>
      <w:pPr>
        <w:pStyle w:val="Style23"/>
        <w:keepNext w:val="0"/>
        <w:keepLines w:val="0"/>
        <w:widowControl w:val="0"/>
        <w:numPr>
          <w:ilvl w:val="0"/>
          <w:numId w:val="91"/>
        </w:numPr>
        <w:shd w:val="clear" w:color="auto" w:fill="auto"/>
        <w:tabs>
          <w:tab w:pos="652" w:val="left"/>
        </w:tabs>
        <w:bidi w:val="0"/>
        <w:spacing w:before="0" w:after="680" w:line="315" w:lineRule="exact"/>
        <w:ind w:left="0" w:right="0" w:firstLine="380"/>
        <w:jc w:val="left"/>
      </w:pPr>
      <w:bookmarkStart w:id="1080" w:name="bookmark1080"/>
      <w:bookmarkEnd w:id="1080"/>
      <w:r>
        <w:rPr>
          <w:color w:val="000000"/>
          <w:spacing w:val="0"/>
          <w:w w:val="100"/>
          <w:position w:val="0"/>
        </w:rPr>
        <w:t>公司当期所得税和递延所得税作为所得税费用或收益计入当期损益，但不包括下列情况产生的所得税：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企业合并;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直接在所有者权益中确认的交易或者事项。</w:t>
      </w:r>
    </w:p>
    <w:p>
      <w:pPr>
        <w:pStyle w:val="Style27"/>
        <w:keepNext/>
        <w:keepLines/>
        <w:widowControl w:val="0"/>
        <w:shd w:val="clear" w:color="auto" w:fill="auto"/>
        <w:bidi w:val="0"/>
        <w:spacing w:before="0" w:after="360" w:line="240" w:lineRule="auto"/>
        <w:ind w:left="0" w:right="0" w:firstLine="0"/>
        <w:jc w:val="left"/>
      </w:pPr>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42</w:t>
      </w:r>
      <w:r>
        <w:rPr>
          <w:color w:val="000000"/>
          <w:spacing w:val="0"/>
          <w:w w:val="100"/>
          <w:position w:val="0"/>
        </w:rPr>
        <w:t>、租赁</w:t>
      </w:r>
      <w:bookmarkEnd w:id="1081"/>
      <w:bookmarkEnd w:id="1082"/>
      <w:bookmarkEnd w:id="1083"/>
    </w:p>
    <w:p>
      <w:pPr>
        <w:pStyle w:val="Style45"/>
        <w:keepNext/>
        <w:keepLines/>
        <w:widowControl w:val="0"/>
        <w:numPr>
          <w:ilvl w:val="0"/>
          <w:numId w:val="93"/>
        </w:numPr>
        <w:shd w:val="clear" w:color="auto" w:fill="auto"/>
        <w:bidi w:val="0"/>
        <w:spacing w:before="0" w:after="280" w:line="240" w:lineRule="auto"/>
        <w:ind w:left="0" w:right="0" w:firstLine="0"/>
        <w:jc w:val="left"/>
      </w:pPr>
      <w:bookmarkStart w:id="1084" w:name="bookmark1084"/>
      <w:bookmarkStart w:id="1085" w:name="bookmark1085"/>
      <w:bookmarkStart w:id="1086" w:name="bookmark1086"/>
      <w:bookmarkStart w:id="1087" w:name="bookmark1087"/>
      <w:bookmarkEnd w:id="1086"/>
      <w:r>
        <w:rPr>
          <w:color w:val="000000"/>
          <w:spacing w:val="0"/>
          <w:w w:val="100"/>
          <w:position w:val="0"/>
        </w:rPr>
        <w:t>经营租赁的会计处理方法</w:t>
      </w:r>
      <w:bookmarkEnd w:id="1084"/>
      <w:bookmarkEnd w:id="1085"/>
      <w:bookmarkEnd w:id="1087"/>
    </w:p>
    <w:p>
      <w:pPr>
        <w:pStyle w:val="Style23"/>
        <w:keepNext w:val="0"/>
        <w:keepLines w:val="0"/>
        <w:widowControl w:val="0"/>
        <w:shd w:val="clear" w:color="auto" w:fill="auto"/>
        <w:bidi w:val="0"/>
        <w:spacing w:before="0" w:line="312" w:lineRule="exact"/>
        <w:ind w:left="0" w:right="0" w:firstLine="380"/>
        <w:jc w:val="left"/>
      </w:pPr>
      <w:r>
        <w:rPr>
          <w:color w:val="000000"/>
          <w:spacing w:val="0"/>
          <w:w w:val="100"/>
          <w:position w:val="0"/>
        </w:rPr>
        <w:t>公司为承租人时，在租赁期内各个期间按照直线法将租金计入相关资产成本或确认为当期损益，发生的初始直接费用， 直接计入当期损益。或有租金在实际发生时计入当期损益。</w:t>
      </w:r>
    </w:p>
    <w:p>
      <w:pPr>
        <w:pStyle w:val="Style23"/>
        <w:keepNext w:val="0"/>
        <w:keepLines w:val="0"/>
        <w:widowControl w:val="0"/>
        <w:shd w:val="clear" w:color="auto" w:fill="auto"/>
        <w:bidi w:val="0"/>
        <w:spacing w:before="0" w:after="680" w:line="317" w:lineRule="exact"/>
        <w:ind w:left="0" w:right="0" w:firstLine="0"/>
        <w:jc w:val="left"/>
      </w:pPr>
      <w:r>
        <w:rPr>
          <w:color w:val="000000"/>
          <w:spacing w:val="0"/>
          <w:w w:val="100"/>
          <w:position w:val="0"/>
        </w:rPr>
        <w:t>公司为出租人时，在租赁期内各个期间按照直线法将租金确认为当期损益，发生的初始直接费用，除金额较大的予以资本化 并分期计入损益外，均直接计入当期损益。或有租金在实际发生时计入当期损益。</w:t>
      </w:r>
    </w:p>
    <w:p>
      <w:pPr>
        <w:pStyle w:val="Style45"/>
        <w:keepNext/>
        <w:keepLines/>
        <w:widowControl w:val="0"/>
        <w:shd w:val="clear" w:color="auto" w:fill="auto"/>
        <w:bidi w:val="0"/>
        <w:spacing w:before="0" w:after="260" w:line="240" w:lineRule="auto"/>
        <w:ind w:left="0" w:right="0" w:firstLine="0"/>
        <w:jc w:val="left"/>
      </w:pPr>
      <w:bookmarkStart w:id="1088" w:name="bookmark1088"/>
      <w:bookmarkStart w:id="1089" w:name="bookmark1089"/>
      <w:bookmarkStart w:id="1090" w:name="bookmark1090"/>
      <w:bookmarkStart w:id="1091" w:name="bookmark1091"/>
      <w:r>
        <w:rPr>
          <w:color w:val="000000"/>
          <w:spacing w:val="0"/>
          <w:w w:val="100"/>
          <w:position w:val="0"/>
        </w:rPr>
        <w:t>（</w:t>
      </w:r>
      <w:bookmarkEnd w:id="1090"/>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088"/>
      <w:bookmarkEnd w:id="1089"/>
      <w:bookmarkEnd w:id="1091"/>
    </w:p>
    <w:p>
      <w:pPr>
        <w:pStyle w:val="Style2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公司为承租人时，在租赁期开始日，公司以租赁开始日租赁资产公允价值与最低租赁付款额现值中两者较低者作为租入 资产的入账价值，将最低租赁付款额作为长期应付款的入账价值，其差额为未确认融资费用，发生的初始直接费用，计入租 赁资产价值。在租赁期各个期间，采用实际利率法计算确认当期的融资费用。</w:t>
      </w:r>
    </w:p>
    <w:p>
      <w:pPr>
        <w:pStyle w:val="Style23"/>
        <w:keepNext w:val="0"/>
        <w:keepLines w:val="0"/>
        <w:widowControl w:val="0"/>
        <w:shd w:val="clear" w:color="auto" w:fill="auto"/>
        <w:bidi w:val="0"/>
        <w:spacing w:before="0" w:after="680" w:line="314" w:lineRule="exact"/>
        <w:ind w:left="0" w:right="0" w:firstLine="380"/>
        <w:jc w:val="both"/>
      </w:pPr>
      <w:r>
        <w:rPr>
          <w:color w:val="000000"/>
          <w:spacing w:val="0"/>
          <w:w w:val="100"/>
          <w:position w:val="0"/>
        </w:rPr>
        <w:t>公司为出租人时，在租赁期开始日，公司以租赁开始日最低租赁收款额与初始直接费用之和作为应收融资租赁款的入账 价值，同时记录未担保余值；将最低租赁收款额、初始直接费用及未担保余值之和与其现值之和的差额确认为未实现融资收 益。在租赁期各个期间，采用实际利率法计算确认当期的融资收入。</w:t>
      </w:r>
    </w:p>
    <w:p>
      <w:pPr>
        <w:pStyle w:val="Style27"/>
        <w:keepNext/>
        <w:keepLines/>
        <w:widowControl w:val="0"/>
        <w:shd w:val="clear" w:color="auto" w:fill="auto"/>
        <w:bidi w:val="0"/>
        <w:spacing w:before="0" w:after="260" w:line="240" w:lineRule="auto"/>
        <w:ind w:left="0" w:right="0" w:firstLine="0"/>
        <w:jc w:val="left"/>
      </w:pPr>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43</w:t>
      </w:r>
      <w:r>
        <w:rPr>
          <w:color w:val="000000"/>
          <w:spacing w:val="0"/>
          <w:w w:val="100"/>
          <w:position w:val="0"/>
        </w:rPr>
        <w:t>、其他重要的会计政策和会计估计</w:t>
      </w:r>
      <w:bookmarkEnd w:id="1092"/>
      <w:bookmarkEnd w:id="1093"/>
      <w:bookmarkEnd w:id="1094"/>
    </w:p>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与回购公司股份相关的会计处理方法</w:t>
      </w:r>
    </w:p>
    <w:p>
      <w:pPr>
        <w:pStyle w:val="Style23"/>
        <w:keepNext w:val="0"/>
        <w:keepLines w:val="0"/>
        <w:widowControl w:val="0"/>
        <w:shd w:val="clear" w:color="auto" w:fill="auto"/>
        <w:bidi w:val="0"/>
        <w:spacing w:before="0" w:after="680" w:line="313" w:lineRule="exact"/>
        <w:ind w:left="0" w:right="0" w:firstLine="380"/>
        <w:jc w:val="left"/>
      </w:pPr>
      <w:r>
        <w:rPr>
          <w:color w:val="000000"/>
          <w:spacing w:val="0"/>
          <w:w w:val="100"/>
          <w:position w:val="0"/>
        </w:rPr>
        <w:t>因减少注册资本或奖励职工等原因收购本公司股份的，按实际支付的金额作为库存股处理，同时进行备查登记。如果将 回购的股份注销，则将按注销股票面值和注销股数计算的股票面值总额与实际回购所支付的金额之间的差额冲减资本公积， 资本公积不足冲减的，冲减留存收益；如果将回购的股份奖励给本公司职工属于以权益结算的股份支付，于职工行权购买本 公司股份收到价款时，转销交付职工的库存股成本和等待期内资本公积（其他资本公积）累计金额，同时，按照其差额调整 资本公积（股本溢价）。</w:t>
      </w:r>
    </w:p>
    <w:p>
      <w:pPr>
        <w:pStyle w:val="Style27"/>
        <w:keepNext/>
        <w:keepLines/>
        <w:widowControl w:val="0"/>
        <w:shd w:val="clear" w:color="auto" w:fill="auto"/>
        <w:bidi w:val="0"/>
        <w:spacing w:before="0" w:line="240" w:lineRule="auto"/>
        <w:ind w:left="0" w:right="0" w:firstLine="0"/>
        <w:jc w:val="left"/>
      </w:pPr>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44</w:t>
      </w:r>
      <w:r>
        <w:rPr>
          <w:color w:val="000000"/>
          <w:spacing w:val="0"/>
          <w:w w:val="100"/>
          <w:position w:val="0"/>
        </w:rPr>
        <w:t>、重要会计政策和会计估计变更</w:t>
      </w:r>
      <w:bookmarkEnd w:id="1095"/>
      <w:bookmarkEnd w:id="1096"/>
      <w:bookmarkEnd w:id="1097"/>
    </w:p>
    <w:p>
      <w:pPr>
        <w:pStyle w:val="Style45"/>
        <w:keepNext/>
        <w:keepLines/>
        <w:widowControl w:val="0"/>
        <w:shd w:val="clear" w:color="auto" w:fill="auto"/>
        <w:bidi w:val="0"/>
        <w:spacing w:before="0" w:line="240" w:lineRule="auto"/>
        <w:ind w:left="0" w:right="0" w:firstLine="0"/>
        <w:jc w:val="left"/>
      </w:pPr>
      <w:bookmarkStart w:id="1098" w:name="bookmark1098"/>
      <w:bookmarkStart w:id="1099" w:name="bookmark1099"/>
      <w:bookmarkStart w:id="1100" w:name="bookmark1100"/>
      <w:bookmarkStart w:id="1101" w:name="bookmark1101"/>
      <w:r>
        <w:rPr>
          <w:color w:val="000000"/>
          <w:spacing w:val="0"/>
          <w:w w:val="100"/>
          <w:position w:val="0"/>
        </w:rPr>
        <w:t>（</w:t>
      </w:r>
      <w:bookmarkEnd w:id="1100"/>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98"/>
      <w:bookmarkEnd w:id="1099"/>
      <w:bookmarkEnd w:id="1101"/>
    </w:p>
    <w:p>
      <w:pPr>
        <w:pStyle w:val="Style23"/>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259" w:line="1" w:lineRule="exact"/>
      </w:pPr>
    </w:p>
    <w:p>
      <w:pPr>
        <w:pStyle w:val="Style30"/>
        <w:keepNext w:val="0"/>
        <w:keepLines w:val="0"/>
        <w:widowControl w:val="0"/>
        <w:shd w:val="clear" w:color="auto" w:fill="auto"/>
        <w:bidi w:val="0"/>
        <w:spacing w:before="0" w:after="0" w:line="326" w:lineRule="exact"/>
        <w:ind w:left="0" w:right="0" w:firstLine="440"/>
        <w:jc w:val="both"/>
      </w:pPr>
      <w:r>
        <w:rPr>
          <w:color w:val="000000"/>
          <w:spacing w:val="0"/>
          <w:w w:val="100"/>
          <w:position w:val="0"/>
        </w:rPr>
        <w:t>企业会计准则变化引起的会计政策变更</w:t>
      </w:r>
    </w:p>
    <w:p>
      <w:pPr>
        <w:pStyle w:val="Style30"/>
        <w:keepNext w:val="0"/>
        <w:keepLines w:val="0"/>
        <w:widowControl w:val="0"/>
        <w:numPr>
          <w:ilvl w:val="0"/>
          <w:numId w:val="95"/>
        </w:numPr>
        <w:shd w:val="clear" w:color="auto" w:fill="auto"/>
        <w:bidi w:val="0"/>
        <w:spacing w:before="0" w:after="60" w:line="326" w:lineRule="exact"/>
        <w:ind w:left="0" w:right="0" w:firstLine="440"/>
        <w:jc w:val="both"/>
      </w:pPr>
      <w:bookmarkStart w:id="1102" w:name="bookmark1102"/>
      <w:bookmarkEnd w:id="1102"/>
      <w:r>
        <w:rPr>
          <w:color w:val="000000"/>
          <w:spacing w:val="0"/>
          <w:w w:val="100"/>
          <w:position w:val="0"/>
        </w:rPr>
        <w:t>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日起执行财政部修订后的《企业会计准则第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w:t>
      </w:r>
      <w:r>
        <w:rPr>
          <w:color w:val="000000"/>
          <w:spacing w:val="0"/>
          <w:w w:val="100"/>
          <w:position w:val="0"/>
        </w:rPr>
        <w:t>（</w:t>
      </w:r>
      <w:r>
        <w:rPr>
          <w:color w:val="000000"/>
          <w:spacing w:val="0"/>
          <w:w w:val="100"/>
          <w:position w:val="0"/>
        </w:rPr>
        <w:t>以下简称新收入准 则</w:t>
      </w:r>
      <w:r>
        <w:rPr>
          <w:rFonts w:ascii="Times New Roman" w:eastAsia="Times New Roman" w:hAnsi="Times New Roman" w:cs="Times New Roman"/>
          <w:color w:val="000000"/>
          <w:spacing w:val="0"/>
          <w:w w:val="100"/>
          <w:position w:val="0"/>
        </w:rPr>
        <w:t>）</w:t>
      </w:r>
      <w:r>
        <w:rPr>
          <w:color w:val="000000"/>
          <w:spacing w:val="0"/>
          <w:w w:val="100"/>
          <w:position w:val="0"/>
        </w:rPr>
        <w:t xml:space="preserve">。根据相关新旧准则衔接规定，对可比期间信息不予调整，首次执行日执行新准则的累积影响数追溯调 </w:t>
      </w:r>
      <w:r>
        <w:rPr>
          <w:color w:val="000000"/>
          <w:spacing w:val="0"/>
          <w:w w:val="100"/>
          <w:position w:val="0"/>
        </w:rPr>
        <w:t>整本报告期期初留存收益及财务报表其他相关项目金额。</w:t>
      </w:r>
    </w:p>
    <w:p>
      <w:pPr>
        <w:pStyle w:val="Style30"/>
        <w:keepNext w:val="0"/>
        <w:keepLines w:val="0"/>
        <w:widowControl w:val="0"/>
        <w:shd w:val="clear" w:color="auto" w:fill="auto"/>
        <w:bidi w:val="0"/>
        <w:spacing w:before="0" w:after="60" w:line="240" w:lineRule="auto"/>
        <w:ind w:left="0" w:right="0" w:firstLine="440"/>
        <w:jc w:val="both"/>
      </w:pPr>
      <w:bookmarkStart w:id="1103" w:name="bookmark1103"/>
      <w:r>
        <w:rPr>
          <w:rFonts w:ascii="Times New Roman" w:eastAsia="Times New Roman" w:hAnsi="Times New Roman" w:cs="Times New Roman"/>
          <w:color w:val="000000"/>
          <w:spacing w:val="0"/>
          <w:w w:val="100"/>
          <w:position w:val="0"/>
        </w:rPr>
        <w:t>（</w:t>
      </w:r>
      <w:bookmarkEnd w:id="1103"/>
      <w:r>
        <w:rPr>
          <w:rFonts w:ascii="Times New Roman" w:eastAsia="Times New Roman" w:hAnsi="Times New Roman" w:cs="Times New Roman"/>
          <w:color w:val="000000"/>
          <w:spacing w:val="0"/>
          <w:w w:val="100"/>
          <w:position w:val="0"/>
        </w:rPr>
        <w:t>1）</w:t>
      </w:r>
      <w:r>
        <w:rPr>
          <w:color w:val="000000"/>
          <w:spacing w:val="0"/>
          <w:w w:val="100"/>
          <w:position w:val="0"/>
        </w:rPr>
        <w:t>执行新收入准则对公司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日财务报表的主要影响如下:</w:t>
      </w:r>
    </w:p>
    <w:tbl>
      <w:tblPr>
        <w:tblOverlap w:val="never"/>
        <w:jc w:val="left"/>
        <w:tblLayout w:type="fixed"/>
      </w:tblPr>
      <w:tblGrid>
        <w:gridCol w:w="2136"/>
        <w:gridCol w:w="2131"/>
        <w:gridCol w:w="2126"/>
        <w:gridCol w:w="2141"/>
      </w:tblGrid>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项目</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资产负债表</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新收入准则调整影响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1,057,208,363.26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-166,190,699.01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891,017,664.25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245,294,442.02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27,171,172.80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272,465,614.82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74,764,793.18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74,764,793.18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50,993,734.67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-8,695,006.68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42,298,727.99</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25,431,052.41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9,399,633.98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34,830,686.39</w:t>
            </w:r>
          </w:p>
        </w:tc>
      </w:tr>
    </w:tbl>
    <w:p>
      <w:pPr>
        <w:widowControl w:val="0"/>
        <w:spacing w:line="1" w:lineRule="exact"/>
      </w:pPr>
      <w:r>
        <w:br w:type="page"/>
      </w:r>
    </w:p>
    <w:tbl>
      <w:tblPr>
        <w:tblOverlap w:val="never"/>
        <w:jc w:val="left"/>
        <w:tblLayout w:type="fixed"/>
      </w:tblPr>
      <w:tblGrid>
        <w:gridCol w:w="2136"/>
        <w:gridCol w:w="2131"/>
        <w:gridCol w:w="2126"/>
        <w:gridCol w:w="2141"/>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15,592,437.97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-15,592,437.97</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15,179,148.64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15,179,148.64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75,494,300.84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-11,845,513.14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63,648,787.70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1,973,289.33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1,973,289.33</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646,202,481.56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-53,264,592.59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592,937,888.97</w:t>
            </w:r>
          </w:p>
        </w:tc>
      </w:tr>
    </w:tbl>
    <w:p>
      <w:pPr>
        <w:pStyle w:val="Style30"/>
        <w:keepNext w:val="0"/>
        <w:keepLines w:val="0"/>
        <w:widowControl w:val="0"/>
        <w:numPr>
          <w:ilvl w:val="0"/>
          <w:numId w:val="93"/>
        </w:numPr>
        <w:shd w:val="clear" w:color="auto" w:fill="auto"/>
        <w:tabs>
          <w:tab w:pos="853" w:val="left"/>
        </w:tabs>
        <w:bidi w:val="0"/>
        <w:spacing w:before="0" w:after="0" w:line="319" w:lineRule="exact"/>
        <w:ind w:left="0" w:right="0" w:firstLine="440"/>
        <w:jc w:val="both"/>
      </w:pPr>
      <w:bookmarkStart w:id="1104" w:name="bookmark1104"/>
      <w:bookmarkEnd w:id="1104"/>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日之前发生的合同变更，公司采用简化处理方法，对所有合同根据合同变更的最终安 排，识别已履行的和尚未履行的履约义务、确定交易价格以及在已履行的和尚未履行的履约义务之间分摊 交易价格。采用该简化方法对公司财务报表无重大影响。</w:t>
      </w:r>
    </w:p>
    <w:p>
      <w:pPr>
        <w:pStyle w:val="Style30"/>
        <w:keepNext w:val="0"/>
        <w:keepLines w:val="0"/>
        <w:widowControl w:val="0"/>
        <w:numPr>
          <w:ilvl w:val="0"/>
          <w:numId w:val="95"/>
        </w:numPr>
        <w:shd w:val="clear" w:color="auto" w:fill="auto"/>
        <w:bidi w:val="0"/>
        <w:spacing w:before="0" w:after="680" w:line="331" w:lineRule="exact"/>
        <w:ind w:left="0" w:right="0" w:firstLine="440"/>
        <w:jc w:val="both"/>
      </w:pPr>
      <w:bookmarkStart w:id="1105" w:name="bookmark1105"/>
      <w:bookmarkEnd w:id="1105"/>
      <w:r>
        <w:rPr>
          <w:color w:val="000000"/>
          <w:spacing w:val="0"/>
          <w:w w:val="100"/>
          <w:position w:val="0"/>
        </w:rPr>
        <w:t>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日起执行财政部于</w:t>
      </w:r>
      <w:r>
        <w:rPr>
          <w:rFonts w:ascii="Times New Roman" w:eastAsia="Times New Roman" w:hAnsi="Times New Roman" w:cs="Times New Roman"/>
          <w:color w:val="000000"/>
          <w:spacing w:val="0"/>
          <w:w w:val="100"/>
          <w:position w:val="0"/>
        </w:rPr>
        <w:t>2019</w:t>
      </w:r>
      <w:r>
        <w:rPr>
          <w:color w:val="000000"/>
          <w:spacing w:val="0"/>
          <w:w w:val="100"/>
          <w:position w:val="0"/>
        </w:rPr>
        <w:t>年度颁布的《企业会计准则解释第</w:t>
      </w:r>
      <w:r>
        <w:rPr>
          <w:rFonts w:ascii="Times New Roman" w:eastAsia="Times New Roman" w:hAnsi="Times New Roman" w:cs="Times New Roman"/>
          <w:color w:val="000000"/>
          <w:spacing w:val="0"/>
          <w:w w:val="100"/>
          <w:position w:val="0"/>
        </w:rPr>
        <w:t>13</w:t>
      </w:r>
      <w:r>
        <w:rPr>
          <w:color w:val="000000"/>
          <w:spacing w:val="0"/>
          <w:w w:val="100"/>
          <w:position w:val="0"/>
        </w:rPr>
        <w:t>号》，该项会计政策 变更采用未来适用法处理。</w:t>
      </w:r>
    </w:p>
    <w:p>
      <w:pPr>
        <w:pStyle w:val="Style45"/>
        <w:keepNext/>
        <w:keepLines/>
        <w:widowControl w:val="0"/>
        <w:numPr>
          <w:ilvl w:val="0"/>
          <w:numId w:val="97"/>
        </w:numPr>
        <w:shd w:val="clear" w:color="auto" w:fill="auto"/>
        <w:tabs>
          <w:tab w:pos="493" w:val="left"/>
        </w:tabs>
        <w:bidi w:val="0"/>
        <w:spacing w:before="0" w:line="240" w:lineRule="auto"/>
        <w:ind w:left="0" w:right="0" w:firstLine="0"/>
        <w:jc w:val="left"/>
      </w:pPr>
      <w:bookmarkStart w:id="1106" w:name="bookmark1106"/>
      <w:bookmarkStart w:id="1107" w:name="bookmark1107"/>
      <w:bookmarkStart w:id="1108" w:name="bookmark1108"/>
      <w:bookmarkStart w:id="1109" w:name="bookmark1109"/>
      <w:bookmarkEnd w:id="1108"/>
      <w:r>
        <w:rPr>
          <w:color w:val="000000"/>
          <w:spacing w:val="0"/>
          <w:w w:val="100"/>
          <w:position w:val="0"/>
        </w:rPr>
        <w:t>重要会计估计变更</w:t>
      </w:r>
      <w:bookmarkEnd w:id="1106"/>
      <w:bookmarkEnd w:id="1107"/>
      <w:bookmarkEnd w:id="1109"/>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numPr>
          <w:ilvl w:val="0"/>
          <w:numId w:val="97"/>
        </w:numPr>
        <w:shd w:val="clear" w:color="auto" w:fill="auto"/>
        <w:tabs>
          <w:tab w:pos="493" w:val="left"/>
        </w:tabs>
        <w:bidi w:val="0"/>
        <w:spacing w:before="0" w:line="240" w:lineRule="auto"/>
        <w:ind w:left="0" w:right="0" w:firstLine="0"/>
        <w:jc w:val="left"/>
      </w:pPr>
      <w:bookmarkStart w:id="1110" w:name="bookmark1110"/>
      <w:bookmarkStart w:id="1111" w:name="bookmark1111"/>
      <w:bookmarkStart w:id="1112" w:name="bookmark1112"/>
      <w:bookmarkStart w:id="1113" w:name="bookmark1113"/>
      <w:bookmarkEnd w:id="1112"/>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1110"/>
      <w:bookmarkEnd w:id="1111"/>
      <w:bookmarkEnd w:id="1113"/>
    </w:p>
    <w:p>
      <w:pPr>
        <w:pStyle w:val="Style37"/>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适用</w:t>
      </w:r>
    </w:p>
    <w:p>
      <w:pPr>
        <w:pStyle w:val="Style37"/>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是否需要调整年初资产负债表科目</w:t>
      </w:r>
    </w:p>
    <w:p>
      <w:pPr>
        <w:pStyle w:val="Style37"/>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是</w:t>
      </w:r>
      <w:r>
        <w:rPr>
          <w:color w:val="000000"/>
          <w:spacing w:val="0"/>
          <w:w w:val="100"/>
          <w:position w:val="0"/>
          <w:sz w:val="18"/>
          <w:szCs w:val="18"/>
        </w:rPr>
        <w:t>口</w:t>
      </w:r>
      <w:r>
        <w:rPr>
          <w:color w:val="000000"/>
          <w:spacing w:val="0"/>
          <w:w w:val="100"/>
          <w:position w:val="0"/>
          <w:sz w:val="17"/>
          <w:szCs w:val="17"/>
        </w:rPr>
        <w:t>否</w:t>
      </w:r>
    </w:p>
    <w:p>
      <w:pPr>
        <w:pStyle w:val="Style37"/>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合并资产负债表</w:t>
      </w:r>
    </w:p>
    <w:p>
      <w:pPr>
        <w:pStyle w:val="Style3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213"/>
        <w:gridCol w:w="2453"/>
        <w:gridCol w:w="2453"/>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532,074,102.60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532,074,102.60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18,740,100.68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18,740,100.68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1,112,503.48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1,112,503.48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1,057,208,363.26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891,017,664.25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-166,190,699.01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1,031,468.48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1,031,468.48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97,514,475.98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97,514,475.98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72,300,824.80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72,300,824.80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245,294,442.02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272,465,614.82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27,171,172.80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74,764,793.18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74,764,793.18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230,185,002.84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230,185,002.84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2,255,461,284.14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2,191,206,551.11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50,993,734.67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42,298,727.99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-8,695,006.68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373,887,709.34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373,887,709.34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134,293,265.00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134,293,265.00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60,524,295.60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60,524,295.60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349,602,866.28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349,602,866.28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106,826,286.64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106,826,286.64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98,247,156.04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98,247,156.04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22,000,038.74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22,000,038.74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679,431,751.73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679,431,751.73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32,326,511.32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32,326,511.32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25,431,052.41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34,830,686.39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9,399,633.98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35,590,800.00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35,590,800.00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1,969,155,467.77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1,969,860,095.07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704,627.30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4,224,616,751.91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4,161,066,646.18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-63,550,105.73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506,679,330.68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506,679,330.68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36,279,069.18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36,279,069.18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178,137,250.40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178,137,250.40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15,592,437.97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-15,592,437.97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15,179,148.64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15,179,148.64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58,523,290.59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58,523,290.59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75,494,300.84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63,648,787.70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-11,845,513.14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32,644,780.71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32,644,780.71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108,034,456.07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108,034,456.07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1,973,289.33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1,973,289.33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1,011,384,916.44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1,001,099,403.30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-10,285,513.14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268,687,211.09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268,687,211.09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418,300.00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08"/>
        <w:gridCol w:w="2458"/>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269,105,511.09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269,105,511.09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1,280,490,427.53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1,270,204,914.39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859,275,466.00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859,275,466.00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1,317,085,260.26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1,317,085,260.26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-3,236,652.35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-3,236,652.35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72,600,033.72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72,600,033.72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646,202,481.56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592,937,888.97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-53,264,592.59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2,891,926,589.19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2,838,661,996.60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52,199,735.19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52,199,735.19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2,944,126,324.38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2,890,861,731.79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4,224,616,751.91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4,161,066,646.18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line="355" w:lineRule="exact"/>
        <w:ind w:left="0" w:right="0" w:firstLine="0"/>
        <w:jc w:val="left"/>
      </w:pPr>
      <w:r>
        <w:rPr>
          <w:color w:val="000000"/>
          <w:spacing w:val="0"/>
          <w:w w:val="100"/>
          <w:position w:val="0"/>
        </w:rPr>
        <w:t>调整情况说明 母公司资产负债表</w:t>
      </w:r>
    </w:p>
    <w:p>
      <w:pPr>
        <w:pStyle w:val="Style23"/>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376,117,706.45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376,117,706.45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107,689,823.46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107,689,823.46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206,469.48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206,469.48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133,649,706.97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133,649,706.97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159,205,711.14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159,205,711.14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11,996,959.87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11,996,959.87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221,640,021.89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221,640,021.89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1,010,506,399.26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1,010,506,399.26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164,740,512.35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164,740,512.35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1,846,556,136.01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1,846,556,136.01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91,211,900.00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91,211,900.00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42,076,337.75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42,076,337.75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31,368,051.58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31,368,051.58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2,099,500.00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3,180,487.36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3,180,487.36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3,440,090.07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3,440,090.07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2,121,475.41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2,121,475.41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2,186,794,490.53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2,186,794,490.53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3,197,300,889.79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3,197,300,889.79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192,401,095.12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192,401,095.12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96,112,686.81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96,112,686.81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56,011,262.57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56,011,262.57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17,127,803.94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17,127,803.94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8,893,202.02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8,893,202.02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1,367,341.07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1,367,341.07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236,725,482.89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236,725,482.89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92,121,388.89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92,121,388.89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700,760,263.31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700,760,263.31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105,038,642.68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105,038,642.68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105,038,642.68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105,038,642.68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805,798,905.99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805,798,905.99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859,275,466.00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859,275,466.00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1,322,541,812.68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1,322,541,812.68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-879,412.58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-879,412.58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72,600,033.72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72,600,033.72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137,964,083.98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137,964,083.98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2,391,501,983.80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2,391,501,983.80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3,197,300,889.79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3,197,300,889.79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调整情况说明</w:t>
      </w:r>
    </w:p>
    <w:p>
      <w:pPr>
        <w:widowControl w:val="0"/>
        <w:spacing w:after="339" w:line="1" w:lineRule="exact"/>
      </w:pPr>
    </w:p>
    <w:p>
      <w:pPr>
        <w:pStyle w:val="Style45"/>
        <w:keepNext/>
        <w:keepLines/>
        <w:widowControl w:val="0"/>
        <w:numPr>
          <w:ilvl w:val="0"/>
          <w:numId w:val="99"/>
        </w:numPr>
        <w:shd w:val="clear" w:color="auto" w:fill="auto"/>
        <w:tabs>
          <w:tab w:pos="633" w:val="left"/>
        </w:tabs>
        <w:bidi w:val="0"/>
        <w:spacing w:before="0" w:after="340" w:line="240" w:lineRule="auto"/>
        <w:ind w:left="0" w:right="0" w:firstLine="140"/>
        <w:jc w:val="left"/>
      </w:pPr>
      <w:bookmarkStart w:id="1114" w:name="bookmark1114"/>
      <w:bookmarkStart w:id="1115" w:name="bookmark1115"/>
      <w:bookmarkStart w:id="1116" w:name="bookmark1116"/>
      <w:bookmarkStart w:id="1117" w:name="bookmark1117"/>
      <w:bookmarkEnd w:id="1116"/>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114"/>
      <w:bookmarkEnd w:id="1115"/>
      <w:bookmarkEnd w:id="1117"/>
    </w:p>
    <w:p>
      <w:pPr>
        <w:pStyle w:val="Style3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适用</w:t>
      </w:r>
      <w:r>
        <w:rPr>
          <w:color w:val="000000"/>
          <w:spacing w:val="0"/>
          <w:w w:val="100"/>
          <w:position w:val="0"/>
          <w:sz w:val="18"/>
          <w:szCs w:val="18"/>
        </w:rPr>
        <w:t>口</w:t>
      </w:r>
      <w:r>
        <w:rPr>
          <w:color w:val="000000"/>
          <w:spacing w:val="0"/>
          <w:w w:val="100"/>
          <w:position w:val="0"/>
          <w:sz w:val="17"/>
          <w:szCs w:val="17"/>
        </w:rPr>
        <w:t>不适用</w:t>
      </w:r>
    </w:p>
    <w:tbl>
      <w:tblPr>
        <w:tblOverlap w:val="never"/>
        <w:jc w:val="left"/>
        <w:tblLayout w:type="fixed"/>
      </w:tblPr>
      <w:tblGrid>
        <w:gridCol w:w="2136"/>
        <w:gridCol w:w="2131"/>
        <w:gridCol w:w="2126"/>
        <w:gridCol w:w="2141"/>
      </w:tblGrid>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项目</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资产负债表</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新收入准则调整影响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1,057,208,363.26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-166,190,699.01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891,017,664.25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245,294,442.02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27,171,172.80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272,465,614.82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74,764,793.18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74,764,793.18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50,993,734.67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-8,695,006.68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42,298,727.99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25,431,052.41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9,399,633.98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34,830,686.39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15,592,437.97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-15,592,437.97</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15,179,148.64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15,179,148.64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75,494,300.84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-11,845,513.14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63,648,787.70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1,973,289.33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1,973,289.33</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646,202,481.56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-53,264,592.59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592,937,888.97</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118"/>
      <w:bookmarkEnd w:id="1119"/>
      <w:bookmarkEnd w:id="1120"/>
    </w:p>
    <w:p>
      <w:pPr>
        <w:pStyle w:val="Style21"/>
        <w:keepNext/>
        <w:keepLines/>
        <w:widowControl w:val="0"/>
        <w:shd w:val="clear" w:color="auto" w:fill="auto"/>
        <w:bidi w:val="0"/>
        <w:spacing w:before="0" w:after="340" w:line="240" w:lineRule="auto"/>
        <w:ind w:left="0" w:right="0" w:firstLine="0"/>
        <w:jc w:val="left"/>
      </w:pPr>
      <w:bookmarkStart w:id="1121" w:name="bookmark1121"/>
      <w:bookmarkStart w:id="1122" w:name="bookmark1122"/>
      <w:bookmarkStart w:id="1123" w:name="bookmark1123"/>
      <w:bookmarkStart w:id="1124" w:name="bookmark1124"/>
      <w:r>
        <w:rPr>
          <w:color w:val="000000"/>
          <w:spacing w:val="0"/>
          <w:w w:val="100"/>
          <w:position w:val="0"/>
        </w:rPr>
        <w:t>六</w:t>
      </w:r>
      <w:bookmarkEnd w:id="1123"/>
      <w:r>
        <w:rPr>
          <w:color w:val="000000"/>
          <w:spacing w:val="0"/>
          <w:w w:val="100"/>
          <w:position w:val="0"/>
        </w:rPr>
        <w:t>、税项</w:t>
      </w:r>
      <w:bookmarkEnd w:id="1121"/>
      <w:bookmarkEnd w:id="1122"/>
      <w:bookmarkEnd w:id="1124"/>
    </w:p>
    <w:p>
      <w:pPr>
        <w:pStyle w:val="Style27"/>
        <w:keepNext/>
        <w:keepLines/>
        <w:widowControl w:val="0"/>
        <w:shd w:val="clear" w:color="auto" w:fill="auto"/>
        <w:bidi w:val="0"/>
        <w:spacing w:before="0" w:after="340" w:line="240" w:lineRule="auto"/>
        <w:ind w:left="0" w:right="0" w:firstLine="0"/>
        <w:jc w:val="left"/>
      </w:pPr>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125"/>
      <w:bookmarkEnd w:id="1126"/>
      <w:bookmarkEnd w:id="1127"/>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以按税法规定计算的销售货物和应税劳 务收入为基础计算销项税额，扣除当期 允许抵扣的进项税额后，差额部分为应 交增值税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按</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或</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的税率计缴。出口货 物实行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免、抵、退''税政策，退税率为 </w:t>
            </w:r>
            <w:r>
              <w:rPr>
                <w:rFonts w:ascii="Times New Roman" w:eastAsia="Times New Roman" w:hAnsi="Times New Roman" w:cs="Times New Roman"/>
                <w:color w:val="000000"/>
                <w:spacing w:val="0"/>
                <w:w w:val="100"/>
                <w:position w:val="0"/>
                <w:sz w:val="18"/>
                <w:szCs w:val="18"/>
              </w:rPr>
              <w:t>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实际缴纳的流转税税额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实际缴纳的流转税税额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实际缴纳的流转税税额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line="1" w:lineRule="exact"/>
      </w:pPr>
      <w:r>
        <w:br w:type="page"/>
      </w:r>
    </w:p>
    <w:tbl>
      <w:tblPr>
        <w:tblOverlap w:val="never"/>
        <w:jc w:val="center"/>
        <w:tblLayout w:type="fixed"/>
      </w:tblPr>
      <w:tblGrid>
        <w:gridCol w:w="3192"/>
        <w:gridCol w:w="3192"/>
        <w:gridCol w:w="3202"/>
      </w:tblGrid>
      <w:tr>
        <w:trPr>
          <w:trHeight w:val="10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从价计征的，按房产原值一次减除</w:t>
            </w:r>
            <w:r>
              <w:rPr>
                <w:rFonts w:ascii="Times New Roman" w:eastAsia="Times New Roman" w:hAnsi="Times New Roman" w:cs="Times New Roman"/>
                <w:color w:val="000000"/>
                <w:spacing w:val="0"/>
                <w:w w:val="100"/>
                <w:position w:val="0"/>
                <w:sz w:val="18"/>
                <w:szCs w:val="18"/>
              </w:rPr>
              <w:t xml:space="preserve">30 % </w:t>
            </w:r>
            <w:r>
              <w:rPr>
                <w:color w:val="000000"/>
                <w:spacing w:val="0"/>
                <w:w w:val="100"/>
                <w:position w:val="0"/>
              </w:rPr>
              <w:t>后余值的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计缴；从租计征的，按租 金收入的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或 </w:t>
            </w:r>
            <w:r>
              <w:rPr>
                <w:rFonts w:ascii="Times New Roman" w:eastAsia="Times New Roman" w:hAnsi="Times New Roman" w:cs="Times New Roman"/>
                <w:color w:val="000000"/>
                <w:spacing w:val="0"/>
                <w:w w:val="100"/>
                <w:position w:val="0"/>
                <w:sz w:val="18"/>
                <w:szCs w:val="18"/>
              </w:rPr>
              <w:t>12%</w:t>
            </w:r>
          </w:p>
        </w:tc>
      </w:tr>
    </w:tbl>
    <w:p>
      <w:pPr>
        <w:widowControl w:val="0"/>
        <w:spacing w:after="7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存在不同企业所得税税率纳税主体的，披露情况说明</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本公司、杭州思创汇联科技有限公司、上扬无线射频科技扬 州有限公司、广州理德物联网科技有限公司、杭州医惠物联 网科技有限公司、杭州简惠信息技术有限公司、杭州医惠软 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医惠科技有限公司(以下简称医惠科技公司)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杭州华洁医疗科技有限公司、浙江医洁医疗科技有限公司、 无锡市仁医医疗人工智能研究院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中瑞思创(香港)国际有限公司、</w:t>
            </w:r>
            <w:r>
              <w:rPr>
                <w:rFonts w:ascii="Times New Roman" w:eastAsia="Times New Roman" w:hAnsi="Times New Roman" w:cs="Times New Roman"/>
                <w:color w:val="000000"/>
                <w:spacing w:val="0"/>
                <w:w w:val="100"/>
                <w:position w:val="0"/>
                <w:sz w:val="18"/>
                <w:szCs w:val="18"/>
              </w:rPr>
              <w:t>EWELL HONGKONG</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Century Europe AB</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Comercial GL Group S.A.</w:t>
            </w:r>
            <w:r>
              <w:rPr>
                <w:color w:val="000000"/>
                <w:spacing w:val="0"/>
                <w:w w:val="100"/>
                <w:position w:val="0"/>
              </w:rPr>
              <w:t>（</w:t>
            </w:r>
            <w:r>
              <w:rPr>
                <w:color w:val="000000"/>
                <w:spacing w:val="0"/>
                <w:w w:val="100"/>
                <w:position w:val="0"/>
              </w:rPr>
              <w:t xml:space="preserve">以下简称 </w:t>
            </w:r>
            <w:r>
              <w:rPr>
                <w:rFonts w:ascii="Times New Roman" w:eastAsia="Times New Roman" w:hAnsi="Times New Roman" w:cs="Times New Roman"/>
                <w:color w:val="000000"/>
                <w:spacing w:val="0"/>
                <w:w w:val="100"/>
                <w:position w:val="0"/>
                <w:sz w:val="18"/>
                <w:szCs w:val="18"/>
              </w:rPr>
              <w:t xml:space="preserve">GL </w:t>
            </w:r>
            <w:r>
              <w:rPr>
                <w:color w:val="000000"/>
                <w:spacing w:val="0"/>
                <w:w w:val="100"/>
                <w:position w:val="0"/>
              </w:rPr>
              <w:t>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Century Retail Europe B.V</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Century Link America</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除上述以外的其他纳税主体</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both"/>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2</w:t>
      </w:r>
      <w:bookmarkEnd w:id="1130"/>
      <w:r>
        <w:rPr>
          <w:color w:val="000000"/>
          <w:spacing w:val="0"/>
          <w:w w:val="100"/>
          <w:position w:val="0"/>
        </w:rPr>
        <w:t>、税收优惠</w:t>
      </w:r>
      <w:bookmarkEnd w:id="1128"/>
      <w:bookmarkEnd w:id="1129"/>
      <w:bookmarkEnd w:id="1131"/>
    </w:p>
    <w:p>
      <w:pPr>
        <w:pStyle w:val="Style23"/>
        <w:keepNext w:val="0"/>
        <w:keepLines w:val="0"/>
        <w:widowControl w:val="0"/>
        <w:numPr>
          <w:ilvl w:val="0"/>
          <w:numId w:val="101"/>
        </w:numPr>
        <w:shd w:val="clear" w:color="auto" w:fill="auto"/>
        <w:tabs>
          <w:tab w:pos="267" w:val="left"/>
        </w:tabs>
        <w:bidi w:val="0"/>
        <w:spacing w:before="0" w:after="0" w:line="312" w:lineRule="exact"/>
        <w:ind w:left="0" w:right="0" w:firstLine="0"/>
        <w:jc w:val="both"/>
      </w:pPr>
      <w:bookmarkStart w:id="1132" w:name="bookmark1132"/>
      <w:bookmarkEnd w:id="1132"/>
      <w:r>
        <w:rPr>
          <w:color w:val="000000"/>
          <w:spacing w:val="0"/>
          <w:w w:val="100"/>
          <w:position w:val="0"/>
        </w:rPr>
        <w:t>增值税</w:t>
      </w:r>
    </w:p>
    <w:p>
      <w:pPr>
        <w:pStyle w:val="Style23"/>
        <w:keepNext w:val="0"/>
        <w:keepLines w:val="0"/>
        <w:widowControl w:val="0"/>
        <w:numPr>
          <w:ilvl w:val="0"/>
          <w:numId w:val="103"/>
        </w:numPr>
        <w:shd w:val="clear" w:color="auto" w:fill="auto"/>
        <w:tabs>
          <w:tab w:pos="373" w:val="left"/>
        </w:tabs>
        <w:bidi w:val="0"/>
        <w:spacing w:before="0" w:after="0" w:line="312" w:lineRule="exact"/>
        <w:ind w:left="0" w:right="0" w:firstLine="0"/>
        <w:jc w:val="both"/>
      </w:pPr>
      <w:bookmarkStart w:id="1133" w:name="bookmark1133"/>
      <w:bookmarkEnd w:id="1133"/>
      <w:r>
        <w:rPr>
          <w:color w:val="000000"/>
          <w:spacing w:val="0"/>
          <w:w w:val="100"/>
          <w:position w:val="0"/>
        </w:rPr>
        <w:t>根据财政部、国家税务总局《关于软件产品增值税的通知》(财税〔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号)规定，医惠科技公司、杭州医惠物 联网科技有限公司、杭州简惠信息技术有限公司、医惠科技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苏州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有限公司、杭州医惠软件有限公司和广州理德物联网科技 有限公司自行开发研制的软件产品销售先按</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的税率计缴增值税，其实际税负超过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部分经主管国家税务局审核后予以 退税。</w:t>
      </w:r>
    </w:p>
    <w:p>
      <w:pPr>
        <w:pStyle w:val="Style23"/>
        <w:keepNext w:val="0"/>
        <w:keepLines w:val="0"/>
        <w:widowControl w:val="0"/>
        <w:numPr>
          <w:ilvl w:val="0"/>
          <w:numId w:val="103"/>
        </w:numPr>
        <w:shd w:val="clear" w:color="auto" w:fill="auto"/>
        <w:tabs>
          <w:tab w:pos="373" w:val="left"/>
        </w:tabs>
        <w:bidi w:val="0"/>
        <w:spacing w:before="0" w:after="0" w:line="312" w:lineRule="exact"/>
        <w:ind w:left="0" w:right="0" w:firstLine="0"/>
        <w:jc w:val="both"/>
      </w:pPr>
      <w:bookmarkStart w:id="1134" w:name="bookmark1134"/>
      <w:bookmarkEnd w:id="1134"/>
      <w:r>
        <w:rPr>
          <w:color w:val="000000"/>
          <w:spacing w:val="0"/>
          <w:w w:val="100"/>
          <w:position w:val="0"/>
        </w:rPr>
        <w:t>根据财政部、税务总局《关于支持新型冠状病毒感染的肺炎疫情防控有关税收政策的公告》(财税〔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号)，对 纳税人提供公共交通运输服务、生活服务，以及为居民提供必需生活物资快递收派服务取得的收入，免征增值税，杭州华洁 医疗科技有限公司、浙江医洁医疗科技有限公司和浙江省中卫护理信息管理研究院免征增值税。</w:t>
      </w:r>
    </w:p>
    <w:p>
      <w:pPr>
        <w:pStyle w:val="Style23"/>
        <w:keepNext w:val="0"/>
        <w:keepLines w:val="0"/>
        <w:widowControl w:val="0"/>
        <w:numPr>
          <w:ilvl w:val="0"/>
          <w:numId w:val="101"/>
        </w:numPr>
        <w:shd w:val="clear" w:color="auto" w:fill="auto"/>
        <w:tabs>
          <w:tab w:pos="287" w:val="left"/>
        </w:tabs>
        <w:bidi w:val="0"/>
        <w:spacing w:before="0" w:after="0" w:line="312" w:lineRule="exact"/>
        <w:ind w:left="0" w:right="0" w:firstLine="0"/>
        <w:jc w:val="both"/>
      </w:pPr>
      <w:bookmarkStart w:id="1135" w:name="bookmark1135"/>
      <w:bookmarkEnd w:id="1135"/>
      <w:r>
        <w:rPr>
          <w:color w:val="000000"/>
          <w:spacing w:val="0"/>
          <w:w w:val="100"/>
          <w:position w:val="0"/>
        </w:rPr>
        <w:t>企业所得税</w:t>
      </w:r>
    </w:p>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月浙江省科学技术厅、浙江省财政厅、国家税务总局浙江省税务局颁布的《高新技术企业证书》，本公司 被认定为高新技术企业，资格有效期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2020-202</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年企业所得税的适用税率为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⑵根据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月浙江省科学技术厅、浙江省财政厅、国家税务总局浙江省税务局颁布的《高新技术企业证书》，杭州思 创汇联科技有限公司、杭州医惠物联网科技有限公司、杭州简惠信息技术有限公司以及杭州医惠软件有限公司被认定为高新 技术企业，资格有效期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2019-202</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年企业所得税的适用税率为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23"/>
        <w:keepNext w:val="0"/>
        <w:keepLines w:val="0"/>
        <w:widowControl w:val="0"/>
        <w:numPr>
          <w:ilvl w:val="0"/>
          <w:numId w:val="103"/>
        </w:numPr>
        <w:shd w:val="clear" w:color="auto" w:fill="auto"/>
        <w:tabs>
          <w:tab w:pos="373" w:val="left"/>
        </w:tabs>
        <w:bidi w:val="0"/>
        <w:spacing w:before="0" w:after="0" w:line="312" w:lineRule="exact"/>
        <w:ind w:left="0" w:right="0" w:firstLine="0"/>
        <w:jc w:val="both"/>
      </w:pPr>
      <w:bookmarkStart w:id="1136" w:name="bookmark1136"/>
      <w:bookmarkEnd w:id="1136"/>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月江苏省科学技术厅、江苏省财政厅、国家税务总局江苏省税务局颁布的《高新技术企业证书》，上扬无 线射频科技扬州有限公司被认定为高新技术企业，资格有效期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2018-2020</w:t>
      </w:r>
      <w:r>
        <w:rPr>
          <w:color w:val="000000"/>
          <w:spacing w:val="0"/>
          <w:w w:val="100"/>
          <w:position w:val="0"/>
        </w:rPr>
        <w:t>年企业所得税的适用税率为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23"/>
        <w:keepNext w:val="0"/>
        <w:keepLines w:val="0"/>
        <w:widowControl w:val="0"/>
        <w:numPr>
          <w:ilvl w:val="0"/>
          <w:numId w:val="103"/>
        </w:numPr>
        <w:shd w:val="clear" w:color="auto" w:fill="auto"/>
        <w:tabs>
          <w:tab w:pos="373" w:val="left"/>
        </w:tabs>
        <w:bidi w:val="0"/>
        <w:spacing w:before="0" w:after="0" w:line="312" w:lineRule="exact"/>
        <w:ind w:left="0" w:right="0" w:firstLine="0"/>
        <w:jc w:val="both"/>
      </w:pPr>
      <w:bookmarkStart w:id="1137" w:name="bookmark1137"/>
      <w:bookmarkEnd w:id="1137"/>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月广东省科学技术厅、广东省财政厅、国家税务总局广东省税务局颁布的《高新技术企业证书》，广州理 德物联网科技有限公司被认定为高新技术企业，资格有效期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2020-2022</w:t>
      </w:r>
      <w:r>
        <w:rPr>
          <w:color w:val="000000"/>
          <w:spacing w:val="0"/>
          <w:w w:val="100"/>
          <w:position w:val="0"/>
        </w:rPr>
        <w:t>年企业所得税的适用税率为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23"/>
        <w:keepNext w:val="0"/>
        <w:keepLines w:val="0"/>
        <w:widowControl w:val="0"/>
        <w:numPr>
          <w:ilvl w:val="0"/>
          <w:numId w:val="103"/>
        </w:numPr>
        <w:shd w:val="clear" w:color="auto" w:fill="auto"/>
        <w:tabs>
          <w:tab w:pos="373" w:val="left"/>
        </w:tabs>
        <w:bidi w:val="0"/>
        <w:spacing w:before="0" w:after="0" w:line="312" w:lineRule="exact"/>
        <w:ind w:left="0" w:right="0" w:firstLine="0"/>
        <w:jc w:val="both"/>
      </w:pPr>
      <w:bookmarkStart w:id="1138" w:name="bookmark1138"/>
      <w:bookmarkEnd w:id="1138"/>
      <w:r>
        <w:rPr>
          <w:color w:val="000000"/>
          <w:spacing w:val="0"/>
          <w:w w:val="100"/>
          <w:position w:val="0"/>
        </w:rPr>
        <w:t>根据财政部、国家税务总局《关于进一步鼓励软件产业和集成电路产业发展企业所得税政策的通知》(财税〔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号）、财政部、国家税务总局、发展改革委、工业和信息化部《关于软件和集成电路产业企业所得税优惠政策有关问题的通 知》（财税〔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号）、国家税务总局关于发布修订后的《企业所得税优惠政策事项办理办法》的公告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国家税务总局 公告</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和财政部、税务总局、发展改革委、工业和信息化部《关于促进集成电路产业和软件产业高质量发展企 业所得税政策的公告》（财政部、税务总局、发展改革委、工业和信息化部公告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号），医惠科技公司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年度按 重点软件企业</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的税率缴纳企业所得税。</w:t>
      </w:r>
    </w:p>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⑹根据《财政部税务总局关于实施小微企业普惠性税收减免政策的通知》</w:t>
      </w:r>
      <w:r>
        <w:rPr>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、《国家税务总局关于实施 小型微利企业普惠性所得税减免政策有关问题的公告》</w:t>
      </w:r>
      <w:r>
        <w:rPr>
          <w:color w:val="000000"/>
          <w:spacing w:val="0"/>
          <w:w w:val="100"/>
          <w:position w:val="0"/>
          <w:sz w:val="18"/>
          <w:szCs w:val="18"/>
        </w:rPr>
        <w:t>（</w:t>
      </w:r>
      <w:r>
        <w:rPr>
          <w:color w:val="000000"/>
          <w:spacing w:val="0"/>
          <w:w w:val="100"/>
          <w:position w:val="0"/>
        </w:rPr>
        <w:t>国家税务总局公告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，杭州华洁医疗科技有限公司、浙 江医洁医疗科技有限公司、无锡市仁医医疗人工智能研究院符合小型微利企业纳税标准，自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日，其年应纳税所得额不超过</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的税率计缴企业所得税；对年应纳税 所得额超过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w:t>
      </w:r>
    </w:p>
    <w:p>
      <w:pPr>
        <w:pStyle w:val="Style23"/>
        <w:keepNext w:val="0"/>
        <w:keepLines w:val="0"/>
        <w:widowControl w:val="0"/>
        <w:shd w:val="clear" w:color="auto" w:fill="auto"/>
        <w:bidi w:val="0"/>
        <w:spacing w:before="0" w:after="720" w:line="311" w:lineRule="exact"/>
        <w:ind w:left="0" w:right="0" w:firstLine="0"/>
        <w:jc w:val="left"/>
      </w:pPr>
      <w:r>
        <w:rPr>
          <w:color w:val="000000"/>
          <w:spacing w:val="0"/>
          <w:w w:val="100"/>
          <w:position w:val="0"/>
        </w:rPr>
        <w:t>⑺根据香港特别行政区政府税务局于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日颁布的《</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年税务（修订）</w:t>
      </w:r>
      <w:r>
        <w:rPr>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条例》，自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日起开始 实行利得税两级制，公司首个</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万元利润的所得税税率降至</w:t>
      </w:r>
      <w:r>
        <w:rPr>
          <w:rFonts w:ascii="Times New Roman" w:eastAsia="Times New Roman" w:hAnsi="Times New Roman" w:cs="Times New Roman"/>
          <w:color w:val="000000"/>
          <w:spacing w:val="0"/>
          <w:w w:val="100"/>
          <w:position w:val="0"/>
          <w:sz w:val="18"/>
          <w:szCs w:val="18"/>
        </w:rPr>
        <w:t>8.25%</w:t>
      </w:r>
      <w:r>
        <w:rPr>
          <w:color w:val="000000"/>
          <w:spacing w:val="0"/>
          <w:w w:val="100"/>
          <w:position w:val="0"/>
        </w:rPr>
        <w:t>，其后利润继续按照</w:t>
      </w:r>
      <w:r>
        <w:rPr>
          <w:rFonts w:ascii="Times New Roman" w:eastAsia="Times New Roman" w:hAnsi="Times New Roman" w:cs="Times New Roman"/>
          <w:color w:val="000000"/>
          <w:spacing w:val="0"/>
          <w:w w:val="100"/>
          <w:position w:val="0"/>
          <w:sz w:val="18"/>
          <w:szCs w:val="18"/>
        </w:rPr>
        <w:t>16.5%</w:t>
      </w:r>
      <w:r>
        <w:rPr>
          <w:color w:val="000000"/>
          <w:spacing w:val="0"/>
          <w:w w:val="100"/>
          <w:position w:val="0"/>
        </w:rPr>
        <w:t>征税。</w:t>
      </w:r>
    </w:p>
    <w:p>
      <w:pPr>
        <w:pStyle w:val="Style27"/>
        <w:keepNext/>
        <w:keepLines/>
        <w:widowControl w:val="0"/>
        <w:shd w:val="clear" w:color="auto" w:fill="auto"/>
        <w:bidi w:val="0"/>
        <w:spacing w:before="0" w:line="240" w:lineRule="auto"/>
        <w:ind w:left="0" w:right="0" w:firstLine="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3</w:t>
      </w:r>
      <w:bookmarkEnd w:id="1141"/>
      <w:r>
        <w:rPr>
          <w:color w:val="000000"/>
          <w:spacing w:val="0"/>
          <w:w w:val="100"/>
          <w:position w:val="0"/>
        </w:rPr>
        <w:t>、其他</w:t>
      </w:r>
      <w:bookmarkEnd w:id="1139"/>
      <w:bookmarkEnd w:id="1140"/>
      <w:bookmarkEnd w:id="1142"/>
    </w:p>
    <w:p>
      <w:pPr>
        <w:pStyle w:val="Style21"/>
        <w:keepNext/>
        <w:keepLines/>
        <w:widowControl w:val="0"/>
        <w:shd w:val="clear" w:color="auto" w:fill="auto"/>
        <w:bidi w:val="0"/>
        <w:spacing w:before="0" w:after="380" w:line="240" w:lineRule="auto"/>
        <w:ind w:left="0" w:right="0" w:firstLine="0"/>
        <w:jc w:val="left"/>
      </w:pPr>
      <w:bookmarkStart w:id="1143" w:name="bookmark1143"/>
      <w:bookmarkStart w:id="1144" w:name="bookmark1144"/>
      <w:bookmarkStart w:id="1145" w:name="bookmark1145"/>
      <w:bookmarkStart w:id="1146" w:name="bookmark1146"/>
      <w:r>
        <w:rPr>
          <w:color w:val="000000"/>
          <w:spacing w:val="0"/>
          <w:w w:val="100"/>
          <w:position w:val="0"/>
        </w:rPr>
        <w:t>七</w:t>
      </w:r>
      <w:bookmarkEnd w:id="1145"/>
      <w:r>
        <w:rPr>
          <w:color w:val="000000"/>
          <w:spacing w:val="0"/>
          <w:w w:val="100"/>
          <w:position w:val="0"/>
        </w:rPr>
        <w:t>、合并财务报表项目注释</w:t>
      </w:r>
      <w:bookmarkEnd w:id="1143"/>
      <w:bookmarkEnd w:id="1144"/>
      <w:bookmarkEnd w:id="1146"/>
    </w:p>
    <w:p>
      <w:pPr>
        <w:pStyle w:val="Style27"/>
        <w:keepNext/>
        <w:keepLines/>
        <w:widowControl w:val="0"/>
        <w:shd w:val="clear" w:color="auto" w:fill="auto"/>
        <w:bidi w:val="0"/>
        <w:spacing w:before="0" w:line="240" w:lineRule="auto"/>
        <w:ind w:left="0" w:right="0" w:firstLine="0"/>
        <w:jc w:val="left"/>
      </w:pPr>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47"/>
      <w:bookmarkEnd w:id="1148"/>
      <w:bookmarkEnd w:id="1149"/>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184,588.85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318,425.37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406,609,399.61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504,670,371.73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201,450,273.95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27,085,305.50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608,244,262.41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532,074,102.60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13,804,481.98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21,479,350.73</w:t>
            </w:r>
          </w:p>
        </w:tc>
      </w:tr>
    </w:tbl>
    <w:p>
      <w:pPr>
        <w:widowControl w:val="0"/>
        <w:spacing w:after="79" w:line="1" w:lineRule="exact"/>
      </w:pPr>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其他货币资金期末数中含银行承兑汇票保证金</w:t>
      </w:r>
      <w:r>
        <w:rPr>
          <w:rFonts w:ascii="Times New Roman" w:eastAsia="Times New Roman" w:hAnsi="Times New Roman" w:cs="Times New Roman"/>
          <w:color w:val="000000"/>
          <w:spacing w:val="0"/>
          <w:w w:val="100"/>
          <w:position w:val="0"/>
          <w:sz w:val="18"/>
          <w:szCs w:val="18"/>
        </w:rPr>
        <w:t>200,000,413.73</w:t>
      </w:r>
      <w:r>
        <w:rPr>
          <w:color w:val="000000"/>
          <w:spacing w:val="0"/>
          <w:w w:val="100"/>
          <w:position w:val="0"/>
        </w:rPr>
        <w:t>元，信用证保证金</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,444,977.66</w:t>
      </w:r>
      <w:r>
        <w:rPr>
          <w:color w:val="000000"/>
          <w:spacing w:val="0"/>
          <w:w w:val="100"/>
          <w:position w:val="0"/>
        </w:rPr>
        <w:t>元；期初数中含保函保证金</w:t>
      </w:r>
    </w:p>
    <w:p>
      <w:pPr>
        <w:pStyle w:val="Style81"/>
        <w:keepNext w:val="0"/>
        <w:keepLines w:val="0"/>
        <w:widowControl w:val="0"/>
        <w:shd w:val="clear" w:color="auto" w:fill="auto"/>
        <w:bidi w:val="0"/>
        <w:spacing w:before="0" w:after="380" w:line="240" w:lineRule="auto"/>
        <w:ind w:left="0" w:right="0" w:firstLine="0"/>
        <w:jc w:val="both"/>
        <w:rPr>
          <w:sz w:val="17"/>
          <w:szCs w:val="17"/>
        </w:rPr>
      </w:pPr>
      <w:r>
        <w:rPr>
          <w:color w:val="000000"/>
          <w:spacing w:val="0"/>
          <w:w w:val="100"/>
          <w:position w:val="0"/>
          <w:sz w:val="18"/>
          <w:szCs w:val="18"/>
        </w:rPr>
        <w:t>1,420,417.44</w:t>
      </w:r>
      <w:r>
        <w:rPr>
          <w:rFonts w:ascii="SimSun" w:eastAsia="SimSun" w:hAnsi="SimSun" w:cs="SimSun"/>
          <w:color w:val="000000"/>
          <w:spacing w:val="0"/>
          <w:w w:val="100"/>
          <w:position w:val="0"/>
          <w:sz w:val="17"/>
          <w:szCs w:val="17"/>
        </w:rPr>
        <w:t>元，贷款保证金</w:t>
      </w:r>
      <w:r>
        <w:rPr>
          <w:color w:val="000000"/>
          <w:spacing w:val="0"/>
          <w:w w:val="100"/>
          <w:position w:val="0"/>
          <w:sz w:val="18"/>
          <w:szCs w:val="18"/>
        </w:rPr>
        <w:t>1</w:t>
      </w:r>
      <w:r>
        <w:rPr>
          <w:color w:val="000000"/>
          <w:spacing w:val="0"/>
          <w:w w:val="100"/>
          <w:position w:val="0"/>
          <w:sz w:val="18"/>
          <w:szCs w:val="18"/>
        </w:rPr>
        <w:t>,744,050.00</w:t>
      </w:r>
      <w:r>
        <w:rPr>
          <w:rFonts w:ascii="SimSun" w:eastAsia="SimSun" w:hAnsi="SimSun" w:cs="SimSun"/>
          <w:color w:val="000000"/>
          <w:spacing w:val="0"/>
          <w:w w:val="100"/>
          <w:position w:val="0"/>
          <w:sz w:val="17"/>
          <w:szCs w:val="17"/>
        </w:rPr>
        <w:t>元，锁汇保证金</w:t>
      </w:r>
      <w:r>
        <w:rPr>
          <w:color w:val="000000"/>
          <w:spacing w:val="0"/>
          <w:w w:val="100"/>
          <w:position w:val="0"/>
          <w:sz w:val="18"/>
          <w:szCs w:val="18"/>
        </w:rPr>
        <w:t>2,332,869.99</w:t>
      </w:r>
      <w:r>
        <w:rPr>
          <w:rFonts w:ascii="SimSun" w:eastAsia="SimSun" w:hAnsi="SimSun" w:cs="SimSun"/>
          <w:color w:val="000000"/>
          <w:spacing w:val="0"/>
          <w:w w:val="100"/>
          <w:position w:val="0"/>
          <w:sz w:val="17"/>
          <w:szCs w:val="17"/>
        </w:rPr>
        <w:t>元，银行承兑汇票保证金</w:t>
      </w:r>
      <w:r>
        <w:rPr>
          <w:color w:val="000000"/>
          <w:spacing w:val="0"/>
          <w:w w:val="100"/>
          <w:position w:val="0"/>
          <w:sz w:val="18"/>
          <w:szCs w:val="18"/>
        </w:rPr>
        <w:t>21,572,980.75</w:t>
      </w:r>
      <w:r>
        <w:rPr>
          <w:rFonts w:ascii="SimSun" w:eastAsia="SimSun" w:hAnsi="SimSun" w:cs="SimSun"/>
          <w:color w:val="000000"/>
          <w:spacing w:val="0"/>
          <w:w w:val="100"/>
          <w:position w:val="0"/>
          <w:sz w:val="17"/>
          <w:szCs w:val="17"/>
        </w:rPr>
        <w:t>元。</w:t>
      </w:r>
    </w:p>
    <w:p>
      <w:pPr>
        <w:pStyle w:val="Style27"/>
        <w:keepNext/>
        <w:keepLines/>
        <w:widowControl w:val="0"/>
        <w:shd w:val="clear" w:color="auto" w:fill="auto"/>
        <w:bidi w:val="0"/>
        <w:spacing w:before="0" w:line="240" w:lineRule="auto"/>
        <w:ind w:left="0" w:right="0" w:firstLine="0"/>
        <w:jc w:val="both"/>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2</w:t>
      </w:r>
      <w:bookmarkEnd w:id="1152"/>
      <w:r>
        <w:rPr>
          <w:color w:val="000000"/>
          <w:spacing w:val="0"/>
          <w:w w:val="100"/>
          <w:position w:val="0"/>
        </w:rPr>
        <w:t>、交易性金融资产</w:t>
      </w:r>
      <w:bookmarkEnd w:id="1150"/>
      <w:bookmarkEnd w:id="1151"/>
      <w:bookmarkEnd w:id="1153"/>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 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5,101,819.31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18,740,100.68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基金投资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5,101,819.31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9,740,100.68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结构性存款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5,101,819.31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18,740,100.68</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3</w:t>
      </w:r>
      <w:bookmarkEnd w:id="1156"/>
      <w:r>
        <w:rPr>
          <w:color w:val="000000"/>
          <w:spacing w:val="0"/>
          <w:w w:val="100"/>
          <w:position w:val="0"/>
        </w:rPr>
        <w:t>、衍生金融资产</w:t>
      </w:r>
      <w:bookmarkEnd w:id="1154"/>
      <w:bookmarkEnd w:id="1155"/>
      <w:bookmarkEnd w:id="1157"/>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158" w:name="bookmark1158"/>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4</w:t>
      </w:r>
      <w:bookmarkEnd w:id="1160"/>
      <w:r>
        <w:rPr>
          <w:color w:val="000000"/>
          <w:spacing w:val="0"/>
          <w:w w:val="100"/>
          <w:position w:val="0"/>
        </w:rPr>
        <w:t>、应收票据</w:t>
      </w:r>
      <w:bookmarkEnd w:id="1158"/>
      <w:bookmarkEnd w:id="1159"/>
      <w:bookmarkEnd w:id="1161"/>
    </w:p>
    <w:p>
      <w:pPr>
        <w:pStyle w:val="Style45"/>
        <w:keepNext/>
        <w:keepLines/>
        <w:widowControl w:val="0"/>
        <w:shd w:val="clear" w:color="auto" w:fill="auto"/>
        <w:bidi w:val="0"/>
        <w:spacing w:before="0" w:line="240" w:lineRule="auto"/>
        <w:ind w:left="0" w:right="0" w:firstLine="0"/>
        <w:jc w:val="left"/>
      </w:pPr>
      <w:bookmarkStart w:id="1162" w:name="bookmark1162"/>
      <w:bookmarkStart w:id="1163" w:name="bookmark1163"/>
      <w:bookmarkStart w:id="1164" w:name="bookmark1164"/>
      <w:bookmarkStart w:id="1165" w:name="bookmark1165"/>
      <w:r>
        <w:rPr>
          <w:color w:val="000000"/>
          <w:spacing w:val="0"/>
          <w:w w:val="100"/>
          <w:position w:val="0"/>
        </w:rPr>
        <w:t>（</w:t>
      </w:r>
      <w:bookmarkEnd w:id="1164"/>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62"/>
      <w:bookmarkEnd w:id="1163"/>
      <w:bookmarkEnd w:id="1165"/>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1,112,503.48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1,112,503.48</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58"/>
        <w:gridCol w:w="797"/>
        <w:gridCol w:w="773"/>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1,112,503</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1,112,503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银行承兑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1,112,503</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1,112,503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1,112,503</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1,112,503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r>
    </w:tbl>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0</w:t>
      </w:r>
    </w:p>
    <w:p>
      <w:pPr>
        <w:widowControl w:val="0"/>
        <w:spacing w:after="99" w:line="1" w:lineRule="exact"/>
      </w:pPr>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0</w:t>
      </w:r>
    </w:p>
    <w:p>
      <w:pPr>
        <w:widowControl w:val="0"/>
        <w:spacing w:after="99" w:line="1" w:lineRule="exact"/>
      </w:pPr>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766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920"/>
        <w:gridCol w:w="1915"/>
        <w:gridCol w:w="1925"/>
        <w:gridCol w:w="1901"/>
        <w:gridCol w:w="198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54"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按单项计提坏账准备:</w:t>
      </w:r>
    </w:p>
    <w:p>
      <w:pPr>
        <w:widowControl w:val="0"/>
        <w:spacing w:after="139" w:line="1" w:lineRule="exact"/>
      </w:pP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0</w:t>
      </w:r>
    </w:p>
    <w:p>
      <w:pPr>
        <w:widowControl w:val="0"/>
        <w:spacing w:after="139" w:line="1" w:lineRule="exact"/>
      </w:pP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3"/>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0</w:t>
      </w: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23"/>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w:t>
      </w:r>
    </w:p>
    <w:p>
      <w:pPr>
        <w:pStyle w:val="Style23"/>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numPr>
          <w:ilvl w:val="0"/>
          <w:numId w:val="105"/>
        </w:numPr>
        <w:shd w:val="clear" w:color="auto" w:fill="auto"/>
        <w:bidi w:val="0"/>
        <w:spacing w:before="0" w:line="240" w:lineRule="auto"/>
        <w:ind w:left="0" w:right="0" w:firstLine="0"/>
        <w:jc w:val="left"/>
      </w:pPr>
      <w:bookmarkStart w:id="1166" w:name="bookmark1166"/>
      <w:bookmarkStart w:id="1167" w:name="bookmark1167"/>
      <w:bookmarkStart w:id="1168" w:name="bookmark1168"/>
      <w:bookmarkStart w:id="1169" w:name="bookmark1169"/>
      <w:bookmarkEnd w:id="1168"/>
      <w:r>
        <w:rPr>
          <w:color w:val="000000"/>
          <w:spacing w:val="0"/>
          <w:w w:val="100"/>
          <w:position w:val="0"/>
        </w:rPr>
        <w:t>本期计提、收回或转回的坏账准备情况</w:t>
      </w:r>
      <w:bookmarkEnd w:id="1166"/>
      <w:bookmarkEnd w:id="1167"/>
      <w:bookmarkEnd w:id="1169"/>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其中本期坏账准备收回或转回金额重要的:</w:t>
      </w:r>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5"/>
        <w:keepNext/>
        <w:keepLines/>
        <w:widowControl w:val="0"/>
        <w:numPr>
          <w:ilvl w:val="0"/>
          <w:numId w:val="105"/>
        </w:numPr>
        <w:shd w:val="clear" w:color="auto" w:fill="auto"/>
        <w:bidi w:val="0"/>
        <w:spacing w:before="0" w:line="240" w:lineRule="auto"/>
        <w:ind w:left="0" w:right="0" w:firstLine="0"/>
        <w:jc w:val="left"/>
      </w:pPr>
      <w:bookmarkStart w:id="1170" w:name="bookmark1170"/>
      <w:bookmarkStart w:id="1171" w:name="bookmark1171"/>
      <w:bookmarkStart w:id="1172" w:name="bookmark1172"/>
      <w:bookmarkStart w:id="1173" w:name="bookmark1173"/>
      <w:bookmarkEnd w:id="1172"/>
      <w:r>
        <w:rPr>
          <w:color w:val="000000"/>
          <w:spacing w:val="0"/>
          <w:w w:val="100"/>
          <w:position w:val="0"/>
        </w:rPr>
        <w:t>期末公司已质押的应收票据</w:t>
      </w:r>
      <w:bookmarkEnd w:id="1170"/>
      <w:bookmarkEnd w:id="1171"/>
      <w:bookmarkEnd w:id="1173"/>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45"/>
        <w:keepNext/>
        <w:keepLines/>
        <w:widowControl w:val="0"/>
        <w:numPr>
          <w:ilvl w:val="0"/>
          <w:numId w:val="105"/>
        </w:numPr>
        <w:shd w:val="clear" w:color="auto" w:fill="auto"/>
        <w:bidi w:val="0"/>
        <w:spacing w:before="0" w:line="240" w:lineRule="auto"/>
        <w:ind w:left="0" w:right="0" w:firstLine="0"/>
        <w:jc w:val="left"/>
      </w:pPr>
      <w:bookmarkStart w:id="1174" w:name="bookmark1174"/>
      <w:bookmarkStart w:id="1175" w:name="bookmark1175"/>
      <w:bookmarkStart w:id="1176" w:name="bookmark1176"/>
      <w:bookmarkStart w:id="1177" w:name="bookmark1177"/>
      <w:bookmarkEnd w:id="1176"/>
      <w:r>
        <w:rPr>
          <w:color w:val="000000"/>
          <w:spacing w:val="0"/>
          <w:w w:val="100"/>
          <w:position w:val="0"/>
        </w:rPr>
        <w:t>期末公司已背书或贴现且在资产负债表日尚未到期的应收票据</w:t>
      </w:r>
      <w:bookmarkEnd w:id="1174"/>
      <w:bookmarkEnd w:id="1175"/>
      <w:bookmarkEnd w:id="1177"/>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bl>
    <w:p>
      <w:pPr>
        <w:widowControl w:val="0"/>
        <w:spacing w:after="319" w:line="1" w:lineRule="exact"/>
      </w:pPr>
    </w:p>
    <w:p>
      <w:pPr>
        <w:pStyle w:val="Style45"/>
        <w:keepNext/>
        <w:keepLines/>
        <w:widowControl w:val="0"/>
        <w:numPr>
          <w:ilvl w:val="0"/>
          <w:numId w:val="105"/>
        </w:numPr>
        <w:shd w:val="clear" w:color="auto" w:fill="auto"/>
        <w:bidi w:val="0"/>
        <w:spacing w:before="0" w:line="240" w:lineRule="auto"/>
        <w:ind w:left="0" w:right="0" w:firstLine="0"/>
        <w:jc w:val="left"/>
      </w:pPr>
      <w:bookmarkStart w:id="1178" w:name="bookmark1178"/>
      <w:bookmarkStart w:id="1179" w:name="bookmark1179"/>
      <w:bookmarkStart w:id="1180" w:name="bookmark1180"/>
      <w:bookmarkStart w:id="1181" w:name="bookmark1181"/>
      <w:bookmarkEnd w:id="1180"/>
      <w:r>
        <w:rPr>
          <w:color w:val="000000"/>
          <w:spacing w:val="0"/>
          <w:w w:val="100"/>
          <w:position w:val="0"/>
        </w:rPr>
        <w:t>期末公司因出票人未履约而将其转应收账款的票据</w:t>
      </w:r>
      <w:bookmarkEnd w:id="1178"/>
      <w:bookmarkEnd w:id="1179"/>
      <w:bookmarkEnd w:id="1181"/>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5"/>
        <w:keepNext/>
        <w:keepLines/>
        <w:widowControl w:val="0"/>
        <w:numPr>
          <w:ilvl w:val="0"/>
          <w:numId w:val="105"/>
        </w:numPr>
        <w:shd w:val="clear" w:color="auto" w:fill="auto"/>
        <w:bidi w:val="0"/>
        <w:spacing w:before="0" w:line="240" w:lineRule="auto"/>
        <w:ind w:left="0" w:right="0" w:firstLine="0"/>
        <w:jc w:val="left"/>
      </w:pPr>
      <w:bookmarkStart w:id="1182" w:name="bookmark1182"/>
      <w:bookmarkStart w:id="1183" w:name="bookmark1183"/>
      <w:bookmarkStart w:id="1184" w:name="bookmark1184"/>
      <w:bookmarkStart w:id="1185" w:name="bookmark1185"/>
      <w:bookmarkEnd w:id="1184"/>
      <w:r>
        <w:rPr>
          <w:color w:val="000000"/>
          <w:spacing w:val="0"/>
          <w:w w:val="100"/>
          <w:position w:val="0"/>
        </w:rPr>
        <w:t>本期实际核销的应收票据情况</w:t>
      </w:r>
      <w:bookmarkEnd w:id="1182"/>
      <w:bookmarkEnd w:id="1183"/>
      <w:bookmarkEnd w:id="1185"/>
    </w:p>
    <w:p>
      <w:pPr>
        <w:pStyle w:val="Style3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03"/>
        <w:gridCol w:w="1594"/>
        <w:gridCol w:w="1584"/>
        <w:gridCol w:w="1603"/>
        <w:gridCol w:w="1594"/>
        <w:gridCol w:w="1666"/>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其中重要的应收票据核销情况：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应收票据核销说明:</w:t>
      </w:r>
    </w:p>
    <w:p>
      <w:pPr>
        <w:pStyle w:val="Style27"/>
        <w:keepNext/>
        <w:keepLines/>
        <w:widowControl w:val="0"/>
        <w:shd w:val="clear" w:color="auto" w:fill="auto"/>
        <w:bidi w:val="0"/>
        <w:spacing w:before="0" w:line="240" w:lineRule="auto"/>
        <w:ind w:left="0" w:right="0" w:firstLine="0"/>
        <w:jc w:val="left"/>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5</w:t>
      </w:r>
      <w:bookmarkEnd w:id="1188"/>
      <w:r>
        <w:rPr>
          <w:color w:val="000000"/>
          <w:spacing w:val="0"/>
          <w:w w:val="100"/>
          <w:position w:val="0"/>
        </w:rPr>
        <w:t>、应收账款</w:t>
      </w:r>
      <w:bookmarkEnd w:id="1186"/>
      <w:bookmarkEnd w:id="1187"/>
      <w:bookmarkEnd w:id="1189"/>
    </w:p>
    <w:p>
      <w:pPr>
        <w:pStyle w:val="Style45"/>
        <w:keepNext/>
        <w:keepLines/>
        <w:widowControl w:val="0"/>
        <w:numPr>
          <w:ilvl w:val="0"/>
          <w:numId w:val="107"/>
        </w:numPr>
        <w:shd w:val="clear" w:color="auto" w:fill="auto"/>
        <w:bidi w:val="0"/>
        <w:spacing w:before="0" w:line="240" w:lineRule="auto"/>
        <w:ind w:left="0" w:right="0" w:firstLine="0"/>
        <w:jc w:val="left"/>
      </w:pPr>
      <w:bookmarkStart w:id="1190" w:name="bookmark1190"/>
      <w:bookmarkStart w:id="1191" w:name="bookmark1191"/>
      <w:bookmarkStart w:id="1192" w:name="bookmark1192"/>
      <w:bookmarkStart w:id="1193" w:name="bookmark1193"/>
      <w:bookmarkEnd w:id="1192"/>
      <w:r>
        <w:rPr>
          <w:color w:val="000000"/>
          <w:spacing w:val="0"/>
          <w:w w:val="100"/>
          <w:position w:val="0"/>
        </w:rPr>
        <w:t>应收账款分类披露</w:t>
      </w:r>
      <w:bookmarkEnd w:id="1190"/>
      <w:bookmarkEnd w:id="1191"/>
      <w:bookmarkEnd w:id="1193"/>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58"/>
        <w:gridCol w:w="797"/>
        <w:gridCol w:w="773"/>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32,008,1</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24,958,9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7,049,233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26,589,85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20,987,25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5,602,599.8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1,241,15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9,809.60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97.49%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219,100,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1,022,059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1,041,761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156,346,4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885,415,06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w:t>
            </w:r>
          </w:p>
        </w:tc>
      </w:tr>
    </w:tbl>
    <w:p>
      <w:pPr>
        <w:widowControl w:val="0"/>
        <w:spacing w:line="1" w:lineRule="exact"/>
      </w:pPr>
      <w:r>
        <w:br w:type="page"/>
      </w:r>
    </w:p>
    <w:tbl>
      <w:tblPr>
        <w:tblOverlap w:val="never"/>
        <w:jc w:val="center"/>
        <w:tblLayout w:type="fixed"/>
      </w:tblPr>
      <w:tblGrid>
        <w:gridCol w:w="1642"/>
        <w:gridCol w:w="763"/>
        <w:gridCol w:w="758"/>
        <w:gridCol w:w="763"/>
        <w:gridCol w:w="763"/>
        <w:gridCol w:w="787"/>
        <w:gridCol w:w="778"/>
        <w:gridCol w:w="797"/>
        <w:gridCol w:w="797"/>
        <w:gridCol w:w="792"/>
        <w:gridCol w:w="94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1,273,16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7,984.86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244,058,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1,029,108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1,068,351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177,333,7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891,017,66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w:t>
            </w:r>
          </w:p>
        </w:tc>
      </w:tr>
    </w:tbl>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24,958,941.28</w:t>
      </w:r>
    </w:p>
    <w:p>
      <w:pPr>
        <w:widowControl w:val="0"/>
        <w:spacing w:after="139" w:line="1" w:lineRule="exact"/>
      </w:pP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UNIVERSAL</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SURVEILLANCE</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SYSTEMS］</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24,811,781.52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21,658,941.28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根据相关合作协议，对 应收该客户款项</w:t>
            </w:r>
          </w:p>
          <w:p>
            <w:pPr>
              <w:pStyle w:val="Style2"/>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24,811,781.52 </w:t>
            </w:r>
            <w:r>
              <w:rPr>
                <w:color w:val="000000"/>
                <w:spacing w:val="0"/>
                <w:w w:val="100"/>
                <w:position w:val="0"/>
                <w:sz w:val="17"/>
                <w:szCs w:val="17"/>
              </w:rPr>
              <w:t xml:space="preserve">元按预计 未来现金流量现值低于 账面价值的差额计提坏 账准备 </w:t>
            </w:r>
            <w:r>
              <w:rPr>
                <w:rFonts w:ascii="Times New Roman" w:eastAsia="Times New Roman" w:hAnsi="Times New Roman" w:cs="Times New Roman"/>
                <w:color w:val="000000"/>
                <w:spacing w:val="0"/>
                <w:w w:val="100"/>
                <w:position w:val="0"/>
                <w:sz w:val="18"/>
                <w:szCs w:val="18"/>
              </w:rPr>
              <w:t>21,658,941.28</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瑞章科技有限公司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7,196,393.74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该客户资金紧张，对未 来可收回金额低于账面 价值的差额计提坏账准 备 </w:t>
            </w:r>
            <w:r>
              <w:rPr>
                <w:rFonts w:ascii="Times New Roman" w:eastAsia="Times New Roman" w:hAnsi="Times New Roman" w:cs="Times New Roman"/>
                <w:color w:val="000000"/>
                <w:spacing w:val="0"/>
                <w:w w:val="100"/>
                <w:position w:val="0"/>
                <w:sz w:val="18"/>
                <w:szCs w:val="18"/>
              </w:rPr>
              <w:t xml:space="preserve">3,300,000.00 </w:t>
            </w:r>
            <w:r>
              <w:rPr>
                <w:color w:val="000000"/>
                <w:spacing w:val="0"/>
                <w:w w:val="100"/>
                <w:position w:val="0"/>
              </w:rPr>
              <w:t>元。</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32,008,175.26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24,958,941.28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按单项计提坏账准备:</w:t>
      </w:r>
    </w:p>
    <w:p>
      <w:pPr>
        <w:widowControl w:val="0"/>
        <w:spacing w:after="139" w:line="1" w:lineRule="exact"/>
      </w:pP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219,100,043.86</w:t>
      </w:r>
    </w:p>
    <w:p>
      <w:pPr>
        <w:widowControl w:val="0"/>
        <w:spacing w:after="139" w:line="1" w:lineRule="exact"/>
      </w:pP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商业智能业务账龄组合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173,207,189.46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10,698,193.50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智慧医疗业务账龄组合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1,067,952,620.14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208,401,850.36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1,241,159,809.60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219,100,043.86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81"/>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sz w:val="17"/>
          <w:szCs w:val="17"/>
        </w:rPr>
        <w:t>按组合计提坏账准备：</w:t>
      </w:r>
      <w:r>
        <w:rPr>
          <w:color w:val="000000"/>
          <w:spacing w:val="0"/>
          <w:w w:val="100"/>
          <w:position w:val="0"/>
        </w:rPr>
        <w:t>10,698,193.50</w:t>
      </w: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160,518,767.17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8,025,938.37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10,397,497.80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1,039,749.78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940,598.77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282,179.63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1,350,325.72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1,350,325.72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173,207,189.46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10,698,193.50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采用商业智能业务账龄组合计提坏账准备的应收账款</w:t>
      </w:r>
    </w:p>
    <w:p>
      <w:pPr>
        <w:pStyle w:val="Style81"/>
        <w:keepNext w:val="0"/>
        <w:keepLines w:val="0"/>
        <w:widowControl w:val="0"/>
        <w:shd w:val="clear" w:color="auto" w:fill="auto"/>
        <w:bidi w:val="0"/>
        <w:spacing w:before="0" w:after="160" w:line="240" w:lineRule="auto"/>
        <w:ind w:left="0" w:right="0" w:firstLine="0"/>
        <w:jc w:val="left"/>
      </w:pPr>
      <w:r>
        <w:rPr>
          <w:rFonts w:ascii="SimSun" w:eastAsia="SimSun" w:hAnsi="SimSun" w:cs="SimSun"/>
          <w:color w:val="000000"/>
          <w:spacing w:val="0"/>
          <w:w w:val="100"/>
          <w:position w:val="0"/>
          <w:sz w:val="17"/>
          <w:szCs w:val="17"/>
        </w:rPr>
        <w:t>按组合计提坏账准备：</w:t>
      </w:r>
      <w:r>
        <w:rPr>
          <w:color w:val="000000"/>
          <w:spacing w:val="0"/>
          <w:w w:val="100"/>
          <w:position w:val="0"/>
        </w:rPr>
        <w:t>208,401,850.36</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550,681,108.51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27,534,055.43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223,322,416.80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22,332,241.68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142,230,507.44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42,669,152.23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54,150,981.98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27,075,490.99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43,883,476.88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35,106,781.50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53,684,128.53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53,684,128.53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1,067,952,620.14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208,401,850.36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采用智慧医疗业务账龄组合计提坏账准备的应收账款</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23"/>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w:t>
      </w:r>
    </w:p>
    <w:p>
      <w:pPr>
        <w:pStyle w:val="Style23"/>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如是按照预期信用损失一般模型计提应收账款坏账准备，请参照其他应收款的披露方式披露坏账准备的相关信息: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160" w:line="341" w:lineRule="exact"/>
        <w:ind w:left="0" w:right="0" w:firstLine="0"/>
        <w:jc w:val="left"/>
      </w:pPr>
      <w:r>
        <w:rPr>
          <w:color w:val="000000"/>
          <w:spacing w:val="0"/>
          <w:w w:val="100"/>
          <w:position w:val="0"/>
        </w:rPr>
        <w:t>按账龄披露</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714,897,381.48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237,218,802.54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143,171,106.21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177,880,694.63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80,313,089.22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43,883,476.88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53,684,128.53</w:t>
            </w:r>
          </w:p>
        </w:tc>
      </w:tr>
    </w:tbl>
    <w:p>
      <w:pPr>
        <w:widowControl w:val="0"/>
        <w:spacing w:line="1" w:lineRule="exact"/>
      </w:pPr>
      <w:r>
        <w:br w:type="page"/>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1,273,167,984.86</w:t>
            </w:r>
          </w:p>
        </w:tc>
      </w:tr>
    </w:tbl>
    <w:p>
      <w:pPr>
        <w:widowControl w:val="0"/>
        <w:spacing w:after="339" w:line="1" w:lineRule="exact"/>
      </w:pPr>
    </w:p>
    <w:p>
      <w:pPr>
        <w:pStyle w:val="Style45"/>
        <w:keepNext/>
        <w:keepLines/>
        <w:widowControl w:val="0"/>
        <w:shd w:val="clear" w:color="auto" w:fill="auto"/>
        <w:bidi w:val="0"/>
        <w:spacing w:before="0" w:line="240" w:lineRule="auto"/>
        <w:ind w:left="0" w:right="0" w:firstLine="0"/>
        <w:jc w:val="left"/>
      </w:pPr>
      <w:bookmarkStart w:id="1194" w:name="bookmark1194"/>
      <w:bookmarkStart w:id="1195" w:name="bookmark1195"/>
      <w:bookmarkStart w:id="1196" w:name="bookmark1196"/>
      <w:bookmarkStart w:id="1197" w:name="bookmark1197"/>
      <w:r>
        <w:rPr>
          <w:color w:val="000000"/>
          <w:spacing w:val="0"/>
          <w:w w:val="100"/>
          <w:position w:val="0"/>
        </w:rPr>
        <w:t>（</w:t>
      </w:r>
      <w:bookmarkEnd w:id="1196"/>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94"/>
      <w:bookmarkEnd w:id="1195"/>
      <w:bookmarkEnd w:id="1197"/>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单项计提坏账准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20,987,257.13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3,971,684.15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24,958,941.28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156,346,450.72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63,037,083.04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283,489.90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219,100,043.86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177,333,707.85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67,008,767.19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283,489.90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244,058,985.14</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其中本期坏账准备收回或转回金额重要的:</w:t>
      </w:r>
    </w:p>
    <w:p>
      <w:pPr>
        <w:widowControl w:val="0"/>
        <w:spacing w:after="139" w:line="1" w:lineRule="exact"/>
      </w:pP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45"/>
        <w:keepNext/>
        <w:keepLines/>
        <w:widowControl w:val="0"/>
        <w:shd w:val="clear" w:color="auto" w:fill="auto"/>
        <w:bidi w:val="0"/>
        <w:spacing w:before="0" w:line="240" w:lineRule="auto"/>
        <w:ind w:left="0" w:right="0" w:firstLine="0"/>
        <w:jc w:val="left"/>
      </w:pPr>
      <w:bookmarkStart w:id="1198" w:name="bookmark1198"/>
      <w:bookmarkStart w:id="1199" w:name="bookmark1199"/>
      <w:bookmarkStart w:id="1200" w:name="bookmark1200"/>
      <w:bookmarkStart w:id="1201" w:name="bookmark1201"/>
      <w:r>
        <w:rPr>
          <w:color w:val="000000"/>
          <w:spacing w:val="0"/>
          <w:w w:val="100"/>
          <w:position w:val="0"/>
        </w:rPr>
        <w:t>（</w:t>
      </w:r>
      <w:bookmarkEnd w:id="1200"/>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98"/>
      <w:bookmarkEnd w:id="1199"/>
      <w:bookmarkEnd w:id="1201"/>
    </w:p>
    <w:p>
      <w:pPr>
        <w:pStyle w:val="Style3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03"/>
        <w:gridCol w:w="1594"/>
        <w:gridCol w:w="1584"/>
        <w:gridCol w:w="1603"/>
        <w:gridCol w:w="1594"/>
        <w:gridCol w:w="1666"/>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其中重要的应收账款核销情况：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应收账款核销说明：</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本期实际核销应收账款</w:t>
      </w:r>
      <w:r>
        <w:rPr>
          <w:rFonts w:ascii="Times New Roman" w:eastAsia="Times New Roman" w:hAnsi="Times New Roman" w:cs="Times New Roman"/>
          <w:color w:val="000000"/>
          <w:spacing w:val="0"/>
          <w:w w:val="100"/>
          <w:position w:val="0"/>
        </w:rPr>
        <w:t>283,489.90</w:t>
      </w:r>
      <w:r>
        <w:rPr>
          <w:color w:val="000000"/>
          <w:spacing w:val="0"/>
          <w:w w:val="100"/>
          <w:position w:val="0"/>
        </w:rPr>
        <w:t>元。</w:t>
      </w:r>
    </w:p>
    <w:p>
      <w:pPr>
        <w:pStyle w:val="Style45"/>
        <w:keepNext/>
        <w:keepLines/>
        <w:widowControl w:val="0"/>
        <w:shd w:val="clear" w:color="auto" w:fill="auto"/>
        <w:bidi w:val="0"/>
        <w:spacing w:before="0" w:line="240" w:lineRule="auto"/>
        <w:ind w:left="0" w:right="0" w:firstLine="0"/>
        <w:jc w:val="left"/>
      </w:pPr>
      <w:bookmarkStart w:id="1202" w:name="bookmark1202"/>
      <w:bookmarkStart w:id="1203" w:name="bookmark1203"/>
      <w:bookmarkStart w:id="1204" w:name="bookmark1204"/>
      <w:bookmarkStart w:id="1205" w:name="bookmark1205"/>
      <w:r>
        <w:rPr>
          <w:color w:val="000000"/>
          <w:spacing w:val="0"/>
          <w:w w:val="100"/>
          <w:position w:val="0"/>
        </w:rPr>
        <w:t>（</w:t>
      </w:r>
      <w:bookmarkEnd w:id="1204"/>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202"/>
      <w:bookmarkEnd w:id="1203"/>
      <w:bookmarkEnd w:id="1205"/>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87"/>
        <w:gridCol w:w="2530"/>
        <w:gridCol w:w="2525"/>
        <w:gridCol w:w="25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30,999,717.08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2,254,467.81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30,570,473.88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1,528,523.69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27,313,310.00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5,846,273.00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26,658,350.00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1,393,658.00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26,096,800.00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1,304,840.00</w:t>
            </w:r>
          </w:p>
        </w:tc>
      </w:tr>
    </w:tbl>
    <w:p>
      <w:pPr>
        <w:widowControl w:val="0"/>
        <w:spacing w:line="1" w:lineRule="exact"/>
      </w:pPr>
    </w:p>
    <w:tbl>
      <w:tblPr>
        <w:tblOverlap w:val="never"/>
        <w:jc w:val="center"/>
        <w:tblLayout w:type="fixed"/>
      </w:tblPr>
      <w:tblGrid>
        <w:gridCol w:w="1987"/>
        <w:gridCol w:w="2530"/>
        <w:gridCol w:w="2525"/>
        <w:gridCol w:w="2539"/>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141,638,650.96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45"/>
        <w:keepNext/>
        <w:keepLines/>
        <w:widowControl w:val="0"/>
        <w:numPr>
          <w:ilvl w:val="0"/>
          <w:numId w:val="99"/>
        </w:numPr>
        <w:shd w:val="clear" w:color="auto" w:fill="auto"/>
        <w:tabs>
          <w:tab w:pos="493" w:val="left"/>
        </w:tabs>
        <w:bidi w:val="0"/>
        <w:spacing w:before="0" w:line="240" w:lineRule="auto"/>
        <w:ind w:left="0" w:right="0" w:firstLine="0"/>
        <w:jc w:val="both"/>
      </w:pPr>
      <w:bookmarkStart w:id="1206" w:name="bookmark1206"/>
      <w:bookmarkStart w:id="1207" w:name="bookmark1207"/>
      <w:bookmarkStart w:id="1208" w:name="bookmark1208"/>
      <w:bookmarkStart w:id="1209" w:name="bookmark1209"/>
      <w:bookmarkEnd w:id="1208"/>
      <w:r>
        <w:rPr>
          <w:color w:val="000000"/>
          <w:spacing w:val="0"/>
          <w:w w:val="100"/>
          <w:position w:val="0"/>
        </w:rPr>
        <w:t>因金融资产转移而终止确认的应收账款</w:t>
      </w:r>
      <w:bookmarkEnd w:id="1206"/>
      <w:bookmarkEnd w:id="1207"/>
      <w:bookmarkEnd w:id="1209"/>
    </w:p>
    <w:p>
      <w:pPr>
        <w:pStyle w:val="Style45"/>
        <w:keepNext/>
        <w:keepLines/>
        <w:widowControl w:val="0"/>
        <w:numPr>
          <w:ilvl w:val="0"/>
          <w:numId w:val="99"/>
        </w:numPr>
        <w:shd w:val="clear" w:color="auto" w:fill="auto"/>
        <w:tabs>
          <w:tab w:pos="493" w:val="left"/>
        </w:tabs>
        <w:bidi w:val="0"/>
        <w:spacing w:before="0" w:line="240" w:lineRule="auto"/>
        <w:ind w:left="0" w:right="0" w:firstLine="0"/>
        <w:jc w:val="both"/>
      </w:pPr>
      <w:bookmarkStart w:id="1210" w:name="bookmark1210"/>
      <w:bookmarkStart w:id="1211" w:name="bookmark1211"/>
      <w:bookmarkStart w:id="1212" w:name="bookmark1212"/>
      <w:bookmarkStart w:id="1213" w:name="bookmark1213"/>
      <w:bookmarkEnd w:id="1212"/>
      <w:r>
        <w:rPr>
          <w:color w:val="000000"/>
          <w:spacing w:val="0"/>
          <w:w w:val="100"/>
          <w:position w:val="0"/>
        </w:rPr>
        <w:t>转移应收账款且继续涉入形成的资产、负债金额</w:t>
      </w:r>
      <w:bookmarkEnd w:id="1210"/>
      <w:bookmarkEnd w:id="1211"/>
      <w:bookmarkEnd w:id="1213"/>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23"/>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期初数与上年年末数(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日)差异详见本财务报表附注三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三十一</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之说明</w:t>
      </w:r>
    </w:p>
    <w:p>
      <w:pPr>
        <w:pStyle w:val="Style27"/>
        <w:keepNext/>
        <w:keepLines/>
        <w:widowControl w:val="0"/>
        <w:shd w:val="clear" w:color="auto" w:fill="auto"/>
        <w:bidi w:val="0"/>
        <w:spacing w:before="0" w:line="240" w:lineRule="auto"/>
        <w:ind w:left="0" w:right="0" w:firstLine="0"/>
        <w:jc w:val="both"/>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6</w:t>
      </w:r>
      <w:bookmarkEnd w:id="1216"/>
      <w:r>
        <w:rPr>
          <w:color w:val="000000"/>
          <w:spacing w:val="0"/>
          <w:w w:val="100"/>
          <w:position w:val="0"/>
        </w:rPr>
        <w:t>、应收款项融资</w:t>
      </w:r>
      <w:bookmarkEnd w:id="1214"/>
      <w:bookmarkEnd w:id="1215"/>
      <w:bookmarkEnd w:id="1217"/>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3,733,162.11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1,031,468.48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3,733,162.11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1,031,468.48</w:t>
            </w:r>
          </w:p>
        </w:tc>
      </w:tr>
    </w:tbl>
    <w:p>
      <w:pPr>
        <w:widowControl w:val="0"/>
        <w:spacing w:after="79" w:line="1" w:lineRule="exact"/>
      </w:pPr>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应收款项融资本期增减变动及公允价值变动情况</w:t>
      </w:r>
    </w:p>
    <w:p>
      <w:pPr>
        <w:pStyle w:val="Style2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如是按照预期信用损失一般模型计提应收款项融资减值准备，请参照其他应收款的披露方式披露减值准备的相关信息:</w:t>
      </w:r>
    </w:p>
    <w:p>
      <w:pPr>
        <w:pStyle w:val="Style2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采用组合计提减值准备的应收款项融资</w:t>
      </w:r>
    </w:p>
    <w:tbl>
      <w:tblPr>
        <w:tblOverlap w:val="never"/>
        <w:jc w:val="left"/>
        <w:tblLayout w:type="fixed"/>
      </w:tblPr>
      <w:tblGrid>
        <w:gridCol w:w="1954"/>
        <w:gridCol w:w="2035"/>
        <w:gridCol w:w="2270"/>
        <w:gridCol w:w="2275"/>
      </w:tblGrid>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项目</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银行承兑汇票组合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3,733,162.11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3,733,162.11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期末公司已背书或贴现且在资产负债表日尚未到期的应收票据情况</w:t>
      </w:r>
    </w:p>
    <w:tbl>
      <w:tblPr>
        <w:tblOverlap w:val="never"/>
        <w:jc w:val="left"/>
        <w:tblLayout w:type="fixed"/>
      </w:tblPr>
      <w:tblGrid>
        <w:gridCol w:w="4714"/>
        <w:gridCol w:w="1906"/>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期末终止确认金额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银行承兑汇票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17,253,313.81</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小计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17,253,313.81</w:t>
            </w:r>
          </w:p>
        </w:tc>
      </w:tr>
    </w:tbl>
    <w:p>
      <w:pPr>
        <w:pStyle w:val="Style23"/>
        <w:keepNext w:val="0"/>
        <w:keepLines w:val="0"/>
        <w:widowControl w:val="0"/>
        <w:shd w:val="clear" w:color="auto" w:fill="auto"/>
        <w:bidi w:val="0"/>
        <w:spacing w:before="0" w:after="380" w:line="312" w:lineRule="exact"/>
        <w:ind w:left="0" w:right="0" w:firstLine="600"/>
        <w:jc w:val="both"/>
      </w:pPr>
      <w:r>
        <w:rPr>
          <w:color w:val="000000"/>
          <w:spacing w:val="0"/>
          <w:w w:val="100"/>
          <w:position w:val="0"/>
        </w:rPr>
        <w:t>银行承兑汇票的承兑人是商业银行，由于商业银行具有较高的信用，银行承兑汇票到期不获支付的可能性较低，故 本公司将已背书或贴现的银行承兑汇票予以终止确认。但如果该等票据到期不获支付，依据《票据法》之规定，公司仍将对 持票人承担连带责任。</w:t>
      </w:r>
    </w:p>
    <w:p>
      <w:pPr>
        <w:pStyle w:val="Style27"/>
        <w:keepNext/>
        <w:keepLines/>
        <w:widowControl w:val="0"/>
        <w:shd w:val="clear" w:color="auto" w:fill="auto"/>
        <w:bidi w:val="0"/>
        <w:spacing w:before="0" w:line="240" w:lineRule="auto"/>
        <w:ind w:left="0" w:right="0" w:firstLine="0"/>
        <w:jc w:val="left"/>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7</w:t>
      </w:r>
      <w:bookmarkEnd w:id="1220"/>
      <w:r>
        <w:rPr>
          <w:color w:val="000000"/>
          <w:spacing w:val="0"/>
          <w:w w:val="100"/>
          <w:position w:val="0"/>
        </w:rPr>
        <w:t>、预付款项</w:t>
      </w:r>
      <w:bookmarkEnd w:id="1218"/>
      <w:bookmarkEnd w:id="1219"/>
      <w:bookmarkEnd w:id="1221"/>
    </w:p>
    <w:p>
      <w:pPr>
        <w:pStyle w:val="Style45"/>
        <w:keepNext/>
        <w:keepLines/>
        <w:widowControl w:val="0"/>
        <w:numPr>
          <w:ilvl w:val="0"/>
          <w:numId w:val="109"/>
        </w:numPr>
        <w:shd w:val="clear" w:color="auto" w:fill="auto"/>
        <w:bidi w:val="0"/>
        <w:spacing w:before="0" w:line="240" w:lineRule="auto"/>
        <w:ind w:left="0" w:right="0" w:firstLine="0"/>
        <w:jc w:val="left"/>
      </w:pPr>
      <w:bookmarkStart w:id="1222" w:name="bookmark1222"/>
      <w:bookmarkStart w:id="1223" w:name="bookmark1223"/>
      <w:bookmarkStart w:id="1224" w:name="bookmark1224"/>
      <w:bookmarkStart w:id="1225" w:name="bookmark1225"/>
      <w:bookmarkEnd w:id="1224"/>
      <w:r>
        <w:rPr>
          <w:color w:val="000000"/>
          <w:spacing w:val="0"/>
          <w:w w:val="100"/>
          <w:position w:val="0"/>
        </w:rPr>
        <w:t>预付款项按账龄列示</w:t>
      </w:r>
      <w:bookmarkEnd w:id="1222"/>
      <w:bookmarkEnd w:id="1223"/>
      <w:bookmarkEnd w:id="1225"/>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18,515,825.52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89,508,965.73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91.79%</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5,037,762.20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6,328,972.23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188,871.37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569,454.14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1,496,700.18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1,107,083.88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25,239,159.27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97,514,475.98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年且金额重要的预付款项未及时结算原因的说明:</w:t>
      </w:r>
    </w:p>
    <w:p>
      <w:pPr>
        <w:widowControl w:val="0"/>
        <w:spacing w:after="359" w:line="1" w:lineRule="exact"/>
      </w:pPr>
    </w:p>
    <w:p>
      <w:pPr>
        <w:pStyle w:val="Style45"/>
        <w:keepNext/>
        <w:keepLines/>
        <w:widowControl w:val="0"/>
        <w:shd w:val="clear" w:color="auto" w:fill="auto"/>
        <w:bidi w:val="0"/>
        <w:spacing w:before="0" w:after="360" w:line="240" w:lineRule="auto"/>
        <w:ind w:left="0" w:right="0" w:firstLine="140"/>
        <w:jc w:val="left"/>
      </w:pPr>
      <w:bookmarkStart w:id="1226" w:name="bookmark1226"/>
      <w:bookmarkStart w:id="1227" w:name="bookmark1227"/>
      <w:bookmarkStart w:id="1228" w:name="bookmark1228"/>
      <w:bookmarkStart w:id="1229" w:name="bookmark1229"/>
      <w:r>
        <w:rPr>
          <w:color w:val="000000"/>
          <w:spacing w:val="0"/>
          <w:w w:val="100"/>
          <w:position w:val="0"/>
        </w:rPr>
        <w:t>（</w:t>
      </w:r>
      <w:bookmarkEnd w:id="1228"/>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26"/>
      <w:bookmarkEnd w:id="1227"/>
      <w:bookmarkEnd w:id="1229"/>
    </w:p>
    <w:tbl>
      <w:tblPr>
        <w:tblOverlap w:val="never"/>
        <w:jc w:val="left"/>
        <w:tblLayout w:type="fixed"/>
      </w:tblPr>
      <w:tblGrid>
        <w:gridCol w:w="4075"/>
        <w:gridCol w:w="2520"/>
        <w:gridCol w:w="1939"/>
      </w:tblGrid>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占预付款项余额 的比例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UniNet Infosytem.Ltd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20"/>
                <w:szCs w:val="20"/>
              </w:rPr>
            </w:pPr>
            <w:r>
              <w:rPr>
                <w:rFonts w:ascii="Times New Roman" w:eastAsia="Times New Roman" w:hAnsi="Times New Roman" w:cs="Times New Roman"/>
                <w:color w:val="000000"/>
                <w:spacing w:val="0"/>
                <w:w w:val="100"/>
                <w:position w:val="0"/>
                <w:sz w:val="20"/>
                <w:szCs w:val="20"/>
              </w:rPr>
              <w:t>3,743,193.90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14.83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苏州智康信息科技股份有限公司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20"/>
                <w:szCs w:val="20"/>
              </w:rPr>
            </w:pPr>
            <w:r>
              <w:rPr>
                <w:rFonts w:ascii="Times New Roman" w:eastAsia="Times New Roman" w:hAnsi="Times New Roman" w:cs="Times New Roman"/>
                <w:color w:val="000000"/>
                <w:spacing w:val="0"/>
                <w:w w:val="100"/>
                <w:position w:val="0"/>
                <w:sz w:val="20"/>
                <w:szCs w:val="20"/>
              </w:rPr>
              <w:t>3,320,000.00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13.15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Mass Modules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20"/>
                <w:szCs w:val="20"/>
              </w:rPr>
            </w:pPr>
            <w:r>
              <w:rPr>
                <w:rFonts w:ascii="Times New Roman" w:eastAsia="Times New Roman" w:hAnsi="Times New Roman" w:cs="Times New Roman"/>
                <w:color w:val="000000"/>
                <w:spacing w:val="0"/>
                <w:w w:val="100"/>
                <w:position w:val="0"/>
                <w:sz w:val="20"/>
                <w:szCs w:val="20"/>
              </w:rPr>
              <w:t>2,356,592.00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杭州睿集智造科技有限公司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20"/>
                <w:szCs w:val="20"/>
              </w:rPr>
            </w:pPr>
            <w:r>
              <w:rPr>
                <w:rFonts w:ascii="Times New Roman" w:eastAsia="Times New Roman" w:hAnsi="Times New Roman" w:cs="Times New Roman"/>
                <w:color w:val="000000"/>
                <w:spacing w:val="0"/>
                <w:w w:val="100"/>
                <w:position w:val="0"/>
                <w:sz w:val="20"/>
                <w:szCs w:val="20"/>
              </w:rPr>
              <w:t>1,813,235.41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7.18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杭州认知网络科技有限公司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20"/>
                <w:szCs w:val="20"/>
              </w:rPr>
            </w:pPr>
            <w:r>
              <w:rPr>
                <w:rFonts w:ascii="Times New Roman" w:eastAsia="Times New Roman" w:hAnsi="Times New Roman" w:cs="Times New Roman"/>
                <w:color w:val="000000"/>
                <w:spacing w:val="0"/>
                <w:w w:val="100"/>
                <w:position w:val="0"/>
                <w:sz w:val="20"/>
                <w:szCs w:val="20"/>
              </w:rPr>
              <w:t>1,118,099.39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4.43</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12,351,120.70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48.93</w:t>
            </w:r>
          </w:p>
        </w:tc>
      </w:tr>
    </w:tbl>
    <w:p>
      <w:pPr>
        <w:widowControl w:val="0"/>
        <w:spacing w:after="399" w:line="1" w:lineRule="exact"/>
      </w:pPr>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400" w:line="240" w:lineRule="auto"/>
        <w:ind w:left="0" w:right="0" w:firstLine="0"/>
        <w:jc w:val="both"/>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8</w:t>
      </w:r>
      <w:bookmarkEnd w:id="1232"/>
      <w:r>
        <w:rPr>
          <w:color w:val="000000"/>
          <w:spacing w:val="0"/>
          <w:w w:val="100"/>
          <w:position w:val="0"/>
        </w:rPr>
        <w:t>、其他应收款</w:t>
      </w:r>
      <w:bookmarkEnd w:id="1230"/>
      <w:bookmarkEnd w:id="1231"/>
      <w:bookmarkEnd w:id="1233"/>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142,131,626.17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72,300,824.80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142,131,626.17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72,300,824.80</w:t>
            </w:r>
          </w:p>
        </w:tc>
      </w:tr>
    </w:tbl>
    <w:p>
      <w:pPr>
        <w:widowControl w:val="0"/>
        <w:spacing w:after="359" w:line="1" w:lineRule="exact"/>
      </w:pPr>
    </w:p>
    <w:p>
      <w:pPr>
        <w:pStyle w:val="Style45"/>
        <w:keepNext/>
        <w:keepLines/>
        <w:widowControl w:val="0"/>
        <w:shd w:val="clear" w:color="auto" w:fill="auto"/>
        <w:bidi w:val="0"/>
        <w:spacing w:before="0" w:after="360" w:line="240" w:lineRule="auto"/>
        <w:ind w:left="0" w:right="0" w:firstLine="0"/>
        <w:jc w:val="both"/>
      </w:pPr>
      <w:bookmarkStart w:id="1234" w:name="bookmark1234"/>
      <w:bookmarkStart w:id="1235" w:name="bookmark1235"/>
      <w:bookmarkStart w:id="1236" w:name="bookmark1236"/>
      <w:bookmarkStart w:id="1237" w:name="bookmark1237"/>
      <w:r>
        <w:rPr>
          <w:color w:val="000000"/>
          <w:spacing w:val="0"/>
          <w:w w:val="100"/>
          <w:position w:val="0"/>
        </w:rPr>
        <w:t>（</w:t>
      </w:r>
      <w:bookmarkEnd w:id="1236"/>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234"/>
      <w:bookmarkEnd w:id="1235"/>
      <w:bookmarkEnd w:id="1237"/>
    </w:p>
    <w:p>
      <w:pPr>
        <w:pStyle w:val="Style84"/>
        <w:keepNext/>
        <w:keepLines/>
        <w:widowControl w:val="0"/>
        <w:shd w:val="clear" w:color="auto" w:fill="auto"/>
        <w:bidi w:val="0"/>
        <w:spacing w:before="0" w:after="400" w:line="240" w:lineRule="auto"/>
        <w:ind w:left="0" w:right="0" w:firstLine="0"/>
        <w:jc w:val="both"/>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1</w:t>
      </w:r>
      <w:bookmarkEnd w:id="1240"/>
      <w:r>
        <w:rPr>
          <w:color w:val="000000"/>
          <w:spacing w:val="0"/>
          <w:w w:val="100"/>
          <w:position w:val="0"/>
        </w:rPr>
        <w:t>）应收利息分类</w:t>
      </w:r>
      <w:bookmarkEnd w:id="1238"/>
      <w:bookmarkEnd w:id="1239"/>
      <w:bookmarkEnd w:id="1241"/>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84"/>
        <w:keepNext/>
        <w:keepLines/>
        <w:widowControl w:val="0"/>
        <w:shd w:val="clear" w:color="auto" w:fill="auto"/>
        <w:bidi w:val="0"/>
        <w:spacing w:before="0" w:after="400" w:line="240" w:lineRule="auto"/>
        <w:ind w:left="0" w:right="0" w:firstLine="0"/>
        <w:jc w:val="both"/>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2</w:t>
      </w:r>
      <w:bookmarkEnd w:id="1244"/>
      <w:r>
        <w:rPr>
          <w:color w:val="000000"/>
          <w:spacing w:val="0"/>
          <w:w w:val="100"/>
          <w:position w:val="0"/>
        </w:rPr>
        <w:t>）重要逾期利息</w:t>
      </w:r>
      <w:bookmarkEnd w:id="1242"/>
      <w:bookmarkEnd w:id="1243"/>
      <w:bookmarkEnd w:id="1245"/>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p>
      <w:pPr>
        <w:pStyle w:val="Style84"/>
        <w:keepNext/>
        <w:keepLines/>
        <w:widowControl w:val="0"/>
        <w:shd w:val="clear" w:color="auto" w:fill="auto"/>
        <w:bidi w:val="0"/>
        <w:spacing w:before="0" w:after="360" w:line="240" w:lineRule="auto"/>
        <w:ind w:left="0" w:right="0" w:firstLine="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3</w:t>
      </w:r>
      <w:bookmarkEnd w:id="1248"/>
      <w:r>
        <w:rPr>
          <w:color w:val="000000"/>
          <w:spacing w:val="0"/>
          <w:w w:val="100"/>
          <w:position w:val="0"/>
        </w:rPr>
        <w:t>）坏账准备计提情况</w:t>
      </w:r>
      <w:bookmarkEnd w:id="1246"/>
      <w:bookmarkEnd w:id="1247"/>
      <w:bookmarkEnd w:id="1249"/>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bidi w:val="0"/>
        <w:spacing w:before="0" w:after="360" w:line="240" w:lineRule="auto"/>
        <w:ind w:left="0" w:right="0" w:firstLine="0"/>
        <w:jc w:val="left"/>
      </w:pPr>
      <w:bookmarkStart w:id="1250" w:name="bookmark1250"/>
      <w:bookmarkStart w:id="1251" w:name="bookmark1251"/>
      <w:bookmarkStart w:id="1252" w:name="bookmark1252"/>
      <w:bookmarkStart w:id="1253" w:name="bookmark1253"/>
      <w:r>
        <w:rPr>
          <w:color w:val="000000"/>
          <w:spacing w:val="0"/>
          <w:w w:val="100"/>
          <w:position w:val="0"/>
        </w:rPr>
        <w:t>（</w:t>
      </w:r>
      <w:bookmarkEnd w:id="1252"/>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250"/>
      <w:bookmarkEnd w:id="1251"/>
      <w:bookmarkEnd w:id="1253"/>
    </w:p>
    <w:p>
      <w:pPr>
        <w:pStyle w:val="Style84"/>
        <w:keepNext/>
        <w:keepLines/>
        <w:widowControl w:val="0"/>
        <w:shd w:val="clear" w:color="auto" w:fill="auto"/>
        <w:bidi w:val="0"/>
        <w:spacing w:before="0" w:after="36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1</w:t>
      </w:r>
      <w:bookmarkEnd w:id="1256"/>
      <w:r>
        <w:rPr>
          <w:color w:val="000000"/>
          <w:spacing w:val="0"/>
          <w:w w:val="100"/>
          <w:position w:val="0"/>
        </w:rPr>
        <w:t>）应收股利分类</w:t>
      </w:r>
      <w:bookmarkEnd w:id="1254"/>
      <w:bookmarkEnd w:id="1255"/>
      <w:bookmarkEnd w:id="1257"/>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84"/>
        <w:keepNext/>
        <w:keepLines/>
        <w:widowControl w:val="0"/>
        <w:shd w:val="clear" w:color="auto" w:fill="auto"/>
        <w:bidi w:val="0"/>
        <w:spacing w:before="0" w:after="360" w:line="240" w:lineRule="auto"/>
        <w:ind w:left="0" w:right="0" w:firstLine="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2</w:t>
      </w:r>
      <w:bookmarkEnd w:id="1260"/>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58"/>
      <w:bookmarkEnd w:id="1259"/>
      <w:bookmarkEnd w:id="1261"/>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59" w:line="1" w:lineRule="exact"/>
      </w:pPr>
    </w:p>
    <w:p>
      <w:pPr>
        <w:pStyle w:val="Style84"/>
        <w:keepNext/>
        <w:keepLines/>
        <w:widowControl w:val="0"/>
        <w:shd w:val="clear" w:color="auto" w:fill="auto"/>
        <w:bidi w:val="0"/>
        <w:spacing w:before="0" w:after="360" w:line="240" w:lineRule="auto"/>
        <w:ind w:left="0" w:right="0" w:firstLine="0"/>
        <w:jc w:val="left"/>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3</w:t>
      </w:r>
      <w:bookmarkEnd w:id="1264"/>
      <w:r>
        <w:rPr>
          <w:color w:val="000000"/>
          <w:spacing w:val="0"/>
          <w:w w:val="100"/>
          <w:position w:val="0"/>
        </w:rPr>
        <w:t>）坏账准备计提情况</w:t>
      </w:r>
      <w:bookmarkEnd w:id="1262"/>
      <w:bookmarkEnd w:id="1263"/>
      <w:bookmarkEnd w:id="1265"/>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5"/>
        <w:keepNext/>
        <w:keepLines/>
        <w:widowControl w:val="0"/>
        <w:shd w:val="clear" w:color="auto" w:fill="auto"/>
        <w:bidi w:val="0"/>
        <w:spacing w:before="0" w:after="360" w:line="240" w:lineRule="auto"/>
        <w:ind w:left="0" w:right="0" w:firstLine="0"/>
        <w:jc w:val="left"/>
      </w:pPr>
      <w:bookmarkStart w:id="1266" w:name="bookmark1266"/>
      <w:bookmarkStart w:id="1267" w:name="bookmark1267"/>
      <w:bookmarkStart w:id="1268" w:name="bookmark1268"/>
      <w:bookmarkStart w:id="1269" w:name="bookmark1269"/>
      <w:r>
        <w:rPr>
          <w:color w:val="000000"/>
          <w:spacing w:val="0"/>
          <w:w w:val="100"/>
          <w:position w:val="0"/>
        </w:rPr>
        <w:t>（</w:t>
      </w:r>
      <w:bookmarkEnd w:id="1268"/>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266"/>
      <w:bookmarkEnd w:id="1267"/>
      <w:bookmarkEnd w:id="1269"/>
    </w:p>
    <w:p>
      <w:pPr>
        <w:pStyle w:val="Style84"/>
        <w:keepNext/>
        <w:keepLines/>
        <w:widowControl w:val="0"/>
        <w:shd w:val="clear" w:color="auto" w:fill="auto"/>
        <w:bidi w:val="0"/>
        <w:spacing w:before="0" w:after="360" w:line="240" w:lineRule="auto"/>
        <w:ind w:left="0" w:right="0" w:firstLine="0"/>
        <w:jc w:val="left"/>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1</w:t>
      </w:r>
      <w:bookmarkEnd w:id="1272"/>
      <w:r>
        <w:rPr>
          <w:color w:val="000000"/>
          <w:spacing w:val="0"/>
          <w:w w:val="100"/>
          <w:position w:val="0"/>
        </w:rPr>
        <w:t>）其他应收款按款项性质分类情况</w:t>
      </w:r>
      <w:bookmarkEnd w:id="1270"/>
      <w:bookmarkEnd w:id="1271"/>
      <w:bookmarkEnd w:id="1273"/>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57,370,984.15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50,034,322.99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8,833,727.33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6,822,718.18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7,141,831.80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10,031,454.15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1,412,880.00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1,412,880.00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8,878,663.06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13,945,008.07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160,378,086.34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83,346,383.39</w:t>
            </w:r>
          </w:p>
        </w:tc>
      </w:tr>
    </w:tbl>
    <w:p>
      <w:pPr>
        <w:widowControl w:val="0"/>
        <w:spacing w:after="359" w:line="1" w:lineRule="exact"/>
      </w:pPr>
    </w:p>
    <w:p>
      <w:pPr>
        <w:pStyle w:val="Style84"/>
        <w:keepNext/>
        <w:keepLines/>
        <w:widowControl w:val="0"/>
        <w:shd w:val="clear" w:color="auto" w:fill="auto"/>
        <w:bidi w:val="0"/>
        <w:spacing w:before="0" w:after="360" w:line="240" w:lineRule="auto"/>
        <w:ind w:left="0" w:right="0" w:firstLine="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2</w:t>
      </w:r>
      <w:bookmarkEnd w:id="1276"/>
      <w:r>
        <w:rPr>
          <w:color w:val="000000"/>
          <w:spacing w:val="0"/>
          <w:w w:val="100"/>
          <w:position w:val="0"/>
        </w:rPr>
        <w:t>）坏账准备计提情况</w:t>
      </w:r>
      <w:bookmarkEnd w:id="1274"/>
      <w:bookmarkEnd w:id="1275"/>
      <w:bookmarkEnd w:id="1277"/>
    </w:p>
    <w:p>
      <w:pPr>
        <w:pStyle w:val="Style23"/>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2,602,769.08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2,192,424.66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6,250,364.85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11,045,558.59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-1,002,379.34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1,002,379.34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-990,456.00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990,456.00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4,565,694.79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-199,589.30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2,867,796.09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7,233,901.58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6,166,084.53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2,004,758.70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10,075,616.94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18,246,460.17</w:t>
            </w:r>
          </w:p>
        </w:tc>
      </w:tr>
    </w:tbl>
    <w:p>
      <w:pPr>
        <w:widowControl w:val="0"/>
        <w:spacing w:after="79" w:line="1" w:lineRule="exact"/>
      </w:pP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123,321,690.56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20,047,586.87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9,904,559.95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7,104,248.96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3,887,680.85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2,229,400.11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987,168.00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160,378,086.34</w:t>
            </w:r>
          </w:p>
        </w:tc>
      </w:tr>
    </w:tbl>
    <w:p>
      <w:pPr>
        <w:widowControl w:val="0"/>
        <w:spacing w:after="319" w:line="1" w:lineRule="exact"/>
      </w:pPr>
    </w:p>
    <w:p>
      <w:pPr>
        <w:pStyle w:val="Style84"/>
        <w:keepNext/>
        <w:keepLines/>
        <w:widowControl w:val="0"/>
        <w:shd w:val="clear" w:color="auto" w:fill="auto"/>
        <w:bidi w:val="0"/>
        <w:spacing w:before="0" w:after="400" w:line="240" w:lineRule="auto"/>
        <w:ind w:left="0" w:right="0" w:firstLine="0"/>
        <w:jc w:val="left"/>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3</w:t>
      </w:r>
      <w:bookmarkEnd w:id="1280"/>
      <w:r>
        <w:rPr>
          <w:color w:val="000000"/>
          <w:spacing w:val="0"/>
          <w:w w:val="100"/>
          <w:position w:val="0"/>
        </w:rPr>
        <w:t>）本期计提、收回或转回的坏账准备情况</w:t>
      </w:r>
      <w:bookmarkEnd w:id="1278"/>
      <w:bookmarkEnd w:id="1279"/>
      <w:bookmarkEnd w:id="1281"/>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1099"/>
        <w:gridCol w:w="1339"/>
        <w:gridCol w:w="1330"/>
        <w:gridCol w:w="1330"/>
        <w:gridCol w:w="1330"/>
        <w:gridCol w:w="173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11,045,558.59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7,233,901.58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18,246,460.17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11,045,558.59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7,233,901.58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33,000.00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18,246,460.17</w:t>
            </w:r>
          </w:p>
        </w:tc>
      </w:tr>
    </w:tbl>
    <w:p>
      <w:pPr>
        <w:widowControl w:val="0"/>
        <w:spacing w:after="719" w:line="1" w:lineRule="exact"/>
      </w:pP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其中本期坏账准备转回或收回金额重要的:</w:t>
      </w:r>
      <w:r>
        <w:br w:type="page"/>
      </w:r>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84"/>
        <w:keepNext/>
        <w:keepLines/>
        <w:widowControl w:val="0"/>
        <w:shd w:val="clear" w:color="auto" w:fill="auto"/>
        <w:bidi w:val="0"/>
        <w:spacing w:before="0" w:after="380" w:line="240" w:lineRule="auto"/>
        <w:ind w:left="0" w:right="0" w:firstLine="0"/>
        <w:jc w:val="left"/>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4</w:t>
      </w:r>
      <w:bookmarkEnd w:id="1284"/>
      <w:r>
        <w:rPr>
          <w:color w:val="000000"/>
          <w:spacing w:val="0"/>
          <w:w w:val="100"/>
          <w:position w:val="0"/>
        </w:rPr>
        <w:t>）本期实际核销的其他应收款情况</w:t>
      </w:r>
      <w:bookmarkEnd w:id="1282"/>
      <w:bookmarkEnd w:id="1283"/>
      <w:bookmarkEnd w:id="1285"/>
    </w:p>
    <w:p>
      <w:pPr>
        <w:pStyle w:val="Style3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598"/>
        <w:gridCol w:w="1594"/>
        <w:gridCol w:w="1594"/>
        <w:gridCol w:w="1594"/>
        <w:gridCol w:w="1598"/>
        <w:gridCol w:w="1666"/>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其他应收款核销说明：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本期实际核销其他应收款</w:t>
      </w:r>
      <w:r>
        <w:rPr>
          <w:rFonts w:ascii="Times New Roman" w:eastAsia="Times New Roman" w:hAnsi="Times New Roman" w:cs="Times New Roman"/>
          <w:color w:val="000000"/>
          <w:spacing w:val="0"/>
          <w:w w:val="100"/>
          <w:position w:val="0"/>
        </w:rPr>
        <w:t>33,000.00</w:t>
      </w:r>
      <w:r>
        <w:rPr>
          <w:color w:val="000000"/>
          <w:spacing w:val="0"/>
          <w:w w:val="100"/>
          <w:position w:val="0"/>
        </w:rPr>
        <w:t>元。</w:t>
      </w:r>
    </w:p>
    <w:p>
      <w:pPr>
        <w:pStyle w:val="Style84"/>
        <w:keepNext/>
        <w:keepLines/>
        <w:widowControl w:val="0"/>
        <w:shd w:val="clear" w:color="auto" w:fill="auto"/>
        <w:bidi w:val="0"/>
        <w:spacing w:before="0" w:after="380" w:line="240" w:lineRule="auto"/>
        <w:ind w:left="0" w:right="0" w:firstLine="0"/>
        <w:jc w:val="left"/>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5</w:t>
      </w:r>
      <w:bookmarkEnd w:id="1288"/>
      <w:r>
        <w:rPr>
          <w:color w:val="000000"/>
          <w:spacing w:val="0"/>
          <w:w w:val="100"/>
          <w:position w:val="0"/>
        </w:rPr>
        <w:t>）按欠款方归集的期末余额前五名的其他应收款情况</w:t>
      </w:r>
      <w:bookmarkEnd w:id="1286"/>
      <w:bookmarkEnd w:id="1287"/>
      <w:bookmarkEnd w:id="1289"/>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8"/>
        <w:gridCol w:w="1594"/>
        <w:gridCol w:w="1589"/>
        <w:gridCol w:w="160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杭州思创医惠集团</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74,640,000.00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3,732,000.00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医惠科技（广东）有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7,198,695.23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1,918,614.65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杭州嘉创塑胶电子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5,474,884.68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1,525,916.41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广东百慧信息技术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3,580,000.00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重庆市公共卫生医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疗救治中心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2,990,000.00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93,883,579.91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7,684,031.06</w:t>
            </w:r>
          </w:p>
        </w:tc>
      </w:tr>
    </w:tbl>
    <w:p>
      <w:pPr>
        <w:widowControl w:val="0"/>
        <w:spacing w:after="319" w:line="1" w:lineRule="exact"/>
      </w:pPr>
    </w:p>
    <w:p>
      <w:pPr>
        <w:pStyle w:val="Style84"/>
        <w:keepNext/>
        <w:keepLines/>
        <w:widowControl w:val="0"/>
        <w:shd w:val="clear" w:color="auto" w:fill="auto"/>
        <w:bidi w:val="0"/>
        <w:spacing w:before="0" w:after="380" w:line="240" w:lineRule="auto"/>
        <w:ind w:left="0" w:right="0" w:firstLine="0"/>
        <w:jc w:val="left"/>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6</w:t>
      </w:r>
      <w:bookmarkEnd w:id="1292"/>
      <w:r>
        <w:rPr>
          <w:color w:val="000000"/>
          <w:spacing w:val="0"/>
          <w:w w:val="100"/>
          <w:position w:val="0"/>
        </w:rPr>
        <w:t>）涉及政府补助的应收款项</w:t>
      </w:r>
      <w:bookmarkEnd w:id="1290"/>
      <w:bookmarkEnd w:id="1291"/>
      <w:bookmarkEnd w:id="1293"/>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预计收取的时间、金额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pStyle w:val="Style84"/>
        <w:keepNext/>
        <w:keepLines/>
        <w:widowControl w:val="0"/>
        <w:shd w:val="clear" w:color="auto" w:fill="auto"/>
        <w:tabs>
          <w:tab w:pos="392" w:val="left"/>
        </w:tabs>
        <w:bidi w:val="0"/>
        <w:spacing w:before="0" w:after="340" w:line="240" w:lineRule="auto"/>
        <w:ind w:left="0" w:right="0" w:firstLine="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7</w:t>
      </w:r>
      <w:bookmarkEnd w:id="1296"/>
      <w:r>
        <w:rPr>
          <w:color w:val="000000"/>
          <w:spacing w:val="0"/>
          <w:w w:val="100"/>
          <w:position w:val="0"/>
        </w:rPr>
        <w:t>）</w:t>
        <w:tab/>
        <w:t>因金融资产转移而终止确认的其他应收款</w:t>
      </w:r>
      <w:bookmarkEnd w:id="1294"/>
      <w:bookmarkEnd w:id="1295"/>
      <w:bookmarkEnd w:id="1297"/>
    </w:p>
    <w:p>
      <w:pPr>
        <w:pStyle w:val="Style84"/>
        <w:keepNext/>
        <w:keepLines/>
        <w:widowControl w:val="0"/>
        <w:shd w:val="clear" w:color="auto" w:fill="auto"/>
        <w:tabs>
          <w:tab w:pos="397" w:val="left"/>
        </w:tabs>
        <w:bidi w:val="0"/>
        <w:spacing w:before="0" w:after="380" w:line="240" w:lineRule="auto"/>
        <w:ind w:left="0" w:right="0" w:firstLine="0"/>
        <w:jc w:val="left"/>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8</w:t>
      </w:r>
      <w:bookmarkEnd w:id="1300"/>
      <w:r>
        <w:rPr>
          <w:color w:val="000000"/>
          <w:spacing w:val="0"/>
          <w:w w:val="100"/>
          <w:position w:val="0"/>
        </w:rPr>
        <w:t>）</w:t>
        <w:tab/>
        <w:t>转移其他应收款且继续涉入形成的资产、负债金额</w:t>
      </w:r>
      <w:bookmarkEnd w:id="1298"/>
      <w:bookmarkEnd w:id="1299"/>
      <w:bookmarkEnd w:id="1301"/>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详见本财务报表附注十四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之说明</w:t>
      </w:r>
    </w:p>
    <w:p>
      <w:pPr>
        <w:pStyle w:val="Style81"/>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注</w:t>
      </w:r>
      <w:r>
        <w:rPr>
          <w:color w:val="000000"/>
          <w:spacing w:val="0"/>
          <w:w w:val="100"/>
          <w:position w:val="0"/>
          <w:sz w:val="18"/>
          <w:szCs w:val="18"/>
        </w:rPr>
        <w:t>2］</w:t>
      </w:r>
      <w:r>
        <w:rPr>
          <w:rFonts w:ascii="SimSun" w:eastAsia="SimSun" w:hAnsi="SimSun" w:cs="SimSun"/>
          <w:color w:val="000000"/>
          <w:spacing w:val="0"/>
          <w:w w:val="100"/>
          <w:position w:val="0"/>
          <w:sz w:val="17"/>
          <w:szCs w:val="17"/>
        </w:rPr>
        <w:t xml:space="preserve">账龄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年金额为 </w:t>
      </w:r>
      <w:r>
        <w:rPr>
          <w:color w:val="000000"/>
          <w:spacing w:val="0"/>
          <w:w w:val="100"/>
          <w:position w:val="0"/>
          <w:sz w:val="18"/>
          <w:szCs w:val="18"/>
        </w:rPr>
        <w:t>1,204,969.60</w:t>
      </w:r>
      <w:r>
        <w:rPr>
          <w:rFonts w:ascii="SimSun" w:eastAsia="SimSun" w:hAnsi="SimSun" w:cs="SimSun"/>
          <w:color w:val="000000"/>
          <w:spacing w:val="0"/>
          <w:w w:val="100"/>
          <w:position w:val="0"/>
          <w:sz w:val="17"/>
          <w:szCs w:val="17"/>
        </w:rPr>
        <w:t>元，</w:t>
      </w:r>
      <w:r>
        <w:rPr>
          <w:color w:val="000000"/>
          <w:spacing w:val="0"/>
          <w:w w:val="100"/>
          <w:position w:val="0"/>
          <w:sz w:val="18"/>
          <w:szCs w:val="18"/>
        </w:rPr>
        <w:t>2-3</w:t>
      </w:r>
      <w:r>
        <w:rPr>
          <w:rFonts w:ascii="SimSun" w:eastAsia="SimSun" w:hAnsi="SimSun" w:cs="SimSun"/>
          <w:color w:val="000000"/>
          <w:spacing w:val="0"/>
          <w:w w:val="100"/>
          <w:position w:val="0"/>
          <w:sz w:val="17"/>
          <w:szCs w:val="17"/>
        </w:rPr>
        <w:t>年为</w:t>
      </w:r>
      <w:r>
        <w:rPr>
          <w:color w:val="000000"/>
          <w:spacing w:val="0"/>
          <w:w w:val="100"/>
          <w:position w:val="0"/>
          <w:sz w:val="18"/>
          <w:szCs w:val="18"/>
        </w:rPr>
        <w:t>5,993,725.63</w:t>
      </w:r>
      <w:r>
        <w:rPr>
          <w:rFonts w:ascii="SimSun" w:eastAsia="SimSun" w:hAnsi="SimSun" w:cs="SimSun"/>
          <w:color w:val="000000"/>
          <w:spacing w:val="0"/>
          <w:w w:val="100"/>
          <w:position w:val="0"/>
          <w:sz w:val="17"/>
          <w:szCs w:val="17"/>
        </w:rPr>
        <w:t>元</w:t>
      </w:r>
    </w:p>
    <w:p>
      <w:pPr>
        <w:pStyle w:val="Style81"/>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注</w:t>
      </w:r>
      <w:r>
        <w:rPr>
          <w:color w:val="000000"/>
          <w:spacing w:val="0"/>
          <w:w w:val="100"/>
          <w:position w:val="0"/>
          <w:sz w:val="18"/>
          <w:szCs w:val="18"/>
        </w:rPr>
        <w:t>3］</w:t>
      </w:r>
      <w:r>
        <w:rPr>
          <w:rFonts w:ascii="SimSun" w:eastAsia="SimSun" w:hAnsi="SimSun" w:cs="SimSun"/>
          <w:color w:val="000000"/>
          <w:spacing w:val="0"/>
          <w:w w:val="100"/>
          <w:position w:val="0"/>
          <w:sz w:val="17"/>
          <w:szCs w:val="17"/>
        </w:rPr>
        <w:t>款项性质中资产处置款金额为</w:t>
      </w:r>
      <w:r>
        <w:rPr>
          <w:color w:val="000000"/>
          <w:spacing w:val="0"/>
          <w:w w:val="100"/>
          <w:position w:val="0"/>
          <w:sz w:val="18"/>
          <w:szCs w:val="18"/>
        </w:rPr>
        <w:t>1,412,880.00</w:t>
      </w:r>
      <w:r>
        <w:rPr>
          <w:rFonts w:ascii="SimSun" w:eastAsia="SimSun" w:hAnsi="SimSun" w:cs="SimSun"/>
          <w:color w:val="000000"/>
          <w:spacing w:val="0"/>
          <w:w w:val="100"/>
          <w:position w:val="0"/>
          <w:sz w:val="17"/>
          <w:szCs w:val="17"/>
        </w:rPr>
        <w:t>元，应收暂付款金额为</w:t>
      </w:r>
      <w:r>
        <w:rPr>
          <w:color w:val="000000"/>
          <w:spacing w:val="0"/>
          <w:w w:val="100"/>
          <w:position w:val="0"/>
          <w:sz w:val="18"/>
          <w:szCs w:val="18"/>
        </w:rPr>
        <w:t>3,451,261.03</w:t>
      </w:r>
      <w:r>
        <w:rPr>
          <w:rFonts w:ascii="SimSun" w:eastAsia="SimSun" w:hAnsi="SimSun" w:cs="SimSun"/>
          <w:color w:val="000000"/>
          <w:spacing w:val="0"/>
          <w:w w:val="100"/>
          <w:position w:val="0"/>
          <w:sz w:val="17"/>
          <w:szCs w:val="17"/>
        </w:rPr>
        <w:t>元，其他金额为</w:t>
      </w:r>
      <w:r>
        <w:rPr>
          <w:color w:val="000000"/>
          <w:spacing w:val="0"/>
          <w:w w:val="100"/>
          <w:position w:val="0"/>
          <w:sz w:val="18"/>
          <w:szCs w:val="18"/>
        </w:rPr>
        <w:t>610,743.65</w:t>
      </w:r>
      <w:r>
        <w:rPr>
          <w:rFonts w:ascii="SimSun" w:eastAsia="SimSun" w:hAnsi="SimSun" w:cs="SimSun"/>
          <w:color w:val="000000"/>
          <w:spacing w:val="0"/>
          <w:w w:val="100"/>
          <w:position w:val="0"/>
          <w:sz w:val="17"/>
          <w:szCs w:val="17"/>
        </w:rPr>
        <w:t>元</w:t>
      </w:r>
    </w:p>
    <w:p>
      <w:pPr>
        <w:pStyle w:val="Style81"/>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sz w:val="17"/>
          <w:szCs w:val="17"/>
        </w:rPr>
        <w:t>注</w:t>
      </w:r>
      <w:r>
        <w:rPr>
          <w:color w:val="000000"/>
          <w:spacing w:val="0"/>
          <w:w w:val="100"/>
          <w:position w:val="0"/>
        </w:rPr>
        <w:t>4］</w:t>
      </w:r>
      <w:r>
        <w:rPr>
          <w:rFonts w:ascii="SimSun" w:eastAsia="SimSun" w:hAnsi="SimSun" w:cs="SimSun"/>
          <w:color w:val="000000"/>
          <w:spacing w:val="0"/>
          <w:w w:val="100"/>
          <w:position w:val="0"/>
          <w:sz w:val="17"/>
          <w:szCs w:val="17"/>
        </w:rPr>
        <w:t>账龄</w:t>
      </w:r>
      <w:r>
        <w:rPr>
          <w:color w:val="000000"/>
          <w:spacing w:val="0"/>
          <w:w w:val="100"/>
          <w:position w:val="0"/>
        </w:rPr>
        <w:t>1</w:t>
      </w:r>
      <w:r>
        <w:rPr>
          <w:rFonts w:ascii="SimSun" w:eastAsia="SimSun" w:hAnsi="SimSun" w:cs="SimSun"/>
          <w:color w:val="000000"/>
          <w:spacing w:val="0"/>
          <w:w w:val="100"/>
          <w:position w:val="0"/>
          <w:sz w:val="17"/>
          <w:szCs w:val="17"/>
        </w:rPr>
        <w:t>年以内金额为</w:t>
      </w:r>
      <w:r>
        <w:rPr>
          <w:color w:val="000000"/>
          <w:spacing w:val="0"/>
          <w:w w:val="100"/>
          <w:position w:val="0"/>
        </w:rPr>
        <w:t>3,990,967.4</w:t>
      </w:r>
      <w:r>
        <w:rPr>
          <w:color w:val="000000"/>
          <w:spacing w:val="0"/>
          <w:w w:val="100"/>
          <w:position w:val="0"/>
        </w:rPr>
        <w:t>2</w:t>
      </w:r>
      <w:r>
        <w:rPr>
          <w:rFonts w:ascii="SimSun" w:eastAsia="SimSun" w:hAnsi="SimSun" w:cs="SimSun"/>
          <w:color w:val="000000"/>
          <w:spacing w:val="0"/>
          <w:w w:val="100"/>
          <w:position w:val="0"/>
          <w:sz w:val="17"/>
          <w:szCs w:val="17"/>
        </w:rPr>
        <w:t>元，</w:t>
      </w:r>
      <w:r>
        <w:rPr>
          <w:color w:val="000000"/>
          <w:spacing w:val="0"/>
          <w:w w:val="100"/>
          <w:position w:val="0"/>
        </w:rPr>
        <w:t>1-2</w:t>
      </w:r>
      <w:r>
        <w:rPr>
          <w:rFonts w:ascii="SimSun" w:eastAsia="SimSun" w:hAnsi="SimSun" w:cs="SimSun"/>
          <w:color w:val="000000"/>
          <w:spacing w:val="0"/>
          <w:w w:val="100"/>
          <w:position w:val="0"/>
          <w:sz w:val="17"/>
          <w:szCs w:val="17"/>
        </w:rPr>
        <w:t>年金额为</w:t>
      </w:r>
      <w:r>
        <w:rPr>
          <w:color w:val="000000"/>
          <w:spacing w:val="0"/>
          <w:w w:val="100"/>
          <w:position w:val="0"/>
        </w:rPr>
        <w:t>72,959.04</w:t>
      </w:r>
      <w:r>
        <w:rPr>
          <w:rFonts w:ascii="SimSun" w:eastAsia="SimSun" w:hAnsi="SimSun" w:cs="SimSun"/>
          <w:color w:val="000000"/>
          <w:spacing w:val="0"/>
          <w:w w:val="100"/>
          <w:position w:val="0"/>
          <w:sz w:val="17"/>
          <w:szCs w:val="17"/>
        </w:rPr>
        <w:t>元，</w:t>
      </w:r>
      <w:r>
        <w:rPr>
          <w:color w:val="000000"/>
          <w:spacing w:val="0"/>
          <w:w w:val="100"/>
          <w:position w:val="0"/>
        </w:rPr>
        <w:t>2-3</w:t>
      </w:r>
      <w:r>
        <w:rPr>
          <w:rFonts w:ascii="SimSun" w:eastAsia="SimSun" w:hAnsi="SimSun" w:cs="SimSun"/>
          <w:color w:val="000000"/>
          <w:spacing w:val="0"/>
          <w:w w:val="100"/>
          <w:position w:val="0"/>
          <w:sz w:val="17"/>
          <w:szCs w:val="17"/>
        </w:rPr>
        <w:t>年金额为</w:t>
      </w:r>
      <w:r>
        <w:rPr>
          <w:color w:val="000000"/>
          <w:spacing w:val="0"/>
          <w:w w:val="100"/>
          <w:position w:val="0"/>
        </w:rPr>
        <w:t>131,265.83</w:t>
      </w:r>
      <w:r>
        <w:rPr>
          <w:rFonts w:ascii="SimSun" w:eastAsia="SimSun" w:hAnsi="SimSun" w:cs="SimSun"/>
          <w:color w:val="000000"/>
          <w:spacing w:val="0"/>
          <w:w w:val="100"/>
          <w:position w:val="0"/>
          <w:sz w:val="17"/>
          <w:szCs w:val="17"/>
        </w:rPr>
        <w:t>元，</w:t>
      </w:r>
      <w:r>
        <w:rPr>
          <w:color w:val="000000"/>
          <w:spacing w:val="0"/>
          <w:w w:val="100"/>
          <w:position w:val="0"/>
        </w:rPr>
        <w:t>3</w:t>
      </w:r>
      <w:r>
        <w:rPr>
          <w:rFonts w:ascii="SimSun" w:eastAsia="SimSun" w:hAnsi="SimSun" w:cs="SimSun"/>
          <w:color w:val="000000"/>
          <w:spacing w:val="0"/>
          <w:w w:val="100"/>
          <w:position w:val="0"/>
          <w:sz w:val="17"/>
          <w:szCs w:val="17"/>
        </w:rPr>
        <w:t>年以上金额为</w:t>
      </w:r>
      <w:r>
        <w:rPr>
          <w:color w:val="000000"/>
          <w:spacing w:val="0"/>
          <w:w w:val="100"/>
          <w:position w:val="0"/>
        </w:rPr>
        <w:t>1,279,692.39</w:t>
      </w:r>
    </w:p>
    <w:p>
      <w:pPr>
        <w:pStyle w:val="Style23"/>
        <w:keepNext w:val="0"/>
        <w:keepLines w:val="0"/>
        <w:widowControl w:val="0"/>
        <w:shd w:val="clear" w:color="auto" w:fill="auto"/>
        <w:bidi w:val="0"/>
        <w:spacing w:before="0" w:after="1340" w:line="240" w:lineRule="auto"/>
        <w:ind w:left="0" w:right="0" w:firstLine="0"/>
        <w:jc w:val="left"/>
      </w:pPr>
      <w:r>
        <w:rPr>
          <w:color w:val="000000"/>
          <w:spacing w:val="0"/>
          <w:w w:val="100"/>
          <w:position w:val="0"/>
        </w:rPr>
        <w:t>元</w:t>
      </w:r>
    </w:p>
    <w:p>
      <w:pPr>
        <w:pStyle w:val="Style27"/>
        <w:keepNext/>
        <w:keepLines/>
        <w:widowControl w:val="0"/>
        <w:shd w:val="clear" w:color="auto" w:fill="auto"/>
        <w:bidi w:val="0"/>
        <w:spacing w:before="0" w:line="240" w:lineRule="auto"/>
        <w:ind w:left="0" w:right="0" w:firstLine="0"/>
        <w:jc w:val="left"/>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9</w:t>
      </w:r>
      <w:bookmarkEnd w:id="1304"/>
      <w:r>
        <w:rPr>
          <w:color w:val="000000"/>
          <w:spacing w:val="0"/>
          <w:w w:val="100"/>
          <w:position w:val="0"/>
        </w:rPr>
        <w:t>、存货</w:t>
      </w:r>
      <w:bookmarkEnd w:id="1302"/>
      <w:bookmarkEnd w:id="1303"/>
      <w:bookmarkEnd w:id="1305"/>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公司是否需要遵守房地产行业的披露要求</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45"/>
        <w:keepNext/>
        <w:keepLines/>
        <w:widowControl w:val="0"/>
        <w:shd w:val="clear" w:color="auto" w:fill="auto"/>
        <w:bidi w:val="0"/>
        <w:spacing w:before="0" w:line="240" w:lineRule="auto"/>
        <w:ind w:left="0" w:right="0" w:firstLine="0"/>
        <w:jc w:val="left"/>
      </w:pPr>
      <w:bookmarkStart w:id="1306" w:name="bookmark1306"/>
      <w:bookmarkStart w:id="1307" w:name="bookmark1307"/>
      <w:bookmarkStart w:id="1308" w:name="bookmark1308"/>
      <w:bookmarkStart w:id="1309" w:name="bookmark1309"/>
      <w:r>
        <w:rPr>
          <w:color w:val="000000"/>
          <w:spacing w:val="0"/>
          <w:w w:val="100"/>
          <w:position w:val="0"/>
        </w:rPr>
        <w:t>（</w:t>
      </w:r>
      <w:bookmarkEnd w:id="1308"/>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06"/>
      <w:bookmarkEnd w:id="1307"/>
      <w:bookmarkEnd w:id="1309"/>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39,088,372.50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39,088,372.50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53,794,570.65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53,794,570.65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13,517,385.90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13,517,385.90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18,666,678.66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18,666,678.66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136,046,044.25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8,592,164.43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127,453,879.82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167,552,717.57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4,099,208.32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163,453,509.25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29,837,056.53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29,837,056.53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29,425,798.78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29,425,798.78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4,406,412.48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4,406,412.48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7,125,057.48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7,125,057.48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222,895,271.66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8,592,164.43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214,303,107.23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276,564,823.14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4,099,208.32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272,465,614.82</w:t>
            </w:r>
          </w:p>
        </w:tc>
      </w:tr>
    </w:tbl>
    <w:p>
      <w:pPr>
        <w:widowControl w:val="0"/>
        <w:spacing w:after="339" w:line="1" w:lineRule="exact"/>
      </w:pPr>
    </w:p>
    <w:p>
      <w:pPr>
        <w:pStyle w:val="Style45"/>
        <w:keepNext/>
        <w:keepLines/>
        <w:widowControl w:val="0"/>
        <w:shd w:val="clear" w:color="auto" w:fill="auto"/>
        <w:bidi w:val="0"/>
        <w:spacing w:before="0" w:line="240" w:lineRule="auto"/>
        <w:ind w:left="0" w:right="0" w:firstLine="140"/>
        <w:jc w:val="left"/>
      </w:pPr>
      <w:bookmarkStart w:id="1310" w:name="bookmark1310"/>
      <w:bookmarkStart w:id="1311" w:name="bookmark1311"/>
      <w:bookmarkStart w:id="1312" w:name="bookmark1312"/>
      <w:bookmarkStart w:id="1313" w:name="bookmark1313"/>
      <w:r>
        <w:rPr>
          <w:color w:val="000000"/>
          <w:spacing w:val="0"/>
          <w:w w:val="100"/>
          <w:position w:val="0"/>
        </w:rPr>
        <w:t>（</w:t>
      </w:r>
      <w:bookmarkEnd w:id="1312"/>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310"/>
      <w:bookmarkEnd w:id="1311"/>
      <w:bookmarkEnd w:id="1313"/>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4,099,208.32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4,559,008.36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66,052.25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8,592,164.43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4,099,208.32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4,559,008.36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66,052.25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8,592,164.43</w:t>
            </w:r>
          </w:p>
        </w:tc>
      </w:tr>
    </w:tbl>
    <w:p>
      <w:pPr>
        <w:pStyle w:val="Style37"/>
        <w:keepNext w:val="0"/>
        <w:keepLines w:val="0"/>
        <w:widowControl w:val="0"/>
        <w:shd w:val="clear" w:color="auto" w:fill="auto"/>
        <w:bidi w:val="0"/>
        <w:spacing w:before="0" w:after="0" w:line="240" w:lineRule="auto"/>
        <w:ind w:left="5" w:right="0" w:firstLine="0"/>
        <w:jc w:val="left"/>
        <w:rPr>
          <w:sz w:val="17"/>
          <w:szCs w:val="17"/>
        </w:rPr>
        <w:sectPr>
          <w:footnotePr>
            <w:pos w:val="pageBottom"/>
            <w:numFmt w:val="decimal"/>
            <w:numRestart w:val="continuous"/>
          </w:footnotePr>
          <w:pgSz w:w="11900" w:h="16840"/>
          <w:pgMar w:top="1378" w:right="877" w:bottom="1407" w:left="871" w:header="0" w:footer="3" w:gutter="0"/>
          <w:cols w:space="720"/>
          <w:noEndnote/>
          <w:rtlGutter w:val="0"/>
          <w:docGrid w:linePitch="360"/>
        </w:sectPr>
      </w:pPr>
      <w:r>
        <w:rPr>
          <w:color w:val="000000"/>
          <w:spacing w:val="0"/>
          <w:w w:val="100"/>
          <w:position w:val="0"/>
          <w:sz w:val="17"/>
          <w:szCs w:val="17"/>
        </w:rPr>
        <w:t>由于部分产品滞销导致其可变现净值低于相应成本，故按照成本高于可变现净值的差额计提存货跌价准备。</w:t>
      </w:r>
    </w:p>
    <w:p>
      <w:pPr>
        <w:pStyle w:val="Style23"/>
        <w:keepNext w:val="0"/>
        <w:keepLines w:val="0"/>
        <w:widowControl w:val="0"/>
        <w:shd w:val="clear" w:color="auto" w:fill="auto"/>
        <w:bidi w:val="0"/>
        <w:spacing w:before="460" w:after="700" w:line="240" w:lineRule="auto"/>
        <w:ind w:left="0" w:right="0" w:firstLine="0"/>
        <w:jc w:val="both"/>
      </w:pPr>
      <w:r>
        <w:rPr>
          <w:color w:val="000000"/>
          <w:spacing w:val="0"/>
          <w:w w:val="100"/>
          <w:position w:val="0"/>
        </w:rPr>
        <w:t>由于部分计提跌价的产品本期已销售，故转回计提的跌价准备。</w:t>
      </w:r>
    </w:p>
    <w:p>
      <w:pPr>
        <w:pStyle w:val="Style45"/>
        <w:keepNext/>
        <w:keepLines/>
        <w:widowControl w:val="0"/>
        <w:shd w:val="clear" w:color="auto" w:fill="auto"/>
        <w:tabs>
          <w:tab w:pos="493" w:val="left"/>
        </w:tabs>
        <w:bidi w:val="0"/>
        <w:spacing w:before="0" w:line="240" w:lineRule="auto"/>
        <w:ind w:left="0" w:right="0" w:firstLine="0"/>
        <w:jc w:val="both"/>
      </w:pPr>
      <w:bookmarkStart w:id="1314" w:name="bookmark1314"/>
      <w:bookmarkStart w:id="1315" w:name="bookmark1315"/>
      <w:bookmarkStart w:id="1316" w:name="bookmark1316"/>
      <w:bookmarkStart w:id="1317" w:name="bookmark1317"/>
      <w:r>
        <w:rPr>
          <w:color w:val="000000"/>
          <w:spacing w:val="0"/>
          <w:w w:val="100"/>
          <w:position w:val="0"/>
        </w:rPr>
        <w:t>（</w:t>
      </w:r>
      <w:bookmarkEnd w:id="1316"/>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314"/>
      <w:bookmarkEnd w:id="1315"/>
      <w:bookmarkEnd w:id="1317"/>
    </w:p>
    <w:p>
      <w:pPr>
        <w:pStyle w:val="Style45"/>
        <w:keepNext/>
        <w:keepLines/>
        <w:widowControl w:val="0"/>
        <w:shd w:val="clear" w:color="auto" w:fill="auto"/>
        <w:tabs>
          <w:tab w:pos="493" w:val="left"/>
        </w:tabs>
        <w:bidi w:val="0"/>
        <w:spacing w:before="0" w:line="240" w:lineRule="auto"/>
        <w:ind w:left="0" w:right="0" w:firstLine="0"/>
        <w:jc w:val="both"/>
      </w:pPr>
      <w:bookmarkStart w:id="1318" w:name="bookmark1318"/>
      <w:bookmarkStart w:id="1319" w:name="bookmark1319"/>
      <w:bookmarkStart w:id="1320" w:name="bookmark1320"/>
      <w:bookmarkStart w:id="1321" w:name="bookmark1321"/>
      <w:r>
        <w:rPr>
          <w:color w:val="000000"/>
          <w:spacing w:val="0"/>
          <w:w w:val="100"/>
          <w:position w:val="0"/>
        </w:rPr>
        <w:t>（</w:t>
      </w:r>
      <w:bookmarkEnd w:id="1320"/>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318"/>
      <w:bookmarkEnd w:id="1319"/>
      <w:bookmarkEnd w:id="1321"/>
    </w:p>
    <w:p>
      <w:pPr>
        <w:pStyle w:val="Style27"/>
        <w:keepNext/>
        <w:keepLines/>
        <w:widowControl w:val="0"/>
        <w:shd w:val="clear" w:color="auto" w:fill="auto"/>
        <w:bidi w:val="0"/>
        <w:spacing w:before="0" w:line="240" w:lineRule="auto"/>
        <w:ind w:left="0" w:right="0" w:firstLine="0"/>
        <w:jc w:val="both"/>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1</w:t>
      </w:r>
      <w:bookmarkEnd w:id="1324"/>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322"/>
      <w:bookmarkEnd w:id="1323"/>
      <w:bookmarkEnd w:id="1325"/>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136"/>
        <w:gridCol w:w="1195"/>
        <w:gridCol w:w="1330"/>
        <w:gridCol w:w="1195"/>
        <w:gridCol w:w="1195"/>
        <w:gridCol w:w="1200"/>
        <w:gridCol w:w="133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179,944,176.29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15,453,750.35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164,490,425.94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80,002,173.61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5,237,380.43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74,764,793.18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179,944,176.29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15,453,750.35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164,490,425.94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80,002,173.61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5,237,380.43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74,764,793.18</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合同资产的账面价值在本期内发生的重大变动金额和原因:</w:t>
      </w:r>
    </w:p>
    <w:p>
      <w:pPr>
        <w:widowControl w:val="0"/>
        <w:spacing w:after="99" w:line="1" w:lineRule="exact"/>
      </w:pPr>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本期合同资产计提减值准备情况</w:t>
      </w:r>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10,216,369.92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10,216,369.92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8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期初数与上年年末数（</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日）差异详见本财务报表附注三</w:t>
      </w:r>
      <w:r>
        <w:rPr>
          <w:rFonts w:ascii="Times New Roman" w:eastAsia="Times New Roman" w:hAnsi="Times New Roman" w:cs="Times New Roman"/>
          <w:color w:val="000000"/>
          <w:spacing w:val="0"/>
          <w:w w:val="100"/>
          <w:position w:val="0"/>
        </w:rPr>
        <w:t>（</w:t>
      </w:r>
      <w:r>
        <w:rPr>
          <w:color w:val="000000"/>
          <w:spacing w:val="0"/>
          <w:w w:val="100"/>
          <w:position w:val="0"/>
        </w:rPr>
        <w:t>三^一</w:t>
      </w:r>
      <w:r>
        <w:rPr>
          <w:rFonts w:ascii="Times New Roman" w:eastAsia="Times New Roman" w:hAnsi="Times New Roman" w:cs="Times New Roman"/>
          <w:color w:val="000000"/>
          <w:spacing w:val="0"/>
          <w:w w:val="100"/>
          <w:position w:val="0"/>
        </w:rPr>
        <w:t>）1（1）</w:t>
      </w:r>
      <w:r>
        <w:rPr>
          <w:color w:val="000000"/>
          <w:spacing w:val="0"/>
          <w:w w:val="100"/>
          <w:position w:val="0"/>
        </w:rPr>
        <w:t>之说明</w:t>
      </w:r>
    </w:p>
    <w:p>
      <w:pPr>
        <w:pStyle w:val="Style30"/>
        <w:keepNext w:val="0"/>
        <w:keepLines w:val="0"/>
        <w:widowControl w:val="0"/>
        <w:shd w:val="clear" w:color="auto" w:fill="auto"/>
        <w:bidi w:val="0"/>
        <w:spacing w:before="0" w:after="0" w:line="240" w:lineRule="auto"/>
        <w:ind w:left="0" w:right="0" w:firstLine="440"/>
        <w:jc w:val="left"/>
      </w:pPr>
      <w:r>
        <w:rPr>
          <w:color w:val="000000"/>
          <w:spacing w:val="0"/>
          <w:w w:val="100"/>
          <w:position w:val="0"/>
        </w:rPr>
        <w:t>采用组合计提减值准备的合同资产</w:t>
      </w:r>
    </w:p>
    <w:tbl>
      <w:tblPr>
        <w:tblOverlap w:val="never"/>
        <w:jc w:val="left"/>
        <w:tblLayout w:type="fixed"/>
      </w:tblPr>
      <w:tblGrid>
        <w:gridCol w:w="2472"/>
        <w:gridCol w:w="2328"/>
        <w:gridCol w:w="2328"/>
        <w:gridCol w:w="1406"/>
      </w:tblGrid>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项目</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计提比例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rPr>
              <w:t>智慧医疗业务账龄组合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rPr>
              <w:t>其中：</w:t>
            </w:r>
            <w:r>
              <w:rPr>
                <w:rFonts w:ascii="Times New Roman" w:eastAsia="Times New Roman" w:hAnsi="Times New Roman" w:cs="Times New Roman"/>
                <w:i/>
                <w:iCs/>
                <w:color w:val="000000"/>
                <w:spacing w:val="0"/>
                <w:w w:val="100"/>
                <w:position w:val="0"/>
                <w:sz w:val="20"/>
                <w:szCs w:val="20"/>
              </w:rPr>
              <w:t>1</w:t>
            </w:r>
            <w:r>
              <w:rPr>
                <w:i/>
                <w:iCs/>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rPr>
              <w:t>123,747,085.48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6,187,354.27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i/>
                <w:iCs/>
                <w:color w:val="000000"/>
                <w:spacing w:val="0"/>
                <w:w w:val="100"/>
                <w:position w:val="0"/>
                <w:sz w:val="20"/>
                <w:szCs w:val="20"/>
              </w:rPr>
              <w:t xml:space="preserve">1-2 </w:t>
            </w:r>
            <w:r>
              <w:rPr>
                <w:i/>
                <w:iCs/>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color w:val="000000"/>
                <w:spacing w:val="0"/>
                <w:w w:val="100"/>
                <w:position w:val="0"/>
                <w:sz w:val="20"/>
                <w:szCs w:val="20"/>
              </w:rPr>
              <w:t>37,963,655.81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3,796,365.58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i/>
                <w:iCs/>
                <w:color w:val="000000"/>
                <w:spacing w:val="0"/>
                <w:w w:val="100"/>
                <w:position w:val="0"/>
                <w:sz w:val="20"/>
                <w:szCs w:val="20"/>
              </w:rPr>
              <w:t>2-3</w:t>
            </w:r>
            <w:r>
              <w:rPr>
                <w:i/>
                <w:iCs/>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color w:val="000000"/>
                <w:spacing w:val="0"/>
                <w:w w:val="100"/>
                <w:position w:val="0"/>
                <w:sz w:val="20"/>
                <w:szCs w:val="20"/>
              </w:rPr>
              <w:t>18,233,435.00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5,470,030.50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rPr>
              <w:t>179,944,176.29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15,453,750.35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8.59</w:t>
            </w:r>
          </w:p>
        </w:tc>
      </w:tr>
    </w:tbl>
    <w:p>
      <w:pPr>
        <w:widowControl w:val="0"/>
        <w:spacing w:after="639" w:line="1" w:lineRule="exact"/>
      </w:pPr>
    </w:p>
    <w:p>
      <w:pPr>
        <w:pStyle w:val="Style27"/>
        <w:keepNext/>
        <w:keepLines/>
        <w:widowControl w:val="0"/>
        <w:shd w:val="clear" w:color="auto" w:fill="auto"/>
        <w:bidi w:val="0"/>
        <w:spacing w:before="0" w:after="100" w:line="240" w:lineRule="auto"/>
        <w:ind w:left="0" w:right="0" w:firstLine="0"/>
        <w:jc w:val="both"/>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1</w:t>
      </w:r>
      <w:bookmarkEnd w:id="1328"/>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326"/>
      <w:bookmarkEnd w:id="1327"/>
      <w:bookmarkEnd w:id="1329"/>
      <w:r>
        <w:br w:type="page"/>
      </w:r>
    </w:p>
    <w:tbl>
      <w:tblPr>
        <w:tblOverlap w:val="never"/>
        <w:jc w:val="center"/>
        <w:tblLayout w:type="fixed"/>
      </w:tblPr>
      <w:tblGrid>
        <w:gridCol w:w="1373"/>
        <w:gridCol w:w="1368"/>
        <w:gridCol w:w="1368"/>
        <w:gridCol w:w="1363"/>
        <w:gridCol w:w="1368"/>
        <w:gridCol w:w="1368"/>
        <w:gridCol w:w="13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02" w:lineRule="exact"/>
              <w:ind w:left="0" w:right="0" w:firstLine="0"/>
              <w:jc w:val="left"/>
            </w:pPr>
            <w:r>
              <w:rPr>
                <w:color w:val="000000"/>
                <w:spacing w:val="0"/>
                <w:w w:val="100"/>
                <w:position w:val="0"/>
              </w:rPr>
              <w:t>持有宁波三创瑞 海投资管理有限 公司</w:t>
            </w:r>
            <w:r>
              <w:rPr>
                <w:rFonts w:ascii="Times New Roman" w:eastAsia="Times New Roman" w:hAnsi="Times New Roman" w:cs="Times New Roman"/>
                <w:color w:val="000000"/>
                <w:spacing w:val="0"/>
                <w:w w:val="100"/>
                <w:position w:val="0"/>
                <w:sz w:val="18"/>
                <w:szCs w:val="18"/>
              </w:rPr>
              <w:t>45.00%</w:t>
            </w:r>
            <w:r>
              <w:rPr>
                <w:color w:val="000000"/>
                <w:spacing w:val="0"/>
                <w:w w:val="100"/>
                <w:position w:val="0"/>
              </w:rPr>
              <w:t>股权</w:t>
            </w:r>
          </w:p>
          <w:p>
            <w:pPr>
              <w:pStyle w:val="Style2"/>
              <w:keepNext w:val="0"/>
              <w:keepLines w:val="0"/>
              <w:widowControl w:val="0"/>
              <w:shd w:val="clear" w:color="auto" w:fill="auto"/>
              <w:bidi w:val="0"/>
              <w:spacing w:before="0" w:after="0" w:line="35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44,991,731.62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44,991,731.62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44,991,731.62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44,991,731.62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p>
      <w:pPr>
        <w:pStyle w:val="Style23"/>
        <w:keepNext w:val="0"/>
        <w:keepLines w:val="0"/>
        <w:widowControl w:val="0"/>
        <w:shd w:val="clear" w:color="auto" w:fill="auto"/>
        <w:bidi w:val="0"/>
        <w:spacing w:before="0" w:after="38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月，本公司与浙江三创投资管理有限公司签订了《宁波三创瑞海投资管理有限公司股权转让协议》，本公司将 持有的宁波三创瑞海投资管理有限公司</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股权以</w:t>
      </w:r>
      <w:r>
        <w:rPr>
          <w:rFonts w:ascii="Times New Roman" w:eastAsia="Times New Roman" w:hAnsi="Times New Roman" w:cs="Times New Roman"/>
          <w:color w:val="000000"/>
          <w:spacing w:val="0"/>
          <w:w w:val="100"/>
          <w:position w:val="0"/>
          <w:sz w:val="18"/>
          <w:szCs w:val="18"/>
        </w:rPr>
        <w:t>4,725</w:t>
      </w:r>
      <w:r>
        <w:rPr>
          <w:color w:val="000000"/>
          <w:spacing w:val="0"/>
          <w:w w:val="100"/>
          <w:position w:val="0"/>
        </w:rPr>
        <w:t>万元的价格转让给浙江三创投资管理有限公司，本公司于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月收到股权转让款</w:t>
      </w:r>
      <w:r>
        <w:rPr>
          <w:rFonts w:ascii="Times New Roman" w:eastAsia="Times New Roman" w:hAnsi="Times New Roman" w:cs="Times New Roman"/>
          <w:color w:val="000000"/>
          <w:spacing w:val="0"/>
          <w:w w:val="100"/>
          <w:position w:val="0"/>
          <w:sz w:val="18"/>
          <w:szCs w:val="18"/>
        </w:rPr>
        <w:t>472.5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万元，该股权转让事项已于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日办妥工商变更手续。截至本财务报表批准报出日，本公司 累计已收到浙江三创投资管理有限公司支付的股权转让款</w:t>
      </w:r>
      <w:r>
        <w:rPr>
          <w:rFonts w:ascii="Times New Roman" w:eastAsia="Times New Roman" w:hAnsi="Times New Roman" w:cs="Times New Roman"/>
          <w:color w:val="000000"/>
          <w:spacing w:val="0"/>
          <w:w w:val="100"/>
          <w:position w:val="0"/>
          <w:sz w:val="18"/>
          <w:szCs w:val="18"/>
        </w:rPr>
        <w:t>4,725</w:t>
      </w:r>
      <w:r>
        <w:rPr>
          <w:color w:val="000000"/>
          <w:spacing w:val="0"/>
          <w:w w:val="100"/>
          <w:position w:val="0"/>
        </w:rPr>
        <w:t>万元。</w:t>
      </w:r>
    </w:p>
    <w:p>
      <w:pPr>
        <w:pStyle w:val="Style27"/>
        <w:keepNext/>
        <w:keepLines/>
        <w:widowControl w:val="0"/>
        <w:shd w:val="clear" w:color="auto" w:fill="auto"/>
        <w:bidi w:val="0"/>
        <w:spacing w:before="0" w:after="280" w:line="240" w:lineRule="auto"/>
        <w:ind w:left="0" w:right="0" w:firstLine="0"/>
        <w:jc w:val="left"/>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1</w:t>
      </w:r>
      <w:bookmarkEnd w:id="1332"/>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330"/>
      <w:bookmarkEnd w:id="1331"/>
      <w:bookmarkEnd w:id="1333"/>
    </w:p>
    <w:p>
      <w:pPr>
        <w:pStyle w:val="Style23"/>
        <w:keepNext w:val="0"/>
        <w:keepLines w:val="0"/>
        <w:widowControl w:val="0"/>
        <w:shd w:val="clear" w:color="auto" w:fill="auto"/>
        <w:bidi w:val="0"/>
        <w:spacing w:before="0" w:after="80" w:line="314" w:lineRule="exact"/>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其他债权投资</w:t>
      </w:r>
    </w:p>
    <w:p>
      <w:pPr>
        <w:widowControl w:val="0"/>
        <w:spacing w:after="119" w:line="1" w:lineRule="exact"/>
      </w:pP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960"/>
        <w:gridCol w:w="955"/>
        <w:gridCol w:w="955"/>
        <w:gridCol w:w="960"/>
        <w:gridCol w:w="955"/>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1</w:t>
      </w:r>
      <w:bookmarkEnd w:id="1336"/>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334"/>
      <w:bookmarkEnd w:id="1335"/>
      <w:bookmarkEnd w:id="1337"/>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合同取得成本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5,995,145.37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8,453,515.37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待分摊的服务费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1,731,487.47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125,995,145.37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230,185,002.84</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1</w:t>
      </w:r>
      <w:bookmarkEnd w:id="1340"/>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338"/>
      <w:bookmarkEnd w:id="1339"/>
      <w:bookmarkEnd w:id="1341"/>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重要的债权投资</w:t>
      </w:r>
    </w:p>
    <w:p>
      <w:pPr>
        <w:widowControl w:val="0"/>
        <w:spacing w:after="119" w:line="1" w:lineRule="exact"/>
      </w:pP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960"/>
        <w:gridCol w:w="955"/>
        <w:gridCol w:w="955"/>
        <w:gridCol w:w="960"/>
        <w:gridCol w:w="955"/>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减值准备计提情况</w:t>
      </w:r>
    </w:p>
    <w:p>
      <w:pPr>
        <w:widowControl w:val="0"/>
        <w:spacing w:after="139" w:line="1" w:lineRule="exact"/>
      </w:pPr>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1</w:t>
      </w:r>
      <w:bookmarkEnd w:id="1344"/>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342"/>
      <w:bookmarkEnd w:id="1343"/>
      <w:bookmarkEnd w:id="1345"/>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01"/>
        <w:gridCol w:w="1037"/>
        <w:gridCol w:w="1032"/>
        <w:gridCol w:w="1032"/>
        <w:gridCol w:w="1037"/>
        <w:gridCol w:w="1032"/>
        <w:gridCol w:w="1037"/>
        <w:gridCol w:w="1032"/>
        <w:gridCol w:w="1046"/>
      </w:tblGrid>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 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累计公允价 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累计在其他 综合收益中 确认的损失</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重要的其他债权投资</w:t>
      </w:r>
    </w:p>
    <w:p>
      <w:pPr>
        <w:widowControl w:val="0"/>
        <w:spacing w:after="99" w:line="1" w:lineRule="exact"/>
      </w:pPr>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960"/>
        <w:gridCol w:w="955"/>
        <w:gridCol w:w="955"/>
        <w:gridCol w:w="960"/>
        <w:gridCol w:w="955"/>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减值准备计提情况</w:t>
      </w:r>
    </w:p>
    <w:p>
      <w:pPr>
        <w:widowControl w:val="0"/>
        <w:spacing w:after="139" w:line="1" w:lineRule="exact"/>
      </w:pPr>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100" w:line="240" w:lineRule="auto"/>
        <w:ind w:left="0" w:right="0" w:firstLine="0"/>
        <w:jc w:val="left"/>
        <w:sectPr>
          <w:headerReference w:type="default" r:id="rId9"/>
          <w:footerReference w:type="default" r:id="rId10"/>
          <w:headerReference w:type="first" r:id="rId11"/>
          <w:footerReference w:type="first" r:id="rId12"/>
          <w:footnotePr>
            <w:pos w:val="pageBottom"/>
            <w:numFmt w:val="decimal"/>
            <w:numRestart w:val="continuous"/>
          </w:footnotePr>
          <w:pgSz w:w="11900" w:h="16840"/>
          <w:pgMar w:top="1373" w:right="1064" w:bottom="1455" w:left="1040" w:header="0" w:footer="3" w:gutter="0"/>
          <w:cols w:space="720"/>
          <w:noEndnote/>
          <w:titlePg/>
          <w:rtlGutter w:val="0"/>
          <w:docGrid w:linePitch="360"/>
        </w:sectPr>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1</w:t>
      </w:r>
      <w:bookmarkEnd w:id="1348"/>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346"/>
      <w:bookmarkEnd w:id="1347"/>
      <w:bookmarkEnd w:id="1349"/>
    </w:p>
    <w:p>
      <w:pPr>
        <w:pStyle w:val="Style45"/>
        <w:keepNext/>
        <w:keepLines/>
        <w:widowControl w:val="0"/>
        <w:shd w:val="clear" w:color="auto" w:fill="auto"/>
        <w:bidi w:val="0"/>
        <w:spacing w:before="0" w:line="240" w:lineRule="auto"/>
        <w:ind w:left="0" w:right="0" w:firstLine="0"/>
        <w:jc w:val="left"/>
      </w:pPr>
      <w:bookmarkStart w:id="1350" w:name="bookmark1350"/>
      <w:bookmarkStart w:id="1351" w:name="bookmark1351"/>
      <w:bookmarkStart w:id="1352" w:name="bookmark1352"/>
      <w:bookmarkStart w:id="1353" w:name="bookmark1353"/>
      <w:r>
        <w:rPr>
          <w:color w:val="000000"/>
          <w:spacing w:val="0"/>
          <w:w w:val="100"/>
          <w:position w:val="0"/>
        </w:rPr>
        <w:t>（</w:t>
      </w:r>
      <w:bookmarkEnd w:id="1352"/>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350"/>
      <w:bookmarkEnd w:id="1351"/>
      <w:bookmarkEnd w:id="1353"/>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06"/>
        <w:gridCol w:w="1166"/>
        <w:gridCol w:w="1171"/>
        <w:gridCol w:w="1166"/>
        <w:gridCol w:w="1166"/>
        <w:gridCol w:w="1166"/>
        <w:gridCol w:w="1166"/>
        <w:gridCol w:w="117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其中：未实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现融资收益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4,516,009.38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4,516,009.38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5,152,956.01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5,152,956.01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分期收款销售商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44,722,593.81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1,078,945.46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43,643,648.35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42,746,427.99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447,700.00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42,298,727.99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44,722,593.81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1,078,945.46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43,643,648.35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42,746,427.99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447,700.00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42,298,727.99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坏账准备减值情况</w:t>
      </w:r>
    </w:p>
    <w:p>
      <w:pPr>
        <w:widowControl w:val="0"/>
        <w:spacing w:after="139" w:line="1" w:lineRule="exact"/>
      </w:pP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tabs>
          <w:tab w:pos="493" w:val="left"/>
        </w:tabs>
        <w:bidi w:val="0"/>
        <w:spacing w:before="0" w:line="240" w:lineRule="auto"/>
        <w:ind w:left="0" w:right="0" w:firstLine="0"/>
        <w:jc w:val="left"/>
      </w:pPr>
      <w:bookmarkStart w:id="1354" w:name="bookmark1354"/>
      <w:bookmarkStart w:id="1355" w:name="bookmark1355"/>
      <w:bookmarkStart w:id="1356" w:name="bookmark1356"/>
      <w:bookmarkStart w:id="1357" w:name="bookmark1357"/>
      <w:r>
        <w:rPr>
          <w:color w:val="000000"/>
          <w:spacing w:val="0"/>
          <w:w w:val="100"/>
          <w:position w:val="0"/>
        </w:rPr>
        <w:t>（</w:t>
      </w:r>
      <w:bookmarkEnd w:id="1356"/>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354"/>
      <w:bookmarkEnd w:id="1355"/>
      <w:bookmarkEnd w:id="1357"/>
    </w:p>
    <w:p>
      <w:pPr>
        <w:pStyle w:val="Style45"/>
        <w:keepNext/>
        <w:keepLines/>
        <w:widowControl w:val="0"/>
        <w:shd w:val="clear" w:color="auto" w:fill="auto"/>
        <w:tabs>
          <w:tab w:pos="493" w:val="left"/>
        </w:tabs>
        <w:bidi w:val="0"/>
        <w:spacing w:before="0" w:line="240" w:lineRule="auto"/>
        <w:ind w:left="0" w:right="0" w:firstLine="0"/>
        <w:jc w:val="left"/>
      </w:pPr>
      <w:bookmarkStart w:id="1358" w:name="bookmark1358"/>
      <w:bookmarkStart w:id="1359" w:name="bookmark1359"/>
      <w:bookmarkStart w:id="1360" w:name="bookmark1360"/>
      <w:bookmarkStart w:id="1361" w:name="bookmark1361"/>
      <w:r>
        <w:rPr>
          <w:color w:val="000000"/>
          <w:spacing w:val="0"/>
          <w:w w:val="100"/>
          <w:position w:val="0"/>
        </w:rPr>
        <w:t>（</w:t>
      </w:r>
      <w:bookmarkEnd w:id="1360"/>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358"/>
      <w:bookmarkEnd w:id="1359"/>
      <w:bookmarkEnd w:id="1361"/>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8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期初数与上年年末数（</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日）差异详见本财务报表附注三</w:t>
      </w:r>
      <w:r>
        <w:rPr>
          <w:rFonts w:ascii="Times New Roman" w:eastAsia="Times New Roman" w:hAnsi="Times New Roman" w:cs="Times New Roman"/>
          <w:color w:val="000000"/>
          <w:spacing w:val="0"/>
          <w:w w:val="100"/>
          <w:position w:val="0"/>
        </w:rPr>
        <w:t>（</w:t>
      </w:r>
      <w:r>
        <w:rPr>
          <w:color w:val="000000"/>
          <w:spacing w:val="0"/>
          <w:w w:val="100"/>
          <w:position w:val="0"/>
        </w:rPr>
        <w:t>三^一</w:t>
      </w:r>
      <w:r>
        <w:rPr>
          <w:rFonts w:ascii="Times New Roman" w:eastAsia="Times New Roman" w:hAnsi="Times New Roman" w:cs="Times New Roman"/>
          <w:color w:val="000000"/>
          <w:spacing w:val="0"/>
          <w:w w:val="100"/>
          <w:position w:val="0"/>
        </w:rPr>
        <w:t>）1（1）</w:t>
      </w:r>
      <w:r>
        <w:rPr>
          <w:color w:val="000000"/>
          <w:spacing w:val="0"/>
          <w:w w:val="100"/>
          <w:position w:val="0"/>
        </w:rPr>
        <w:t>之说明</w:t>
      </w:r>
    </w:p>
    <w:p>
      <w:pPr>
        <w:pStyle w:val="Style3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坏账准备变动情况</w:t>
      </w:r>
    </w:p>
    <w:tbl>
      <w:tblPr>
        <w:tblOverlap w:val="never"/>
        <w:jc w:val="left"/>
        <w:tblLayout w:type="fixed"/>
      </w:tblPr>
      <w:tblGrid>
        <w:gridCol w:w="1392"/>
        <w:gridCol w:w="1142"/>
        <w:gridCol w:w="1147"/>
        <w:gridCol w:w="730"/>
        <w:gridCol w:w="734"/>
        <w:gridCol w:w="907"/>
        <w:gridCol w:w="619"/>
        <w:gridCol w:w="672"/>
        <w:gridCol w:w="1339"/>
      </w:tblGrid>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期末数</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vMerge/>
            <w:tcBorders>
              <w:left w:val="single" w:sz="4"/>
              <w:right w:val="single" w:sz="4"/>
            </w:tcBorders>
            <w:shd w:val="clear" w:color="auto" w:fill="FFFFFF"/>
            <w:vAlign w:val="top"/>
          </w:tcPr>
          <w:p>
            <w:pP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按组合计提坏 账准备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447,700.00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631,245.46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1,078,945.46</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447,700.00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631,245.46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1,078,945.46</w:t>
            </w:r>
          </w:p>
        </w:tc>
      </w:tr>
    </w:tbl>
    <w:p>
      <w:pPr>
        <w:widowControl w:val="0"/>
        <w:spacing w:after="939" w:line="1" w:lineRule="exact"/>
      </w:pPr>
    </w:p>
    <w:p>
      <w:pPr>
        <w:pStyle w:val="Style27"/>
        <w:keepNext/>
        <w:keepLines/>
        <w:widowControl w:val="0"/>
        <w:shd w:val="clear" w:color="auto" w:fill="auto"/>
        <w:bidi w:val="0"/>
        <w:spacing w:before="0" w:after="260" w:line="240" w:lineRule="auto"/>
        <w:ind w:left="0" w:right="0" w:firstLine="0"/>
        <w:jc w:val="left"/>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1</w:t>
      </w:r>
      <w:bookmarkEnd w:id="1364"/>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362"/>
      <w:bookmarkEnd w:id="1363"/>
      <w:bookmarkEnd w:id="1365"/>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300" w:right="0" w:hanging="300"/>
              <w:jc w:val="both"/>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期初余额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期末余额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上海瑞章 投资有限 公司（以 下简称瑞 章公司）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59,312,49</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-22,162,5</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1,410,583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38,560,56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w:t>
            </w: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江苏钜芯 集成电路 技术股份 有限公司</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（以下简 称江苏钜 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70,071,93</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-840,714.</w:t>
            </w:r>
          </w:p>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69,231,21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上海泽信 软件有限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24,395,26</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337,983.9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24,733,24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天津医康 互联科技 有限公司</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1,518,814</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-1,250,45</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-268,358.</w:t>
            </w:r>
          </w:p>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杭州创辉 医疗电子 设备有限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9,007,195</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-100,476.</w:t>
            </w:r>
          </w:p>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8,906,719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医惠科技 （沈阳）</w:t>
            </w:r>
          </w:p>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736,818.7</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10,222.69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747,041.4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医惠科技 （广东）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1,188,287</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-1,188,28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杭州医惠 科贝社科 技咨询有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541,744.2</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89,761.09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631,505.3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广州市天</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威电子科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2,883,205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-300,477.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2,582,728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技有限公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both"/>
            </w:pPr>
            <w:r>
              <w:rPr>
                <w:color w:val="000000"/>
                <w:spacing w:val="0"/>
                <w:w w:val="100"/>
                <w:position w:val="0"/>
              </w:rPr>
              <w:t>杭州健海 科技有限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504,110.2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-66,576.8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-5,181,25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杭州云在 信息科技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1,003,048</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72,931.90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4,875,243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1,075,980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0" w:lineRule="exact"/>
              <w:ind w:left="0" w:right="0" w:firstLine="0"/>
              <w:jc w:val="both"/>
            </w:pPr>
            <w:r>
              <w:rPr>
                <w:color w:val="000000"/>
                <w:spacing w:val="0"/>
                <w:w w:val="100"/>
                <w:position w:val="0"/>
              </w:rPr>
              <w:t>武汉医路 云科技有 限公司</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1,786,582</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334,615.3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2,121,197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right w:val="single" w:sz="4"/>
            </w:tcBorders>
            <w:shd w:val="clear" w:color="auto" w:fill="FFFFFF"/>
            <w:vAlign w:val="top"/>
          </w:tcPr>
          <w:p>
            <w:pPr>
              <w:widowControl w:val="0"/>
              <w:rPr>
                <w:sz w:val="10"/>
                <w:szCs w:val="10"/>
              </w:rPr>
            </w:pP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杭州丰廪 医健股权 投资合伙 企业（有 限合伙）</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（以下简 称丰廪基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79,977,82</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79,978,09</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宁波三创 瑞海投资 管理有限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44,993,06</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-44,991,7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深圳智慧 医学科技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14,078,16</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177,797.8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14,255,96</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上海共阅 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5,955,809</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-1,438,39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4,517,416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CLINIC</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FIRST</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1,039,705</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193,707.2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1,233,413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上海互软 医康信息 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1,908,318</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-632,008.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1,276,310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浙江华惠 医疗科技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682,701.2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-56,160.0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626,541.2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杭州琅玕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21,277,10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-1,406,03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19,871,07</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6.07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杭州思慧 软件有限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275,126.3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10,275,12</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6.30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北京医势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563,740.4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15,563,74</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上海慈欣 健康科技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761,739.7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134,792.2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4,203,232</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杭州睿杰 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4,783,768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-37,327.5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4,746,441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江苏瑞康 医惠医疗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480,013.8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294,530.7</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投资管理</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杭州盈网 科技有限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50,780,00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1,398,015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71,078,01</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5.43</w:t>
            </w:r>
          </w:p>
        </w:tc>
        <w:tc>
          <w:tcPr>
            <w:tcBorders>
              <w:left w:val="single" w:sz="4"/>
              <w:right w:val="single" w:sz="4"/>
            </w:tcBorders>
            <w:shd w:val="clear" w:color="auto" w:fill="FFFFFF"/>
            <w:vAlign w:val="top"/>
          </w:tcPr>
          <w:p>
            <w:pPr>
              <w:widowControl w:val="0"/>
              <w:rPr>
                <w:sz w:val="10"/>
                <w:szCs w:val="10"/>
              </w:rPr>
            </w:pPr>
          </w:p>
        </w:tc>
      </w:tr>
      <w:tr>
        <w:trPr>
          <w:trHeight w:val="341"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373,887,7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54,086,70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1,410,583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4,875,243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376,510,0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09.34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9.19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71.80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99.87</w:t>
            </w:r>
          </w:p>
        </w:tc>
        <w:tc>
          <w:tcPr>
            <w:tcBorders>
              <w:left w:val="single" w:sz="4"/>
              <w:right w:val="single" w:sz="4"/>
            </w:tcBorders>
            <w:shd w:val="clear" w:color="auto" w:fill="FFFFFF"/>
            <w:vAlign w:val="top"/>
          </w:tcPr>
          <w:p>
            <w:pPr>
              <w:widowControl w:val="0"/>
              <w:rPr>
                <w:sz w:val="10"/>
                <w:szCs w:val="10"/>
              </w:rPr>
            </w:pPr>
          </w:p>
        </w:tc>
      </w:tr>
      <w:tr>
        <w:trPr>
          <w:trHeight w:val="37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373,887,7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54,086,70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1,410,583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4,875,243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376,510,0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09.34</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9.19</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71.80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85.25</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99.87</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p>
      <w:pPr>
        <w:pStyle w:val="Style30"/>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 xml:space="preserve">1］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月，子公司医惠科技公司与杭州佑唐信息科技有限公司签订了《股权转让协议》，医惠 科技公司将持有的天津医康互联科技有限公司</w:t>
      </w:r>
      <w:r>
        <w:rPr>
          <w:rFonts w:ascii="Times New Roman" w:eastAsia="Times New Roman" w:hAnsi="Times New Roman" w:cs="Times New Roman"/>
          <w:color w:val="000000"/>
          <w:spacing w:val="0"/>
          <w:w w:val="100"/>
          <w:position w:val="0"/>
        </w:rPr>
        <w:t>2,500,000.00</w:t>
      </w:r>
      <w:r>
        <w:rPr>
          <w:color w:val="000000"/>
          <w:spacing w:val="0"/>
          <w:w w:val="100"/>
          <w:position w:val="0"/>
        </w:rPr>
        <w:t>元股权以</w:t>
      </w:r>
      <w:r>
        <w:rPr>
          <w:rFonts w:ascii="Times New Roman" w:eastAsia="Times New Roman" w:hAnsi="Times New Roman" w:cs="Times New Roman"/>
          <w:color w:val="000000"/>
          <w:spacing w:val="0"/>
          <w:w w:val="100"/>
          <w:position w:val="0"/>
        </w:rPr>
        <w:t>2,500,000.00</w:t>
      </w:r>
      <w:r>
        <w:rPr>
          <w:color w:val="000000"/>
          <w:spacing w:val="0"/>
          <w:w w:val="100"/>
          <w:position w:val="0"/>
        </w:rPr>
        <w:t xml:space="preserve">元的价格转让给杭州佑唐 信息科技有限公司，转让完成后，医惠科技公司不再持有天津医康互联科技有限公司股权，本期已收到 </w:t>
      </w:r>
      <w:r>
        <w:rPr>
          <w:rFonts w:ascii="Times New Roman" w:eastAsia="Times New Roman" w:hAnsi="Times New Roman" w:cs="Times New Roman"/>
          <w:color w:val="000000"/>
          <w:spacing w:val="0"/>
          <w:w w:val="100"/>
          <w:position w:val="0"/>
        </w:rPr>
        <w:t>1,500,000.00</w:t>
      </w:r>
      <w:r>
        <w:rPr>
          <w:color w:val="000000"/>
          <w:spacing w:val="0"/>
          <w:w w:val="100"/>
          <w:position w:val="0"/>
        </w:rPr>
        <w:t>元股权转让款</w:t>
      </w:r>
    </w:p>
    <w:p>
      <w:pPr>
        <w:pStyle w:val="Style30"/>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 xml:space="preserve">2］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月，子公司医惠科技公司分别与安徽科讯创业投资基金合伙企业（有限合伙）、徐景明 签订了《股权转让协议》，医惠科技公司将持有的杭州健海科技有限公司</w:t>
      </w:r>
      <w:r>
        <w:rPr>
          <w:rFonts w:ascii="Times New Roman" w:eastAsia="Times New Roman" w:hAnsi="Times New Roman" w:cs="Times New Roman"/>
          <w:color w:val="000000"/>
          <w:spacing w:val="0"/>
          <w:w w:val="100"/>
          <w:position w:val="0"/>
        </w:rPr>
        <w:t>79,123.00</w:t>
      </w:r>
      <w:r>
        <w:rPr>
          <w:color w:val="000000"/>
          <w:spacing w:val="0"/>
          <w:w w:val="100"/>
          <w:position w:val="0"/>
        </w:rPr>
        <w:t>元股权以</w:t>
      </w:r>
      <w:r>
        <w:rPr>
          <w:rFonts w:ascii="Times New Roman" w:eastAsia="Times New Roman" w:hAnsi="Times New Roman" w:cs="Times New Roman"/>
          <w:color w:val="000000"/>
          <w:spacing w:val="0"/>
          <w:w w:val="100"/>
          <w:position w:val="0"/>
        </w:rPr>
        <w:t xml:space="preserve">1,817,372.00 </w:t>
      </w:r>
      <w:r>
        <w:rPr>
          <w:color w:val="000000"/>
          <w:spacing w:val="0"/>
          <w:w w:val="100"/>
          <w:position w:val="0"/>
        </w:rPr>
        <w:t>元的价格转让给安徽科讯创业投资基金合伙企业（有限合伙）、将持有的杭州健海科技有限公司</w:t>
      </w:r>
      <w:r>
        <w:rPr>
          <w:rFonts w:ascii="Times New Roman" w:eastAsia="Times New Roman" w:hAnsi="Times New Roman" w:cs="Times New Roman"/>
          <w:color w:val="000000"/>
          <w:spacing w:val="0"/>
          <w:w w:val="100"/>
          <w:position w:val="0"/>
        </w:rPr>
        <w:t xml:space="preserve">8,792.00 </w:t>
      </w:r>
      <w:r>
        <w:rPr>
          <w:color w:val="000000"/>
          <w:spacing w:val="0"/>
          <w:w w:val="100"/>
          <w:position w:val="0"/>
        </w:rPr>
        <w:t>元股权以</w:t>
      </w:r>
      <w:r>
        <w:rPr>
          <w:rFonts w:ascii="Times New Roman" w:eastAsia="Times New Roman" w:hAnsi="Times New Roman" w:cs="Times New Roman"/>
          <w:color w:val="000000"/>
          <w:spacing w:val="0"/>
          <w:w w:val="100"/>
          <w:position w:val="0"/>
        </w:rPr>
        <w:t>201,930.00</w:t>
      </w:r>
      <w:r>
        <w:rPr>
          <w:color w:val="000000"/>
          <w:spacing w:val="0"/>
          <w:w w:val="100"/>
          <w:position w:val="0"/>
        </w:rPr>
        <w:t>元的价格转让给徐景明。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月，子公司医惠科技公司分别与杭州盛维晟祥创业 投资合伙企业（有限合伙）、珠海夏明企业管理合伙企业（有限合伙）签订了《股权转让协议》，医惠科 技公司将持有的杭州健海科技有限公司</w:t>
      </w:r>
      <w:r>
        <w:rPr>
          <w:rFonts w:ascii="Times New Roman" w:eastAsia="Times New Roman" w:hAnsi="Times New Roman" w:cs="Times New Roman"/>
          <w:color w:val="000000"/>
          <w:spacing w:val="0"/>
          <w:w w:val="100"/>
          <w:position w:val="0"/>
        </w:rPr>
        <w:t>28,367.00</w:t>
      </w:r>
      <w:r>
        <w:rPr>
          <w:color w:val="000000"/>
          <w:spacing w:val="0"/>
          <w:w w:val="100"/>
          <w:position w:val="0"/>
        </w:rPr>
        <w:t>元股权以</w:t>
      </w:r>
      <w:r>
        <w:rPr>
          <w:rFonts w:ascii="Times New Roman" w:eastAsia="Times New Roman" w:hAnsi="Times New Roman" w:cs="Times New Roman"/>
          <w:color w:val="000000"/>
          <w:spacing w:val="0"/>
          <w:w w:val="100"/>
          <w:position w:val="0"/>
        </w:rPr>
        <w:t>1,000,000.00</w:t>
      </w:r>
      <w:r>
        <w:rPr>
          <w:color w:val="000000"/>
          <w:spacing w:val="0"/>
          <w:w w:val="100"/>
          <w:position w:val="0"/>
        </w:rPr>
        <w:t>的价格、将持有的杭州健海科技有限 公司</w:t>
      </w:r>
      <w:r>
        <w:rPr>
          <w:rFonts w:ascii="Times New Roman" w:eastAsia="Times New Roman" w:hAnsi="Times New Roman" w:cs="Times New Roman"/>
          <w:color w:val="000000"/>
          <w:spacing w:val="0"/>
          <w:w w:val="100"/>
          <w:position w:val="0"/>
        </w:rPr>
        <w:t>15,241.00</w:t>
      </w:r>
      <w:r>
        <w:rPr>
          <w:color w:val="000000"/>
          <w:spacing w:val="0"/>
          <w:w w:val="100"/>
          <w:position w:val="0"/>
        </w:rPr>
        <w:t>元股权以</w:t>
      </w:r>
      <w:r>
        <w:rPr>
          <w:rFonts w:ascii="Times New Roman" w:eastAsia="Times New Roman" w:hAnsi="Times New Roman" w:cs="Times New Roman"/>
          <w:color w:val="000000"/>
          <w:spacing w:val="0"/>
          <w:w w:val="100"/>
          <w:position w:val="0"/>
        </w:rPr>
        <w:t>537,300.00</w:t>
      </w:r>
      <w:r>
        <w:rPr>
          <w:color w:val="000000"/>
          <w:spacing w:val="0"/>
          <w:w w:val="100"/>
          <w:position w:val="0"/>
        </w:rPr>
        <w:t>元的价格转让给珠海夏明企业管理合伙企业（有限合伙），转让完成后，</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医惠科技公司持有杭州健海科技有限公司</w:t>
      </w:r>
      <w:r>
        <w:rPr>
          <w:rFonts w:ascii="Times New Roman" w:eastAsia="Times New Roman" w:hAnsi="Times New Roman" w:cs="Times New Roman"/>
          <w:color w:val="000000"/>
          <w:spacing w:val="0"/>
          <w:w w:val="100"/>
          <w:position w:val="0"/>
        </w:rPr>
        <w:t>7.3084%</w:t>
      </w:r>
      <w:r>
        <w:rPr>
          <w:color w:val="000000"/>
          <w:spacing w:val="0"/>
          <w:w w:val="100"/>
          <w:position w:val="0"/>
        </w:rPr>
        <w:t>股权。由于医惠科技公司对杭州健海科技有限公司不再 有重大影响，剩余股权款改按以公允价值计量且其变动计入当期损益的金融资产计量，并列示于其他非流 动金融资产</w:t>
      </w:r>
    </w:p>
    <w:p>
      <w:pPr>
        <w:pStyle w:val="Style30"/>
        <w:keepNext w:val="0"/>
        <w:keepLines w:val="0"/>
        <w:widowControl w:val="0"/>
        <w:shd w:val="clear" w:color="auto" w:fill="auto"/>
        <w:bidi w:val="0"/>
        <w:spacing w:before="0" w:after="80" w:line="314"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武汉医惠健康科技有限公司本期更名为武汉医路云科技有限公司</w:t>
      </w:r>
    </w:p>
    <w:p>
      <w:pPr>
        <w:pStyle w:val="Style30"/>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详见本财务报表附注五</w:t>
      </w:r>
      <w:r>
        <w:rPr>
          <w:rFonts w:ascii="Times New Roman" w:eastAsia="Times New Roman" w:hAnsi="Times New Roman" w:cs="Times New Roman"/>
          <w:color w:val="000000"/>
          <w:spacing w:val="0"/>
          <w:w w:val="100"/>
          <w:position w:val="0"/>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rPr>
        <w:t>）10</w:t>
      </w:r>
      <w:r>
        <w:rPr>
          <w:color w:val="000000"/>
          <w:spacing w:val="0"/>
          <w:w w:val="100"/>
          <w:position w:val="0"/>
        </w:rPr>
        <w:t>之说明</w:t>
      </w:r>
    </w:p>
    <w:p>
      <w:pPr>
        <w:pStyle w:val="Style30"/>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本期公司按照上海慈欣健康科技有限公司成立时签订的《关于共同投资成立合资公司的协议书》 约定缴纳注册资本。截至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日，本公司已累计出资</w:t>
      </w:r>
      <w:r>
        <w:rPr>
          <w:rFonts w:ascii="Times New Roman" w:eastAsia="Times New Roman" w:hAnsi="Times New Roman" w:cs="Times New Roman"/>
          <w:color w:val="000000"/>
          <w:spacing w:val="0"/>
          <w:w w:val="100"/>
          <w:position w:val="0"/>
        </w:rPr>
        <w:t>4,000,000.00</w:t>
      </w:r>
      <w:r>
        <w:rPr>
          <w:color w:val="000000"/>
          <w:spacing w:val="0"/>
          <w:w w:val="100"/>
          <w:position w:val="0"/>
        </w:rPr>
        <w:t>元</w:t>
      </w:r>
    </w:p>
    <w:p>
      <w:pPr>
        <w:pStyle w:val="Style30"/>
        <w:keepNext w:val="0"/>
        <w:keepLines w:val="0"/>
        <w:widowControl w:val="0"/>
        <w:shd w:val="clear" w:color="auto" w:fill="auto"/>
        <w:bidi w:val="0"/>
        <w:spacing w:before="0" w:after="380" w:line="314"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6］</w:t>
      </w:r>
      <w:r>
        <w:rPr>
          <w:color w:val="000000"/>
          <w:spacing w:val="0"/>
          <w:w w:val="100"/>
          <w:position w:val="0"/>
        </w:rPr>
        <w:t>详见本财务报表附注十四</w:t>
      </w:r>
      <w:r>
        <w:rPr>
          <w:rFonts w:ascii="Times New Roman" w:eastAsia="Times New Roman" w:hAnsi="Times New Roman" w:cs="Times New Roman"/>
          <w:color w:val="000000"/>
          <w:spacing w:val="0"/>
          <w:w w:val="100"/>
          <w:position w:val="0"/>
        </w:rPr>
        <w:t>（</w:t>
      </w:r>
      <w:r>
        <w:rPr>
          <w:color w:val="000000"/>
          <w:spacing w:val="0"/>
          <w:w w:val="100"/>
          <w:position w:val="0"/>
        </w:rPr>
        <w:t>三</w:t>
      </w:r>
      <w:r>
        <w:rPr>
          <w:rFonts w:ascii="Times New Roman" w:eastAsia="Times New Roman" w:hAnsi="Times New Roman" w:cs="Times New Roman"/>
          <w:color w:val="000000"/>
          <w:spacing w:val="0"/>
          <w:w w:val="100"/>
          <w:position w:val="0"/>
        </w:rPr>
        <w:t>）</w:t>
      </w:r>
      <w:r>
        <w:rPr>
          <w:color w:val="000000"/>
          <w:spacing w:val="0"/>
          <w:w w:val="100"/>
          <w:position w:val="0"/>
        </w:rPr>
        <w:t>之说明</w:t>
      </w:r>
    </w:p>
    <w:p>
      <w:pPr>
        <w:pStyle w:val="Style27"/>
        <w:keepNext/>
        <w:keepLines/>
        <w:widowControl w:val="0"/>
        <w:shd w:val="clear" w:color="auto" w:fill="auto"/>
        <w:bidi w:val="0"/>
        <w:spacing w:before="0" w:after="320" w:line="326" w:lineRule="auto"/>
        <w:ind w:left="0" w:right="0" w:firstLine="0"/>
        <w:jc w:val="both"/>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1</w:t>
      </w:r>
      <w:bookmarkEnd w:id="1368"/>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366"/>
      <w:bookmarkEnd w:id="1367"/>
      <w:bookmarkEnd w:id="1369"/>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3"/>
        <w:keepNext w:val="0"/>
        <w:keepLines w:val="0"/>
        <w:widowControl w:val="0"/>
        <w:shd w:val="clear" w:color="auto" w:fill="auto"/>
        <w:bidi w:val="0"/>
        <w:spacing w:before="0" w:after="160" w:line="240" w:lineRule="auto"/>
        <w:ind w:left="0" w:right="0" w:firstLine="0"/>
        <w:jc w:val="both"/>
      </w:pPr>
      <w:r>
        <w:rPr>
          <w:color w:val="000000"/>
          <w:spacing w:val="0"/>
          <w:w w:val="100"/>
          <w:position w:val="0"/>
        </w:rPr>
        <w:t>分项披露本期非交易性权益工具投资</w:t>
      </w: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指定为以公允价 值计量且其变动 计入其他综合收</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益的原因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其他综合收益转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入留存收益的原</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因</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1</w:t>
      </w:r>
      <w:bookmarkEnd w:id="1372"/>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370"/>
      <w:bookmarkEnd w:id="1371"/>
      <w:bookmarkEnd w:id="1373"/>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分类为以公允价值计量且其变动计入当 期损益的金融资产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180,386,019.75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134,293,265.00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180,386,019.75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134,293,265.00</w:t>
            </w:r>
          </w:p>
        </w:tc>
      </w:tr>
    </w:tbl>
    <w:p>
      <w:pPr>
        <w:widowControl w:val="0"/>
        <w:spacing w:after="79" w:line="1" w:lineRule="exact"/>
      </w:pPr>
    </w:p>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tbl>
      <w:tblPr>
        <w:tblOverlap w:val="never"/>
        <w:jc w:val="left"/>
        <w:tblLayout w:type="fixed"/>
      </w:tblPr>
      <w:tblGrid>
        <w:gridCol w:w="2093"/>
        <w:gridCol w:w="1675"/>
        <w:gridCol w:w="1474"/>
        <w:gridCol w:w="1498"/>
        <w:gridCol w:w="854"/>
        <w:gridCol w:w="1094"/>
      </w:tblGrid>
      <w:tr>
        <w:trPr>
          <w:trHeight w:val="97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00"/>
              <w:jc w:val="left"/>
            </w:pPr>
            <w:r>
              <w:rPr>
                <w:color w:val="000000"/>
                <w:spacing w:val="0"/>
                <w:w w:val="100"/>
                <w:position w:val="0"/>
              </w:rPr>
              <w:t>项目</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期末数</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期初数</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本期公允价值变动</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本期从其他综合收益转 入留存收益的累计利得 和损失</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杭州认知网络科技有限公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37,145,504.33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46,832,100.00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-9,686,595.67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新疆佳音医院集团股份有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19,980,000.00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19,980,000.00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苏州智康信息科技股份有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19,881,165.00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19,881,165.00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杭州盈网科技有限公司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18,900,000.00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2093"/>
        <w:gridCol w:w="1685"/>
        <w:gridCol w:w="1464"/>
        <w:gridCol w:w="1498"/>
        <w:gridCol w:w="854"/>
        <w:gridCol w:w="1094"/>
      </w:tblGrid>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广东天易冷链物流集团有</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杭州连帆科技有限公司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上海医浦信息科技有限公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杭州国家软件产业基地有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2,200,000.00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大连乾函科技有限公司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杭州易捷医疗器械有限公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杭州健海科技有限公司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16,179,350.42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8,591,407.41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180,386,019.75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134,293,265.00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-1,095,188.26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新疆佳音医院集团有限公司本期</w:t>
            </w:r>
          </w:p>
        </w:tc>
        <w:tc>
          <w:tcPr>
            <w:gridSpan w:val="4"/>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筋更名为新疆佳音医院集团股份有限公司</w:t>
            </w:r>
          </w:p>
        </w:tc>
      </w:tr>
    </w:tbl>
    <w:p>
      <w:pPr>
        <w:pStyle w:val="Style30"/>
        <w:keepNext w:val="0"/>
        <w:keepLines w:val="0"/>
        <w:widowControl w:val="0"/>
        <w:shd w:val="clear" w:color="auto" w:fill="auto"/>
        <w:bidi w:val="0"/>
        <w:spacing w:before="0" w:after="0" w:line="316"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详见本财务报表附注十四</w:t>
      </w:r>
      <w:r>
        <w:rPr>
          <w:rFonts w:ascii="Times New Roman" w:eastAsia="Times New Roman" w:hAnsi="Times New Roman" w:cs="Times New Roman"/>
          <w:color w:val="000000"/>
          <w:spacing w:val="0"/>
          <w:w w:val="100"/>
          <w:position w:val="0"/>
        </w:rPr>
        <w:t>（</w:t>
      </w:r>
      <w:r>
        <w:rPr>
          <w:color w:val="000000"/>
          <w:spacing w:val="0"/>
          <w:w w:val="100"/>
          <w:position w:val="0"/>
        </w:rPr>
        <w:t>三</w:t>
      </w:r>
      <w:r>
        <w:rPr>
          <w:rFonts w:ascii="Times New Roman" w:eastAsia="Times New Roman" w:hAnsi="Times New Roman" w:cs="Times New Roman"/>
          <w:color w:val="000000"/>
          <w:spacing w:val="0"/>
          <w:w w:val="100"/>
          <w:position w:val="0"/>
        </w:rPr>
        <w:t>）</w:t>
      </w:r>
      <w:r>
        <w:rPr>
          <w:color w:val="000000"/>
          <w:spacing w:val="0"/>
          <w:w w:val="100"/>
          <w:position w:val="0"/>
        </w:rPr>
        <w:t>之说明</w:t>
      </w:r>
    </w:p>
    <w:p>
      <w:pPr>
        <w:pStyle w:val="Style30"/>
        <w:keepNext w:val="0"/>
        <w:keepLines w:val="0"/>
        <w:widowControl w:val="0"/>
        <w:shd w:val="clear" w:color="auto" w:fill="auto"/>
        <w:bidi w:val="0"/>
        <w:spacing w:before="0" w:after="0" w:line="316"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 xml:space="preserve">3］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月，根据汕头保税区领域跨境电子商务有限公司股东会决议，汕头保税区领域跨境电子 商务有限公司的注册资本由</w:t>
      </w:r>
      <w:r>
        <w:rPr>
          <w:rFonts w:ascii="Times New Roman" w:eastAsia="Times New Roman" w:hAnsi="Times New Roman" w:cs="Times New Roman"/>
          <w:color w:val="000000"/>
          <w:spacing w:val="0"/>
          <w:w w:val="100"/>
          <w:position w:val="0"/>
        </w:rPr>
        <w:t>11,000.00</w:t>
      </w:r>
      <w:r>
        <w:rPr>
          <w:color w:val="000000"/>
          <w:spacing w:val="0"/>
          <w:w w:val="100"/>
          <w:position w:val="0"/>
        </w:rPr>
        <w:t>万元变更为</w:t>
      </w:r>
      <w:r>
        <w:rPr>
          <w:rFonts w:ascii="Times New Roman" w:eastAsia="Times New Roman" w:hAnsi="Times New Roman" w:cs="Times New Roman"/>
          <w:color w:val="000000"/>
          <w:spacing w:val="0"/>
          <w:w w:val="100"/>
          <w:position w:val="0"/>
        </w:rPr>
        <w:t>12,000.00</w:t>
      </w:r>
      <w:r>
        <w:rPr>
          <w:color w:val="000000"/>
          <w:spacing w:val="0"/>
          <w:w w:val="100"/>
          <w:position w:val="0"/>
        </w:rPr>
        <w:t>万元，由各股东按照同比例增资的方式增资，本 公司出资</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,500,000.00</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月，根据汕头保税区领域跨境电子商务有限公司股东会决议，汕头保税 区领域跨境电子商务有限公司的注册资本由</w:t>
      </w:r>
      <w:r>
        <w:rPr>
          <w:rFonts w:ascii="Times New Roman" w:eastAsia="Times New Roman" w:hAnsi="Times New Roman" w:cs="Times New Roman"/>
          <w:color w:val="000000"/>
          <w:spacing w:val="0"/>
          <w:w w:val="100"/>
          <w:position w:val="0"/>
        </w:rPr>
        <w:t>12,000.00</w:t>
      </w:r>
      <w:r>
        <w:rPr>
          <w:color w:val="000000"/>
          <w:spacing w:val="0"/>
          <w:w w:val="100"/>
          <w:position w:val="0"/>
        </w:rPr>
        <w:t>万元变更为</w:t>
      </w:r>
      <w:r>
        <w:rPr>
          <w:rFonts w:ascii="Times New Roman" w:eastAsia="Times New Roman" w:hAnsi="Times New Roman" w:cs="Times New Roman"/>
          <w:color w:val="000000"/>
          <w:spacing w:val="0"/>
          <w:w w:val="100"/>
          <w:position w:val="0"/>
        </w:rPr>
        <w:t>14,000.00</w:t>
      </w:r>
      <w:r>
        <w:rPr>
          <w:color w:val="000000"/>
          <w:spacing w:val="0"/>
          <w:w w:val="100"/>
          <w:position w:val="0"/>
        </w:rPr>
        <w:t>万元，由各股东按照同比例增资 的方式增资，本公司出资</w:t>
      </w:r>
      <w:r>
        <w:rPr>
          <w:rFonts w:ascii="Times New Roman" w:eastAsia="Times New Roman" w:hAnsi="Times New Roman" w:cs="Times New Roman"/>
          <w:color w:val="000000"/>
          <w:spacing w:val="0"/>
          <w:w w:val="100"/>
          <w:position w:val="0"/>
        </w:rPr>
        <w:t>3,000,000.00</w:t>
      </w:r>
      <w:r>
        <w:rPr>
          <w:color w:val="000000"/>
          <w:spacing w:val="0"/>
          <w:w w:val="100"/>
          <w:position w:val="0"/>
        </w:rPr>
        <w:t>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日，本公司已累计出资</w:t>
      </w:r>
      <w:r>
        <w:rPr>
          <w:rFonts w:ascii="Times New Roman" w:eastAsia="Times New Roman" w:hAnsi="Times New Roman" w:cs="Times New Roman"/>
          <w:color w:val="000000"/>
          <w:spacing w:val="0"/>
          <w:w w:val="100"/>
          <w:position w:val="0"/>
        </w:rPr>
        <w:t>21,000,000.00</w:t>
      </w:r>
      <w:r>
        <w:rPr>
          <w:color w:val="000000"/>
          <w:spacing w:val="0"/>
          <w:w w:val="100"/>
          <w:position w:val="0"/>
        </w:rPr>
        <w:t>元持有 汕头保税区领域跨境电子商务有限公司</w:t>
      </w:r>
      <w:r>
        <w:rPr>
          <w:rFonts w:ascii="Times New Roman" w:eastAsia="Times New Roman" w:hAnsi="Times New Roman" w:cs="Times New Roman"/>
          <w:color w:val="000000"/>
          <w:spacing w:val="0"/>
          <w:w w:val="100"/>
          <w:position w:val="0"/>
        </w:rPr>
        <w:t>15%</w:t>
      </w:r>
      <w:r>
        <w:rPr>
          <w:color w:val="000000"/>
          <w:spacing w:val="0"/>
          <w:w w:val="100"/>
          <w:position w:val="0"/>
        </w:rPr>
        <w:t>股权。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月，汕头保税区领域跨境电子商务有限公司更名 为广东天易冷链物流集团有限公司</w:t>
      </w:r>
    </w:p>
    <w:p>
      <w:pPr>
        <w:pStyle w:val="Style30"/>
        <w:keepNext w:val="0"/>
        <w:keepLines w:val="0"/>
        <w:widowControl w:val="0"/>
        <w:shd w:val="clear" w:color="auto" w:fill="auto"/>
        <w:bidi w:val="0"/>
        <w:spacing w:before="0" w:after="0" w:line="316"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详见本财务报表附注十四</w:t>
      </w:r>
      <w:r>
        <w:rPr>
          <w:rFonts w:ascii="Times New Roman" w:eastAsia="Times New Roman" w:hAnsi="Times New Roman" w:cs="Times New Roman"/>
          <w:color w:val="000000"/>
          <w:spacing w:val="0"/>
          <w:w w:val="100"/>
          <w:position w:val="0"/>
        </w:rPr>
        <w:t>（</w:t>
      </w:r>
      <w:r>
        <w:rPr>
          <w:color w:val="000000"/>
          <w:spacing w:val="0"/>
          <w:w w:val="100"/>
          <w:position w:val="0"/>
        </w:rPr>
        <w:t>三</w:t>
      </w:r>
      <w:r>
        <w:rPr>
          <w:rFonts w:ascii="Times New Roman" w:eastAsia="Times New Roman" w:hAnsi="Times New Roman" w:cs="Times New Roman"/>
          <w:color w:val="000000"/>
          <w:spacing w:val="0"/>
          <w:w w:val="100"/>
          <w:position w:val="0"/>
        </w:rPr>
        <w:t>）</w:t>
      </w:r>
      <w:r>
        <w:rPr>
          <w:color w:val="000000"/>
          <w:spacing w:val="0"/>
          <w:w w:val="100"/>
          <w:position w:val="0"/>
        </w:rPr>
        <w:t>之说明</w:t>
      </w:r>
    </w:p>
    <w:p>
      <w:pPr>
        <w:pStyle w:val="Style30"/>
        <w:keepNext w:val="0"/>
        <w:keepLines w:val="0"/>
        <w:widowControl w:val="0"/>
        <w:shd w:val="clear" w:color="auto" w:fill="auto"/>
        <w:bidi w:val="0"/>
        <w:spacing w:before="0" w:after="680" w:line="316"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详见本财务报表附注五</w:t>
      </w:r>
      <w:r>
        <w:rPr>
          <w:rFonts w:ascii="Times New Roman" w:eastAsia="Times New Roman" w:hAnsi="Times New Roman" w:cs="Times New Roman"/>
          <w:color w:val="000000"/>
          <w:spacing w:val="0"/>
          <w:w w:val="100"/>
          <w:position w:val="0"/>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rPr>
        <w:t>）13</w:t>
      </w:r>
      <w:r>
        <w:rPr>
          <w:color w:val="000000"/>
          <w:spacing w:val="0"/>
          <w:w w:val="100"/>
          <w:position w:val="0"/>
        </w:rPr>
        <w:t>之说明</w:t>
      </w:r>
    </w:p>
    <w:p>
      <w:pPr>
        <w:pStyle w:val="Style27"/>
        <w:keepNext/>
        <w:keepLines/>
        <w:widowControl w:val="0"/>
        <w:shd w:val="clear" w:color="auto" w:fill="auto"/>
        <w:bidi w:val="0"/>
        <w:spacing w:before="0" w:line="240" w:lineRule="auto"/>
        <w:ind w:left="0" w:right="0" w:firstLine="0"/>
        <w:jc w:val="both"/>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2</w:t>
      </w:r>
      <w:bookmarkEnd w:id="1376"/>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374"/>
      <w:bookmarkEnd w:id="1375"/>
      <w:bookmarkEnd w:id="1377"/>
    </w:p>
    <w:p>
      <w:pPr>
        <w:pStyle w:val="Style45"/>
        <w:keepNext/>
        <w:keepLines/>
        <w:widowControl w:val="0"/>
        <w:shd w:val="clear" w:color="auto" w:fill="auto"/>
        <w:bidi w:val="0"/>
        <w:spacing w:before="0" w:line="240" w:lineRule="auto"/>
        <w:ind w:left="0" w:right="0" w:firstLine="0"/>
        <w:jc w:val="both"/>
      </w:pPr>
      <w:bookmarkStart w:id="1378" w:name="bookmark1378"/>
      <w:bookmarkStart w:id="1379" w:name="bookmark1379"/>
      <w:bookmarkStart w:id="1380" w:name="bookmark1380"/>
      <w:bookmarkStart w:id="1381" w:name="bookmark1381"/>
      <w:r>
        <w:rPr>
          <w:color w:val="000000"/>
          <w:spacing w:val="0"/>
          <w:w w:val="100"/>
          <w:position w:val="0"/>
        </w:rPr>
        <w:t>（</w:t>
      </w:r>
      <w:bookmarkEnd w:id="1380"/>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378"/>
      <w:bookmarkEnd w:id="1379"/>
      <w:bookmarkEnd w:id="1381"/>
    </w:p>
    <w:p>
      <w:pPr>
        <w:pStyle w:val="Style2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75,631,972.00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17,554,792.87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93,186,764.87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75,631,972.00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17,554,792.87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93,186,764.87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28,217,184.57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4,445,284.70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32,662,469.27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3,477,884.62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351,095.93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3,828,980.55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31,695,069.19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4,796,380.63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36,491,449.82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43,936,902.81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12,758,412.24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56,695,315.05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47,414,787.43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13,109,508.17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60,524,295.60</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1382" w:name="bookmark1382"/>
      <w:bookmarkStart w:id="1383" w:name="bookmark1383"/>
      <w:bookmarkStart w:id="1384" w:name="bookmark1384"/>
      <w:bookmarkStart w:id="1385" w:name="bookmark1385"/>
      <w:r>
        <w:rPr>
          <w:color w:val="000000"/>
          <w:spacing w:val="0"/>
          <w:w w:val="100"/>
          <w:position w:val="0"/>
        </w:rPr>
        <w:t>（</w:t>
      </w:r>
      <w:bookmarkEnd w:id="1384"/>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）采用公允价值计量模式的投资性房地产</w:t>
      </w:r>
      <w:bookmarkEnd w:id="1382"/>
      <w:bookmarkEnd w:id="1383"/>
      <w:bookmarkEnd w:id="1385"/>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45"/>
        <w:keepNext/>
        <w:keepLines/>
        <w:widowControl w:val="0"/>
        <w:shd w:val="clear" w:color="auto" w:fill="auto"/>
        <w:bidi w:val="0"/>
        <w:spacing w:before="0" w:after="400" w:line="240" w:lineRule="auto"/>
        <w:ind w:left="0" w:right="0" w:firstLine="0"/>
        <w:jc w:val="left"/>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w:t>
      </w:r>
      <w:bookmarkEnd w:id="1388"/>
      <w:r>
        <w:rPr>
          <w:rFonts w:ascii="Times New Roman" w:eastAsia="Times New Roman" w:hAnsi="Times New Roman" w:cs="Times New Roman"/>
          <w:color w:val="000000"/>
          <w:spacing w:val="0"/>
          <w:w w:val="100"/>
          <w:position w:val="0"/>
        </w:rPr>
        <w:t>3</w:t>
      </w:r>
      <w:r>
        <w:rPr>
          <w:color w:val="000000"/>
          <w:spacing w:val="0"/>
          <w:w w:val="100"/>
          <w:position w:val="0"/>
        </w:rPr>
        <w:t>）未办妥产权证书的投资性房地产情况</w:t>
      </w:r>
      <w:bookmarkEnd w:id="1386"/>
      <w:bookmarkEnd w:id="1387"/>
      <w:bookmarkEnd w:id="1389"/>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400" w:line="240" w:lineRule="auto"/>
        <w:ind w:left="0" w:right="0" w:firstLine="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2</w:t>
      </w:r>
      <w:bookmarkEnd w:id="1392"/>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390"/>
      <w:bookmarkEnd w:id="1391"/>
      <w:bookmarkEnd w:id="1393"/>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418,007,505.48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349,602,866.28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418,007,505.48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349,602,866.28</w:t>
            </w:r>
          </w:p>
        </w:tc>
      </w:tr>
    </w:tbl>
    <w:p>
      <w:pPr>
        <w:widowControl w:val="0"/>
        <w:spacing w:after="359" w:line="1" w:lineRule="exact"/>
      </w:pPr>
    </w:p>
    <w:p>
      <w:pPr>
        <w:pStyle w:val="Style45"/>
        <w:keepNext/>
        <w:keepLines/>
        <w:widowControl w:val="0"/>
        <w:shd w:val="clear" w:color="auto" w:fill="auto"/>
        <w:bidi w:val="0"/>
        <w:spacing w:before="0" w:after="360" w:line="240" w:lineRule="auto"/>
        <w:ind w:left="0" w:right="0" w:firstLine="0"/>
        <w:jc w:val="left"/>
      </w:pPr>
      <w:bookmarkStart w:id="1394" w:name="bookmark1394"/>
      <w:bookmarkStart w:id="1395" w:name="bookmark1395"/>
      <w:bookmarkStart w:id="1396" w:name="bookmark1396"/>
      <w:bookmarkStart w:id="1397" w:name="bookmark1397"/>
      <w:r>
        <w:rPr>
          <w:color w:val="000000"/>
          <w:spacing w:val="0"/>
          <w:w w:val="100"/>
          <w:position w:val="0"/>
        </w:rPr>
        <w:t>（</w:t>
      </w:r>
      <w:bookmarkEnd w:id="1396"/>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94"/>
      <w:bookmarkEnd w:id="1395"/>
      <w:bookmarkEnd w:id="1397"/>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专用设备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通用设备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184,619,149.28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274,031,944.78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11,184,821.55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60,238,885.02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530,074,800.63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116,878,514.97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872,462.28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5,573,808.70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123,324,785.95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116,878,514.97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872,462.28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4,953,475.35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122,704,452.60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620,333.35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620,333.35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175,926.32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502,758.87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252,747.78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931,432.97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175,926.32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502,758.87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252,747.78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931,432.97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184,619,149.28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390,734,533.43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11,554,524.96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65,559,945.94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652,468,153.61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35,922,913.11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113,757,234.34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8,535,667.00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22,256,119.90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180,471,934.35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8,784,606.16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35,461,429.41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748,704.03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9,836,287.88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54,831,027.48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8,784,606.16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35,461,429.41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748,704.03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9,836,287.88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54,831,027.48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140,206.36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477,620.93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224,486.41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842,313.70</w:t>
            </w: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140,206.36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477,620.93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224,486.41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842,313.70</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44,707,519.27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149,078,457.39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8,806,750.10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31,867,921.37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234,460,648.13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139,911,630.01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241,656,076.04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2,747,774.86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33,692,024.57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418,007,505.48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148,696,236.17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160,274,710.44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2,649,154.55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37,982,765.12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349,602,866.28</w:t>
            </w:r>
          </w:p>
        </w:tc>
      </w:tr>
    </w:tbl>
    <w:p>
      <w:pPr>
        <w:widowControl w:val="0"/>
        <w:spacing w:after="319" w:line="1" w:lineRule="exact"/>
      </w:pPr>
    </w:p>
    <w:p>
      <w:pPr>
        <w:pStyle w:val="Style45"/>
        <w:keepNext/>
        <w:keepLines/>
        <w:widowControl w:val="0"/>
        <w:shd w:val="clear" w:color="auto" w:fill="auto"/>
        <w:bidi w:val="0"/>
        <w:spacing w:before="0" w:after="400" w:line="240" w:lineRule="auto"/>
        <w:ind w:left="0" w:right="0" w:firstLine="0"/>
        <w:jc w:val="left"/>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w:t>
      </w:r>
      <w:bookmarkEnd w:id="1400"/>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398"/>
      <w:bookmarkEnd w:id="1399"/>
      <w:bookmarkEnd w:id="1401"/>
    </w:p>
    <w:p>
      <w:pPr>
        <w:pStyle w:val="Style23"/>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1598"/>
        <w:gridCol w:w="1598"/>
        <w:gridCol w:w="1579"/>
        <w:gridCol w:w="160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45"/>
        <w:keepNext/>
        <w:keepLines/>
        <w:widowControl w:val="0"/>
        <w:shd w:val="clear" w:color="auto" w:fill="auto"/>
        <w:bidi w:val="0"/>
        <w:spacing w:before="0" w:after="400" w:line="240" w:lineRule="auto"/>
        <w:ind w:left="0" w:right="0" w:firstLine="0"/>
        <w:jc w:val="left"/>
      </w:pPr>
      <w:bookmarkStart w:id="1402" w:name="bookmark1402"/>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w:t>
      </w:r>
      <w:bookmarkEnd w:id="1404"/>
      <w:r>
        <w:rPr>
          <w:rFonts w:ascii="Times New Roman" w:eastAsia="Times New Roman" w:hAnsi="Times New Roman" w:cs="Times New Roman"/>
          <w:color w:val="000000"/>
          <w:spacing w:val="0"/>
          <w:w w:val="100"/>
          <w:position w:val="0"/>
        </w:rPr>
        <w:t>3</w:t>
      </w:r>
      <w:r>
        <w:rPr>
          <w:color w:val="000000"/>
          <w:spacing w:val="0"/>
          <w:w w:val="100"/>
          <w:position w:val="0"/>
        </w:rPr>
        <w:t>）通过融资租赁租入的固定资产情况</w:t>
      </w:r>
      <w:bookmarkEnd w:id="1402"/>
      <w:bookmarkEnd w:id="1403"/>
      <w:bookmarkEnd w:id="1405"/>
    </w:p>
    <w:p>
      <w:pPr>
        <w:pStyle w:val="Style23"/>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45"/>
        <w:keepNext/>
        <w:keepLines/>
        <w:widowControl w:val="0"/>
        <w:shd w:val="clear" w:color="auto" w:fill="auto"/>
        <w:bidi w:val="0"/>
        <w:spacing w:before="0" w:after="400" w:line="240" w:lineRule="auto"/>
        <w:ind w:left="0" w:right="0" w:firstLine="0"/>
        <w:jc w:val="left"/>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w:t>
      </w:r>
      <w:bookmarkEnd w:id="1408"/>
      <w:r>
        <w:rPr>
          <w:rFonts w:ascii="Times New Roman" w:eastAsia="Times New Roman" w:hAnsi="Times New Roman" w:cs="Times New Roman"/>
          <w:color w:val="000000"/>
          <w:spacing w:val="0"/>
          <w:w w:val="100"/>
          <w:position w:val="0"/>
        </w:rPr>
        <w:t>4</w:t>
      </w:r>
      <w:r>
        <w:rPr>
          <w:color w:val="000000"/>
          <w:spacing w:val="0"/>
          <w:w w:val="100"/>
          <w:position w:val="0"/>
        </w:rPr>
        <w:t>）通过经营租赁租出的固定资产</w:t>
      </w:r>
      <w:bookmarkEnd w:id="1406"/>
      <w:bookmarkEnd w:id="1407"/>
      <w:bookmarkEnd w:id="1409"/>
    </w:p>
    <w:p>
      <w:pPr>
        <w:pStyle w:val="Style23"/>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45"/>
        <w:keepNext/>
        <w:keepLines/>
        <w:widowControl w:val="0"/>
        <w:shd w:val="clear" w:color="auto" w:fill="auto"/>
        <w:bidi w:val="0"/>
        <w:spacing w:before="0" w:after="400" w:line="240" w:lineRule="auto"/>
        <w:ind w:left="0" w:right="0" w:firstLine="0"/>
        <w:jc w:val="left"/>
      </w:pPr>
      <w:bookmarkStart w:id="1410" w:name="bookmark1410"/>
      <w:bookmarkStart w:id="1411" w:name="bookmark1411"/>
      <w:bookmarkStart w:id="1412" w:name="bookmark1412"/>
      <w:bookmarkStart w:id="1413" w:name="bookmark1413"/>
      <w:r>
        <w:rPr>
          <w:color w:val="000000"/>
          <w:spacing w:val="0"/>
          <w:w w:val="100"/>
          <w:position w:val="0"/>
        </w:rPr>
        <w:t>（</w:t>
      </w:r>
      <w:bookmarkEnd w:id="1412"/>
      <w:r>
        <w:rPr>
          <w:rFonts w:ascii="Times New Roman" w:eastAsia="Times New Roman" w:hAnsi="Times New Roman" w:cs="Times New Roman"/>
          <w:color w:val="000000"/>
          <w:spacing w:val="0"/>
          <w:w w:val="100"/>
          <w:position w:val="0"/>
        </w:rPr>
        <w:t>5</w:t>
      </w:r>
      <w:r>
        <w:rPr>
          <w:color w:val="000000"/>
          <w:spacing w:val="0"/>
          <w:w w:val="100"/>
          <w:position w:val="0"/>
        </w:rPr>
        <w:t>）未办妥产权证书的固定资产情况</w:t>
      </w:r>
      <w:bookmarkEnd w:id="1410"/>
      <w:bookmarkEnd w:id="1411"/>
      <w:bookmarkEnd w:id="1413"/>
    </w:p>
    <w:p>
      <w:pPr>
        <w:pStyle w:val="Style23"/>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r>
        <w:br w:type="page"/>
      </w:r>
    </w:p>
    <w:p>
      <w:pPr>
        <w:pStyle w:val="Style45"/>
        <w:keepNext/>
        <w:keepLines/>
        <w:widowControl w:val="0"/>
        <w:numPr>
          <w:ilvl w:val="0"/>
          <w:numId w:val="111"/>
        </w:numPr>
        <w:shd w:val="clear" w:color="auto" w:fill="auto"/>
        <w:bidi w:val="0"/>
        <w:spacing w:before="0" w:line="240" w:lineRule="auto"/>
        <w:ind w:left="0" w:right="0" w:firstLine="0"/>
        <w:jc w:val="left"/>
      </w:pPr>
      <w:bookmarkStart w:id="1414" w:name="bookmark1414"/>
      <w:bookmarkStart w:id="1415" w:name="bookmark1415"/>
      <w:bookmarkStart w:id="1416" w:name="bookmark1416"/>
      <w:bookmarkStart w:id="1417" w:name="bookmark1417"/>
      <w:bookmarkEnd w:id="1416"/>
      <w:r>
        <w:rPr>
          <w:color w:val="000000"/>
          <w:spacing w:val="0"/>
          <w:w w:val="100"/>
          <w:position w:val="0"/>
        </w:rPr>
        <w:t>固定资产清理</w:t>
      </w:r>
      <w:bookmarkEnd w:id="1414"/>
      <w:bookmarkEnd w:id="1415"/>
      <w:bookmarkEnd w:id="1417"/>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2</w:t>
      </w:r>
      <w:bookmarkEnd w:id="1420"/>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418"/>
      <w:bookmarkEnd w:id="1419"/>
      <w:bookmarkEnd w:id="1421"/>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351,464,203.56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106,826,286.64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351,464,203.56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106,826,286.64</w:t>
            </w:r>
          </w:p>
        </w:tc>
      </w:tr>
    </w:tbl>
    <w:p>
      <w:pPr>
        <w:widowControl w:val="0"/>
        <w:spacing w:after="319" w:line="1" w:lineRule="exact"/>
      </w:pPr>
    </w:p>
    <w:p>
      <w:pPr>
        <w:pStyle w:val="Style45"/>
        <w:keepNext/>
        <w:keepLines/>
        <w:widowControl w:val="0"/>
        <w:numPr>
          <w:ilvl w:val="0"/>
          <w:numId w:val="113"/>
        </w:numPr>
        <w:shd w:val="clear" w:color="auto" w:fill="auto"/>
        <w:bidi w:val="0"/>
        <w:spacing w:before="0" w:line="240" w:lineRule="auto"/>
        <w:ind w:left="0" w:right="0" w:firstLine="0"/>
        <w:jc w:val="left"/>
      </w:pPr>
      <w:bookmarkStart w:id="1422" w:name="bookmark1422"/>
      <w:bookmarkStart w:id="1423" w:name="bookmark1423"/>
      <w:bookmarkStart w:id="1424" w:name="bookmark1424"/>
      <w:bookmarkStart w:id="1425" w:name="bookmark1425"/>
      <w:bookmarkEnd w:id="1424"/>
      <w:r>
        <w:rPr>
          <w:color w:val="000000"/>
          <w:spacing w:val="0"/>
          <w:w w:val="100"/>
          <w:position w:val="0"/>
        </w:rPr>
        <w:t>在建工程情况</w:t>
      </w:r>
      <w:bookmarkEnd w:id="1422"/>
      <w:bookmarkEnd w:id="1423"/>
      <w:bookmarkEnd w:id="1425"/>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待安装设备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17,699.12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545,713.10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545,713.10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医惠中心项目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351,446,504.44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351,446,504.44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103,892,718.51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103,892,718.51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零星工程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2,387,855.03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2,387,855.03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351,464,203.56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351,464,203.56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106,826,286.64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106,826,286.64</w:t>
            </w:r>
          </w:p>
        </w:tc>
      </w:tr>
    </w:tbl>
    <w:p>
      <w:pPr>
        <w:widowControl w:val="0"/>
        <w:spacing w:after="319" w:line="1" w:lineRule="exact"/>
      </w:pPr>
    </w:p>
    <w:p>
      <w:pPr>
        <w:pStyle w:val="Style45"/>
        <w:keepNext/>
        <w:keepLines/>
        <w:widowControl w:val="0"/>
        <w:numPr>
          <w:ilvl w:val="0"/>
          <w:numId w:val="113"/>
        </w:numPr>
        <w:shd w:val="clear" w:color="auto" w:fill="auto"/>
        <w:bidi w:val="0"/>
        <w:spacing w:before="0" w:line="240" w:lineRule="auto"/>
        <w:ind w:left="0" w:right="0" w:firstLine="0"/>
        <w:jc w:val="left"/>
      </w:pPr>
      <w:bookmarkStart w:id="1426" w:name="bookmark1426"/>
      <w:bookmarkStart w:id="1427" w:name="bookmark1427"/>
      <w:bookmarkStart w:id="1428" w:name="bookmark1428"/>
      <w:bookmarkStart w:id="1429" w:name="bookmark1429"/>
      <w:bookmarkEnd w:id="1428"/>
      <w:r>
        <w:rPr>
          <w:color w:val="000000"/>
          <w:spacing w:val="0"/>
          <w:w w:val="100"/>
          <w:position w:val="0"/>
        </w:rPr>
        <w:t>重要在建工程项目本期变动情况</w:t>
      </w:r>
      <w:bookmarkEnd w:id="1426"/>
      <w:bookmarkEnd w:id="1427"/>
      <w:bookmarkEnd w:id="1429"/>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本期转</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待安装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545,713.</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102,664.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620,333.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10,344.8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17,699.1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医惠中 心项目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103,892,</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247,553,</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351,446,</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9,065,27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6,840,89</w:t>
            </w:r>
          </w:p>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零星工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2,387,85</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2,387,85</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106,826,</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286.64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247,656,</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450.12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620,333.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2,398,19</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351,464,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9,065,27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6,840,89</w:t>
            </w:r>
          </w:p>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5"/>
        <w:keepNext/>
        <w:keepLines/>
        <w:widowControl w:val="0"/>
        <w:shd w:val="clear" w:color="auto" w:fill="auto"/>
        <w:bidi w:val="0"/>
        <w:spacing w:before="0" w:line="240" w:lineRule="auto"/>
        <w:ind w:left="0" w:right="0" w:firstLine="140"/>
        <w:jc w:val="left"/>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w:t>
      </w:r>
      <w:bookmarkEnd w:id="1432"/>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430"/>
      <w:bookmarkEnd w:id="1431"/>
      <w:bookmarkEnd w:id="1433"/>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5"/>
        <w:keepNext/>
        <w:keepLines/>
        <w:widowControl w:val="0"/>
        <w:shd w:val="clear" w:color="auto" w:fill="auto"/>
        <w:bidi w:val="0"/>
        <w:spacing w:before="0" w:line="240" w:lineRule="auto"/>
        <w:ind w:left="0" w:right="0" w:firstLine="0"/>
        <w:jc w:val="left"/>
      </w:pPr>
      <w:bookmarkStart w:id="1434" w:name="bookmark1434"/>
      <w:bookmarkStart w:id="1435" w:name="bookmark1435"/>
      <w:bookmarkStart w:id="1436" w:name="bookmark1436"/>
      <w:bookmarkStart w:id="1437" w:name="bookmark1437"/>
      <w:r>
        <w:rPr>
          <w:color w:val="000000"/>
          <w:spacing w:val="0"/>
          <w:w w:val="100"/>
          <w:position w:val="0"/>
        </w:rPr>
        <w:t>（</w:t>
      </w:r>
      <w:bookmarkEnd w:id="1436"/>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434"/>
      <w:bookmarkEnd w:id="1435"/>
      <w:bookmarkEnd w:id="1437"/>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36"/>
        <w:gridCol w:w="1330"/>
        <w:gridCol w:w="1330"/>
        <w:gridCol w:w="1195"/>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tabs>
          <w:tab w:pos="483" w:val="left"/>
        </w:tabs>
        <w:bidi w:val="0"/>
        <w:spacing w:before="0" w:line="240" w:lineRule="auto"/>
        <w:ind w:left="0" w:right="0" w:firstLine="0"/>
        <w:jc w:val="left"/>
      </w:pPr>
      <w:bookmarkStart w:id="1438" w:name="bookmark1438"/>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2</w:t>
      </w:r>
      <w:bookmarkEnd w:id="1440"/>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438"/>
      <w:bookmarkEnd w:id="1439"/>
      <w:bookmarkEnd w:id="1441"/>
    </w:p>
    <w:p>
      <w:pPr>
        <w:pStyle w:val="Style45"/>
        <w:keepNext/>
        <w:keepLines/>
        <w:widowControl w:val="0"/>
        <w:shd w:val="clear" w:color="auto" w:fill="auto"/>
        <w:tabs>
          <w:tab w:pos="493" w:val="left"/>
        </w:tabs>
        <w:bidi w:val="0"/>
        <w:spacing w:before="0" w:line="240" w:lineRule="auto"/>
        <w:ind w:left="0" w:right="0" w:firstLine="0"/>
        <w:jc w:val="left"/>
      </w:pPr>
      <w:bookmarkStart w:id="1442" w:name="bookmark1442"/>
      <w:bookmarkStart w:id="1443" w:name="bookmark1443"/>
      <w:bookmarkStart w:id="1444" w:name="bookmark1444"/>
      <w:bookmarkStart w:id="1445" w:name="bookmark1445"/>
      <w:r>
        <w:rPr>
          <w:color w:val="000000"/>
          <w:spacing w:val="0"/>
          <w:w w:val="100"/>
          <w:position w:val="0"/>
        </w:rPr>
        <w:t>（</w:t>
      </w:r>
      <w:bookmarkEnd w:id="1444"/>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442"/>
      <w:bookmarkEnd w:id="1443"/>
      <w:bookmarkEnd w:id="1445"/>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tabs>
          <w:tab w:pos="493" w:val="left"/>
        </w:tabs>
        <w:bidi w:val="0"/>
        <w:spacing w:before="0" w:line="240" w:lineRule="auto"/>
        <w:ind w:left="0" w:right="0" w:firstLine="0"/>
        <w:jc w:val="left"/>
      </w:pPr>
      <w:bookmarkStart w:id="1446" w:name="bookmark1446"/>
      <w:bookmarkStart w:id="1447" w:name="bookmark1447"/>
      <w:bookmarkStart w:id="1448" w:name="bookmark1448"/>
      <w:bookmarkStart w:id="1449" w:name="bookmark1449"/>
      <w:r>
        <w:rPr>
          <w:color w:val="000000"/>
          <w:spacing w:val="0"/>
          <w:w w:val="100"/>
          <w:position w:val="0"/>
        </w:rPr>
        <w:t>（</w:t>
      </w:r>
      <w:bookmarkEnd w:id="1448"/>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446"/>
      <w:bookmarkEnd w:id="1447"/>
      <w:bookmarkEnd w:id="1449"/>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483" w:val="left"/>
        </w:tabs>
        <w:bidi w:val="0"/>
        <w:spacing w:before="0" w:line="240" w:lineRule="auto"/>
        <w:ind w:left="0" w:right="0" w:firstLine="0"/>
        <w:jc w:val="left"/>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2</w:t>
      </w:r>
      <w:bookmarkEnd w:id="1452"/>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450"/>
      <w:bookmarkEnd w:id="1451"/>
      <w:bookmarkEnd w:id="1453"/>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483" w:val="left"/>
        </w:tabs>
        <w:bidi w:val="0"/>
        <w:spacing w:before="0" w:line="240" w:lineRule="auto"/>
        <w:ind w:left="0" w:right="0" w:firstLine="0"/>
        <w:jc w:val="left"/>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2</w:t>
      </w:r>
      <w:bookmarkEnd w:id="1456"/>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454"/>
      <w:bookmarkEnd w:id="1455"/>
      <w:bookmarkEnd w:id="1457"/>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2</w:t>
      </w:r>
      <w:bookmarkEnd w:id="1460"/>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458"/>
      <w:bookmarkEnd w:id="1459"/>
      <w:bookmarkEnd w:id="1461"/>
    </w:p>
    <w:p>
      <w:pPr>
        <w:pStyle w:val="Style45"/>
        <w:keepNext/>
        <w:keepLines/>
        <w:widowControl w:val="0"/>
        <w:shd w:val="clear" w:color="auto" w:fill="auto"/>
        <w:bidi w:val="0"/>
        <w:spacing w:before="0" w:line="240" w:lineRule="auto"/>
        <w:ind w:left="0" w:right="0" w:firstLine="0"/>
        <w:jc w:val="left"/>
      </w:pPr>
      <w:bookmarkStart w:id="1462" w:name="bookmark1462"/>
      <w:bookmarkStart w:id="1463" w:name="bookmark1463"/>
      <w:bookmarkStart w:id="1464" w:name="bookmark1464"/>
      <w:bookmarkStart w:id="1465" w:name="bookmark1465"/>
      <w:r>
        <w:rPr>
          <w:color w:val="000000"/>
          <w:spacing w:val="0"/>
          <w:w w:val="100"/>
          <w:position w:val="0"/>
        </w:rPr>
        <w:t>（</w:t>
      </w:r>
      <w:bookmarkEnd w:id="1464"/>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62"/>
      <w:bookmarkEnd w:id="1463"/>
      <w:bookmarkEnd w:id="1465"/>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专有技术、专 利及商标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客户渠道</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35,366,983.33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110,182,536.12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5,408,746.10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155,958,265.55</w:t>
            </w:r>
          </w:p>
        </w:tc>
      </w:tr>
    </w:tbl>
    <w:p>
      <w:pPr>
        <w:spacing w:lineRule="exact" w:line="1"/>
        <w:rPr>
          <w:sz w:val="2"/>
          <w:szCs w:val="2"/>
        </w:rPr>
      </w:pPr>
      <w:r>
        <w:br w:type="page"/>
      </w:r>
    </w:p>
    <w:tbl>
      <w:tblPr>
        <w:tblOverlap w:val="never"/>
        <w:jc w:val="center"/>
        <w:tblLayout w:type="fixed"/>
      </w:tblPr>
      <w:tblGrid>
        <w:gridCol w:w="1200"/>
        <w:gridCol w:w="1195"/>
        <w:gridCol w:w="1200"/>
        <w:gridCol w:w="1195"/>
        <w:gridCol w:w="1195"/>
        <w:gridCol w:w="1195"/>
        <w:gridCol w:w="1195"/>
        <w:gridCol w:w="1205"/>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75,406,822.11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890,492.58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76,297,314.69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28,459,013.37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890,492.58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29,349,505.95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46,947,808.74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46,947,808.74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218,703.96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253,503.96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218,703.96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253,503.96</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35,366,983.33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185,370,654.27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6,264,438.68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232,002,076.28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3,063,892.71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47,027,361.93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5,119,854.87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57,711,109.51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796,045.69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19,250,343.58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654,591.82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21,700,981.09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796,045.69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19,250,343.58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654,591.82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21,700,981.09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218,703.96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253,503.96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218,703.96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253,503.96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3,859,938.40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66,059,001.55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5,739,646.69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79,158,586.64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0"/>
        <w:gridCol w:w="1195"/>
        <w:gridCol w:w="1200"/>
        <w:gridCol w:w="1195"/>
        <w:gridCol w:w="1195"/>
        <w:gridCol w:w="1195"/>
        <w:gridCol w:w="1195"/>
        <w:gridCol w:w="1205"/>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 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31,507,044.93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119,311,652.72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524,791.99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152,843,489.64</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32,303,090.62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63,155,174.19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288,891.23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98,247,156.04</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7"/>
          <w:szCs w:val="17"/>
        </w:rPr>
        <w:t>。</w:t>
      </w:r>
    </w:p>
    <w:p>
      <w:pPr>
        <w:widowControl w:val="0"/>
        <w:spacing w:after="379" w:line="1" w:lineRule="exact"/>
      </w:pPr>
    </w:p>
    <w:p>
      <w:pPr>
        <w:pStyle w:val="Style45"/>
        <w:keepNext/>
        <w:keepLines/>
        <w:widowControl w:val="0"/>
        <w:shd w:val="clear" w:color="auto" w:fill="auto"/>
        <w:bidi w:val="0"/>
        <w:spacing w:before="0" w:line="240" w:lineRule="auto"/>
        <w:ind w:left="0" w:right="0" w:firstLine="140"/>
        <w:jc w:val="left"/>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w:t>
      </w:r>
      <w:bookmarkEnd w:id="1468"/>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466"/>
      <w:bookmarkEnd w:id="1467"/>
      <w:bookmarkEnd w:id="1469"/>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无形资产抵押情况详见本财务报表附注五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之说明。</w:t>
      </w:r>
    </w:p>
    <w:p>
      <w:pPr>
        <w:pStyle w:val="Style27"/>
        <w:keepNext/>
        <w:keepLines/>
        <w:widowControl w:val="0"/>
        <w:shd w:val="clear" w:color="auto" w:fill="auto"/>
        <w:bidi w:val="0"/>
        <w:spacing w:before="0" w:line="240" w:lineRule="auto"/>
        <w:ind w:left="0" w:right="0" w:firstLine="0"/>
        <w:jc w:val="both"/>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2</w:t>
      </w:r>
      <w:bookmarkEnd w:id="1472"/>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470"/>
      <w:bookmarkEnd w:id="1471"/>
      <w:bookmarkEnd w:id="1473"/>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66"/>
        <w:gridCol w:w="1061"/>
        <w:gridCol w:w="1066"/>
        <w:gridCol w:w="1061"/>
        <w:gridCol w:w="1066"/>
        <w:gridCol w:w="1061"/>
        <w:gridCol w:w="1066"/>
        <w:gridCol w:w="10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内部开发支</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转入当期损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医惠主数据 管理平台软 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15,718,350.3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6,158,162.33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21,876,512.7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医惠信息平 台及智慧医 院系统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10,839,674.2</w:t>
            </w:r>
          </w:p>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10,839,674.2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基于知识图 谱的医学人 工智能示范 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13,226,565.1</w:t>
            </w:r>
          </w:p>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13,226,565.1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医共体应用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2,095,465.65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2,095,465.65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066"/>
        <w:gridCol w:w="1066"/>
        <w:gridCol w:w="1061"/>
        <w:gridCol w:w="1066"/>
        <w:gridCol w:w="1061"/>
        <w:gridCol w:w="1066"/>
        <w:gridCol w:w="1061"/>
        <w:gridCol w:w="1066"/>
        <w:gridCol w:w="1070"/>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织物管理系 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2,068,580.50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2,068,580.50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医疗物联网 共性开放平 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1,433,506.23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1,433,506.23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医用织物清 点管理系统 升级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2,087,200.02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920,908.22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3,008,108.24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智能化医疗 物联网应用 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1,113,162.38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1,113,162.38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护理质控数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据平台软件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4,194,488.34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4,194,488.34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医疗保健系 统集成平台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3,033,547.44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3,033,547.44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22,000,038.7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40,889,572.2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46,947,808.7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15,941,802.2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3"/>
        <w:keepNext w:val="0"/>
        <w:keepLines w:val="0"/>
        <w:widowControl w:val="0"/>
        <w:shd w:val="clear" w:color="auto" w:fill="auto"/>
        <w:bidi w:val="0"/>
        <w:spacing w:before="0" w:after="0" w:line="320" w:lineRule="exact"/>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0" w:line="320" w:lineRule="exact"/>
        <w:ind w:left="0" w:right="0" w:firstLine="0"/>
        <w:jc w:val="left"/>
      </w:pPr>
      <w:r>
        <w:rPr>
          <w:color w:val="000000"/>
          <w:spacing w:val="0"/>
          <w:w w:val="100"/>
          <w:position w:val="0"/>
        </w:rPr>
        <w:t>子公司医惠科技公司自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月起开始医惠主数据管理平台软件系统开发，于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月取得计算机软件著作权登记证书， 并于当月计入无形资产。</w:t>
      </w:r>
    </w:p>
    <w:p>
      <w:pPr>
        <w:pStyle w:val="Style23"/>
        <w:keepNext w:val="0"/>
        <w:keepLines w:val="0"/>
        <w:widowControl w:val="0"/>
        <w:shd w:val="clear" w:color="auto" w:fill="auto"/>
        <w:bidi w:val="0"/>
        <w:spacing w:before="0" w:after="0" w:line="320" w:lineRule="exact"/>
        <w:ind w:left="0" w:right="0" w:firstLine="0"/>
        <w:jc w:val="left"/>
      </w:pPr>
      <w:r>
        <w:rPr>
          <w:color w:val="000000"/>
          <w:spacing w:val="0"/>
          <w:w w:val="100"/>
          <w:position w:val="0"/>
        </w:rPr>
        <w:t>子公司医惠科技公司自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月起开始医惠信息平台及智慧医院系统开发，截至期末，公司就该软件的开发进度已达</w:t>
      </w:r>
      <w:r>
        <w:rPr>
          <w:rFonts w:ascii="Times New Roman" w:eastAsia="Times New Roman" w:hAnsi="Times New Roman" w:cs="Times New Roman"/>
          <w:color w:val="000000"/>
          <w:spacing w:val="0"/>
          <w:w w:val="100"/>
          <w:position w:val="0"/>
          <w:sz w:val="18"/>
          <w:szCs w:val="18"/>
        </w:rPr>
        <w:t xml:space="preserve">60% </w:t>
      </w:r>
      <w:r>
        <w:rPr>
          <w:color w:val="000000"/>
          <w:spacing w:val="0"/>
          <w:w w:val="100"/>
          <w:position w:val="0"/>
        </w:rPr>
        <w:t>左右。</w:t>
      </w:r>
    </w:p>
    <w:p>
      <w:pPr>
        <w:pStyle w:val="Style23"/>
        <w:keepNext w:val="0"/>
        <w:keepLines w:val="0"/>
        <w:widowControl w:val="0"/>
        <w:shd w:val="clear" w:color="auto" w:fill="auto"/>
        <w:bidi w:val="0"/>
        <w:spacing w:before="0" w:after="0" w:line="320" w:lineRule="exact"/>
        <w:ind w:left="0" w:right="0" w:firstLine="0"/>
        <w:jc w:val="left"/>
      </w:pPr>
      <w:r>
        <w:rPr>
          <w:color w:val="000000"/>
          <w:spacing w:val="0"/>
          <w:w w:val="100"/>
          <w:position w:val="0"/>
        </w:rPr>
        <w:t>子公司医惠科技公司自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月起开始基于知识图谱的医学人工智能示范应用开发，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月已完成开发，并于当月计 入无形资产。</w:t>
      </w:r>
    </w:p>
    <w:p>
      <w:pPr>
        <w:pStyle w:val="Style23"/>
        <w:keepNext w:val="0"/>
        <w:keepLines w:val="0"/>
        <w:widowControl w:val="0"/>
        <w:shd w:val="clear" w:color="auto" w:fill="auto"/>
        <w:bidi w:val="0"/>
        <w:spacing w:before="0" w:after="0" w:line="320" w:lineRule="exact"/>
        <w:ind w:left="0" w:right="0" w:firstLine="0"/>
        <w:jc w:val="left"/>
      </w:pPr>
      <w:r>
        <w:rPr>
          <w:color w:val="000000"/>
          <w:spacing w:val="0"/>
          <w:w w:val="100"/>
          <w:position w:val="0"/>
        </w:rPr>
        <w:t>子公司新昌医惠数字科技有限公司自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月起开始医共体应用软件开发，于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月取得计算机软件著作权登记证书， 并于当月计入无形资产。</w:t>
      </w:r>
    </w:p>
    <w:p>
      <w:pPr>
        <w:pStyle w:val="Style23"/>
        <w:keepNext w:val="0"/>
        <w:keepLines w:val="0"/>
        <w:widowControl w:val="0"/>
        <w:shd w:val="clear" w:color="auto" w:fill="auto"/>
        <w:bidi w:val="0"/>
        <w:spacing w:before="0" w:after="0" w:line="320" w:lineRule="exact"/>
        <w:ind w:left="0" w:right="0" w:firstLine="0"/>
        <w:jc w:val="left"/>
      </w:pPr>
      <w:r>
        <w:rPr>
          <w:color w:val="000000"/>
          <w:spacing w:val="0"/>
          <w:w w:val="100"/>
          <w:position w:val="0"/>
        </w:rPr>
        <w:t>子公司杭州医惠医用织物管理有限公司自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月起开始织物管理系统开发，截至期末，公司就该软件的开发进度已达</w:t>
      </w:r>
      <w:r>
        <w:rPr>
          <w:rFonts w:ascii="Times New Roman" w:eastAsia="Times New Roman" w:hAnsi="Times New Roman" w:cs="Times New Roman"/>
          <w:color w:val="000000"/>
          <w:spacing w:val="0"/>
          <w:w w:val="100"/>
          <w:position w:val="0"/>
          <w:sz w:val="18"/>
          <w:szCs w:val="18"/>
        </w:rPr>
        <w:t xml:space="preserve">90% </w:t>
      </w:r>
      <w:r>
        <w:rPr>
          <w:color w:val="000000"/>
          <w:spacing w:val="0"/>
          <w:w w:val="100"/>
          <w:position w:val="0"/>
        </w:rPr>
        <w:t>左右。</w:t>
      </w:r>
    </w:p>
    <w:p>
      <w:pPr>
        <w:pStyle w:val="Style23"/>
        <w:keepNext w:val="0"/>
        <w:keepLines w:val="0"/>
        <w:widowControl w:val="0"/>
        <w:shd w:val="clear" w:color="auto" w:fill="auto"/>
        <w:bidi w:val="0"/>
        <w:spacing w:before="0" w:after="0" w:line="320" w:lineRule="exact"/>
        <w:ind w:left="0" w:right="0" w:firstLine="0"/>
        <w:jc w:val="left"/>
      </w:pPr>
      <w:r>
        <w:rPr>
          <w:color w:val="000000"/>
          <w:spacing w:val="0"/>
          <w:w w:val="100"/>
          <w:position w:val="0"/>
        </w:rPr>
        <w:t>子公司杭州医惠物联网科技有限公司自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月起开始医疗物联网共性开放平台开发，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月已完成开发，并于当月 计入无形资产。</w:t>
      </w:r>
    </w:p>
    <w:p>
      <w:pPr>
        <w:pStyle w:val="Style23"/>
        <w:keepNext w:val="0"/>
        <w:keepLines w:val="0"/>
        <w:widowControl w:val="0"/>
        <w:shd w:val="clear" w:color="auto" w:fill="auto"/>
        <w:bidi w:val="0"/>
        <w:spacing w:before="0" w:after="0" w:line="320" w:lineRule="exact"/>
        <w:ind w:left="0" w:right="0" w:firstLine="0"/>
        <w:jc w:val="left"/>
      </w:pPr>
      <w:r>
        <w:rPr>
          <w:color w:val="000000"/>
          <w:spacing w:val="0"/>
          <w:w w:val="100"/>
          <w:position w:val="0"/>
        </w:rPr>
        <w:t>子公司杭州医惠物联网科技有限公司自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月起开始医用织物清点管理系统升级开发，于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月取得计算机软件著作 权登记证书，并于当月计入无形资产。</w:t>
      </w:r>
    </w:p>
    <w:p>
      <w:pPr>
        <w:pStyle w:val="Style23"/>
        <w:keepNext w:val="0"/>
        <w:keepLines w:val="0"/>
        <w:widowControl w:val="0"/>
        <w:shd w:val="clear" w:color="auto" w:fill="auto"/>
        <w:bidi w:val="0"/>
        <w:spacing w:before="0" w:after="0" w:line="320" w:lineRule="exact"/>
        <w:ind w:left="0" w:right="0" w:firstLine="0"/>
        <w:jc w:val="left"/>
      </w:pPr>
      <w:r>
        <w:rPr>
          <w:color w:val="000000"/>
          <w:spacing w:val="0"/>
          <w:w w:val="100"/>
          <w:position w:val="0"/>
        </w:rPr>
        <w:t>子公司杭州医惠物联网科技有限公司自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月起开始智能化医疗物联网应用系统开发，于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月已完成开发，并于 当月计入无形资产。</w:t>
      </w:r>
    </w:p>
    <w:p>
      <w:pPr>
        <w:pStyle w:val="Style23"/>
        <w:keepNext w:val="0"/>
        <w:keepLines w:val="0"/>
        <w:widowControl w:val="0"/>
        <w:shd w:val="clear" w:color="auto" w:fill="auto"/>
        <w:bidi w:val="0"/>
        <w:spacing w:before="0" w:after="0" w:line="320" w:lineRule="exact"/>
        <w:ind w:left="0" w:right="0" w:firstLine="0"/>
        <w:jc w:val="left"/>
      </w:pPr>
      <w:r>
        <w:rPr>
          <w:color w:val="000000"/>
          <w:spacing w:val="0"/>
          <w:w w:val="100"/>
          <w:position w:val="0"/>
        </w:rPr>
        <w:t>子公司杭州医惠软件有限公司自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月起开始护理质控数据平台软件系统开发，于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月取得计算机软件著作权登记 证书，并于当月计入无形资产。</w:t>
      </w:r>
    </w:p>
    <w:p>
      <w:pPr>
        <w:pStyle w:val="Style23"/>
        <w:keepNext w:val="0"/>
        <w:keepLines w:val="0"/>
        <w:widowControl w:val="0"/>
        <w:shd w:val="clear" w:color="auto" w:fill="auto"/>
        <w:bidi w:val="0"/>
        <w:spacing w:before="0" w:after="0" w:line="320" w:lineRule="exact"/>
        <w:ind w:left="0" w:right="0" w:firstLine="0"/>
        <w:jc w:val="left"/>
      </w:pPr>
      <w:r>
        <w:rPr>
          <w:color w:val="000000"/>
          <w:spacing w:val="0"/>
          <w:w w:val="100"/>
          <w:position w:val="0"/>
        </w:rPr>
        <w:t>子公司</w:t>
      </w:r>
      <w:r>
        <w:rPr>
          <w:rFonts w:ascii="Times New Roman" w:eastAsia="Times New Roman" w:hAnsi="Times New Roman" w:cs="Times New Roman"/>
          <w:color w:val="000000"/>
          <w:spacing w:val="0"/>
          <w:w w:val="100"/>
          <w:position w:val="0"/>
          <w:sz w:val="18"/>
          <w:szCs w:val="18"/>
        </w:rPr>
        <w:t>EWELL HONGKONG LIMITED</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月起开始医疗保健系统集成平台开发，截至期末，公司就该软件的开发进 度已达</w:t>
      </w:r>
      <w:r>
        <w:rPr>
          <w:rFonts w:ascii="Times New Roman" w:eastAsia="Times New Roman" w:hAnsi="Times New Roman" w:cs="Times New Roman"/>
          <w:color w:val="000000"/>
          <w:spacing w:val="0"/>
          <w:w w:val="100"/>
          <w:position w:val="0"/>
          <w:sz w:val="18"/>
          <w:szCs w:val="18"/>
        </w:rPr>
        <w:t>90 %</w:t>
      </w:r>
      <w:r>
        <w:rPr>
          <w:color w:val="000000"/>
          <w:spacing w:val="0"/>
          <w:w w:val="100"/>
          <w:position w:val="0"/>
        </w:rPr>
        <w:t>左右。</w:t>
      </w:r>
      <w:r>
        <w:br w:type="page"/>
      </w:r>
    </w:p>
    <w:p>
      <w:pPr>
        <w:pStyle w:val="Style27"/>
        <w:keepNext/>
        <w:keepLines/>
        <w:widowControl w:val="0"/>
        <w:shd w:val="clear" w:color="auto" w:fill="auto"/>
        <w:bidi w:val="0"/>
        <w:spacing w:before="0" w:line="240" w:lineRule="auto"/>
        <w:ind w:left="0" w:right="0" w:firstLine="0"/>
        <w:jc w:val="both"/>
      </w:pPr>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474"/>
      <w:bookmarkEnd w:id="1475"/>
      <w:bookmarkEnd w:id="1476"/>
    </w:p>
    <w:p>
      <w:pPr>
        <w:pStyle w:val="Style45"/>
        <w:keepNext/>
        <w:keepLines/>
        <w:widowControl w:val="0"/>
        <w:shd w:val="clear" w:color="auto" w:fill="auto"/>
        <w:bidi w:val="0"/>
        <w:spacing w:before="0" w:line="240" w:lineRule="auto"/>
        <w:ind w:left="0" w:right="0" w:firstLine="0"/>
        <w:jc w:val="both"/>
      </w:pPr>
      <w:bookmarkStart w:id="1477" w:name="bookmark1477"/>
      <w:bookmarkStart w:id="1478" w:name="bookmark1478"/>
      <w:bookmarkStart w:id="1479" w:name="bookmark1479"/>
      <w:bookmarkStart w:id="1480" w:name="bookmark1480"/>
      <w:r>
        <w:rPr>
          <w:color w:val="000000"/>
          <w:spacing w:val="0"/>
          <w:w w:val="100"/>
          <w:position w:val="0"/>
        </w:rPr>
        <w:t>（</w:t>
      </w:r>
      <w:bookmarkEnd w:id="1479"/>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477"/>
      <w:bookmarkEnd w:id="1478"/>
      <w:bookmarkEnd w:id="1480"/>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或形成商誉的事</w:t>
            </w:r>
          </w:p>
          <w:p>
            <w:pPr>
              <w:pStyle w:val="Style2"/>
              <w:keepNext w:val="0"/>
              <w:keepLines w:val="0"/>
              <w:widowControl w:val="0"/>
              <w:shd w:val="clear" w:color="auto" w:fill="auto"/>
              <w:bidi w:val="0"/>
              <w:spacing w:before="0" w:after="120" w:line="240" w:lineRule="auto"/>
              <w:ind w:left="0" w:right="0" w:firstLine="600"/>
              <w:jc w:val="left"/>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GL</w:t>
            </w: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74,720,020.90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74,720,020.90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杭州思创超讯科 技发展有限公司</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（以下简称思创 超讯公司）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4,328,289.74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4,328,289.74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医惠科技公司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649,900,730.44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649,900,730.44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杭州华洁医疗科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7,827,809.66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7,827,809.66</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EWELL</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HONGKONG</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7,911,319.62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7,911,319.62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744,688,170.36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744,688,170.36</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both"/>
      </w:pPr>
      <w:bookmarkStart w:id="1481" w:name="bookmark1481"/>
      <w:bookmarkStart w:id="1482" w:name="bookmark1482"/>
      <w:bookmarkStart w:id="1483" w:name="bookmark1483"/>
      <w:bookmarkStart w:id="1484" w:name="bookmark1484"/>
      <w:r>
        <w:rPr>
          <w:color w:val="000000"/>
          <w:spacing w:val="0"/>
          <w:w w:val="100"/>
          <w:position w:val="0"/>
        </w:rPr>
        <w:t>（</w:t>
      </w:r>
      <w:bookmarkEnd w:id="1483"/>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481"/>
      <w:bookmarkEnd w:id="1482"/>
      <w:bookmarkEnd w:id="1484"/>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GL</w:t>
            </w: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65,256,418.63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65,256,418.63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EWELL</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HONGKONG</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3,045,849.89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3,045,849.89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65,256,418.63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3,045,849.89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68,302,268.52</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商誉所在资产组或资产组组合的相关信息</w:t>
      </w:r>
    </w:p>
    <w:p>
      <w:pPr>
        <w:pStyle w:val="Style56"/>
        <w:keepNext w:val="0"/>
        <w:keepLines w:val="0"/>
        <w:widowControl w:val="0"/>
        <w:shd w:val="clear" w:color="auto" w:fill="auto"/>
        <w:tabs>
          <w:tab w:pos="781" w:val="left"/>
        </w:tabs>
        <w:bidi w:val="0"/>
        <w:spacing w:before="0" w:after="0" w:line="315" w:lineRule="exact"/>
        <w:ind w:left="0" w:right="0" w:firstLine="440"/>
        <w:jc w:val="both"/>
      </w:pPr>
      <w:bookmarkStart w:id="1485" w:name="bookmark1485"/>
      <w:r>
        <w:rPr>
          <w:color w:val="000000"/>
          <w:spacing w:val="0"/>
          <w:w w:val="100"/>
          <w:position w:val="0"/>
        </w:rPr>
        <w:t>1</w:t>
      </w:r>
      <w:bookmarkEnd w:id="1485"/>
      <w:r>
        <w:rPr>
          <w:color w:val="000000"/>
          <w:spacing w:val="0"/>
          <w:w w:val="100"/>
          <w:position w:val="0"/>
        </w:rPr>
        <w:t>）</w:t>
        <w:tab/>
      </w:r>
      <w:r>
        <w:rPr>
          <w:color w:val="000000"/>
          <w:spacing w:val="0"/>
          <w:w w:val="100"/>
          <w:position w:val="0"/>
        </w:rPr>
        <w:t>GL</w:t>
      </w:r>
      <w:r>
        <w:rPr>
          <w:rFonts w:ascii="SimSun" w:eastAsia="SimSun" w:hAnsi="SimSun" w:cs="SimSun"/>
          <w:color w:val="000000"/>
          <w:spacing w:val="0"/>
          <w:w w:val="100"/>
          <w:position w:val="0"/>
        </w:rPr>
        <w:t>公司商誉系</w:t>
      </w:r>
      <w:r>
        <w:rPr>
          <w:color w:val="000000"/>
          <w:spacing w:val="0"/>
          <w:w w:val="100"/>
          <w:position w:val="0"/>
        </w:rPr>
        <w:t>2014</w:t>
      </w:r>
      <w:r>
        <w:rPr>
          <w:rFonts w:ascii="SimSun" w:eastAsia="SimSun" w:hAnsi="SimSun" w:cs="SimSun"/>
          <w:color w:val="000000"/>
          <w:spacing w:val="0"/>
          <w:w w:val="100"/>
          <w:position w:val="0"/>
        </w:rPr>
        <w:t>年本公司受让</w:t>
      </w:r>
      <w:r>
        <w:rPr>
          <w:color w:val="000000"/>
          <w:spacing w:val="0"/>
          <w:w w:val="100"/>
          <w:position w:val="0"/>
        </w:rPr>
        <w:t>LTM Fondo de Inversion Privado S.A.</w:t>
      </w:r>
      <w:r>
        <w:rPr>
          <w:rFonts w:ascii="SimSun" w:eastAsia="SimSun" w:hAnsi="SimSun" w:cs="SimSun"/>
          <w:color w:val="000000"/>
          <w:spacing w:val="0"/>
          <w:w w:val="100"/>
          <w:position w:val="0"/>
        </w:rPr>
        <w:t>、</w:t>
      </w:r>
      <w:r>
        <w:rPr>
          <w:color w:val="000000"/>
          <w:spacing w:val="0"/>
          <w:w w:val="100"/>
          <w:position w:val="0"/>
        </w:rPr>
        <w:t>Comercial Invue Limitada</w:t>
      </w:r>
      <w:r>
        <w:rPr>
          <w:rFonts w:ascii="SimSun" w:eastAsia="SimSun" w:hAnsi="SimSun" w:cs="SimSun"/>
          <w:color w:val="000000"/>
          <w:spacing w:val="0"/>
          <w:w w:val="100"/>
          <w:position w:val="0"/>
        </w:rPr>
        <w:t xml:space="preserve">和 </w:t>
      </w:r>
      <w:r>
        <w:rPr>
          <w:color w:val="000000"/>
          <w:spacing w:val="0"/>
          <w:w w:val="100"/>
          <w:position w:val="0"/>
        </w:rPr>
        <w:t>Sociedad de Inversiones Mara Limitada</w:t>
      </w:r>
      <w:r>
        <w:rPr>
          <w:rFonts w:ascii="SimSun" w:eastAsia="SimSun" w:hAnsi="SimSun" w:cs="SimSun"/>
          <w:color w:val="000000"/>
          <w:spacing w:val="0"/>
          <w:w w:val="100"/>
          <w:position w:val="0"/>
        </w:rPr>
        <w:t>持有的</w:t>
      </w:r>
      <w:r>
        <w:rPr>
          <w:color w:val="000000"/>
          <w:spacing w:val="0"/>
          <w:w w:val="100"/>
          <w:position w:val="0"/>
        </w:rPr>
        <w:t>GL</w:t>
      </w:r>
      <w:r>
        <w:rPr>
          <w:rFonts w:ascii="SimSun" w:eastAsia="SimSun" w:hAnsi="SimSun" w:cs="SimSun"/>
          <w:color w:val="000000"/>
          <w:spacing w:val="0"/>
          <w:w w:val="100"/>
          <w:position w:val="0"/>
        </w:rPr>
        <w:t>公司</w:t>
      </w:r>
      <w:r>
        <w:rPr>
          <w:color w:val="000000"/>
          <w:spacing w:val="0"/>
          <w:w w:val="100"/>
          <w:position w:val="0"/>
        </w:rPr>
        <w:t>51%</w:t>
      </w:r>
      <w:r>
        <w:rPr>
          <w:rFonts w:ascii="SimSun" w:eastAsia="SimSun" w:hAnsi="SimSun" w:cs="SimSun"/>
          <w:color w:val="000000"/>
          <w:spacing w:val="0"/>
          <w:w w:val="100"/>
          <w:position w:val="0"/>
        </w:rPr>
        <w:t>股权，合并成本</w:t>
      </w:r>
      <w:r>
        <w:rPr>
          <w:color w:val="000000"/>
          <w:spacing w:val="0"/>
          <w:w w:val="100"/>
          <w:position w:val="0"/>
        </w:rPr>
        <w:t>1,321.23</w:t>
      </w:r>
      <w:r>
        <w:rPr>
          <w:rFonts w:ascii="SimSun" w:eastAsia="SimSun" w:hAnsi="SimSun" w:cs="SimSun"/>
          <w:color w:val="000000"/>
          <w:spacing w:val="0"/>
          <w:w w:val="100"/>
          <w:position w:val="0"/>
        </w:rPr>
        <w:t xml:space="preserve">万美元（折合人民币 </w:t>
      </w:r>
      <w:r>
        <w:rPr>
          <w:color w:val="000000"/>
          <w:spacing w:val="0"/>
          <w:w w:val="100"/>
          <w:position w:val="0"/>
        </w:rPr>
        <w:t>80,553,881.73</w:t>
      </w:r>
      <w:r>
        <w:rPr>
          <w:rFonts w:ascii="SimSun" w:eastAsia="SimSun" w:hAnsi="SimSun" w:cs="SimSun"/>
          <w:color w:val="000000"/>
          <w:spacing w:val="0"/>
          <w:w w:val="100"/>
          <w:position w:val="0"/>
        </w:rPr>
        <w:t>元，合并成本中的或有对价按未来预计支出折现后的金额计算）与合并取得的</w:t>
      </w:r>
      <w:r>
        <w:rPr>
          <w:color w:val="000000"/>
          <w:spacing w:val="0"/>
          <w:w w:val="100"/>
          <w:position w:val="0"/>
        </w:rPr>
        <w:t>GL</w:t>
      </w:r>
      <w:r>
        <w:rPr>
          <w:rFonts w:ascii="SimSun" w:eastAsia="SimSun" w:hAnsi="SimSun" w:cs="SimSun"/>
          <w:color w:val="000000"/>
          <w:spacing w:val="0"/>
          <w:w w:val="100"/>
          <w:position w:val="0"/>
        </w:rPr>
        <w:t>公司可辨认 净资产公允价值份额</w:t>
      </w:r>
      <w:r>
        <w:rPr>
          <w:color w:val="000000"/>
          <w:spacing w:val="0"/>
          <w:w w:val="100"/>
          <w:position w:val="0"/>
        </w:rPr>
        <w:t>5,833,860.83</w:t>
      </w:r>
      <w:r>
        <w:rPr>
          <w:rFonts w:ascii="SimSun" w:eastAsia="SimSun" w:hAnsi="SimSun" w:cs="SimSun"/>
          <w:color w:val="000000"/>
          <w:spacing w:val="0"/>
          <w:w w:val="100"/>
          <w:position w:val="0"/>
        </w:rPr>
        <w:t>元的差额。</w:t>
      </w:r>
    </w:p>
    <w:p>
      <w:pPr>
        <w:pStyle w:val="Style30"/>
        <w:keepNext w:val="0"/>
        <w:keepLines w:val="0"/>
        <w:widowControl w:val="0"/>
        <w:shd w:val="clear" w:color="auto" w:fill="auto"/>
        <w:tabs>
          <w:tab w:pos="781" w:val="left"/>
        </w:tabs>
        <w:bidi w:val="0"/>
        <w:spacing w:before="0" w:after="0" w:line="315" w:lineRule="exact"/>
        <w:ind w:left="0" w:right="0" w:firstLine="440"/>
        <w:jc w:val="both"/>
      </w:pPr>
      <w:bookmarkStart w:id="1486" w:name="bookmark1486"/>
      <w:r>
        <w:rPr>
          <w:rFonts w:ascii="Times New Roman" w:eastAsia="Times New Roman" w:hAnsi="Times New Roman" w:cs="Times New Roman"/>
          <w:color w:val="000000"/>
          <w:spacing w:val="0"/>
          <w:w w:val="100"/>
          <w:position w:val="0"/>
        </w:rPr>
        <w:t>2</w:t>
      </w:r>
      <w:bookmarkEnd w:id="1486"/>
      <w:r>
        <w:rPr>
          <w:rFonts w:ascii="Times New Roman" w:eastAsia="Times New Roman" w:hAnsi="Times New Roman" w:cs="Times New Roman"/>
          <w:color w:val="000000"/>
          <w:spacing w:val="0"/>
          <w:w w:val="100"/>
          <w:position w:val="0"/>
        </w:rPr>
        <w:t>）</w:t>
        <w:tab/>
      </w:r>
      <w:r>
        <w:rPr>
          <w:color w:val="000000"/>
          <w:spacing w:val="0"/>
          <w:w w:val="100"/>
          <w:position w:val="0"/>
        </w:rPr>
        <w:t>思创超讯公司商誉系</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年本公司受让成都盛长泰投资公司和刘云等自然人持有的思创超讯公司 </w:t>
      </w:r>
      <w:r>
        <w:rPr>
          <w:rFonts w:ascii="Times New Roman" w:eastAsia="Times New Roman" w:hAnsi="Times New Roman" w:cs="Times New Roman"/>
          <w:color w:val="000000"/>
          <w:spacing w:val="0"/>
          <w:w w:val="100"/>
          <w:position w:val="0"/>
        </w:rPr>
        <w:t>51%</w:t>
      </w:r>
      <w:r>
        <w:rPr>
          <w:color w:val="000000"/>
          <w:spacing w:val="0"/>
          <w:w w:val="100"/>
          <w:position w:val="0"/>
        </w:rPr>
        <w:t>股权，合并成本</w:t>
      </w:r>
      <w:r>
        <w:rPr>
          <w:rFonts w:ascii="Times New Roman" w:eastAsia="Times New Roman" w:hAnsi="Times New Roman" w:cs="Times New Roman"/>
          <w:color w:val="000000"/>
          <w:spacing w:val="0"/>
          <w:w w:val="100"/>
          <w:position w:val="0"/>
        </w:rPr>
        <w:t>7,701,000.00</w:t>
      </w:r>
      <w:r>
        <w:rPr>
          <w:color w:val="000000"/>
          <w:spacing w:val="0"/>
          <w:w w:val="100"/>
          <w:position w:val="0"/>
        </w:rPr>
        <w:t>元与合并取得的思创超讯公司可辨认净资产公允价值份额</w:t>
      </w:r>
      <w:r>
        <w:rPr>
          <w:rFonts w:ascii="Times New Roman" w:eastAsia="Times New Roman" w:hAnsi="Times New Roman" w:cs="Times New Roman"/>
          <w:color w:val="000000"/>
          <w:spacing w:val="0"/>
          <w:w w:val="100"/>
          <w:position w:val="0"/>
        </w:rPr>
        <w:t>3,372,710.26</w:t>
      </w:r>
      <w:r>
        <w:rPr>
          <w:color w:val="000000"/>
          <w:spacing w:val="0"/>
          <w:w w:val="100"/>
          <w:position w:val="0"/>
        </w:rPr>
        <w:t>元的 差额。</w:t>
      </w:r>
    </w:p>
    <w:p>
      <w:pPr>
        <w:pStyle w:val="Style30"/>
        <w:keepNext w:val="0"/>
        <w:keepLines w:val="0"/>
        <w:widowControl w:val="0"/>
        <w:shd w:val="clear" w:color="auto" w:fill="auto"/>
        <w:tabs>
          <w:tab w:pos="363" w:val="left"/>
        </w:tabs>
        <w:bidi w:val="0"/>
        <w:spacing w:before="0" w:after="0" w:line="315" w:lineRule="exact"/>
        <w:ind w:left="0" w:right="0" w:firstLine="440"/>
        <w:jc w:val="both"/>
      </w:pPr>
      <w:bookmarkStart w:id="1487" w:name="bookmark1487"/>
      <w:r>
        <w:rPr>
          <w:rFonts w:ascii="Times New Roman" w:eastAsia="Times New Roman" w:hAnsi="Times New Roman" w:cs="Times New Roman"/>
          <w:color w:val="000000"/>
          <w:spacing w:val="0"/>
          <w:w w:val="100"/>
          <w:position w:val="0"/>
        </w:rPr>
        <w:t>3</w:t>
      </w:r>
      <w:bookmarkEnd w:id="1487"/>
      <w:r>
        <w:rPr>
          <w:rFonts w:ascii="Times New Roman" w:eastAsia="Times New Roman" w:hAnsi="Times New Roman" w:cs="Times New Roman"/>
          <w:color w:val="000000"/>
          <w:spacing w:val="0"/>
          <w:w w:val="100"/>
          <w:position w:val="0"/>
        </w:rPr>
        <w:t>）</w:t>
        <w:tab/>
      </w:r>
      <w:r>
        <w:rPr>
          <w:color w:val="000000"/>
          <w:spacing w:val="0"/>
          <w:w w:val="100"/>
          <w:position w:val="0"/>
        </w:rPr>
        <w:t>医惠科技公司商誉系</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年本公司受让上海医惠实业有限公司等公司及章笠中等自然人持有的医 </w:t>
      </w:r>
      <w:r>
        <w:rPr>
          <w:color w:val="000000"/>
          <w:spacing w:val="0"/>
          <w:w w:val="100"/>
          <w:position w:val="0"/>
        </w:rPr>
        <w:t>惠科技公司</w:t>
      </w:r>
      <w:r>
        <w:rPr>
          <w:rFonts w:ascii="Times New Roman" w:eastAsia="Times New Roman" w:hAnsi="Times New Roman" w:cs="Times New Roman"/>
          <w:color w:val="000000"/>
          <w:spacing w:val="0"/>
          <w:w w:val="100"/>
          <w:position w:val="0"/>
        </w:rPr>
        <w:t>100%</w:t>
      </w:r>
      <w:r>
        <w:rPr>
          <w:color w:val="000000"/>
          <w:spacing w:val="0"/>
          <w:w w:val="100"/>
          <w:position w:val="0"/>
        </w:rPr>
        <w:t>的股权，合并成本</w:t>
      </w:r>
      <w:r>
        <w:rPr>
          <w:rFonts w:ascii="Times New Roman" w:eastAsia="Times New Roman" w:hAnsi="Times New Roman" w:cs="Times New Roman"/>
          <w:color w:val="000000"/>
          <w:spacing w:val="0"/>
          <w:w w:val="100"/>
          <w:position w:val="0"/>
        </w:rPr>
        <w:t>1,087,240,000.00</w:t>
      </w:r>
      <w:r>
        <w:rPr>
          <w:color w:val="000000"/>
          <w:spacing w:val="0"/>
          <w:w w:val="100"/>
          <w:position w:val="0"/>
        </w:rPr>
        <w:t>元与合并取得的医惠科技公司可辨认净资产公允价值份 额</w:t>
      </w:r>
      <w:r>
        <w:rPr>
          <w:rFonts w:ascii="Times New Roman" w:eastAsia="Times New Roman" w:hAnsi="Times New Roman" w:cs="Times New Roman"/>
          <w:color w:val="000000"/>
          <w:spacing w:val="0"/>
          <w:w w:val="100"/>
          <w:position w:val="0"/>
        </w:rPr>
        <w:t>437,339,269.56</w:t>
      </w:r>
      <w:r>
        <w:rPr>
          <w:color w:val="000000"/>
          <w:spacing w:val="0"/>
          <w:w w:val="100"/>
          <w:position w:val="0"/>
        </w:rPr>
        <w:t>元的差额。</w:t>
      </w:r>
    </w:p>
    <w:p>
      <w:pPr>
        <w:pStyle w:val="Style30"/>
        <w:keepNext w:val="0"/>
        <w:keepLines w:val="0"/>
        <w:widowControl w:val="0"/>
        <w:shd w:val="clear" w:color="auto" w:fill="auto"/>
        <w:tabs>
          <w:tab w:pos="781" w:val="left"/>
        </w:tabs>
        <w:bidi w:val="0"/>
        <w:spacing w:before="0" w:after="0" w:line="311" w:lineRule="exact"/>
        <w:ind w:left="0" w:right="0" w:firstLine="440"/>
        <w:jc w:val="both"/>
      </w:pPr>
      <w:bookmarkStart w:id="1488" w:name="bookmark1488"/>
      <w:r>
        <w:rPr>
          <w:rFonts w:ascii="Times New Roman" w:eastAsia="Times New Roman" w:hAnsi="Times New Roman" w:cs="Times New Roman"/>
          <w:color w:val="000000"/>
          <w:spacing w:val="0"/>
          <w:w w:val="100"/>
          <w:position w:val="0"/>
        </w:rPr>
        <w:t>4</w:t>
      </w:r>
      <w:bookmarkEnd w:id="1488"/>
      <w:r>
        <w:rPr>
          <w:rFonts w:ascii="Times New Roman" w:eastAsia="Times New Roman" w:hAnsi="Times New Roman" w:cs="Times New Roman"/>
          <w:color w:val="000000"/>
          <w:spacing w:val="0"/>
          <w:w w:val="100"/>
          <w:position w:val="0"/>
        </w:rPr>
        <w:t>）</w:t>
        <w:tab/>
      </w:r>
      <w:r>
        <w:rPr>
          <w:color w:val="000000"/>
          <w:spacing w:val="0"/>
          <w:w w:val="100"/>
          <w:position w:val="0"/>
        </w:rPr>
        <w:t>杭州华洁医疗科技有限公司商誉系</w:t>
      </w:r>
      <w:r>
        <w:rPr>
          <w:rFonts w:ascii="Times New Roman" w:eastAsia="Times New Roman" w:hAnsi="Times New Roman" w:cs="Times New Roman"/>
          <w:color w:val="000000"/>
          <w:spacing w:val="0"/>
          <w:w w:val="100"/>
          <w:position w:val="0"/>
        </w:rPr>
        <w:t>2017</w:t>
      </w:r>
      <w:r>
        <w:rPr>
          <w:color w:val="000000"/>
          <w:spacing w:val="0"/>
          <w:w w:val="100"/>
          <w:position w:val="0"/>
        </w:rPr>
        <w:t>年本公司对杭州华洁医疗科技有限公司增资持有对方</w:t>
      </w:r>
      <w:r>
        <w:rPr>
          <w:rFonts w:ascii="Times New Roman" w:eastAsia="Times New Roman" w:hAnsi="Times New Roman" w:cs="Times New Roman"/>
          <w:color w:val="000000"/>
          <w:spacing w:val="0"/>
          <w:w w:val="100"/>
          <w:position w:val="0"/>
        </w:rPr>
        <w:t xml:space="preserve">75% </w:t>
      </w:r>
      <w:r>
        <w:rPr>
          <w:color w:val="000000"/>
          <w:spacing w:val="0"/>
          <w:w w:val="100"/>
          <w:position w:val="0"/>
        </w:rPr>
        <w:t>股权，合并成本</w:t>
      </w:r>
      <w:r>
        <w:rPr>
          <w:rFonts w:ascii="Times New Roman" w:eastAsia="Times New Roman" w:hAnsi="Times New Roman" w:cs="Times New Roman"/>
          <w:color w:val="000000"/>
          <w:spacing w:val="0"/>
          <w:w w:val="100"/>
          <w:position w:val="0"/>
        </w:rPr>
        <w:t>25,000,000.00</w:t>
      </w:r>
      <w:r>
        <w:rPr>
          <w:color w:val="000000"/>
          <w:spacing w:val="0"/>
          <w:w w:val="100"/>
          <w:position w:val="0"/>
        </w:rPr>
        <w:t xml:space="preserve">元与合并取得的杭州华洁医疗科技有限公司可辨认净资产公允价值份额 </w:t>
      </w:r>
      <w:r>
        <w:rPr>
          <w:rFonts w:ascii="Times New Roman" w:eastAsia="Times New Roman" w:hAnsi="Times New Roman" w:cs="Times New Roman"/>
          <w:color w:val="000000"/>
          <w:spacing w:val="0"/>
          <w:w w:val="100"/>
          <w:position w:val="0"/>
        </w:rPr>
        <w:t>17,172,190.34</w:t>
      </w:r>
      <w:r>
        <w:rPr>
          <w:color w:val="000000"/>
          <w:spacing w:val="0"/>
          <w:w w:val="100"/>
          <w:position w:val="0"/>
        </w:rPr>
        <w:t>元的差额。</w:t>
      </w:r>
    </w:p>
    <w:p>
      <w:pPr>
        <w:pStyle w:val="Style56"/>
        <w:keepNext w:val="0"/>
        <w:keepLines w:val="0"/>
        <w:widowControl w:val="0"/>
        <w:shd w:val="clear" w:color="auto" w:fill="auto"/>
        <w:tabs>
          <w:tab w:pos="790" w:val="left"/>
        </w:tabs>
        <w:bidi w:val="0"/>
        <w:spacing w:before="0" w:after="300" w:line="311" w:lineRule="exact"/>
        <w:ind w:left="0" w:right="0" w:firstLine="440"/>
        <w:jc w:val="both"/>
      </w:pPr>
      <w:bookmarkStart w:id="1489" w:name="bookmark1489"/>
      <w:r>
        <w:rPr>
          <w:color w:val="000000"/>
          <w:spacing w:val="0"/>
          <w:w w:val="100"/>
          <w:position w:val="0"/>
        </w:rPr>
        <w:t>5</w:t>
      </w:r>
      <w:bookmarkEnd w:id="1489"/>
      <w:r>
        <w:rPr>
          <w:color w:val="000000"/>
          <w:spacing w:val="0"/>
          <w:w w:val="100"/>
          <w:position w:val="0"/>
        </w:rPr>
        <w:t>）</w:t>
        <w:tab/>
      </w:r>
      <w:r>
        <w:rPr>
          <w:color w:val="000000"/>
          <w:spacing w:val="0"/>
          <w:w w:val="100"/>
          <w:position w:val="0"/>
        </w:rPr>
        <w:t>EWELL HONGKONG LIMITED</w:t>
      </w:r>
      <w:r>
        <w:rPr>
          <w:rFonts w:ascii="SimSun" w:eastAsia="SimSun" w:hAnsi="SimSun" w:cs="SimSun"/>
          <w:color w:val="000000"/>
          <w:spacing w:val="0"/>
          <w:w w:val="100"/>
          <w:position w:val="0"/>
        </w:rPr>
        <w:t>商誉系</w:t>
      </w:r>
      <w:r>
        <w:rPr>
          <w:color w:val="000000"/>
          <w:spacing w:val="0"/>
          <w:w w:val="100"/>
          <w:position w:val="0"/>
        </w:rPr>
        <w:t>2017</w:t>
      </w:r>
      <w:r>
        <w:rPr>
          <w:rFonts w:ascii="SimSun" w:eastAsia="SimSun" w:hAnsi="SimSun" w:cs="SimSun"/>
          <w:color w:val="000000"/>
          <w:spacing w:val="0"/>
          <w:w w:val="100"/>
          <w:position w:val="0"/>
        </w:rPr>
        <w:t>年子公司中瑞思创（香港）国际有限公司受让廖东华持 有的</w:t>
      </w:r>
      <w:r>
        <w:rPr>
          <w:color w:val="000000"/>
          <w:spacing w:val="0"/>
          <w:w w:val="100"/>
          <w:position w:val="0"/>
        </w:rPr>
        <w:t>EWELL HONGKONG LIMITED30%</w:t>
      </w:r>
      <w:r>
        <w:rPr>
          <w:rFonts w:ascii="SimSun" w:eastAsia="SimSun" w:hAnsi="SimSun" w:cs="SimSun"/>
          <w:color w:val="000000"/>
          <w:spacing w:val="0"/>
          <w:w w:val="100"/>
          <w:position w:val="0"/>
        </w:rPr>
        <w:t>股权，及股权转让后，以港币</w:t>
      </w:r>
      <w:r>
        <w:rPr>
          <w:color w:val="000000"/>
          <w:spacing w:val="0"/>
          <w:w w:val="100"/>
          <w:position w:val="0"/>
        </w:rPr>
        <w:t>14</w:t>
      </w:r>
      <w:r>
        <w:rPr>
          <w:rFonts w:ascii="SimSun" w:eastAsia="SimSun" w:hAnsi="SimSun" w:cs="SimSun"/>
          <w:color w:val="000000"/>
          <w:spacing w:val="0"/>
          <w:w w:val="100"/>
          <w:position w:val="0"/>
        </w:rPr>
        <w:t xml:space="preserve">, </w:t>
      </w:r>
      <w:r>
        <w:rPr>
          <w:color w:val="000000"/>
          <w:spacing w:val="0"/>
          <w:w w:val="100"/>
          <w:position w:val="0"/>
        </w:rPr>
        <w:t>000</w:t>
      </w:r>
      <w:r>
        <w:rPr>
          <w:rFonts w:ascii="SimSun" w:eastAsia="SimSun" w:hAnsi="SimSun" w:cs="SimSun"/>
          <w:color w:val="000000"/>
          <w:spacing w:val="0"/>
          <w:w w:val="100"/>
          <w:position w:val="0"/>
        </w:rPr>
        <w:t xml:space="preserve">, </w:t>
      </w:r>
      <w:r>
        <w:rPr>
          <w:color w:val="000000"/>
          <w:spacing w:val="0"/>
          <w:w w:val="100"/>
          <w:position w:val="0"/>
        </w:rPr>
        <w:t>000.00</w:t>
      </w:r>
      <w:r>
        <w:rPr>
          <w:rFonts w:ascii="SimSun" w:eastAsia="SimSun" w:hAnsi="SimSun" w:cs="SimSun"/>
          <w:color w:val="000000"/>
          <w:spacing w:val="0"/>
          <w:w w:val="100"/>
          <w:position w:val="0"/>
        </w:rPr>
        <w:t>元认购</w:t>
      </w:r>
      <w:r>
        <w:rPr>
          <w:color w:val="000000"/>
          <w:spacing w:val="0"/>
          <w:w w:val="100"/>
          <w:position w:val="0"/>
        </w:rPr>
        <w:t>EWELL HONGKONG LIMITED300</w:t>
      </w:r>
      <w:r>
        <w:rPr>
          <w:rFonts w:ascii="SimSun" w:eastAsia="SimSun" w:hAnsi="SimSun" w:cs="SimSun"/>
          <w:color w:val="000000"/>
          <w:spacing w:val="0"/>
          <w:w w:val="100"/>
          <w:position w:val="0"/>
        </w:rPr>
        <w:t>万股新发行股份后，合计持有</w:t>
      </w:r>
      <w:r>
        <w:rPr>
          <w:color w:val="000000"/>
          <w:spacing w:val="0"/>
          <w:w w:val="100"/>
          <w:position w:val="0"/>
        </w:rPr>
        <w:t>EWELL HONGKONG LIMITED60%</w:t>
      </w:r>
      <w:r>
        <w:rPr>
          <w:rFonts w:ascii="SimSun" w:eastAsia="SimSun" w:hAnsi="SimSun" w:cs="SimSun"/>
          <w:color w:val="000000"/>
          <w:spacing w:val="0"/>
          <w:w w:val="100"/>
          <w:position w:val="0"/>
        </w:rPr>
        <w:t>的股权，合并 成本港币</w:t>
      </w:r>
      <w:r>
        <w:rPr>
          <w:color w:val="000000"/>
          <w:spacing w:val="0"/>
          <w:w w:val="100"/>
          <w:position w:val="0"/>
        </w:rPr>
        <w:t>20,000,000.00</w:t>
      </w:r>
      <w:r>
        <w:rPr>
          <w:rFonts w:ascii="SimSun" w:eastAsia="SimSun" w:hAnsi="SimSun" w:cs="SimSun"/>
          <w:color w:val="000000"/>
          <w:spacing w:val="0"/>
          <w:w w:val="100"/>
          <w:position w:val="0"/>
        </w:rPr>
        <w:t>元（折合人民币</w:t>
      </w:r>
      <w:r>
        <w:rPr>
          <w:color w:val="000000"/>
          <w:spacing w:val="0"/>
          <w:w w:val="100"/>
          <w:position w:val="0"/>
        </w:rPr>
        <w:t>17,358,400.00</w:t>
      </w:r>
      <w:r>
        <w:rPr>
          <w:rFonts w:ascii="SimSun" w:eastAsia="SimSun" w:hAnsi="SimSun" w:cs="SimSun"/>
          <w:color w:val="000000"/>
          <w:spacing w:val="0"/>
          <w:w w:val="100"/>
          <w:position w:val="0"/>
        </w:rPr>
        <w:t>元）与合并取得的</w:t>
      </w:r>
      <w:r>
        <w:rPr>
          <w:color w:val="000000"/>
          <w:spacing w:val="0"/>
          <w:w w:val="100"/>
          <w:position w:val="0"/>
        </w:rPr>
        <w:t>EWELL HONGKONG LIMITED</w:t>
      </w:r>
      <w:r>
        <w:rPr>
          <w:rFonts w:ascii="SimSun" w:eastAsia="SimSun" w:hAnsi="SimSun" w:cs="SimSun"/>
          <w:color w:val="000000"/>
          <w:spacing w:val="0"/>
          <w:w w:val="100"/>
          <w:position w:val="0"/>
        </w:rPr>
        <w:t>可辨 认净资产公允价值份额</w:t>
      </w:r>
      <w:r>
        <w:rPr>
          <w:color w:val="000000"/>
          <w:spacing w:val="0"/>
          <w:w w:val="100"/>
          <w:position w:val="0"/>
        </w:rPr>
        <w:t>9,447,080.38</w:t>
      </w:r>
      <w:r>
        <w:rPr>
          <w:rFonts w:ascii="SimSun" w:eastAsia="SimSun" w:hAnsi="SimSun" w:cs="SimSun"/>
          <w:color w:val="000000"/>
          <w:spacing w:val="0"/>
          <w:w w:val="100"/>
          <w:position w:val="0"/>
        </w:rPr>
        <w:t>元的差额。</w:t>
      </w:r>
    </w:p>
    <w:p>
      <w:pPr>
        <w:pStyle w:val="Style30"/>
        <w:keepNext w:val="0"/>
        <w:keepLines w:val="0"/>
        <w:widowControl w:val="0"/>
        <w:shd w:val="clear" w:color="auto" w:fill="auto"/>
        <w:bidi w:val="0"/>
        <w:spacing w:before="0" w:after="0" w:line="317" w:lineRule="exact"/>
        <w:ind w:left="0" w:right="0" w:firstLine="440"/>
        <w:jc w:val="both"/>
      </w:pPr>
      <w:bookmarkStart w:id="1490" w:name="bookmark1490"/>
      <w:r>
        <w:rPr>
          <w:rFonts w:ascii="Times New Roman" w:eastAsia="Times New Roman" w:hAnsi="Times New Roman" w:cs="Times New Roman"/>
          <w:color w:val="000000"/>
          <w:spacing w:val="0"/>
          <w:w w:val="100"/>
          <w:position w:val="0"/>
        </w:rPr>
        <w:t>1</w:t>
      </w:r>
      <w:bookmarkEnd w:id="1490"/>
      <w:r>
        <w:rPr>
          <w:rFonts w:ascii="Times New Roman" w:eastAsia="Times New Roman" w:hAnsi="Times New Roman" w:cs="Times New Roman"/>
          <w:color w:val="000000"/>
          <w:spacing w:val="0"/>
          <w:w w:val="100"/>
          <w:position w:val="0"/>
        </w:rPr>
        <w:t>）</w:t>
      </w:r>
      <w:r>
        <w:rPr>
          <w:color w:val="000000"/>
          <w:spacing w:val="0"/>
          <w:w w:val="100"/>
          <w:position w:val="0"/>
        </w:rPr>
        <w:t>商誉所在资产组或资产组组合相关信息</w:t>
      </w:r>
    </w:p>
    <w:p>
      <w:pPr>
        <w:pStyle w:val="Style30"/>
        <w:keepNext w:val="0"/>
        <w:keepLines w:val="0"/>
        <w:widowControl w:val="0"/>
        <w:numPr>
          <w:ilvl w:val="0"/>
          <w:numId w:val="115"/>
        </w:numPr>
        <w:shd w:val="clear" w:color="auto" w:fill="auto"/>
        <w:tabs>
          <w:tab w:pos="832" w:val="left"/>
        </w:tabs>
        <w:bidi w:val="0"/>
        <w:spacing w:before="0" w:after="0" w:line="317" w:lineRule="exact"/>
        <w:ind w:left="0" w:right="0" w:firstLine="440"/>
        <w:jc w:val="both"/>
      </w:pPr>
      <w:bookmarkStart w:id="1491" w:name="bookmark1491"/>
      <w:bookmarkEnd w:id="1491"/>
      <w:r>
        <w:rPr>
          <w:rFonts w:ascii="Times New Roman" w:eastAsia="Times New Roman" w:hAnsi="Times New Roman" w:cs="Times New Roman"/>
          <w:color w:val="000000"/>
          <w:spacing w:val="0"/>
          <w:w w:val="100"/>
          <w:position w:val="0"/>
        </w:rPr>
        <w:t>GL</w:t>
      </w:r>
      <w:r>
        <w:rPr>
          <w:color w:val="000000"/>
          <w:spacing w:val="0"/>
          <w:w w:val="100"/>
          <w:position w:val="0"/>
        </w:rPr>
        <w:t>公司</w:t>
      </w:r>
    </w:p>
    <w:p>
      <w:pPr>
        <w:pStyle w:val="Style30"/>
        <w:keepNext w:val="0"/>
        <w:keepLines w:val="0"/>
        <w:widowControl w:val="0"/>
        <w:shd w:val="clear" w:color="auto" w:fill="auto"/>
        <w:tabs>
          <w:tab w:pos="4710" w:val="left"/>
        </w:tabs>
        <w:bidi w:val="0"/>
        <w:spacing w:before="0" w:after="0" w:line="317" w:lineRule="exact"/>
        <w:ind w:left="0" w:right="0" w:firstLine="440"/>
        <w:jc w:val="both"/>
      </w:pPr>
      <w:r>
        <w:rPr>
          <w:color w:val="000000"/>
          <w:spacing w:val="0"/>
          <w:w w:val="100"/>
          <w:position w:val="0"/>
        </w:rPr>
        <w:t>资产组或资产组组合的构成</w:t>
        <w:tab/>
        <w:t>资产组或资产组组合包含的资产、负债</w:t>
      </w:r>
    </w:p>
    <w:p>
      <w:pPr>
        <w:pStyle w:val="Style30"/>
        <w:keepNext w:val="0"/>
        <w:keepLines w:val="0"/>
        <w:widowControl w:val="0"/>
        <w:shd w:val="clear" w:color="auto" w:fill="auto"/>
        <w:tabs>
          <w:tab w:pos="6930" w:val="right"/>
        </w:tabs>
        <w:bidi w:val="0"/>
        <w:spacing w:before="0" w:after="0" w:line="317" w:lineRule="exact"/>
        <w:ind w:left="0" w:right="0" w:firstLine="440"/>
        <w:jc w:val="both"/>
      </w:pPr>
      <w:r>
        <w:rPr>
          <w:color w:val="000000"/>
          <w:spacing w:val="0"/>
          <w:w w:val="100"/>
          <w:position w:val="0"/>
        </w:rPr>
        <w:t>资产组或资产组组合的账面价值</w:t>
        <w:tab/>
      </w:r>
      <w:r>
        <w:rPr>
          <w:rFonts w:ascii="Times New Roman" w:eastAsia="Times New Roman" w:hAnsi="Times New Roman" w:cs="Times New Roman"/>
          <w:color w:val="000000"/>
          <w:spacing w:val="0"/>
          <w:w w:val="100"/>
          <w:position w:val="0"/>
        </w:rPr>
        <w:t>25,009,381.10</w:t>
      </w:r>
    </w:p>
    <w:p>
      <w:pPr>
        <w:pStyle w:val="Style30"/>
        <w:keepNext w:val="0"/>
        <w:keepLines w:val="0"/>
        <w:widowControl w:val="0"/>
        <w:shd w:val="clear" w:color="auto" w:fill="auto"/>
        <w:tabs>
          <w:tab w:pos="6930" w:val="right"/>
        </w:tabs>
        <w:bidi w:val="0"/>
        <w:spacing w:before="0" w:after="0" w:line="317" w:lineRule="exact"/>
        <w:ind w:left="0" w:right="0" w:firstLine="440"/>
        <w:jc w:val="both"/>
      </w:pPr>
      <w:r>
        <w:rPr>
          <w:color w:val="000000"/>
          <w:spacing w:val="0"/>
          <w:w w:val="100"/>
          <w:position w:val="0"/>
        </w:rPr>
        <w:t>分摊至本资产组或资产组组合的商誉账面价值</w:t>
        <w:tab/>
      </w:r>
      <w:r>
        <w:rPr>
          <w:rFonts w:ascii="Times New Roman" w:eastAsia="Times New Roman" w:hAnsi="Times New Roman" w:cs="Times New Roman"/>
          <w:color w:val="000000"/>
          <w:spacing w:val="0"/>
          <w:w w:val="100"/>
          <w:position w:val="0"/>
        </w:rPr>
        <w:t>18,556,082.88</w:t>
      </w:r>
    </w:p>
    <w:p>
      <w:pPr>
        <w:pStyle w:val="Style30"/>
        <w:keepNext w:val="0"/>
        <w:keepLines w:val="0"/>
        <w:widowControl w:val="0"/>
        <w:shd w:val="clear" w:color="auto" w:fill="auto"/>
        <w:tabs>
          <w:tab w:pos="6930" w:val="right"/>
        </w:tabs>
        <w:bidi w:val="0"/>
        <w:spacing w:before="0" w:after="0" w:line="317" w:lineRule="exact"/>
        <w:ind w:left="0" w:right="0" w:firstLine="440"/>
        <w:jc w:val="both"/>
      </w:pPr>
      <w:r>
        <w:rPr>
          <w:color w:val="000000"/>
          <w:spacing w:val="0"/>
          <w:w w:val="100"/>
          <w:position w:val="0"/>
        </w:rPr>
        <w:t>包含商誉的资产组或资产组组合的账面价值</w:t>
        <w:tab/>
      </w:r>
      <w:r>
        <w:rPr>
          <w:rFonts w:ascii="Times New Roman" w:eastAsia="Times New Roman" w:hAnsi="Times New Roman" w:cs="Times New Roman"/>
          <w:color w:val="000000"/>
          <w:spacing w:val="0"/>
          <w:w w:val="100"/>
          <w:position w:val="0"/>
        </w:rPr>
        <w:t>43,565,463.98</w:t>
      </w:r>
    </w:p>
    <w:p>
      <w:pPr>
        <w:pStyle w:val="Style30"/>
        <w:keepNext w:val="0"/>
        <w:keepLines w:val="0"/>
        <w:widowControl w:val="0"/>
        <w:shd w:val="clear" w:color="auto" w:fill="auto"/>
        <w:bidi w:val="0"/>
        <w:spacing w:before="0" w:after="0" w:line="317" w:lineRule="exact"/>
        <w:ind w:left="440" w:right="0" w:firstLine="0"/>
        <w:jc w:val="both"/>
      </w:pPr>
      <w:r>
        <w:rPr>
          <w:color w:val="000000"/>
          <w:spacing w:val="0"/>
          <w:w w:val="100"/>
          <w:position w:val="0"/>
        </w:rPr>
        <w:t>资产组或资产组组合是否与购买日、以前年度商誉减值测试时所确定的资产组或资产组组合一致 是</w:t>
      </w:r>
    </w:p>
    <w:p>
      <w:pPr>
        <w:pStyle w:val="Style30"/>
        <w:keepNext w:val="0"/>
        <w:keepLines w:val="0"/>
        <w:widowControl w:val="0"/>
        <w:numPr>
          <w:ilvl w:val="0"/>
          <w:numId w:val="115"/>
        </w:numPr>
        <w:shd w:val="clear" w:color="auto" w:fill="auto"/>
        <w:tabs>
          <w:tab w:pos="837" w:val="left"/>
        </w:tabs>
        <w:bidi w:val="0"/>
        <w:spacing w:before="0" w:after="0" w:line="317" w:lineRule="exact"/>
        <w:ind w:left="0" w:right="0" w:firstLine="440"/>
        <w:jc w:val="both"/>
      </w:pPr>
      <w:bookmarkStart w:id="1492" w:name="bookmark1492"/>
      <w:bookmarkEnd w:id="1492"/>
      <w:r>
        <w:rPr>
          <w:color w:val="000000"/>
          <w:spacing w:val="0"/>
          <w:w w:val="100"/>
          <w:position w:val="0"/>
        </w:rPr>
        <w:t>思创超讯公司</w:t>
      </w:r>
    </w:p>
    <w:p>
      <w:pPr>
        <w:pStyle w:val="Style30"/>
        <w:keepNext w:val="0"/>
        <w:keepLines w:val="0"/>
        <w:widowControl w:val="0"/>
        <w:shd w:val="clear" w:color="auto" w:fill="auto"/>
        <w:tabs>
          <w:tab w:pos="4710" w:val="left"/>
        </w:tabs>
        <w:bidi w:val="0"/>
        <w:spacing w:before="0" w:after="0" w:line="317" w:lineRule="exact"/>
        <w:ind w:left="0" w:right="0" w:firstLine="440"/>
        <w:jc w:val="both"/>
      </w:pPr>
      <w:r>
        <w:rPr>
          <w:color w:val="000000"/>
          <w:spacing w:val="0"/>
          <w:w w:val="100"/>
          <w:position w:val="0"/>
        </w:rPr>
        <w:t>资产组或资产组组合的构成</w:t>
        <w:tab/>
        <w:t>资产组或资产组组合包含的资产、负债</w:t>
      </w:r>
    </w:p>
    <w:p>
      <w:pPr>
        <w:pStyle w:val="Style30"/>
        <w:keepNext w:val="0"/>
        <w:keepLines w:val="0"/>
        <w:widowControl w:val="0"/>
        <w:shd w:val="clear" w:color="auto" w:fill="auto"/>
        <w:tabs>
          <w:tab w:pos="6930" w:val="right"/>
        </w:tabs>
        <w:bidi w:val="0"/>
        <w:spacing w:before="0" w:after="0" w:line="317" w:lineRule="exact"/>
        <w:ind w:left="0" w:right="0" w:firstLine="440"/>
        <w:jc w:val="both"/>
      </w:pPr>
      <w:r>
        <w:rPr>
          <w:color w:val="000000"/>
          <w:spacing w:val="0"/>
          <w:w w:val="100"/>
          <w:position w:val="0"/>
        </w:rPr>
        <w:t>资产组或资产组组合的账面价值</w:t>
        <w:tab/>
      </w:r>
      <w:r>
        <w:rPr>
          <w:rFonts w:ascii="Times New Roman" w:eastAsia="Times New Roman" w:hAnsi="Times New Roman" w:cs="Times New Roman"/>
          <w:color w:val="000000"/>
          <w:spacing w:val="0"/>
          <w:w w:val="100"/>
          <w:position w:val="0"/>
        </w:rPr>
        <w:t>7,972,665.06</w:t>
      </w:r>
    </w:p>
    <w:p>
      <w:pPr>
        <w:pStyle w:val="Style30"/>
        <w:keepNext w:val="0"/>
        <w:keepLines w:val="0"/>
        <w:widowControl w:val="0"/>
        <w:shd w:val="clear" w:color="auto" w:fill="auto"/>
        <w:tabs>
          <w:tab w:pos="6930" w:val="right"/>
        </w:tabs>
        <w:bidi w:val="0"/>
        <w:spacing w:before="0" w:after="0" w:line="317" w:lineRule="exact"/>
        <w:ind w:left="0" w:right="0" w:firstLine="440"/>
        <w:jc w:val="both"/>
      </w:pPr>
      <w:r>
        <w:rPr>
          <w:color w:val="000000"/>
          <w:spacing w:val="0"/>
          <w:w w:val="100"/>
          <w:position w:val="0"/>
        </w:rPr>
        <w:t>分摊至本资产组或资产组组合的商誉账面价值</w:t>
        <w:tab/>
      </w:r>
      <w:r>
        <w:rPr>
          <w:rFonts w:ascii="Times New Roman" w:eastAsia="Times New Roman" w:hAnsi="Times New Roman" w:cs="Times New Roman"/>
          <w:color w:val="000000"/>
          <w:spacing w:val="0"/>
          <w:w w:val="100"/>
          <w:position w:val="0"/>
        </w:rPr>
        <w:t>6,182,387.86</w:t>
      </w:r>
    </w:p>
    <w:p>
      <w:pPr>
        <w:pStyle w:val="Style30"/>
        <w:keepNext w:val="0"/>
        <w:keepLines w:val="0"/>
        <w:widowControl w:val="0"/>
        <w:shd w:val="clear" w:color="auto" w:fill="auto"/>
        <w:tabs>
          <w:tab w:pos="6930" w:val="right"/>
        </w:tabs>
        <w:bidi w:val="0"/>
        <w:spacing w:before="0" w:after="0" w:line="317" w:lineRule="exact"/>
        <w:ind w:left="0" w:right="0" w:firstLine="440"/>
        <w:jc w:val="both"/>
      </w:pPr>
      <w:r>
        <w:rPr>
          <w:color w:val="000000"/>
          <w:spacing w:val="0"/>
          <w:w w:val="100"/>
          <w:position w:val="0"/>
        </w:rPr>
        <w:t>包含商誉的资产组或资产组组合的账面价值</w:t>
        <w:tab/>
      </w:r>
      <w:r>
        <w:rPr>
          <w:rFonts w:ascii="Times New Roman" w:eastAsia="Times New Roman" w:hAnsi="Times New Roman" w:cs="Times New Roman"/>
          <w:color w:val="000000"/>
          <w:spacing w:val="0"/>
          <w:w w:val="100"/>
          <w:position w:val="0"/>
        </w:rPr>
        <w:t>14,155,052.92</w:t>
      </w:r>
    </w:p>
    <w:p>
      <w:pPr>
        <w:pStyle w:val="Style30"/>
        <w:keepNext w:val="0"/>
        <w:keepLines w:val="0"/>
        <w:widowControl w:val="0"/>
        <w:shd w:val="clear" w:color="auto" w:fill="auto"/>
        <w:bidi w:val="0"/>
        <w:spacing w:before="0" w:after="0" w:line="317" w:lineRule="exact"/>
        <w:ind w:left="440" w:right="0" w:firstLine="0"/>
        <w:jc w:val="both"/>
      </w:pPr>
      <w:r>
        <w:rPr>
          <w:color w:val="000000"/>
          <w:spacing w:val="0"/>
          <w:w w:val="100"/>
          <w:position w:val="0"/>
        </w:rPr>
        <w:t>资产组或资产组组合是否与购买日、以前年度商誉减值测试时所确定的资产组或资产组组合一致 是</w:t>
      </w:r>
    </w:p>
    <w:p>
      <w:pPr>
        <w:pStyle w:val="Style30"/>
        <w:keepNext w:val="0"/>
        <w:keepLines w:val="0"/>
        <w:widowControl w:val="0"/>
        <w:numPr>
          <w:ilvl w:val="0"/>
          <w:numId w:val="115"/>
        </w:numPr>
        <w:shd w:val="clear" w:color="auto" w:fill="auto"/>
        <w:tabs>
          <w:tab w:pos="837" w:val="left"/>
        </w:tabs>
        <w:bidi w:val="0"/>
        <w:spacing w:before="0" w:after="0" w:line="317" w:lineRule="exact"/>
        <w:ind w:left="0" w:right="0" w:firstLine="440"/>
        <w:jc w:val="both"/>
      </w:pPr>
      <w:bookmarkStart w:id="1493" w:name="bookmark1493"/>
      <w:bookmarkEnd w:id="1493"/>
      <w:r>
        <w:rPr>
          <w:color w:val="000000"/>
          <w:spacing w:val="0"/>
          <w:w w:val="100"/>
          <w:position w:val="0"/>
        </w:rPr>
        <w:t>医惠科技公司</w:t>
      </w:r>
    </w:p>
    <w:p>
      <w:pPr>
        <w:pStyle w:val="Style30"/>
        <w:keepNext w:val="0"/>
        <w:keepLines w:val="0"/>
        <w:widowControl w:val="0"/>
        <w:shd w:val="clear" w:color="auto" w:fill="auto"/>
        <w:tabs>
          <w:tab w:pos="4710" w:val="left"/>
        </w:tabs>
        <w:bidi w:val="0"/>
        <w:spacing w:before="0" w:after="0" w:line="317" w:lineRule="exact"/>
        <w:ind w:left="0" w:right="0" w:firstLine="440"/>
        <w:jc w:val="both"/>
      </w:pPr>
      <w:r>
        <w:rPr>
          <w:color w:val="000000"/>
          <w:spacing w:val="0"/>
          <w:w w:val="100"/>
          <w:position w:val="0"/>
        </w:rPr>
        <w:t>资产组或资产组组合的构成</w:t>
        <w:tab/>
        <w:t>资产组或资产组组合包含的资产、负债</w:t>
      </w:r>
    </w:p>
    <w:p>
      <w:pPr>
        <w:pStyle w:val="Style56"/>
        <w:keepNext w:val="0"/>
        <w:keepLines w:val="0"/>
        <w:widowControl w:val="0"/>
        <w:shd w:val="clear" w:color="auto" w:fill="auto"/>
        <w:tabs>
          <w:tab w:pos="5621" w:val="left"/>
        </w:tabs>
        <w:bidi w:val="0"/>
        <w:spacing w:before="0" w:after="0" w:line="317" w:lineRule="exact"/>
        <w:ind w:left="0" w:right="0" w:firstLine="440"/>
        <w:jc w:val="both"/>
      </w:pPr>
      <w:r>
        <w:rPr>
          <w:rFonts w:ascii="SimSun" w:eastAsia="SimSun" w:hAnsi="SimSun" w:cs="SimSun"/>
          <w:color w:val="000000"/>
          <w:spacing w:val="0"/>
          <w:w w:val="100"/>
          <w:position w:val="0"/>
        </w:rPr>
        <w:t>资产组或资产组组合的账面价值</w:t>
        <w:tab/>
      </w:r>
      <w:r>
        <w:rPr>
          <w:color w:val="000000"/>
          <w:spacing w:val="0"/>
          <w:w w:val="100"/>
          <w:position w:val="0"/>
        </w:rPr>
        <w:t>1,472,959,545.40</w:t>
      </w:r>
    </w:p>
    <w:p>
      <w:pPr>
        <w:pStyle w:val="Style30"/>
        <w:keepNext w:val="0"/>
        <w:keepLines w:val="0"/>
        <w:widowControl w:val="0"/>
        <w:shd w:val="clear" w:color="auto" w:fill="auto"/>
        <w:tabs>
          <w:tab w:pos="5621" w:val="left"/>
        </w:tabs>
        <w:bidi w:val="0"/>
        <w:spacing w:before="0" w:after="0" w:line="317" w:lineRule="exact"/>
        <w:ind w:left="0" w:right="0" w:firstLine="440"/>
        <w:jc w:val="both"/>
      </w:pPr>
      <w:r>
        <w:rPr>
          <w:color w:val="000000"/>
          <w:spacing w:val="0"/>
          <w:w w:val="100"/>
          <w:position w:val="0"/>
        </w:rPr>
        <w:t>分摊至本资产组或资产组组合的商誉账面价值</w:t>
        <w:tab/>
      </w:r>
      <w:r>
        <w:rPr>
          <w:rFonts w:ascii="Times New Roman" w:eastAsia="Times New Roman" w:hAnsi="Times New Roman" w:cs="Times New Roman"/>
          <w:color w:val="000000"/>
          <w:spacing w:val="0"/>
          <w:w w:val="100"/>
          <w:position w:val="0"/>
        </w:rPr>
        <w:t>649,900,730.44</w:t>
      </w:r>
    </w:p>
    <w:p>
      <w:pPr>
        <w:pStyle w:val="Style30"/>
        <w:keepNext w:val="0"/>
        <w:keepLines w:val="0"/>
        <w:widowControl w:val="0"/>
        <w:shd w:val="clear" w:color="auto" w:fill="auto"/>
        <w:tabs>
          <w:tab w:pos="5621" w:val="left"/>
        </w:tabs>
        <w:bidi w:val="0"/>
        <w:spacing w:before="0" w:after="300" w:line="317" w:lineRule="exact"/>
        <w:ind w:left="0" w:right="0" w:firstLine="440"/>
        <w:jc w:val="both"/>
      </w:pPr>
      <w:r>
        <w:rPr>
          <w:color w:val="000000"/>
          <w:spacing w:val="0"/>
          <w:w w:val="100"/>
          <w:position w:val="0"/>
        </w:rPr>
        <w:t>包含商誉的资产组或资产组组合的账面价值</w:t>
        <w:tab/>
      </w:r>
      <w:r>
        <w:rPr>
          <w:rFonts w:ascii="Times New Roman" w:eastAsia="Times New Roman" w:hAnsi="Times New Roman" w:cs="Times New Roman"/>
          <w:color w:val="000000"/>
          <w:spacing w:val="0"/>
          <w:w w:val="100"/>
          <w:position w:val="0"/>
        </w:rPr>
        <w:t>2,122,860,275.84</w:t>
      </w:r>
    </w:p>
    <w:p>
      <w:pPr>
        <w:pStyle w:val="Style30"/>
        <w:keepNext w:val="0"/>
        <w:keepLines w:val="0"/>
        <w:widowControl w:val="0"/>
        <w:shd w:val="clear" w:color="auto" w:fill="auto"/>
        <w:bidi w:val="0"/>
        <w:spacing w:before="0" w:after="0" w:line="302" w:lineRule="exact"/>
        <w:ind w:left="440" w:right="0" w:firstLine="0"/>
        <w:jc w:val="both"/>
      </w:pPr>
      <w:r>
        <w:rPr>
          <w:color w:val="000000"/>
          <w:spacing w:val="0"/>
          <w:w w:val="100"/>
          <w:position w:val="0"/>
        </w:rPr>
        <w:t>资产组或资产组组合是否与购买日、以前年度商誉减值测试时所确定的资产组或资产组组合一致 是</w:t>
      </w:r>
    </w:p>
    <w:p>
      <w:pPr>
        <w:pStyle w:val="Style30"/>
        <w:keepNext w:val="0"/>
        <w:keepLines w:val="0"/>
        <w:widowControl w:val="0"/>
        <w:numPr>
          <w:ilvl w:val="0"/>
          <w:numId w:val="115"/>
        </w:numPr>
        <w:shd w:val="clear" w:color="auto" w:fill="auto"/>
        <w:tabs>
          <w:tab w:pos="837" w:val="left"/>
        </w:tabs>
        <w:bidi w:val="0"/>
        <w:spacing w:before="0" w:after="0" w:line="312" w:lineRule="exact"/>
        <w:ind w:left="0" w:right="0" w:firstLine="440"/>
        <w:jc w:val="both"/>
      </w:pPr>
      <w:bookmarkStart w:id="1494" w:name="bookmark1494"/>
      <w:bookmarkEnd w:id="1494"/>
      <w:r>
        <w:rPr>
          <w:color w:val="000000"/>
          <w:spacing w:val="0"/>
          <w:w w:val="100"/>
          <w:position w:val="0"/>
        </w:rPr>
        <w:t>杭州华洁医疗科技有限公司</w:t>
      </w:r>
    </w:p>
    <w:p>
      <w:pPr>
        <w:pStyle w:val="Style30"/>
        <w:keepNext w:val="0"/>
        <w:keepLines w:val="0"/>
        <w:widowControl w:val="0"/>
        <w:shd w:val="clear" w:color="auto" w:fill="auto"/>
        <w:tabs>
          <w:tab w:pos="4710" w:val="left"/>
        </w:tabs>
        <w:bidi w:val="0"/>
        <w:spacing w:before="0" w:after="0" w:line="312" w:lineRule="exact"/>
        <w:ind w:left="0" w:right="0" w:firstLine="440"/>
        <w:jc w:val="both"/>
      </w:pPr>
      <w:r>
        <w:rPr>
          <w:color w:val="000000"/>
          <w:spacing w:val="0"/>
          <w:w w:val="100"/>
          <w:position w:val="0"/>
        </w:rPr>
        <w:t>资产组或资产组组合的构成</w:t>
        <w:tab/>
        <w:t>资产组或资产组组合包含的资产、负债</w:t>
      </w:r>
    </w:p>
    <w:p>
      <w:pPr>
        <w:pStyle w:val="Style30"/>
        <w:keepNext w:val="0"/>
        <w:keepLines w:val="0"/>
        <w:widowControl w:val="0"/>
        <w:shd w:val="clear" w:color="auto" w:fill="auto"/>
        <w:tabs>
          <w:tab w:pos="6495" w:val="center"/>
        </w:tabs>
        <w:bidi w:val="0"/>
        <w:spacing w:before="0" w:after="0" w:line="312" w:lineRule="exact"/>
        <w:ind w:left="0" w:right="0" w:firstLine="440"/>
        <w:jc w:val="both"/>
      </w:pPr>
      <w:r>
        <w:rPr>
          <w:color w:val="000000"/>
          <w:spacing w:val="0"/>
          <w:w w:val="100"/>
          <w:position w:val="0"/>
        </w:rPr>
        <w:t>资产组或资产组组合的账面价值</w:t>
        <w:tab/>
      </w:r>
      <w:r>
        <w:rPr>
          <w:rFonts w:ascii="Times New Roman" w:eastAsia="Times New Roman" w:hAnsi="Times New Roman" w:cs="Times New Roman"/>
          <w:color w:val="000000"/>
          <w:spacing w:val="0"/>
          <w:w w:val="100"/>
          <w:position w:val="0"/>
        </w:rPr>
        <w:t>24,275,081.89</w:t>
      </w:r>
    </w:p>
    <w:p>
      <w:pPr>
        <w:pStyle w:val="Style30"/>
        <w:keepNext w:val="0"/>
        <w:keepLines w:val="0"/>
        <w:widowControl w:val="0"/>
        <w:shd w:val="clear" w:color="auto" w:fill="auto"/>
        <w:tabs>
          <w:tab w:pos="6495" w:val="center"/>
        </w:tabs>
        <w:bidi w:val="0"/>
        <w:spacing w:before="0" w:after="0" w:line="312" w:lineRule="exact"/>
        <w:ind w:left="0" w:right="0" w:firstLine="440"/>
        <w:jc w:val="both"/>
      </w:pPr>
      <w:r>
        <w:rPr>
          <w:color w:val="000000"/>
          <w:spacing w:val="0"/>
          <w:w w:val="100"/>
          <w:position w:val="0"/>
        </w:rPr>
        <w:t>分摊至本资产组或资产组组合的商誉账面价值</w:t>
        <w:tab/>
      </w:r>
      <w:r>
        <w:rPr>
          <w:rFonts w:ascii="Times New Roman" w:eastAsia="Times New Roman" w:hAnsi="Times New Roman" w:cs="Times New Roman"/>
          <w:color w:val="000000"/>
          <w:spacing w:val="0"/>
          <w:w w:val="100"/>
          <w:position w:val="0"/>
        </w:rPr>
        <w:t>10,437,079.55</w:t>
      </w:r>
    </w:p>
    <w:p>
      <w:pPr>
        <w:pStyle w:val="Style30"/>
        <w:keepNext w:val="0"/>
        <w:keepLines w:val="0"/>
        <w:widowControl w:val="0"/>
        <w:shd w:val="clear" w:color="auto" w:fill="auto"/>
        <w:tabs>
          <w:tab w:pos="5926" w:val="left"/>
        </w:tabs>
        <w:bidi w:val="0"/>
        <w:spacing w:before="0" w:after="0" w:line="312" w:lineRule="exact"/>
        <w:ind w:left="0" w:right="0" w:firstLine="440"/>
        <w:jc w:val="both"/>
      </w:pPr>
      <w:r>
        <w:rPr>
          <w:color w:val="000000"/>
          <w:spacing w:val="0"/>
          <w:w w:val="100"/>
          <w:position w:val="0"/>
        </w:rPr>
        <w:t>包含商誉的资产组或资产组组合的账面价值</w:t>
        <w:tab/>
      </w:r>
      <w:r>
        <w:rPr>
          <w:rFonts w:ascii="Times New Roman" w:eastAsia="Times New Roman" w:hAnsi="Times New Roman" w:cs="Times New Roman"/>
          <w:color w:val="000000"/>
          <w:spacing w:val="0"/>
          <w:w w:val="100"/>
          <w:position w:val="0"/>
        </w:rPr>
        <w:t>34,712,161.44</w:t>
      </w:r>
    </w:p>
    <w:p>
      <w:pPr>
        <w:pStyle w:val="Style30"/>
        <w:keepNext w:val="0"/>
        <w:keepLines w:val="0"/>
        <w:widowControl w:val="0"/>
        <w:shd w:val="clear" w:color="auto" w:fill="auto"/>
        <w:bidi w:val="0"/>
        <w:spacing w:before="0" w:after="0" w:line="312" w:lineRule="exact"/>
        <w:ind w:left="440" w:right="0" w:firstLine="0"/>
        <w:jc w:val="both"/>
      </w:pPr>
      <w:r>
        <w:rPr>
          <w:color w:val="000000"/>
          <w:spacing w:val="0"/>
          <w:w w:val="100"/>
          <w:position w:val="0"/>
        </w:rPr>
        <w:t>资产组或资产组组合是否与购买日、以前年度商誉减值测试时所确定的资产组或资产组组合一致 是</w:t>
      </w:r>
    </w:p>
    <w:p>
      <w:pPr>
        <w:pStyle w:val="Style56"/>
        <w:keepNext w:val="0"/>
        <w:keepLines w:val="0"/>
        <w:widowControl w:val="0"/>
        <w:numPr>
          <w:ilvl w:val="0"/>
          <w:numId w:val="115"/>
        </w:numPr>
        <w:shd w:val="clear" w:color="auto" w:fill="auto"/>
        <w:tabs>
          <w:tab w:pos="837" w:val="left"/>
        </w:tabs>
        <w:bidi w:val="0"/>
        <w:spacing w:before="0" w:after="0" w:line="312" w:lineRule="exact"/>
        <w:ind w:left="0" w:right="0" w:firstLine="440"/>
        <w:jc w:val="both"/>
      </w:pPr>
      <w:bookmarkStart w:id="1495" w:name="bookmark1495"/>
      <w:bookmarkEnd w:id="1495"/>
      <w:r>
        <w:rPr>
          <w:color w:val="000000"/>
          <w:spacing w:val="0"/>
          <w:w w:val="100"/>
          <w:position w:val="0"/>
        </w:rPr>
        <w:t>EWELL HONGKONG LIMITED</w:t>
      </w:r>
    </w:p>
    <w:p>
      <w:pPr>
        <w:pStyle w:val="Style30"/>
        <w:keepNext w:val="0"/>
        <w:keepLines w:val="0"/>
        <w:widowControl w:val="0"/>
        <w:shd w:val="clear" w:color="auto" w:fill="auto"/>
        <w:tabs>
          <w:tab w:pos="4710" w:val="left"/>
        </w:tabs>
        <w:bidi w:val="0"/>
        <w:spacing w:before="0" w:after="0" w:line="312" w:lineRule="exact"/>
        <w:ind w:left="0" w:right="0" w:firstLine="440"/>
        <w:jc w:val="both"/>
      </w:pPr>
      <w:r>
        <w:rPr>
          <w:color w:val="000000"/>
          <w:spacing w:val="0"/>
          <w:w w:val="100"/>
          <w:position w:val="0"/>
        </w:rPr>
        <w:t>资产组或资产组组合的构成</w:t>
        <w:tab/>
        <w:t>资产组或资产组组合包含的资产、负债</w:t>
      </w:r>
    </w:p>
    <w:p>
      <w:pPr>
        <w:pStyle w:val="Style30"/>
        <w:keepNext w:val="0"/>
        <w:keepLines w:val="0"/>
        <w:widowControl w:val="0"/>
        <w:shd w:val="clear" w:color="auto" w:fill="auto"/>
        <w:tabs>
          <w:tab w:pos="5926" w:val="left"/>
        </w:tabs>
        <w:bidi w:val="0"/>
        <w:spacing w:before="0" w:after="0" w:line="312" w:lineRule="exact"/>
        <w:ind w:left="0" w:right="0" w:firstLine="440"/>
        <w:jc w:val="both"/>
      </w:pPr>
      <w:r>
        <w:rPr>
          <w:color w:val="000000"/>
          <w:spacing w:val="0"/>
          <w:w w:val="100"/>
          <w:position w:val="0"/>
        </w:rPr>
        <w:t>资产组或资产组组合的账面价值</w:t>
        <w:tab/>
      </w:r>
      <w:r>
        <w:rPr>
          <w:rFonts w:ascii="Times New Roman" w:eastAsia="Times New Roman" w:hAnsi="Times New Roman" w:cs="Times New Roman"/>
          <w:color w:val="000000"/>
          <w:spacing w:val="0"/>
          <w:w w:val="100"/>
          <w:position w:val="0"/>
        </w:rPr>
        <w:t>43,933,144.37</w:t>
      </w:r>
    </w:p>
    <w:p>
      <w:pPr>
        <w:pStyle w:val="Style30"/>
        <w:keepNext w:val="0"/>
        <w:keepLines w:val="0"/>
        <w:widowControl w:val="0"/>
        <w:shd w:val="clear" w:color="auto" w:fill="auto"/>
        <w:tabs>
          <w:tab w:pos="5744" w:val="left"/>
        </w:tabs>
        <w:bidi w:val="0"/>
        <w:spacing w:before="0" w:after="0" w:line="317" w:lineRule="exact"/>
        <w:ind w:left="0" w:right="0" w:firstLine="440"/>
        <w:jc w:val="both"/>
      </w:pPr>
      <w:r>
        <w:rPr>
          <w:color w:val="000000"/>
          <w:spacing w:val="0"/>
          <w:w w:val="100"/>
          <w:position w:val="0"/>
        </w:rPr>
        <w:t>分摊至本资产组或资产组组合的商誉账面价值</w:t>
        <w:tab/>
      </w:r>
      <w:r>
        <w:rPr>
          <w:rFonts w:ascii="Times New Roman" w:eastAsia="Times New Roman" w:hAnsi="Times New Roman" w:cs="Times New Roman"/>
          <w:color w:val="000000"/>
          <w:spacing w:val="0"/>
          <w:w w:val="100"/>
          <w:position w:val="0"/>
        </w:rPr>
        <w:t>13,185,532.70</w:t>
      </w:r>
    </w:p>
    <w:p>
      <w:pPr>
        <w:pStyle w:val="Style30"/>
        <w:keepNext w:val="0"/>
        <w:keepLines w:val="0"/>
        <w:widowControl w:val="0"/>
        <w:shd w:val="clear" w:color="auto" w:fill="auto"/>
        <w:tabs>
          <w:tab w:pos="5744" w:val="left"/>
        </w:tabs>
        <w:bidi w:val="0"/>
        <w:spacing w:before="0" w:after="280" w:line="317" w:lineRule="exact"/>
        <w:ind w:left="0" w:right="0" w:firstLine="440"/>
        <w:jc w:val="both"/>
      </w:pPr>
      <w:r>
        <w:rPr>
          <w:color w:val="000000"/>
          <w:spacing w:val="0"/>
          <w:w w:val="100"/>
          <w:position w:val="0"/>
        </w:rPr>
        <w:t>包含商誉的资产组或资产组组合的账面价值</w:t>
        <w:tab/>
      </w:r>
      <w:r>
        <w:rPr>
          <w:rFonts w:ascii="Times New Roman" w:eastAsia="Times New Roman" w:hAnsi="Times New Roman" w:cs="Times New Roman"/>
          <w:color w:val="000000"/>
          <w:spacing w:val="0"/>
          <w:w w:val="100"/>
          <w:position w:val="0"/>
        </w:rPr>
        <w:t>57,118,677.07</w:t>
      </w:r>
    </w:p>
    <w:p>
      <w:pPr>
        <w:pStyle w:val="Style30"/>
        <w:keepNext w:val="0"/>
        <w:keepLines w:val="0"/>
        <w:widowControl w:val="0"/>
        <w:shd w:val="clear" w:color="auto" w:fill="auto"/>
        <w:bidi w:val="0"/>
        <w:spacing w:before="0" w:after="640" w:line="317" w:lineRule="exact"/>
        <w:ind w:left="440" w:right="0" w:firstLine="0"/>
        <w:jc w:val="both"/>
      </w:pPr>
      <w:r>
        <w:rPr>
          <w:color w:val="000000"/>
          <w:spacing w:val="0"/>
          <w:w w:val="100"/>
          <w:position w:val="0"/>
        </w:rPr>
        <w:t>资产组或资产组组合是否与购买日、以前年度商誉减值测试时所确定的资产组或资产组组合一致 是</w:t>
      </w:r>
    </w:p>
    <w:p>
      <w:pPr>
        <w:pStyle w:val="Style23"/>
        <w:keepNext w:val="0"/>
        <w:keepLines w:val="0"/>
        <w:widowControl w:val="0"/>
        <w:shd w:val="clear" w:color="auto" w:fill="auto"/>
        <w:bidi w:val="0"/>
        <w:spacing w:before="0" w:after="60" w:line="312"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商誉减值测试的过程与方法、结论</w:t>
      </w:r>
    </w:p>
    <w:p>
      <w:pPr>
        <w:pStyle w:val="Style30"/>
        <w:keepNext w:val="0"/>
        <w:keepLines w:val="0"/>
        <w:widowControl w:val="0"/>
        <w:numPr>
          <w:ilvl w:val="0"/>
          <w:numId w:val="117"/>
        </w:numPr>
        <w:shd w:val="clear" w:color="auto" w:fill="auto"/>
        <w:tabs>
          <w:tab w:pos="828" w:val="left"/>
        </w:tabs>
        <w:bidi w:val="0"/>
        <w:spacing w:before="0" w:after="0" w:line="318" w:lineRule="exact"/>
        <w:ind w:left="0" w:right="0" w:firstLine="440"/>
        <w:jc w:val="both"/>
      </w:pPr>
      <w:bookmarkStart w:id="1496" w:name="bookmark1496"/>
      <w:bookmarkEnd w:id="1496"/>
      <w:r>
        <w:rPr>
          <w:rFonts w:ascii="Times New Roman" w:eastAsia="Times New Roman" w:hAnsi="Times New Roman" w:cs="Times New Roman"/>
          <w:color w:val="000000"/>
          <w:spacing w:val="0"/>
          <w:w w:val="100"/>
          <w:position w:val="0"/>
        </w:rPr>
        <w:t>GL</w:t>
      </w:r>
      <w:r>
        <w:rPr>
          <w:color w:val="000000"/>
          <w:spacing w:val="0"/>
          <w:w w:val="100"/>
          <w:position w:val="0"/>
        </w:rPr>
        <w:t>公司</w:t>
      </w:r>
    </w:p>
    <w:p>
      <w:pPr>
        <w:pStyle w:val="Style30"/>
        <w:keepNext w:val="0"/>
        <w:keepLines w:val="0"/>
        <w:widowControl w:val="0"/>
        <w:shd w:val="clear" w:color="auto" w:fill="auto"/>
        <w:bidi w:val="0"/>
        <w:spacing w:before="0" w:after="0" w:line="318" w:lineRule="exact"/>
        <w:ind w:left="0" w:right="0" w:firstLine="440"/>
        <w:jc w:val="both"/>
      </w:pPr>
      <w:r>
        <w:rPr>
          <w:rFonts w:ascii="Times New Roman" w:eastAsia="Times New Roman" w:hAnsi="Times New Roman" w:cs="Times New Roman"/>
          <w:color w:val="000000"/>
          <w:spacing w:val="0"/>
          <w:w w:val="100"/>
          <w:position w:val="0"/>
        </w:rPr>
        <w:t>GL</w:t>
      </w:r>
      <w:r>
        <w:rPr>
          <w:color w:val="000000"/>
          <w:spacing w:val="0"/>
          <w:w w:val="100"/>
          <w:position w:val="0"/>
        </w:rPr>
        <w:t>公司商誉的可收回金额按照预计未来现金流量的现值计算，其预计现金流量根据</w:t>
      </w:r>
      <w:r>
        <w:rPr>
          <w:rFonts w:ascii="Times New Roman" w:eastAsia="Times New Roman" w:hAnsi="Times New Roman" w:cs="Times New Roman"/>
          <w:color w:val="000000"/>
          <w:spacing w:val="0"/>
          <w:w w:val="100"/>
          <w:position w:val="0"/>
        </w:rPr>
        <w:t>GL</w:t>
      </w:r>
      <w:r>
        <w:rPr>
          <w:color w:val="000000"/>
          <w:spacing w:val="0"/>
          <w:w w:val="100"/>
          <w:position w:val="0"/>
        </w:rPr>
        <w:t>公司批准的</w:t>
      </w:r>
      <w:r>
        <w:rPr>
          <w:rFonts w:ascii="Times New Roman" w:eastAsia="Times New Roman" w:hAnsi="Times New Roman" w:cs="Times New Roman"/>
          <w:color w:val="000000"/>
          <w:spacing w:val="0"/>
          <w:w w:val="100"/>
          <w:position w:val="0"/>
        </w:rPr>
        <w:t xml:space="preserve">5 </w:t>
      </w:r>
      <w:r>
        <w:rPr>
          <w:color w:val="000000"/>
          <w:spacing w:val="0"/>
          <w:w w:val="100"/>
          <w:position w:val="0"/>
        </w:rPr>
        <w:t>年期现金流量预测为基础，现金流量预测使用的折现率</w:t>
      </w:r>
      <w:r>
        <w:rPr>
          <w:rFonts w:ascii="Times New Roman" w:eastAsia="Times New Roman" w:hAnsi="Times New Roman" w:cs="Times New Roman"/>
          <w:color w:val="000000"/>
          <w:spacing w:val="0"/>
          <w:w w:val="100"/>
          <w:position w:val="0"/>
        </w:rPr>
        <w:t>14.87%</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15%</w:t>
      </w:r>
      <w:r>
        <w:rPr>
          <w:color w:val="000000"/>
          <w:spacing w:val="0"/>
          <w:w w:val="100"/>
          <w:position w:val="0"/>
        </w:rPr>
        <w:t>），预测期以后的现金流量 保持稳定。</w:t>
      </w:r>
    </w:p>
    <w:p>
      <w:pPr>
        <w:pStyle w:val="Style30"/>
        <w:keepNext w:val="0"/>
        <w:keepLines w:val="0"/>
        <w:widowControl w:val="0"/>
        <w:shd w:val="clear" w:color="auto" w:fill="auto"/>
        <w:bidi w:val="0"/>
        <w:spacing w:before="0" w:after="0" w:line="318" w:lineRule="exact"/>
        <w:ind w:left="0" w:right="0" w:firstLine="440"/>
        <w:jc w:val="both"/>
      </w:pPr>
      <w:r>
        <w:rPr>
          <w:color w:val="000000"/>
          <w:spacing w:val="0"/>
          <w:w w:val="100"/>
          <w:position w:val="0"/>
        </w:rPr>
        <w:t>减值测试中采用的其他关键数据包括：产品预计售价、销量、增长率、预计毛利率以及相关费用等。 公司根据历史经验及对市场发展的预测确定上述关键数据。公司采用的折现率是反映当前市场货币时间价 值和相关资产组特定风险的税前利率。</w:t>
      </w:r>
    </w:p>
    <w:p>
      <w:pPr>
        <w:pStyle w:val="Style30"/>
        <w:keepNext w:val="0"/>
        <w:keepLines w:val="0"/>
        <w:widowControl w:val="0"/>
        <w:shd w:val="clear" w:color="auto" w:fill="auto"/>
        <w:bidi w:val="0"/>
        <w:spacing w:before="0" w:after="60" w:line="313"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年度经执行减值测试，</w:t>
      </w:r>
      <w:r>
        <w:rPr>
          <w:rFonts w:ascii="Times New Roman" w:eastAsia="Times New Roman" w:hAnsi="Times New Roman" w:cs="Times New Roman"/>
          <w:color w:val="000000"/>
          <w:spacing w:val="0"/>
          <w:w w:val="100"/>
          <w:position w:val="0"/>
        </w:rPr>
        <w:t>GL</w:t>
      </w:r>
      <w:r>
        <w:rPr>
          <w:color w:val="000000"/>
          <w:spacing w:val="0"/>
          <w:w w:val="100"/>
          <w:position w:val="0"/>
        </w:rPr>
        <w:t>公司可收回金额为</w:t>
      </w:r>
      <w:r>
        <w:rPr>
          <w:rFonts w:ascii="Times New Roman" w:eastAsia="Times New Roman" w:hAnsi="Times New Roman" w:cs="Times New Roman"/>
          <w:color w:val="000000"/>
          <w:spacing w:val="0"/>
          <w:w w:val="100"/>
          <w:position w:val="0"/>
        </w:rPr>
        <w:t>45,721,762.65</w:t>
      </w:r>
      <w:r>
        <w:rPr>
          <w:color w:val="000000"/>
          <w:spacing w:val="0"/>
          <w:w w:val="100"/>
          <w:position w:val="0"/>
        </w:rPr>
        <w:t>元（可收回金额按未来预计现金流量的 折现金额计算），账面价值（包括商誉）为</w:t>
      </w:r>
      <w:r>
        <w:rPr>
          <w:rFonts w:ascii="Times New Roman" w:eastAsia="Times New Roman" w:hAnsi="Times New Roman" w:cs="Times New Roman"/>
          <w:color w:val="000000"/>
          <w:spacing w:val="0"/>
          <w:w w:val="100"/>
          <w:position w:val="0"/>
        </w:rPr>
        <w:t>173,675,524.67</w:t>
      </w:r>
      <w:r>
        <w:rPr>
          <w:color w:val="000000"/>
          <w:spacing w:val="0"/>
          <w:w w:val="100"/>
          <w:position w:val="0"/>
        </w:rPr>
        <w:t>元，发生减值</w:t>
      </w:r>
      <w:r>
        <w:rPr>
          <w:rFonts w:ascii="Times New Roman" w:eastAsia="Times New Roman" w:hAnsi="Times New Roman" w:cs="Times New Roman"/>
          <w:color w:val="000000"/>
          <w:spacing w:val="0"/>
          <w:w w:val="100"/>
          <w:position w:val="0"/>
        </w:rPr>
        <w:t>127,953,762.02</w:t>
      </w:r>
      <w:r>
        <w:rPr>
          <w:color w:val="000000"/>
          <w:spacing w:val="0"/>
          <w:w w:val="100"/>
          <w:position w:val="0"/>
        </w:rPr>
        <w:t>元，按公司持股比 例</w:t>
      </w:r>
      <w:r>
        <w:rPr>
          <w:rFonts w:ascii="Times New Roman" w:eastAsia="Times New Roman" w:hAnsi="Times New Roman" w:cs="Times New Roman"/>
          <w:color w:val="000000"/>
          <w:spacing w:val="0"/>
          <w:w w:val="100"/>
          <w:position w:val="0"/>
        </w:rPr>
        <w:t>51%</w:t>
      </w:r>
      <w:r>
        <w:rPr>
          <w:color w:val="000000"/>
          <w:spacing w:val="0"/>
          <w:w w:val="100"/>
          <w:position w:val="0"/>
        </w:rPr>
        <w:t>计算确认商誉减值准备</w:t>
      </w:r>
      <w:r>
        <w:rPr>
          <w:rFonts w:ascii="Times New Roman" w:eastAsia="Times New Roman" w:hAnsi="Times New Roman" w:cs="Times New Roman"/>
          <w:color w:val="000000"/>
          <w:spacing w:val="0"/>
          <w:w w:val="100"/>
          <w:position w:val="0"/>
        </w:rPr>
        <w:t>65,256,418.63</w:t>
      </w:r>
      <w:r>
        <w:rPr>
          <w:color w:val="000000"/>
          <w:spacing w:val="0"/>
          <w:w w:val="100"/>
          <w:position w:val="0"/>
        </w:rPr>
        <w:t>元。</w:t>
      </w:r>
    </w:p>
    <w:p>
      <w:pPr>
        <w:pStyle w:val="Style30"/>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年度经执行减值测试，</w:t>
      </w:r>
      <w:r>
        <w:rPr>
          <w:rFonts w:ascii="Times New Roman" w:eastAsia="Times New Roman" w:hAnsi="Times New Roman" w:cs="Times New Roman"/>
          <w:color w:val="000000"/>
          <w:spacing w:val="0"/>
          <w:w w:val="100"/>
          <w:position w:val="0"/>
        </w:rPr>
        <w:t>GL</w:t>
      </w:r>
      <w:r>
        <w:rPr>
          <w:color w:val="000000"/>
          <w:spacing w:val="0"/>
          <w:w w:val="100"/>
          <w:position w:val="0"/>
        </w:rPr>
        <w:t>公司未进一步发现减值迹象。</w:t>
      </w:r>
    </w:p>
    <w:p>
      <w:pPr>
        <w:pStyle w:val="Style30"/>
        <w:keepNext w:val="0"/>
        <w:keepLines w:val="0"/>
        <w:widowControl w:val="0"/>
        <w:numPr>
          <w:ilvl w:val="0"/>
          <w:numId w:val="117"/>
        </w:numPr>
        <w:shd w:val="clear" w:color="auto" w:fill="auto"/>
        <w:tabs>
          <w:tab w:pos="833" w:val="left"/>
        </w:tabs>
        <w:bidi w:val="0"/>
        <w:spacing w:before="0" w:after="0" w:line="313" w:lineRule="exact"/>
        <w:ind w:left="0" w:right="0" w:firstLine="440"/>
        <w:jc w:val="both"/>
      </w:pPr>
      <w:bookmarkStart w:id="1497" w:name="bookmark1497"/>
      <w:bookmarkEnd w:id="1497"/>
      <w:r>
        <w:rPr>
          <w:color w:val="000000"/>
          <w:spacing w:val="0"/>
          <w:w w:val="100"/>
          <w:position w:val="0"/>
        </w:rPr>
        <w:t>思创超讯公司</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思创超讯公司商誉的可收回金额按照预计未来现金流量的现值计算，其预计现金流量根据思创超讯公 司批准的</w:t>
      </w:r>
      <w:r>
        <w:rPr>
          <w:rFonts w:ascii="Times New Roman" w:eastAsia="Times New Roman" w:hAnsi="Times New Roman" w:cs="Times New Roman"/>
          <w:color w:val="000000"/>
          <w:spacing w:val="0"/>
          <w:w w:val="100"/>
          <w:position w:val="0"/>
        </w:rPr>
        <w:t>5</w:t>
      </w:r>
      <w:r>
        <w:rPr>
          <w:color w:val="000000"/>
          <w:spacing w:val="0"/>
          <w:w w:val="100"/>
          <w:position w:val="0"/>
        </w:rPr>
        <w:t>年期现金流量预测为基础，现金流量预测使用的折现率</w:t>
      </w:r>
      <w:r>
        <w:rPr>
          <w:rFonts w:ascii="Times New Roman" w:eastAsia="Times New Roman" w:hAnsi="Times New Roman" w:cs="Times New Roman"/>
          <w:color w:val="000000"/>
          <w:spacing w:val="0"/>
          <w:w w:val="100"/>
          <w:position w:val="0"/>
        </w:rPr>
        <w:t>12.15%</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12.49%</w:t>
      </w:r>
      <w:r>
        <w:rPr>
          <w:color w:val="000000"/>
          <w:spacing w:val="0"/>
          <w:w w:val="100"/>
          <w:position w:val="0"/>
        </w:rPr>
        <w:t>），预测期以 后的现金流量保持稳定。</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减值测试中采用的其他关键数据包括：产品预计售价、销量、增长率、预计毛利率以及相关费用等。 公司根据历史经验及对市场发展的预测确定上述关键数据。公司采用的折现率是反映当前市场货币时间价 值和相关资产组特定风险的税前利率。</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思创超讯公司可收回金额的预计表明商誉并未出现减值损失。</w:t>
      </w:r>
    </w:p>
    <w:p>
      <w:pPr>
        <w:pStyle w:val="Style30"/>
        <w:keepNext w:val="0"/>
        <w:keepLines w:val="0"/>
        <w:widowControl w:val="0"/>
        <w:numPr>
          <w:ilvl w:val="0"/>
          <w:numId w:val="117"/>
        </w:numPr>
        <w:shd w:val="clear" w:color="auto" w:fill="auto"/>
        <w:tabs>
          <w:tab w:pos="833" w:val="left"/>
        </w:tabs>
        <w:bidi w:val="0"/>
        <w:spacing w:before="0" w:after="0" w:line="313" w:lineRule="exact"/>
        <w:ind w:left="0" w:right="0" w:firstLine="440"/>
        <w:jc w:val="both"/>
      </w:pPr>
      <w:bookmarkStart w:id="1498" w:name="bookmark1498"/>
      <w:bookmarkEnd w:id="1498"/>
      <w:r>
        <w:rPr>
          <w:color w:val="000000"/>
          <w:spacing w:val="0"/>
          <w:w w:val="100"/>
          <w:position w:val="0"/>
        </w:rPr>
        <w:t>医惠科技公司</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医惠科技公司商誉的可收回金额按照预计未来现金流量的现值计算，其预计现金流量根据医惠科技公 司批准的</w:t>
      </w:r>
      <w:r>
        <w:rPr>
          <w:rFonts w:ascii="Times New Roman" w:eastAsia="Times New Roman" w:hAnsi="Times New Roman" w:cs="Times New Roman"/>
          <w:color w:val="000000"/>
          <w:spacing w:val="0"/>
          <w:w w:val="100"/>
          <w:position w:val="0"/>
        </w:rPr>
        <w:t>5</w:t>
      </w:r>
      <w:r>
        <w:rPr>
          <w:color w:val="000000"/>
          <w:spacing w:val="0"/>
          <w:w w:val="100"/>
          <w:position w:val="0"/>
        </w:rPr>
        <w:t>年期现金流量预测为基础，现金流量预测使用的折现率</w:t>
      </w:r>
      <w:r>
        <w:rPr>
          <w:rFonts w:ascii="Times New Roman" w:eastAsia="Times New Roman" w:hAnsi="Times New Roman" w:cs="Times New Roman"/>
          <w:color w:val="000000"/>
          <w:spacing w:val="0"/>
          <w:w w:val="100"/>
          <w:position w:val="0"/>
        </w:rPr>
        <w:t>13.04%</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13.03%</w:t>
      </w:r>
      <w:r>
        <w:rPr>
          <w:color w:val="000000"/>
          <w:spacing w:val="0"/>
          <w:w w:val="100"/>
          <w:position w:val="0"/>
        </w:rPr>
        <w:t>），预测期以 后的现金流量保持稳定。</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减值测试中采用的其他关键数据包括：产品预计售价、销量、增长率、预计毛利率以及相关费用等。 公司根据历史经验及对市场发展的预测确定上述关键数据。公司采用的折现率是反映当前市场货币时间价 值和相关资产组特定风险的税前利率。</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医惠科技公司可收回金额的预计表明商誉并未出现减值损失。</w:t>
      </w:r>
    </w:p>
    <w:p>
      <w:pPr>
        <w:pStyle w:val="Style30"/>
        <w:keepNext w:val="0"/>
        <w:keepLines w:val="0"/>
        <w:widowControl w:val="0"/>
        <w:numPr>
          <w:ilvl w:val="0"/>
          <w:numId w:val="117"/>
        </w:numPr>
        <w:shd w:val="clear" w:color="auto" w:fill="auto"/>
        <w:tabs>
          <w:tab w:pos="833" w:val="left"/>
        </w:tabs>
        <w:bidi w:val="0"/>
        <w:spacing w:before="0" w:after="0" w:line="313" w:lineRule="exact"/>
        <w:ind w:left="0" w:right="0" w:firstLine="440"/>
        <w:jc w:val="both"/>
      </w:pPr>
      <w:bookmarkStart w:id="1499" w:name="bookmark1499"/>
      <w:bookmarkEnd w:id="1499"/>
      <w:r>
        <w:rPr>
          <w:color w:val="000000"/>
          <w:spacing w:val="0"/>
          <w:w w:val="100"/>
          <w:position w:val="0"/>
        </w:rPr>
        <w:t>杭州华洁医疗科技有限公司</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杭州华洁医疗科技有限公司商誉的可收回金额按照预计未来现金流量的现值计算，其预计现金流量根 据杭州华洁医疗科技有限公司批准的</w:t>
      </w:r>
      <w:r>
        <w:rPr>
          <w:rFonts w:ascii="Times New Roman" w:eastAsia="Times New Roman" w:hAnsi="Times New Roman" w:cs="Times New Roman"/>
          <w:color w:val="000000"/>
          <w:spacing w:val="0"/>
          <w:w w:val="100"/>
          <w:position w:val="0"/>
        </w:rPr>
        <w:t>5</w:t>
      </w:r>
      <w:r>
        <w:rPr>
          <w:color w:val="000000"/>
          <w:spacing w:val="0"/>
          <w:w w:val="100"/>
          <w:position w:val="0"/>
        </w:rPr>
        <w:t>年期现金流量预测为基础，现金流量预测使用的折现率</w:t>
      </w:r>
      <w:r>
        <w:rPr>
          <w:rFonts w:ascii="Times New Roman" w:eastAsia="Times New Roman" w:hAnsi="Times New Roman" w:cs="Times New Roman"/>
          <w:color w:val="000000"/>
          <w:spacing w:val="0"/>
          <w:w w:val="100"/>
          <w:position w:val="0"/>
        </w:rPr>
        <w:t xml:space="preserve">13.88% （2019 </w:t>
      </w:r>
      <w:r>
        <w:rPr>
          <w:color w:val="000000"/>
          <w:spacing w:val="0"/>
          <w:w w:val="100"/>
          <w:position w:val="0"/>
        </w:rPr>
        <w:t>年：</w:t>
      </w:r>
      <w:r>
        <w:rPr>
          <w:rFonts w:ascii="Times New Roman" w:eastAsia="Times New Roman" w:hAnsi="Times New Roman" w:cs="Times New Roman"/>
          <w:color w:val="000000"/>
          <w:spacing w:val="0"/>
          <w:w w:val="100"/>
          <w:position w:val="0"/>
        </w:rPr>
        <w:t>13.62%</w:t>
      </w:r>
      <w:r>
        <w:rPr>
          <w:color w:val="000000"/>
          <w:spacing w:val="0"/>
          <w:w w:val="100"/>
          <w:position w:val="0"/>
        </w:rPr>
        <w:t>），预测期以后的现金流量保持稳定。</w:t>
      </w:r>
    </w:p>
    <w:p>
      <w:pPr>
        <w:pStyle w:val="Style30"/>
        <w:keepNext w:val="0"/>
        <w:keepLines w:val="0"/>
        <w:widowControl w:val="0"/>
        <w:shd w:val="clear" w:color="auto" w:fill="auto"/>
        <w:bidi w:val="0"/>
        <w:spacing w:before="0" w:after="60" w:line="313" w:lineRule="exact"/>
        <w:ind w:left="0" w:right="0" w:firstLine="440"/>
        <w:jc w:val="both"/>
      </w:pPr>
      <w:r>
        <w:rPr>
          <w:color w:val="000000"/>
          <w:spacing w:val="0"/>
          <w:w w:val="100"/>
          <w:position w:val="0"/>
        </w:rPr>
        <w:t>减值测试中采用的其他关键数据包括：产品预计售价、销量、增长率、预计毛利率以及相关费用等。 公司根据历史经验及对市场发展的预测确定上述关键数据。公司采用的折现率是反映当前市场货币时间价 值和相关资产组特定风险的税前利率。</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杭州华洁医疗科技有限公司可收回金额的预计表明商誉并未出现减值损失。</w:t>
      </w:r>
    </w:p>
    <w:p>
      <w:pPr>
        <w:pStyle w:val="Style56"/>
        <w:keepNext w:val="0"/>
        <w:keepLines w:val="0"/>
        <w:widowControl w:val="0"/>
        <w:numPr>
          <w:ilvl w:val="0"/>
          <w:numId w:val="117"/>
        </w:numPr>
        <w:shd w:val="clear" w:color="auto" w:fill="auto"/>
        <w:tabs>
          <w:tab w:pos="837" w:val="left"/>
        </w:tabs>
        <w:bidi w:val="0"/>
        <w:spacing w:before="0" w:after="0" w:line="313" w:lineRule="exact"/>
        <w:ind w:left="0" w:right="0" w:firstLine="440"/>
        <w:jc w:val="both"/>
      </w:pPr>
      <w:bookmarkStart w:id="1500" w:name="bookmark1500"/>
      <w:bookmarkEnd w:id="1500"/>
      <w:r>
        <w:rPr>
          <w:color w:val="000000"/>
          <w:spacing w:val="0"/>
          <w:w w:val="100"/>
          <w:position w:val="0"/>
        </w:rPr>
        <w:t>EWELL HONGKONG LIMITED</w:t>
      </w:r>
    </w:p>
    <w:p>
      <w:pPr>
        <w:pStyle w:val="Style30"/>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EWELL HONGKONG LIMITE D</w:t>
      </w:r>
      <w:r>
        <w:rPr>
          <w:color w:val="000000"/>
          <w:spacing w:val="0"/>
          <w:w w:val="100"/>
          <w:position w:val="0"/>
        </w:rPr>
        <w:t>商誉的可收回金额按照预计未来现金流量的现值计算，其预计现金流 量根据</w:t>
      </w:r>
      <w:r>
        <w:rPr>
          <w:rFonts w:ascii="Times New Roman" w:eastAsia="Times New Roman" w:hAnsi="Times New Roman" w:cs="Times New Roman"/>
          <w:color w:val="000000"/>
          <w:spacing w:val="0"/>
          <w:w w:val="100"/>
          <w:position w:val="0"/>
        </w:rPr>
        <w:t>EWELL HONGKONG LIMITED</w:t>
      </w:r>
      <w:r>
        <w:rPr>
          <w:color w:val="000000"/>
          <w:spacing w:val="0"/>
          <w:w w:val="100"/>
          <w:position w:val="0"/>
        </w:rPr>
        <w:t>批准的</w:t>
      </w:r>
      <w:r>
        <w:rPr>
          <w:rFonts w:ascii="Times New Roman" w:eastAsia="Times New Roman" w:hAnsi="Times New Roman" w:cs="Times New Roman"/>
          <w:color w:val="000000"/>
          <w:spacing w:val="0"/>
          <w:w w:val="100"/>
          <w:position w:val="0"/>
        </w:rPr>
        <w:t>5</w:t>
      </w:r>
      <w:r>
        <w:rPr>
          <w:color w:val="000000"/>
          <w:spacing w:val="0"/>
          <w:w w:val="100"/>
          <w:position w:val="0"/>
        </w:rPr>
        <w:t xml:space="preserve">年期现金流量预测为基础，现金流量预测使用的折现率 </w:t>
      </w:r>
      <w:r>
        <w:rPr>
          <w:rFonts w:ascii="Times New Roman" w:eastAsia="Times New Roman" w:hAnsi="Times New Roman" w:cs="Times New Roman"/>
          <w:color w:val="000000"/>
          <w:spacing w:val="0"/>
          <w:w w:val="100"/>
          <w:position w:val="0"/>
        </w:rPr>
        <w:t>12.88%</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13.55%</w:t>
      </w:r>
      <w:r>
        <w:rPr>
          <w:color w:val="000000"/>
          <w:spacing w:val="0"/>
          <w:w w:val="100"/>
          <w:position w:val="0"/>
        </w:rPr>
        <w:t>），预测期以后的现金流量保持稳定。</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减值测试中采用的其他关键数据包括：产品预计售价、销量、增长率、预计毛利率以及相关费用等。 公司根据历史经验及对市场发展的预测确定上述关键数据。公司采用的折现率是反映当前市场货币时间价 值和相关资产组特定风险的税前利率。</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经执行减值测试，</w:t>
      </w:r>
      <w:r>
        <w:rPr>
          <w:rFonts w:ascii="Times New Roman" w:eastAsia="Times New Roman" w:hAnsi="Times New Roman" w:cs="Times New Roman"/>
          <w:color w:val="000000"/>
          <w:spacing w:val="0"/>
          <w:w w:val="100"/>
          <w:position w:val="0"/>
        </w:rPr>
        <w:t>EWELL HONGKONG LIMITED</w:t>
      </w:r>
      <w:r>
        <w:rPr>
          <w:color w:val="000000"/>
          <w:spacing w:val="0"/>
          <w:w w:val="100"/>
          <w:position w:val="0"/>
        </w:rPr>
        <w:t>可收回金额为</w:t>
      </w:r>
      <w:r>
        <w:rPr>
          <w:rFonts w:ascii="Times New Roman" w:eastAsia="Times New Roman" w:hAnsi="Times New Roman" w:cs="Times New Roman"/>
          <w:color w:val="000000"/>
          <w:spacing w:val="0"/>
          <w:w w:val="100"/>
          <w:position w:val="0"/>
        </w:rPr>
        <w:t>52,888,330.00</w:t>
      </w:r>
      <w:r>
        <w:rPr>
          <w:color w:val="000000"/>
          <w:spacing w:val="0"/>
          <w:w w:val="100"/>
          <w:position w:val="0"/>
        </w:rPr>
        <w:t>元（可收回金额按未来 预计现金流量的折现金额计算），账面价值（包括商誉）为</w:t>
      </w:r>
      <w:r>
        <w:rPr>
          <w:rFonts w:ascii="Times New Roman" w:eastAsia="Times New Roman" w:hAnsi="Times New Roman" w:cs="Times New Roman"/>
          <w:color w:val="000000"/>
          <w:spacing w:val="0"/>
          <w:w w:val="100"/>
          <w:position w:val="0"/>
        </w:rPr>
        <w:t>57,118,677.07</w:t>
      </w:r>
      <w:r>
        <w:rPr>
          <w:color w:val="000000"/>
          <w:spacing w:val="0"/>
          <w:w w:val="100"/>
          <w:position w:val="0"/>
        </w:rPr>
        <w:t>元，发生减值</w:t>
      </w:r>
      <w:r>
        <w:rPr>
          <w:rFonts w:ascii="Times New Roman" w:eastAsia="Times New Roman" w:hAnsi="Times New Roman" w:cs="Times New Roman"/>
          <w:color w:val="000000"/>
          <w:spacing w:val="0"/>
          <w:w w:val="100"/>
          <w:position w:val="0"/>
        </w:rPr>
        <w:t>4,230,347.07</w:t>
      </w:r>
      <w:r>
        <w:rPr>
          <w:color w:val="000000"/>
          <w:spacing w:val="0"/>
          <w:w w:val="100"/>
          <w:position w:val="0"/>
        </w:rPr>
        <w:t>元，按 公司持股比例</w:t>
      </w:r>
      <w:r>
        <w:rPr>
          <w:rFonts w:ascii="Times New Roman" w:eastAsia="Times New Roman" w:hAnsi="Times New Roman" w:cs="Times New Roman"/>
          <w:color w:val="000000"/>
          <w:spacing w:val="0"/>
          <w:w w:val="100"/>
          <w:position w:val="0"/>
        </w:rPr>
        <w:t>72%</w:t>
      </w:r>
      <w:r>
        <w:rPr>
          <w:color w:val="000000"/>
          <w:spacing w:val="0"/>
          <w:w w:val="100"/>
          <w:position w:val="0"/>
        </w:rPr>
        <w:t>计算确认商誉减值准备</w:t>
      </w:r>
      <w:r>
        <w:rPr>
          <w:rFonts w:ascii="Times New Roman" w:eastAsia="Times New Roman" w:hAnsi="Times New Roman" w:cs="Times New Roman"/>
          <w:color w:val="000000"/>
          <w:spacing w:val="0"/>
          <w:w w:val="100"/>
          <w:position w:val="0"/>
        </w:rPr>
        <w:t>3,045,849.89</w:t>
      </w:r>
      <w:r>
        <w:rPr>
          <w:color w:val="000000"/>
          <w:spacing w:val="0"/>
          <w:w w:val="100"/>
          <w:position w:val="0"/>
        </w:rPr>
        <w:t>元。</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商誉减值测试的影响</w:t>
      </w:r>
    </w:p>
    <w:p>
      <w:pPr>
        <w:pStyle w:val="Style23"/>
        <w:keepNext w:val="0"/>
        <w:keepLines w:val="0"/>
        <w:widowControl w:val="0"/>
        <w:shd w:val="clear" w:color="auto" w:fill="auto"/>
        <w:bidi w:val="0"/>
        <w:spacing w:before="0" w:after="360" w:line="313" w:lineRule="exact"/>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60" w:line="326" w:lineRule="auto"/>
        <w:ind w:left="0" w:right="0" w:firstLine="0"/>
        <w:jc w:val="both"/>
      </w:pPr>
      <w:bookmarkStart w:id="1501" w:name="bookmark1501"/>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2</w:t>
      </w:r>
      <w:bookmarkEnd w:id="1503"/>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501"/>
      <w:bookmarkEnd w:id="1502"/>
      <w:bookmarkEnd w:id="1504"/>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15,427,460.88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8,167,946.12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6,587,123.88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17,008,283.12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服务费及推广费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15,580,800.41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12,350,028.97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11,882,225.05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16,048,604.33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委外技术开发费用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176,666.69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136,666.73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1,141,583.34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883,049.14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809,157.75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1,215,474.73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32,326,511.32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21,401,024.23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19,318,506.64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34,409,028.91</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505" w:name="bookmark1505"/>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3</w:t>
      </w:r>
      <w:bookmarkEnd w:id="1507"/>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505"/>
      <w:bookmarkEnd w:id="1506"/>
      <w:bookmarkEnd w:id="1508"/>
    </w:p>
    <w:p>
      <w:pPr>
        <w:pStyle w:val="Style45"/>
        <w:keepNext/>
        <w:keepLines/>
        <w:widowControl w:val="0"/>
        <w:shd w:val="clear" w:color="auto" w:fill="auto"/>
        <w:bidi w:val="0"/>
        <w:spacing w:before="0" w:after="360" w:line="240" w:lineRule="auto"/>
        <w:ind w:left="0" w:right="0" w:firstLine="0"/>
        <w:jc w:val="left"/>
      </w:pPr>
      <w:bookmarkStart w:id="1509" w:name="bookmark1509"/>
      <w:bookmarkStart w:id="1510" w:name="bookmark1510"/>
      <w:bookmarkStart w:id="1511" w:name="bookmark1511"/>
      <w:bookmarkStart w:id="1512" w:name="bookmark1512"/>
      <w:r>
        <w:rPr>
          <w:color w:val="000000"/>
          <w:spacing w:val="0"/>
          <w:w w:val="100"/>
          <w:position w:val="0"/>
        </w:rPr>
        <w:t>（</w:t>
      </w:r>
      <w:bookmarkEnd w:id="1511"/>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509"/>
      <w:bookmarkEnd w:id="1510"/>
      <w:bookmarkEnd w:id="1512"/>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236,752,770.94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35,563,231.24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163,531,493.63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24,596,179.15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收入准则影响产生的差 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18,845,273.71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2,826,791.06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67,476,116.35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10,121,417.45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可抵扣的股份激励费用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6,581,361.11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987,204.17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325,788.26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87,962.83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418,851.05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113,089.79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262,505,194.02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39,465,189.30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231,426,461.03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34,830,686.39</w:t>
            </w:r>
          </w:p>
        </w:tc>
      </w:tr>
    </w:tbl>
    <w:p>
      <w:pPr>
        <w:spacing w:lineRule="exact" w:line="1"/>
        <w:rPr>
          <w:sz w:val="2"/>
          <w:szCs w:val="2"/>
        </w:rPr>
      </w:pPr>
      <w:r>
        <w:br w:type="page"/>
      </w:r>
    </w:p>
    <w:p>
      <w:pPr>
        <w:pStyle w:val="Style45"/>
        <w:keepNext/>
        <w:keepLines/>
        <w:widowControl w:val="0"/>
        <w:numPr>
          <w:ilvl w:val="0"/>
          <w:numId w:val="119"/>
        </w:numPr>
        <w:shd w:val="clear" w:color="auto" w:fill="auto"/>
        <w:bidi w:val="0"/>
        <w:spacing w:before="0" w:after="400" w:line="240" w:lineRule="auto"/>
        <w:ind w:left="0" w:right="0" w:firstLine="0"/>
        <w:jc w:val="left"/>
      </w:pPr>
      <w:bookmarkStart w:id="1513" w:name="bookmark1513"/>
      <w:bookmarkStart w:id="1514" w:name="bookmark1514"/>
      <w:bookmarkStart w:id="1515" w:name="bookmark1515"/>
      <w:bookmarkStart w:id="1516" w:name="bookmark1516"/>
      <w:bookmarkEnd w:id="1515"/>
      <w:r>
        <w:rPr>
          <w:color w:val="000000"/>
          <w:spacing w:val="0"/>
          <w:w w:val="100"/>
          <w:position w:val="0"/>
        </w:rPr>
        <w:t>未经抵销的递延所得税负债</w:t>
      </w:r>
      <w:bookmarkEnd w:id="1513"/>
      <w:bookmarkEnd w:id="1514"/>
      <w:bookmarkEnd w:id="1516"/>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长期股权投资核算方法 变更产生的暂时性差异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11,331,932.62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1,699,789.89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公允价值变动收益产生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5,823,333.80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873,500.07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17,155,266.42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2,573,289.96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5"/>
        <w:keepNext/>
        <w:keepLines/>
        <w:widowControl w:val="0"/>
        <w:numPr>
          <w:ilvl w:val="0"/>
          <w:numId w:val="119"/>
        </w:numPr>
        <w:shd w:val="clear" w:color="auto" w:fill="auto"/>
        <w:bidi w:val="0"/>
        <w:spacing w:before="0" w:after="400" w:line="240" w:lineRule="auto"/>
        <w:ind w:left="0" w:right="0" w:firstLine="0"/>
        <w:jc w:val="left"/>
      </w:pPr>
      <w:bookmarkStart w:id="1517" w:name="bookmark1517"/>
      <w:bookmarkStart w:id="1518" w:name="bookmark1518"/>
      <w:bookmarkStart w:id="1519" w:name="bookmark1519"/>
      <w:bookmarkStart w:id="1520" w:name="bookmark1520"/>
      <w:bookmarkEnd w:id="1519"/>
      <w:r>
        <w:rPr>
          <w:color w:val="000000"/>
          <w:spacing w:val="0"/>
          <w:w w:val="100"/>
          <w:position w:val="0"/>
        </w:rPr>
        <w:t>以抵销后净额列示的递延所得税资产或负债</w:t>
      </w:r>
      <w:bookmarkEnd w:id="1517"/>
      <w:bookmarkEnd w:id="1518"/>
      <w:bookmarkEnd w:id="1520"/>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-2,573,289.96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36,891,899.34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34,830,686.39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-2,573,289.96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5"/>
        <w:keepNext/>
        <w:keepLines/>
        <w:widowControl w:val="0"/>
        <w:numPr>
          <w:ilvl w:val="0"/>
          <w:numId w:val="119"/>
        </w:numPr>
        <w:shd w:val="clear" w:color="auto" w:fill="auto"/>
        <w:bidi w:val="0"/>
        <w:spacing w:before="0" w:after="400" w:line="240" w:lineRule="auto"/>
        <w:ind w:left="0" w:right="0" w:firstLine="0"/>
        <w:jc w:val="left"/>
      </w:pPr>
      <w:bookmarkStart w:id="1521" w:name="bookmark1521"/>
      <w:bookmarkStart w:id="1522" w:name="bookmark1522"/>
      <w:bookmarkStart w:id="1523" w:name="bookmark1523"/>
      <w:bookmarkStart w:id="1524" w:name="bookmark1524"/>
      <w:bookmarkEnd w:id="1523"/>
      <w:r>
        <w:rPr>
          <w:color w:val="000000"/>
          <w:spacing w:val="0"/>
          <w:w w:val="100"/>
          <w:position w:val="0"/>
        </w:rPr>
        <w:t>未确认递延所得税资产明细</w:t>
      </w:r>
      <w:bookmarkEnd w:id="1521"/>
      <w:bookmarkEnd w:id="1522"/>
      <w:bookmarkEnd w:id="1524"/>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280,343,881.06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236,220,324.80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280,343,881.06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236,220,324.80</w:t>
            </w:r>
          </w:p>
        </w:tc>
      </w:tr>
    </w:tbl>
    <w:p>
      <w:pPr>
        <w:widowControl w:val="0"/>
        <w:spacing w:after="319" w:line="1" w:lineRule="exact"/>
      </w:pPr>
    </w:p>
    <w:p>
      <w:pPr>
        <w:pStyle w:val="Style45"/>
        <w:keepNext/>
        <w:keepLines/>
        <w:widowControl w:val="0"/>
        <w:numPr>
          <w:ilvl w:val="0"/>
          <w:numId w:val="119"/>
        </w:numPr>
        <w:shd w:val="clear" w:color="auto" w:fill="auto"/>
        <w:bidi w:val="0"/>
        <w:spacing w:before="0" w:after="400" w:line="240" w:lineRule="auto"/>
        <w:ind w:left="0" w:right="0" w:firstLine="0"/>
        <w:jc w:val="left"/>
      </w:pPr>
      <w:bookmarkStart w:id="1525" w:name="bookmark1525"/>
      <w:bookmarkStart w:id="1526" w:name="bookmark1526"/>
      <w:bookmarkStart w:id="1527" w:name="bookmark1527"/>
      <w:bookmarkStart w:id="1528" w:name="bookmark1528"/>
      <w:bookmarkEnd w:id="1527"/>
      <w:r>
        <w:rPr>
          <w:color w:val="000000"/>
          <w:spacing w:val="0"/>
          <w:w w:val="100"/>
          <w:position w:val="0"/>
        </w:rPr>
        <w:t>未确认递延所得税资产的可抵扣亏损将于以下年度到期</w:t>
      </w:r>
      <w:bookmarkEnd w:id="1525"/>
      <w:bookmarkEnd w:id="1526"/>
      <w:bookmarkEnd w:id="1528"/>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23,489,581.83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19,899,722.05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22,199,303.67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55,475,889.24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58,686,116.15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60,191,725.66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63,264,581.20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59,980,345.35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68,580,741.95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84,796,198.76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280,343,881.06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236,220,324.80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r>
        <w:br w:type="page"/>
      </w:r>
    </w:p>
    <w:p>
      <w:pPr>
        <w:pStyle w:val="Style30"/>
        <w:keepNext w:val="0"/>
        <w:keepLines w:val="0"/>
        <w:widowControl w:val="0"/>
        <w:shd w:val="clear" w:color="auto" w:fill="auto"/>
        <w:bidi w:val="0"/>
        <w:spacing w:before="0" w:after="66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期初数与上年年末数（</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日）差异详见本财务报表附注三</w:t>
      </w:r>
      <w:r>
        <w:rPr>
          <w:rFonts w:ascii="Times New Roman" w:eastAsia="Times New Roman" w:hAnsi="Times New Roman" w:cs="Times New Roman"/>
          <w:color w:val="000000"/>
          <w:spacing w:val="0"/>
          <w:w w:val="100"/>
          <w:position w:val="0"/>
        </w:rPr>
        <w:t>（</w:t>
      </w:r>
      <w:r>
        <w:rPr>
          <w:color w:val="000000"/>
          <w:spacing w:val="0"/>
          <w:w w:val="100"/>
          <w:position w:val="0"/>
        </w:rPr>
        <w:t>三^一</w:t>
      </w:r>
      <w:r>
        <w:rPr>
          <w:rFonts w:ascii="Times New Roman" w:eastAsia="Times New Roman" w:hAnsi="Times New Roman" w:cs="Times New Roman"/>
          <w:color w:val="000000"/>
          <w:spacing w:val="0"/>
          <w:w w:val="100"/>
          <w:position w:val="0"/>
        </w:rPr>
        <w:t>）1（1）</w:t>
      </w:r>
      <w:r>
        <w:rPr>
          <w:color w:val="000000"/>
          <w:spacing w:val="0"/>
          <w:w w:val="100"/>
          <w:position w:val="0"/>
        </w:rPr>
        <w:t>之说明</w:t>
      </w:r>
    </w:p>
    <w:p>
      <w:pPr>
        <w:pStyle w:val="Style27"/>
        <w:keepNext/>
        <w:keepLines/>
        <w:widowControl w:val="0"/>
        <w:shd w:val="clear" w:color="auto" w:fill="auto"/>
        <w:bidi w:val="0"/>
        <w:spacing w:before="0" w:line="240" w:lineRule="auto"/>
        <w:ind w:left="0" w:right="0" w:firstLine="0"/>
        <w:jc w:val="left"/>
      </w:pPr>
      <w:bookmarkStart w:id="1529" w:name="bookmark1529"/>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rPr>
        <w:t>3</w:t>
      </w:r>
      <w:bookmarkEnd w:id="1531"/>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529"/>
      <w:bookmarkEnd w:id="1530"/>
      <w:bookmarkEnd w:id="1532"/>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1066"/>
        <w:gridCol w:w="1066"/>
        <w:gridCol w:w="1061"/>
        <w:gridCol w:w="1066"/>
        <w:gridCol w:w="1061"/>
        <w:gridCol w:w="107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14,440,000.0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14,440,000.0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14,440,000.0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14,440,000.0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预付设备采购款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1,363,509.33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1,363,509.33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300,800.00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预付装修及工程款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20,850,000.0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20,850,000.0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15,803,509.3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15,803,509.3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35,590,800.0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35,590,800.0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99" w:line="1" w:lineRule="exact"/>
      </w:pPr>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23"/>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股权款事项详见本财务报表附注十三（三）之说明</w:t>
      </w:r>
    </w:p>
    <w:p>
      <w:pPr>
        <w:pStyle w:val="Style27"/>
        <w:keepNext/>
        <w:keepLines/>
        <w:widowControl w:val="0"/>
        <w:shd w:val="clear" w:color="auto" w:fill="auto"/>
        <w:bidi w:val="0"/>
        <w:spacing w:before="0" w:line="240" w:lineRule="auto"/>
        <w:ind w:left="0" w:right="0" w:firstLine="0"/>
        <w:jc w:val="both"/>
      </w:pPr>
      <w:bookmarkStart w:id="1533" w:name="bookmark1533"/>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3</w:t>
      </w:r>
      <w:bookmarkEnd w:id="1535"/>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533"/>
      <w:bookmarkEnd w:id="1534"/>
      <w:bookmarkEnd w:id="1536"/>
    </w:p>
    <w:p>
      <w:pPr>
        <w:pStyle w:val="Style45"/>
        <w:keepNext/>
        <w:keepLines/>
        <w:widowControl w:val="0"/>
        <w:shd w:val="clear" w:color="auto" w:fill="auto"/>
        <w:bidi w:val="0"/>
        <w:spacing w:before="0" w:line="240" w:lineRule="auto"/>
        <w:ind w:left="0" w:right="0" w:firstLine="0"/>
        <w:jc w:val="both"/>
      </w:pPr>
      <w:bookmarkStart w:id="1537" w:name="bookmark1537"/>
      <w:bookmarkStart w:id="1538" w:name="bookmark1538"/>
      <w:bookmarkStart w:id="1539" w:name="bookmark1539"/>
      <w:bookmarkStart w:id="1540" w:name="bookmark1540"/>
      <w:r>
        <w:rPr>
          <w:color w:val="000000"/>
          <w:spacing w:val="0"/>
          <w:w w:val="100"/>
          <w:position w:val="0"/>
        </w:rPr>
        <w:t>（</w:t>
      </w:r>
      <w:bookmarkEnd w:id="1539"/>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537"/>
      <w:bookmarkEnd w:id="1538"/>
      <w:bookmarkEnd w:id="1540"/>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90,747,771.73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525,599,145.01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320,931,558.95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福费廷融资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535,599,145.01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506,679,330.68</w:t>
            </w:r>
          </w:p>
        </w:tc>
      </w:tr>
    </w:tbl>
    <w:p>
      <w:pPr>
        <w:widowControl w:val="0"/>
        <w:spacing w:after="99" w:line="1" w:lineRule="exact"/>
      </w:pP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短期借款分类的说明：</w:t>
      </w:r>
    </w:p>
    <w:p>
      <w:pPr>
        <w:pStyle w:val="Style30"/>
        <w:keepNext w:val="0"/>
        <w:keepLines w:val="0"/>
        <w:widowControl w:val="0"/>
        <w:shd w:val="clear" w:color="auto" w:fill="auto"/>
        <w:bidi w:val="0"/>
        <w:spacing w:before="0" w:after="6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本公司为子公司上扬无线射频科技扬州有限公司</w:t>
      </w:r>
      <w:r>
        <w:rPr>
          <w:rFonts w:ascii="Times New Roman" w:eastAsia="Times New Roman" w:hAnsi="Times New Roman" w:cs="Times New Roman"/>
          <w:color w:val="000000"/>
          <w:spacing w:val="0"/>
          <w:w w:val="100"/>
          <w:position w:val="0"/>
        </w:rPr>
        <w:t>1,000</w:t>
      </w:r>
      <w:r>
        <w:rPr>
          <w:color w:val="000000"/>
          <w:spacing w:val="0"/>
          <w:w w:val="100"/>
          <w:position w:val="0"/>
        </w:rPr>
        <w:t>万元借款提供保证担保。</w:t>
      </w:r>
    </w:p>
    <w:p>
      <w:pPr>
        <w:pStyle w:val="Style45"/>
        <w:keepNext/>
        <w:keepLines/>
        <w:widowControl w:val="0"/>
        <w:shd w:val="clear" w:color="auto" w:fill="auto"/>
        <w:bidi w:val="0"/>
        <w:spacing w:before="0" w:line="240" w:lineRule="auto"/>
        <w:ind w:left="0" w:right="0" w:firstLine="0"/>
        <w:jc w:val="left"/>
      </w:pPr>
      <w:bookmarkStart w:id="1541" w:name="bookmark1541"/>
      <w:bookmarkStart w:id="1542" w:name="bookmark1542"/>
      <w:bookmarkStart w:id="1543" w:name="bookmark1543"/>
      <w:bookmarkStart w:id="1544" w:name="bookmark1544"/>
      <w:r>
        <w:rPr>
          <w:color w:val="000000"/>
          <w:spacing w:val="0"/>
          <w:w w:val="100"/>
          <w:position w:val="0"/>
        </w:rPr>
        <w:t>（</w:t>
      </w:r>
      <w:bookmarkEnd w:id="1543"/>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541"/>
      <w:bookmarkEnd w:id="1542"/>
      <w:bookmarkEnd w:id="1544"/>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r>
        <w:br w:type="page"/>
      </w:r>
    </w:p>
    <w:p>
      <w:pPr>
        <w:pStyle w:val="Style27"/>
        <w:keepNext/>
        <w:keepLines/>
        <w:widowControl w:val="0"/>
        <w:shd w:val="clear" w:color="auto" w:fill="auto"/>
        <w:bidi w:val="0"/>
        <w:spacing w:before="0" w:line="240" w:lineRule="auto"/>
        <w:ind w:left="0" w:right="0" w:firstLine="0"/>
        <w:jc w:val="left"/>
      </w:pPr>
      <w:bookmarkStart w:id="1545" w:name="bookmark1545"/>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3</w:t>
      </w:r>
      <w:bookmarkEnd w:id="1547"/>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545"/>
      <w:bookmarkEnd w:id="1546"/>
      <w:bookmarkEnd w:id="1548"/>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549" w:name="bookmark1549"/>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3</w:t>
      </w:r>
      <w:bookmarkEnd w:id="1551"/>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549"/>
      <w:bookmarkEnd w:id="1550"/>
      <w:bookmarkEnd w:id="1552"/>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3</w:t>
      </w:r>
      <w:bookmarkEnd w:id="1555"/>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553"/>
      <w:bookmarkEnd w:id="1554"/>
      <w:bookmarkEnd w:id="1556"/>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17,178,115.51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36,279,069.18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17,178,115.51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36,279,069.18</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本期末已到期未支付的应付票据总额为元。</w:t>
      </w:r>
    </w:p>
    <w:p>
      <w:pPr>
        <w:pStyle w:val="Style27"/>
        <w:keepNext/>
        <w:keepLines/>
        <w:widowControl w:val="0"/>
        <w:shd w:val="clear" w:color="auto" w:fill="auto"/>
        <w:bidi w:val="0"/>
        <w:spacing w:before="0" w:line="240" w:lineRule="auto"/>
        <w:ind w:left="0" w:right="0" w:firstLine="0"/>
        <w:jc w:val="left"/>
      </w:pPr>
      <w:bookmarkStart w:id="1557" w:name="bookmark1557"/>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rPr>
        <w:t>3</w:t>
      </w:r>
      <w:bookmarkEnd w:id="1559"/>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557"/>
      <w:bookmarkEnd w:id="1558"/>
      <w:bookmarkEnd w:id="1560"/>
    </w:p>
    <w:p>
      <w:pPr>
        <w:pStyle w:val="Style45"/>
        <w:keepNext/>
        <w:keepLines/>
        <w:widowControl w:val="0"/>
        <w:shd w:val="clear" w:color="auto" w:fill="auto"/>
        <w:bidi w:val="0"/>
        <w:spacing w:before="0" w:line="240" w:lineRule="auto"/>
        <w:ind w:left="0" w:right="0" w:firstLine="140"/>
        <w:jc w:val="left"/>
      </w:pPr>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561"/>
      <w:bookmarkEnd w:id="1562"/>
      <w:bookmarkEnd w:id="1563"/>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207,230,813.51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170,131,767.69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长期资产购置款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4,329,114.38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8,005,482.71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211,559,927.89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178,137,250.40</w:t>
            </w:r>
          </w:p>
        </w:tc>
      </w:tr>
    </w:tbl>
    <w:p>
      <w:pPr>
        <w:widowControl w:val="0"/>
        <w:spacing w:after="319" w:line="1" w:lineRule="exact"/>
      </w:pPr>
    </w:p>
    <w:p>
      <w:pPr>
        <w:pStyle w:val="Style45"/>
        <w:keepNext/>
        <w:keepLines/>
        <w:widowControl w:val="0"/>
        <w:numPr>
          <w:ilvl w:val="0"/>
          <w:numId w:val="121"/>
        </w:numPr>
        <w:shd w:val="clear" w:color="auto" w:fill="auto"/>
        <w:bidi w:val="0"/>
        <w:spacing w:before="0" w:line="240" w:lineRule="auto"/>
        <w:ind w:left="0" w:right="0" w:firstLine="140"/>
        <w:jc w:val="left"/>
      </w:pPr>
      <w:bookmarkStart w:id="1564" w:name="bookmark1564"/>
      <w:bookmarkStart w:id="1565" w:name="bookmark1565"/>
      <w:bookmarkStart w:id="1566" w:name="bookmark1566"/>
      <w:bookmarkStart w:id="1567" w:name="bookmark1567"/>
      <w:bookmarkEnd w:id="1566"/>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64"/>
      <w:bookmarkEnd w:id="1565"/>
      <w:bookmarkEnd w:id="1567"/>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r>
        <w:br w:type="page"/>
      </w:r>
    </w:p>
    <w:p>
      <w:pPr>
        <w:pStyle w:val="Style27"/>
        <w:keepNext/>
        <w:keepLines/>
        <w:widowControl w:val="0"/>
        <w:shd w:val="clear" w:color="auto" w:fill="auto"/>
        <w:bidi w:val="0"/>
        <w:spacing w:before="0" w:line="240" w:lineRule="auto"/>
        <w:ind w:left="0" w:right="0" w:firstLine="0"/>
        <w:jc w:val="left"/>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3</w:t>
      </w:r>
      <w:bookmarkEnd w:id="1570"/>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568"/>
      <w:bookmarkEnd w:id="1569"/>
      <w:bookmarkEnd w:id="1571"/>
    </w:p>
    <w:p>
      <w:pPr>
        <w:pStyle w:val="Style45"/>
        <w:keepNext/>
        <w:keepLines/>
        <w:widowControl w:val="0"/>
        <w:shd w:val="clear" w:color="auto" w:fill="auto"/>
        <w:bidi w:val="0"/>
        <w:spacing w:before="0" w:line="240" w:lineRule="auto"/>
        <w:ind w:left="0" w:right="0" w:firstLine="0"/>
        <w:jc w:val="left"/>
      </w:pPr>
      <w:bookmarkStart w:id="1572" w:name="bookmark1572"/>
      <w:bookmarkStart w:id="1573" w:name="bookmark1573"/>
      <w:bookmarkStart w:id="1574" w:name="bookmark15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572"/>
      <w:bookmarkEnd w:id="1573"/>
      <w:bookmarkEnd w:id="1574"/>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45"/>
        <w:keepNext/>
        <w:keepLines/>
        <w:widowControl w:val="0"/>
        <w:numPr>
          <w:ilvl w:val="0"/>
          <w:numId w:val="123"/>
        </w:numPr>
        <w:shd w:val="clear" w:color="auto" w:fill="auto"/>
        <w:bidi w:val="0"/>
        <w:spacing w:before="0" w:line="240" w:lineRule="auto"/>
        <w:ind w:left="0" w:right="0" w:firstLine="140"/>
        <w:jc w:val="left"/>
      </w:pPr>
      <w:bookmarkStart w:id="1575" w:name="bookmark1575"/>
      <w:bookmarkStart w:id="1576" w:name="bookmark1576"/>
      <w:bookmarkStart w:id="1577" w:name="bookmark1577"/>
      <w:bookmarkStart w:id="1578" w:name="bookmark1578"/>
      <w:bookmarkEnd w:id="1577"/>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75"/>
      <w:bookmarkEnd w:id="1576"/>
      <w:bookmarkEnd w:id="1578"/>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579" w:name="bookmark1579"/>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3</w:t>
      </w:r>
      <w:bookmarkEnd w:id="1581"/>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579"/>
      <w:bookmarkEnd w:id="1580"/>
      <w:bookmarkEnd w:id="1582"/>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25,189,667.13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15,179,148.64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25,189,667.13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15,179,148.64</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报告期内账面价值发生重大变动的金额和原因</w:t>
      </w:r>
    </w:p>
    <w:p>
      <w:pPr>
        <w:widowControl w:val="0"/>
        <w:spacing w:after="119" w:line="1" w:lineRule="exact"/>
      </w:pP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583" w:name="bookmark1583"/>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3</w:t>
      </w:r>
      <w:bookmarkEnd w:id="1585"/>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583"/>
      <w:bookmarkEnd w:id="1584"/>
      <w:bookmarkEnd w:id="1586"/>
    </w:p>
    <w:p>
      <w:pPr>
        <w:pStyle w:val="Style45"/>
        <w:keepNext/>
        <w:keepLines/>
        <w:widowControl w:val="0"/>
        <w:shd w:val="clear" w:color="auto" w:fill="auto"/>
        <w:bidi w:val="0"/>
        <w:spacing w:before="0" w:line="240" w:lineRule="auto"/>
        <w:ind w:left="0" w:right="0" w:firstLine="0"/>
        <w:jc w:val="left"/>
      </w:pPr>
      <w:bookmarkStart w:id="1587" w:name="bookmark1587"/>
      <w:bookmarkStart w:id="1588" w:name="bookmark1588"/>
      <w:bookmarkStart w:id="1589" w:name="bookmark15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87"/>
      <w:bookmarkEnd w:id="1588"/>
      <w:bookmarkEnd w:id="1589"/>
    </w:p>
    <w:p>
      <w:pPr>
        <w:pStyle w:val="Style3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15"/>
        <w:gridCol w:w="1920"/>
        <w:gridCol w:w="1915"/>
        <w:gridCol w:w="1910"/>
        <w:gridCol w:w="19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57,297,353.95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386,516,271.00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397,229,663.84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46,583,961.11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1,225,936.64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4,426,883.36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4,920,992.94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731,827.06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40,670.00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58,523,290.59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390,983,824.36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402,191,326.78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47,315,788.17</w:t>
            </w:r>
          </w:p>
        </w:tc>
      </w:tr>
      <w:tr>
        <w:trPr>
          <w:trHeight w:val="127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1590" w:name="bookmark1590"/>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)短期薪酬列示</w:t>
            </w:r>
            <w:bookmarkEnd w:id="1590"/>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915"/>
        <w:gridCol w:w="1920"/>
        <w:gridCol w:w="1910"/>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55,012,426.09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348,219,506.18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358,639,298.20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44,592,634.07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1,133,353.51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6,657,204.74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6,589,168.42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1,201,389.83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671,692.41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9,529,752.29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9,733,157.72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468,286.98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573,628.79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9,408,904.70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9,561,465.54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421,067.95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33,197.37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72,483.45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78,674.41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27,006.41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64,866.25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48,364.14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93,017.77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20,212.62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86,546.64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19,973,244.03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19,981,001.16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78,789.51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393,335.30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2,136,563.76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2,287,038.34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242,860.72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57,297,353.95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386,516,271.00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397,229,663.84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46,583,961.11</w:t>
            </w:r>
          </w:p>
        </w:tc>
      </w:tr>
    </w:tbl>
    <w:p>
      <w:pPr>
        <w:widowControl w:val="0"/>
        <w:spacing w:after="319" w:line="1" w:lineRule="exact"/>
      </w:pPr>
    </w:p>
    <w:p>
      <w:pPr>
        <w:pStyle w:val="Style45"/>
        <w:keepNext/>
        <w:keepLines/>
        <w:widowControl w:val="0"/>
        <w:numPr>
          <w:ilvl w:val="0"/>
          <w:numId w:val="123"/>
        </w:numPr>
        <w:shd w:val="clear" w:color="auto" w:fill="auto"/>
        <w:bidi w:val="0"/>
        <w:spacing w:before="0" w:line="240" w:lineRule="auto"/>
        <w:ind w:left="0" w:right="0" w:firstLine="0"/>
        <w:jc w:val="left"/>
      </w:pPr>
      <w:bookmarkStart w:id="1591" w:name="bookmark1591"/>
      <w:bookmarkStart w:id="1592" w:name="bookmark1592"/>
      <w:bookmarkStart w:id="1593" w:name="bookmark1593"/>
      <w:bookmarkStart w:id="1594" w:name="bookmark1594"/>
      <w:bookmarkEnd w:id="1593"/>
      <w:r>
        <w:rPr>
          <w:color w:val="000000"/>
          <w:spacing w:val="0"/>
          <w:w w:val="100"/>
          <w:position w:val="0"/>
        </w:rPr>
        <w:t>设定提存计划列示</w:t>
      </w:r>
      <w:bookmarkEnd w:id="1591"/>
      <w:bookmarkEnd w:id="1592"/>
      <w:bookmarkEnd w:id="1594"/>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1,179,095.20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4,279,550.41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4,744,682.41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713,963.20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46,841.44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147,332.95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176,310.53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17,863.86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1,225,936.64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4,426,883.36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4,920,992.94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731,827.06</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595" w:name="bookmark1595"/>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4</w:t>
      </w:r>
      <w:bookmarkEnd w:id="1597"/>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595"/>
      <w:bookmarkEnd w:id="1596"/>
      <w:bookmarkEnd w:id="1598"/>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58,036,198.16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42,899,320.80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15,061,910.11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18,278,551.76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974,813.03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471,080.81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793,911.04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881,767.53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419,221.87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201,360.19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295,490.37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467,404.30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277,820.72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134,546.92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112,928.39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48,242.61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41,742.11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266,512.78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76,014,035.80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63,648,787.70</w:t>
            </w:r>
          </w:p>
        </w:tc>
      </w:tr>
    </w:tbl>
    <w:p>
      <w:pPr>
        <w:widowControl w:val="0"/>
        <w:spacing w:after="79" w:line="1" w:lineRule="exact"/>
      </w:pP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期初数与上年年末数(</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日)差异详见本财务报表附注三</w:t>
      </w:r>
      <w:r>
        <w:rPr>
          <w:rFonts w:ascii="Times New Roman" w:eastAsia="Times New Roman" w:hAnsi="Times New Roman" w:cs="Times New Roman"/>
          <w:color w:val="000000"/>
          <w:spacing w:val="0"/>
          <w:w w:val="100"/>
          <w:position w:val="0"/>
        </w:rPr>
        <w:t>(</w:t>
      </w:r>
      <w:r>
        <w:rPr>
          <w:color w:val="000000"/>
          <w:spacing w:val="0"/>
          <w:w w:val="100"/>
          <w:position w:val="0"/>
        </w:rPr>
        <w:t>三^一</w:t>
      </w:r>
      <w:r>
        <w:rPr>
          <w:rFonts w:ascii="Times New Roman" w:eastAsia="Times New Roman" w:hAnsi="Times New Roman" w:cs="Times New Roman"/>
          <w:color w:val="000000"/>
          <w:spacing w:val="0"/>
          <w:w w:val="100"/>
          <w:position w:val="0"/>
        </w:rPr>
        <w:t>)1(1)</w:t>
      </w:r>
      <w:r>
        <w:rPr>
          <w:color w:val="000000"/>
          <w:spacing w:val="0"/>
          <w:w w:val="100"/>
          <w:position w:val="0"/>
        </w:rPr>
        <w:t>之说明。</w:t>
      </w:r>
      <w:r>
        <w:br w:type="page"/>
      </w:r>
    </w:p>
    <w:p>
      <w:pPr>
        <w:pStyle w:val="Style27"/>
        <w:keepNext/>
        <w:keepLines/>
        <w:widowControl w:val="0"/>
        <w:shd w:val="clear" w:color="auto" w:fill="auto"/>
        <w:bidi w:val="0"/>
        <w:spacing w:before="0" w:after="360" w:line="240" w:lineRule="auto"/>
        <w:ind w:left="0" w:right="0" w:firstLine="0"/>
        <w:jc w:val="left"/>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4</w:t>
      </w:r>
      <w:bookmarkEnd w:id="1601"/>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99"/>
      <w:bookmarkEnd w:id="1600"/>
      <w:bookmarkEnd w:id="1602"/>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92,342,943.97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32,644,780.71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92,342,943.97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32,644,780.71</w:t>
            </w:r>
          </w:p>
        </w:tc>
      </w:tr>
    </w:tbl>
    <w:p>
      <w:pPr>
        <w:widowControl w:val="0"/>
        <w:spacing w:after="359" w:line="1" w:lineRule="exact"/>
      </w:pPr>
    </w:p>
    <w:p>
      <w:pPr>
        <w:pStyle w:val="Style45"/>
        <w:keepNext/>
        <w:keepLines/>
        <w:widowControl w:val="0"/>
        <w:shd w:val="clear" w:color="auto" w:fill="auto"/>
        <w:bidi w:val="0"/>
        <w:spacing w:before="0" w:after="360" w:line="240" w:lineRule="auto"/>
        <w:ind w:left="0" w:right="0" w:firstLine="0"/>
        <w:jc w:val="both"/>
      </w:pPr>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603"/>
      <w:bookmarkEnd w:id="1604"/>
      <w:bookmarkEnd w:id="1605"/>
    </w:p>
    <w:p>
      <w:pPr>
        <w:pStyle w:val="Style3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5"/>
        <w:keepNext/>
        <w:keepLines/>
        <w:widowControl w:val="0"/>
        <w:shd w:val="clear" w:color="auto" w:fill="auto"/>
        <w:bidi w:val="0"/>
        <w:spacing w:before="0" w:after="360" w:line="240" w:lineRule="auto"/>
        <w:ind w:left="0" w:right="0" w:firstLine="0"/>
        <w:jc w:val="left"/>
      </w:pPr>
      <w:bookmarkStart w:id="1606" w:name="bookmark1606"/>
      <w:bookmarkStart w:id="1607" w:name="bookmark1607"/>
      <w:bookmarkStart w:id="1608" w:name="bookmark160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606"/>
      <w:bookmarkEnd w:id="1607"/>
      <w:bookmarkEnd w:id="1608"/>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45"/>
        <w:keepNext/>
        <w:keepLines/>
        <w:widowControl w:val="0"/>
        <w:numPr>
          <w:ilvl w:val="0"/>
          <w:numId w:val="121"/>
        </w:numPr>
        <w:shd w:val="clear" w:color="auto" w:fill="auto"/>
        <w:bidi w:val="0"/>
        <w:spacing w:before="0" w:after="360" w:line="240" w:lineRule="auto"/>
        <w:ind w:left="0" w:right="0" w:firstLine="0"/>
        <w:jc w:val="left"/>
      </w:pPr>
      <w:bookmarkStart w:id="1609" w:name="bookmark1609"/>
      <w:bookmarkStart w:id="1610" w:name="bookmark1610"/>
      <w:bookmarkStart w:id="1611" w:name="bookmark1611"/>
      <w:bookmarkStart w:id="1612" w:name="bookmark1612"/>
      <w:bookmarkEnd w:id="1611"/>
      <w:r>
        <w:rPr>
          <w:color w:val="000000"/>
          <w:spacing w:val="0"/>
          <w:w w:val="100"/>
          <w:position w:val="0"/>
        </w:rPr>
        <w:t>其他应付款</w:t>
      </w:r>
      <w:bookmarkEnd w:id="1609"/>
      <w:bookmarkEnd w:id="1610"/>
      <w:bookmarkEnd w:id="1612"/>
    </w:p>
    <w:p>
      <w:pPr>
        <w:pStyle w:val="Style84"/>
        <w:keepNext/>
        <w:keepLines/>
        <w:widowControl w:val="0"/>
        <w:numPr>
          <w:ilvl w:val="0"/>
          <w:numId w:val="125"/>
        </w:numPr>
        <w:shd w:val="clear" w:color="auto" w:fill="auto"/>
        <w:bidi w:val="0"/>
        <w:spacing w:before="0" w:after="360" w:line="240" w:lineRule="auto"/>
        <w:ind w:left="0" w:right="0" w:firstLine="0"/>
        <w:jc w:val="left"/>
      </w:pPr>
      <w:bookmarkStart w:id="1613" w:name="bookmark1613"/>
      <w:bookmarkStart w:id="1614" w:name="bookmark1614"/>
      <w:bookmarkStart w:id="1615" w:name="bookmark1615"/>
      <w:bookmarkStart w:id="1616" w:name="bookmark1616"/>
      <w:bookmarkEnd w:id="1615"/>
      <w:r>
        <w:rPr>
          <w:color w:val="000000"/>
          <w:spacing w:val="0"/>
          <w:w w:val="100"/>
          <w:position w:val="0"/>
        </w:rPr>
        <w:t>按款项性质列示其他应付款</w:t>
      </w:r>
      <w:bookmarkEnd w:id="1613"/>
      <w:bookmarkEnd w:id="1614"/>
      <w:bookmarkEnd w:id="1616"/>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有回购义务的限制性股票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63,674,352.00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应付费用类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6,941,567.33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18,060,915.86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5,397,630.03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3,952,608.56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应付暂收款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3,925,953.84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1,768,113.62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7,678,440.77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8,863,142.67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92,342,943.97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32,644,780.71</w:t>
            </w:r>
          </w:p>
        </w:tc>
      </w:tr>
    </w:tbl>
    <w:p>
      <w:pPr>
        <w:widowControl w:val="0"/>
        <w:spacing w:after="359" w:line="1" w:lineRule="exact"/>
      </w:pPr>
    </w:p>
    <w:p>
      <w:pPr>
        <w:pStyle w:val="Style84"/>
        <w:keepNext/>
        <w:keepLines/>
        <w:widowControl w:val="0"/>
        <w:numPr>
          <w:ilvl w:val="0"/>
          <w:numId w:val="125"/>
        </w:numPr>
        <w:shd w:val="clear" w:color="auto" w:fill="auto"/>
        <w:bidi w:val="0"/>
        <w:spacing w:before="0" w:after="360" w:line="240" w:lineRule="auto"/>
        <w:ind w:left="0" w:right="0" w:firstLine="0"/>
        <w:jc w:val="left"/>
      </w:pPr>
      <w:bookmarkStart w:id="1617" w:name="bookmark1617"/>
      <w:bookmarkStart w:id="1618" w:name="bookmark1618"/>
      <w:bookmarkStart w:id="1619" w:name="bookmark1619"/>
      <w:bookmarkStart w:id="1620" w:name="bookmark1620"/>
      <w:bookmarkEnd w:id="1619"/>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617"/>
      <w:bookmarkEnd w:id="1618"/>
      <w:bookmarkEnd w:id="1620"/>
    </w:p>
    <w:p>
      <w:pPr>
        <w:pStyle w:val="Style23"/>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621" w:name="bookmark1621"/>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4</w:t>
      </w:r>
      <w:bookmarkEnd w:id="1623"/>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621"/>
      <w:bookmarkEnd w:id="1622"/>
      <w:bookmarkEnd w:id="1624"/>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625" w:name="bookmark1625"/>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4</w:t>
      </w:r>
      <w:bookmarkEnd w:id="1627"/>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625"/>
      <w:bookmarkEnd w:id="1626"/>
      <w:bookmarkEnd w:id="1628"/>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122,533,175.87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108,034,456.07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122,533,175.87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108,034,456.07</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629" w:name="bookmark1629"/>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4</w:t>
      </w:r>
      <w:bookmarkEnd w:id="1631"/>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629"/>
      <w:bookmarkEnd w:id="1630"/>
      <w:bookmarkEnd w:id="1632"/>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2,167,166.27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1,973,289.33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2,167,166.27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1,973,289.33</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短期应付债券的增减变动:</w:t>
      </w:r>
    </w:p>
    <w:p>
      <w:pPr>
        <w:widowControl w:val="0"/>
        <w:spacing w:after="99" w:line="1" w:lineRule="exact"/>
      </w:pPr>
    </w:p>
    <w:p>
      <w:pPr>
        <w:pStyle w:val="Style3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after="99" w:line="1" w:lineRule="exact"/>
      </w:pPr>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23"/>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期初数与上年年末数（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日）差异详见本财务报表附注三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三^一</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之说明。</w:t>
      </w:r>
    </w:p>
    <w:p>
      <w:pPr>
        <w:pStyle w:val="Style27"/>
        <w:keepNext/>
        <w:keepLines/>
        <w:widowControl w:val="0"/>
        <w:shd w:val="clear" w:color="auto" w:fill="auto"/>
        <w:bidi w:val="0"/>
        <w:spacing w:before="0" w:line="240" w:lineRule="auto"/>
        <w:ind w:left="0" w:right="0" w:firstLine="0"/>
        <w:jc w:val="both"/>
      </w:pPr>
      <w:bookmarkStart w:id="1633" w:name="bookmark1633"/>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4</w:t>
      </w:r>
      <w:bookmarkEnd w:id="1635"/>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633"/>
      <w:bookmarkEnd w:id="1634"/>
      <w:bookmarkEnd w:id="1636"/>
    </w:p>
    <w:p>
      <w:pPr>
        <w:pStyle w:val="Style45"/>
        <w:keepNext/>
        <w:keepLines/>
        <w:widowControl w:val="0"/>
        <w:shd w:val="clear" w:color="auto" w:fill="auto"/>
        <w:bidi w:val="0"/>
        <w:spacing w:before="0" w:line="240" w:lineRule="auto"/>
        <w:ind w:left="0" w:right="0" w:firstLine="0"/>
        <w:jc w:val="both"/>
      </w:pPr>
      <w:bookmarkStart w:id="1637" w:name="bookmark1637"/>
      <w:bookmarkStart w:id="1638" w:name="bookmark1638"/>
      <w:bookmarkStart w:id="1639" w:name="bookmark16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637"/>
      <w:bookmarkEnd w:id="1638"/>
      <w:bookmarkEnd w:id="1639"/>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105,038,642.68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355,488,724.46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80,105,555.56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信用抵押借款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223,429,256.08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83,543,012.85</w:t>
            </w:r>
          </w:p>
        </w:tc>
      </w:tr>
    </w:tbl>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578,917,980.54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268,687,211.09</w:t>
            </w:r>
          </w:p>
        </w:tc>
      </w:tr>
    </w:tbl>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长期借款分类的说明：</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其他说明，包括利率区间：</w:t>
      </w:r>
    </w:p>
    <w:p>
      <w:pPr>
        <w:pStyle w:val="Style23"/>
        <w:keepNext w:val="0"/>
        <w:keepLines w:val="0"/>
        <w:widowControl w:val="0"/>
        <w:shd w:val="clear" w:color="auto" w:fill="auto"/>
        <w:bidi w:val="0"/>
        <w:spacing w:before="0" w:after="380" w:line="31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日，子公司医惠科技公司与中国农业银行股份有限公司杭州滨江支行签订《最高额抵押合同》，并于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日签署了《最高额抵押合同》补充协议，医惠科技公司通过将在建工程中的医惠中心项目和土地使用权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浙〔</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）杭 州市不动产权第</w:t>
      </w:r>
      <w:r>
        <w:rPr>
          <w:rFonts w:ascii="Times New Roman" w:eastAsia="Times New Roman" w:hAnsi="Times New Roman" w:cs="Times New Roman"/>
          <w:color w:val="000000"/>
          <w:spacing w:val="0"/>
          <w:w w:val="100"/>
          <w:position w:val="0"/>
          <w:sz w:val="18"/>
          <w:szCs w:val="18"/>
        </w:rPr>
        <w:t>0318835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进行抵押和信用借款相结合的方式，已向中国农业银行股份有限公司杭州滨江支行累计取得 </w:t>
      </w:r>
      <w:r>
        <w:rPr>
          <w:rFonts w:ascii="Times New Roman" w:eastAsia="Times New Roman" w:hAnsi="Times New Roman" w:cs="Times New Roman"/>
          <w:color w:val="000000"/>
          <w:spacing w:val="0"/>
          <w:w w:val="100"/>
          <w:position w:val="0"/>
          <w:sz w:val="18"/>
          <w:szCs w:val="18"/>
        </w:rPr>
        <w:t>30,161.8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万元的借款，截至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w:t>
      </w:r>
      <w:r>
        <w:rPr>
          <w:rFonts w:ascii="Times New Roman" w:eastAsia="Times New Roman" w:hAnsi="Times New Roman" w:cs="Times New Roman"/>
          <w:color w:val="000000"/>
          <w:spacing w:val="0"/>
          <w:w w:val="100"/>
          <w:position w:val="0"/>
          <w:sz w:val="18"/>
          <w:szCs w:val="18"/>
        </w:rPr>
        <w:t>27,130.5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万元，期末按借款合同约定需在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年度支付的长期借款 </w:t>
      </w:r>
      <w:r>
        <w:rPr>
          <w:rFonts w:ascii="Times New Roman" w:eastAsia="Times New Roman" w:hAnsi="Times New Roman" w:cs="Times New Roman"/>
          <w:color w:val="000000"/>
          <w:spacing w:val="0"/>
          <w:w w:val="100"/>
          <w:position w:val="0"/>
          <w:sz w:val="18"/>
          <w:szCs w:val="18"/>
        </w:rPr>
        <w:t>4,799.10</w:t>
      </w:r>
      <w:r>
        <w:rPr>
          <w:color w:val="000000"/>
          <w:spacing w:val="0"/>
          <w:w w:val="100"/>
          <w:position w:val="0"/>
        </w:rPr>
        <w:t>万元及对应的利息列示于一年内到期的非流动负债。</w:t>
      </w:r>
    </w:p>
    <w:p>
      <w:pPr>
        <w:pStyle w:val="Style27"/>
        <w:keepNext/>
        <w:keepLines/>
        <w:widowControl w:val="0"/>
        <w:shd w:val="clear" w:color="auto" w:fill="auto"/>
        <w:bidi w:val="0"/>
        <w:spacing w:before="0" w:line="240" w:lineRule="auto"/>
        <w:ind w:left="0" w:right="0" w:firstLine="0"/>
        <w:jc w:val="left"/>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4</w:t>
      </w:r>
      <w:bookmarkEnd w:id="1642"/>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640"/>
      <w:bookmarkEnd w:id="1641"/>
      <w:bookmarkEnd w:id="1643"/>
    </w:p>
    <w:p>
      <w:pPr>
        <w:pStyle w:val="Style45"/>
        <w:keepNext/>
        <w:keepLines/>
        <w:widowControl w:val="0"/>
        <w:shd w:val="clear" w:color="auto" w:fill="auto"/>
        <w:bidi w:val="0"/>
        <w:spacing w:before="0" w:after="300" w:line="240" w:lineRule="auto"/>
        <w:ind w:left="0" w:right="0" w:firstLine="0"/>
        <w:jc w:val="both"/>
      </w:pPr>
      <w:bookmarkStart w:id="1644" w:name="bookmark1644"/>
      <w:bookmarkStart w:id="1645" w:name="bookmark1645"/>
      <w:bookmarkStart w:id="1646" w:name="bookmark16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644"/>
      <w:bookmarkEnd w:id="1645"/>
      <w:bookmarkEnd w:id="1646"/>
    </w:p>
    <w:p>
      <w:pPr>
        <w:pStyle w:val="Style23"/>
        <w:keepNext w:val="0"/>
        <w:keepLines w:val="0"/>
        <w:widowControl w:val="0"/>
        <w:shd w:val="clear" w:color="auto" w:fill="auto"/>
        <w:bidi w:val="0"/>
        <w:spacing w:before="0" w:after="80" w:line="312" w:lineRule="exact"/>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299" w:line="1" w:lineRule="exact"/>
      </w:pPr>
    </w:p>
    <w:p>
      <w:pPr>
        <w:pStyle w:val="Style45"/>
        <w:keepNext/>
        <w:keepLines/>
        <w:widowControl w:val="0"/>
        <w:shd w:val="clear" w:color="auto" w:fill="auto"/>
        <w:bidi w:val="0"/>
        <w:spacing w:before="0" w:line="240" w:lineRule="auto"/>
        <w:ind w:left="0" w:right="0" w:firstLine="140"/>
        <w:jc w:val="left"/>
      </w:pPr>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647"/>
      <w:bookmarkEnd w:id="1648"/>
      <w:bookmarkEnd w:id="1649"/>
    </w:p>
    <w:p>
      <w:pPr>
        <w:pStyle w:val="Style3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5"/>
        <w:keepNext/>
        <w:keepLines/>
        <w:widowControl w:val="0"/>
        <w:shd w:val="clear" w:color="auto" w:fill="auto"/>
        <w:bidi w:val="0"/>
        <w:spacing w:before="0" w:line="240" w:lineRule="auto"/>
        <w:ind w:left="0" w:right="0" w:firstLine="140"/>
        <w:jc w:val="left"/>
      </w:pPr>
      <w:bookmarkStart w:id="1650" w:name="bookmark1650"/>
      <w:bookmarkStart w:id="1651" w:name="bookmark1651"/>
      <w:bookmarkStart w:id="1652" w:name="bookmark1652"/>
      <w:bookmarkStart w:id="1653" w:name="bookmark1653"/>
      <w:r>
        <w:rPr>
          <w:color w:val="000000"/>
          <w:spacing w:val="0"/>
          <w:w w:val="100"/>
          <w:position w:val="0"/>
        </w:rPr>
        <w:t>（</w:t>
      </w:r>
      <w:bookmarkEnd w:id="1652"/>
      <w:r>
        <w:rPr>
          <w:rFonts w:ascii="Times New Roman" w:eastAsia="Times New Roman" w:hAnsi="Times New Roman" w:cs="Times New Roman"/>
          <w:color w:val="000000"/>
          <w:spacing w:val="0"/>
          <w:w w:val="100"/>
          <w:position w:val="0"/>
        </w:rPr>
        <w:t>3</w:t>
      </w:r>
      <w:r>
        <w:rPr>
          <w:color w:val="000000"/>
          <w:spacing w:val="0"/>
          <w:w w:val="100"/>
          <w:position w:val="0"/>
        </w:rPr>
        <w:t>）可转换公司债券的转股条件、转股时间说明</w:t>
      </w:r>
      <w:bookmarkEnd w:id="1650"/>
      <w:bookmarkEnd w:id="1651"/>
      <w:bookmarkEnd w:id="1653"/>
    </w:p>
    <w:p>
      <w:pPr>
        <w:pStyle w:val="Style45"/>
        <w:keepNext/>
        <w:keepLines/>
        <w:widowControl w:val="0"/>
        <w:shd w:val="clear" w:color="auto" w:fill="auto"/>
        <w:bidi w:val="0"/>
        <w:spacing w:before="0" w:line="240" w:lineRule="auto"/>
        <w:ind w:left="0" w:right="0" w:firstLine="0"/>
        <w:jc w:val="left"/>
      </w:pPr>
      <w:bookmarkStart w:id="1654" w:name="bookmark1654"/>
      <w:bookmarkStart w:id="1655" w:name="bookmark1655"/>
      <w:bookmarkStart w:id="1656" w:name="bookmark1656"/>
      <w:bookmarkStart w:id="1657" w:name="bookmark1657"/>
      <w:r>
        <w:rPr>
          <w:color w:val="000000"/>
          <w:spacing w:val="0"/>
          <w:w w:val="100"/>
          <w:position w:val="0"/>
        </w:rPr>
        <w:t>（</w:t>
      </w:r>
      <w:bookmarkEnd w:id="1656"/>
      <w:r>
        <w:rPr>
          <w:rFonts w:ascii="Times New Roman" w:eastAsia="Times New Roman" w:hAnsi="Times New Roman" w:cs="Times New Roman"/>
          <w:color w:val="000000"/>
          <w:spacing w:val="0"/>
          <w:w w:val="100"/>
          <w:position w:val="0"/>
        </w:rPr>
        <w:t>4</w:t>
      </w:r>
      <w:r>
        <w:rPr>
          <w:color w:val="000000"/>
          <w:spacing w:val="0"/>
          <w:w w:val="100"/>
          <w:position w:val="0"/>
        </w:rPr>
        <w:t>）划分为金融负债的其他金融工具说明</w:t>
      </w:r>
      <w:bookmarkEnd w:id="1654"/>
      <w:bookmarkEnd w:id="1655"/>
      <w:bookmarkEnd w:id="1657"/>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期末发行在外的优先股、永续债等其他金融工具基本情况</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期末发行在外的优先股、永续债等金融工具变动情况表</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其他金融工具划分为金融负债的依据说明</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658" w:name="bookmark1658"/>
      <w:bookmarkStart w:id="1659" w:name="bookmark1659"/>
      <w:bookmarkStart w:id="1660" w:name="bookmark1660"/>
      <w:bookmarkStart w:id="1661" w:name="bookmark1661"/>
      <w:r>
        <w:rPr>
          <w:rFonts w:ascii="Times New Roman" w:eastAsia="Times New Roman" w:hAnsi="Times New Roman" w:cs="Times New Roman"/>
          <w:color w:val="000000"/>
          <w:spacing w:val="0"/>
          <w:w w:val="100"/>
          <w:position w:val="0"/>
        </w:rPr>
        <w:t>4</w:t>
      </w:r>
      <w:bookmarkEnd w:id="1660"/>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658"/>
      <w:bookmarkEnd w:id="1659"/>
      <w:bookmarkEnd w:id="1661"/>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p>
      <w:pPr>
        <w:pStyle w:val="Style27"/>
        <w:keepNext/>
        <w:keepLines/>
        <w:widowControl w:val="0"/>
        <w:shd w:val="clear" w:color="auto" w:fill="auto"/>
        <w:bidi w:val="0"/>
        <w:spacing w:before="0" w:line="240" w:lineRule="auto"/>
        <w:ind w:left="0" w:right="0" w:firstLine="0"/>
        <w:jc w:val="both"/>
      </w:pPr>
      <w:bookmarkStart w:id="1662" w:name="bookmark1662"/>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4</w:t>
      </w:r>
      <w:bookmarkEnd w:id="1664"/>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662"/>
      <w:bookmarkEnd w:id="1663"/>
      <w:bookmarkEnd w:id="1665"/>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140"/>
        <w:jc w:val="left"/>
      </w:pPr>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666"/>
      <w:bookmarkEnd w:id="1667"/>
      <w:bookmarkEnd w:id="1668"/>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5"/>
        <w:keepNext/>
        <w:keepLines/>
        <w:widowControl w:val="0"/>
        <w:shd w:val="clear" w:color="auto" w:fill="auto"/>
        <w:bidi w:val="0"/>
        <w:spacing w:before="0" w:line="240" w:lineRule="auto"/>
        <w:ind w:left="0" w:right="0" w:firstLine="0"/>
        <w:jc w:val="both"/>
      </w:pPr>
      <w:bookmarkStart w:id="1669" w:name="bookmark1669"/>
      <w:bookmarkStart w:id="1670" w:name="bookmark1670"/>
      <w:bookmarkStart w:id="1671" w:name="bookmark16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669"/>
      <w:bookmarkEnd w:id="1670"/>
      <w:bookmarkEnd w:id="1671"/>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79"/>
        <w:gridCol w:w="160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672" w:name="bookmark1672"/>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4</w:t>
      </w:r>
      <w:bookmarkEnd w:id="1674"/>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672"/>
      <w:bookmarkEnd w:id="1673"/>
      <w:bookmarkEnd w:id="1675"/>
    </w:p>
    <w:p>
      <w:pPr>
        <w:pStyle w:val="Style45"/>
        <w:keepNext/>
        <w:keepLines/>
        <w:widowControl w:val="0"/>
        <w:shd w:val="clear" w:color="auto" w:fill="auto"/>
        <w:bidi w:val="0"/>
        <w:spacing w:before="0" w:line="240" w:lineRule="auto"/>
        <w:ind w:left="0" w:right="0" w:firstLine="0"/>
        <w:jc w:val="left"/>
      </w:pPr>
      <w:bookmarkStart w:id="1676" w:name="bookmark1676"/>
      <w:bookmarkStart w:id="1677" w:name="bookmark1677"/>
      <w:bookmarkStart w:id="1678" w:name="bookmark16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676"/>
      <w:bookmarkEnd w:id="1677"/>
      <w:bookmarkEnd w:id="1678"/>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1679" w:name="bookmark1679"/>
      <w:bookmarkStart w:id="1680" w:name="bookmark1680"/>
      <w:bookmarkStart w:id="1681" w:name="bookmark168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679"/>
      <w:bookmarkEnd w:id="1680"/>
      <w:bookmarkEnd w:id="1681"/>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设定受益计划义务现值：</w:t>
      </w:r>
    </w:p>
    <w:p>
      <w:pPr>
        <w:pStyle w:val="Style3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5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计划资产：</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设定受益计划净负债(净资产)</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23"/>
        <w:keepNext w:val="0"/>
        <w:keepLines w:val="0"/>
        <w:widowControl w:val="0"/>
        <w:shd w:val="clear" w:color="auto" w:fill="auto"/>
        <w:bidi w:val="0"/>
        <w:spacing w:before="0" w:after="0" w:line="360" w:lineRule="exact"/>
        <w:ind w:left="0" w:right="0" w:firstLine="0"/>
        <w:jc w:val="left"/>
      </w:pPr>
      <w:r>
        <w:rPr>
          <w:color w:val="000000"/>
          <w:spacing w:val="0"/>
          <w:w w:val="100"/>
          <w:position w:val="0"/>
        </w:rPr>
        <w:t>设定受益计划的内容及与之相关风险、对公司未来现金流量、时间和不确定性的影响说明: 设定受益计划重大精算假设及敏感性分析结果说明：</w:t>
      </w:r>
    </w:p>
    <w:p>
      <w:pPr>
        <w:pStyle w:val="Style23"/>
        <w:keepNext w:val="0"/>
        <w:keepLines w:val="0"/>
        <w:widowControl w:val="0"/>
        <w:shd w:val="clear" w:color="auto" w:fill="auto"/>
        <w:bidi w:val="0"/>
        <w:spacing w:before="0" w:after="360" w:line="360" w:lineRule="exact"/>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line="240" w:lineRule="auto"/>
        <w:ind w:left="0" w:right="0" w:firstLine="0"/>
        <w:jc w:val="both"/>
      </w:pPr>
      <w:bookmarkStart w:id="1682" w:name="bookmark1682"/>
      <w:bookmarkStart w:id="1683" w:name="bookmark1683"/>
      <w:bookmarkStart w:id="1684" w:name="bookmark1684"/>
      <w:bookmarkStart w:id="1685" w:name="bookmark1685"/>
      <w:r>
        <w:rPr>
          <w:rFonts w:ascii="Times New Roman" w:eastAsia="Times New Roman" w:hAnsi="Times New Roman" w:cs="Times New Roman"/>
          <w:color w:val="000000"/>
          <w:spacing w:val="0"/>
          <w:w w:val="100"/>
          <w:position w:val="0"/>
        </w:rPr>
        <w:t>5</w:t>
      </w:r>
      <w:bookmarkEnd w:id="1684"/>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682"/>
      <w:bookmarkEnd w:id="1683"/>
      <w:bookmarkEnd w:id="1685"/>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418,600.00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质量保证</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418,600.00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418,300.00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其他说明，包括重要预计负债的相关重要假设、估计说明:</w:t>
      </w:r>
    </w:p>
    <w:p>
      <w:pPr>
        <w:pStyle w:val="Style27"/>
        <w:keepNext/>
        <w:keepLines/>
        <w:widowControl w:val="0"/>
        <w:shd w:val="clear" w:color="auto" w:fill="auto"/>
        <w:bidi w:val="0"/>
        <w:spacing w:before="0" w:line="240" w:lineRule="auto"/>
        <w:ind w:left="0" w:right="0" w:firstLine="0"/>
        <w:jc w:val="both"/>
      </w:pPr>
      <w:bookmarkStart w:id="1686" w:name="bookmark1686"/>
      <w:bookmarkStart w:id="1687" w:name="bookmark1687"/>
      <w:bookmarkStart w:id="1688" w:name="bookmark1688"/>
      <w:bookmarkStart w:id="1689" w:name="bookmark1689"/>
      <w:r>
        <w:rPr>
          <w:rFonts w:ascii="Times New Roman" w:eastAsia="Times New Roman" w:hAnsi="Times New Roman" w:cs="Times New Roman"/>
          <w:color w:val="000000"/>
          <w:spacing w:val="0"/>
          <w:w w:val="100"/>
          <w:position w:val="0"/>
        </w:rPr>
        <w:t>5</w:t>
      </w:r>
      <w:bookmarkEnd w:id="1688"/>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686"/>
      <w:bookmarkEnd w:id="1687"/>
      <w:bookmarkEnd w:id="1689"/>
    </w:p>
    <w:p>
      <w:pPr>
        <w:pStyle w:val="Style3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018"/>
        <w:gridCol w:w="1248"/>
        <w:gridCol w:w="984"/>
        <w:gridCol w:w="1037"/>
        <w:gridCol w:w="1008"/>
        <w:gridCol w:w="1037"/>
        <w:gridCol w:w="984"/>
        <w:gridCol w:w="1248"/>
        <w:gridCol w:w="1080"/>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tabs>
                <w:tab w:pos="2011" w:val="left"/>
              </w:tabs>
              <w:bidi w:val="0"/>
              <w:spacing w:before="0" w:after="0" w:line="240" w:lineRule="auto"/>
              <w:ind w:left="0" w:right="0" w:firstLine="600"/>
              <w:jc w:val="left"/>
            </w:pPr>
            <w:r>
              <w:rPr>
                <w:color w:val="000000"/>
                <w:spacing w:val="0"/>
                <w:w w:val="100"/>
                <w:position w:val="0"/>
              </w:rPr>
              <w:t>项目</w:t>
              <w:tab/>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tabs>
                <w:tab w:pos="1579" w:val="left"/>
              </w:tabs>
              <w:bidi w:val="0"/>
              <w:spacing w:before="0" w:after="0" w:line="240" w:lineRule="auto"/>
              <w:ind w:left="0" w:right="0" w:firstLine="0"/>
              <w:jc w:val="center"/>
            </w:pPr>
            <w:r>
              <w:rPr>
                <w:color w:val="000000"/>
                <w:spacing w:val="0"/>
                <w:w w:val="100"/>
                <w:position w:val="0"/>
              </w:rPr>
              <w:t>本期增加</w:t>
              <w:tab/>
              <w:t>本期减少</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tabs>
                <w:tab w:pos="1589" w:val="left"/>
              </w:tabs>
              <w:bidi w:val="0"/>
              <w:spacing w:before="0" w:after="0" w:line="240" w:lineRule="auto"/>
              <w:ind w:left="0" w:right="0" w:firstLine="0"/>
              <w:jc w:val="center"/>
            </w:pPr>
            <w:r>
              <w:rPr>
                <w:color w:val="000000"/>
                <w:spacing w:val="0"/>
                <w:w w:val="100"/>
                <w:position w:val="0"/>
              </w:rPr>
              <w:t>期末余额</w:t>
              <w:tab/>
              <w:t>形成原因</w:t>
            </w:r>
          </w:p>
        </w:tc>
      </w:tr>
      <w:tr>
        <w:trPr>
          <w:trHeight w:val="754" w:hRule="exact"/>
        </w:trPr>
        <w:tc>
          <w:tcPr>
            <w:gridSpan w:val="9"/>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涉及政府补助的项目：</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 业外收入金</w:t>
            </w:r>
          </w:p>
          <w:p>
            <w:pPr>
              <w:pStyle w:val="Style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本期计入其 他收益金额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本期冲减成</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690" w:name="bookmark1690"/>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5</w:t>
      </w:r>
      <w:bookmarkEnd w:id="1692"/>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690"/>
      <w:bookmarkEnd w:id="1691"/>
      <w:bookmarkEnd w:id="1693"/>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收到的杭州智海医惠信息科技有限公司 股权补偿款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14,440,000.00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14,440,000.00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23"/>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股权款事项详见本财务报表附注十三（三）之说明</w:t>
      </w:r>
    </w:p>
    <w:p>
      <w:pPr>
        <w:pStyle w:val="Style27"/>
        <w:keepNext/>
        <w:keepLines/>
        <w:widowControl w:val="0"/>
        <w:shd w:val="clear" w:color="auto" w:fill="auto"/>
        <w:bidi w:val="0"/>
        <w:spacing w:before="0" w:line="240" w:lineRule="auto"/>
        <w:ind w:left="0" w:right="0" w:firstLine="0"/>
        <w:jc w:val="both"/>
      </w:pPr>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694"/>
      <w:bookmarkEnd w:id="1695"/>
      <w:bookmarkEnd w:id="1696"/>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859,275,466.00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10,136,000.00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10,136,000.00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869,411,466.00</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p>
      <w:pPr>
        <w:widowControl w:val="0"/>
        <w:spacing w:after="79" w:line="1" w:lineRule="exact"/>
      </w:pPr>
    </w:p>
    <w:p>
      <w:pPr>
        <w:pStyle w:val="Style30"/>
        <w:keepNext w:val="0"/>
        <w:keepLines w:val="0"/>
        <w:widowControl w:val="0"/>
        <w:shd w:val="clear" w:color="auto" w:fill="auto"/>
        <w:bidi w:val="0"/>
        <w:spacing w:before="0" w:after="360" w:line="310" w:lineRule="exact"/>
        <w:ind w:left="0" w:right="0" w:firstLine="440"/>
        <w:jc w:val="both"/>
      </w:pPr>
      <w:r>
        <w:rPr>
          <w:color w:val="000000"/>
          <w:spacing w:val="0"/>
          <w:w w:val="100"/>
          <w:position w:val="0"/>
        </w:rPr>
        <w:t>根据本公司第四届董事会第十五次会议、第四届董事会第十七次会议、</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年第一次临时股东大会决 议和修改后章程的规定，公司于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月以定向增发的方式向</w:t>
      </w:r>
      <w:r>
        <w:rPr>
          <w:rFonts w:ascii="Times New Roman" w:eastAsia="Times New Roman" w:hAnsi="Times New Roman" w:cs="Times New Roman"/>
          <w:color w:val="000000"/>
          <w:spacing w:val="0"/>
          <w:w w:val="100"/>
          <w:position w:val="0"/>
        </w:rPr>
        <w:t>63</w:t>
      </w:r>
      <w:r>
        <w:rPr>
          <w:color w:val="000000"/>
          <w:spacing w:val="0"/>
          <w:w w:val="100"/>
          <w:position w:val="0"/>
        </w:rPr>
        <w:t>名激励对象授予限制性人民币普通股</w:t>
      </w:r>
      <w:r>
        <w:rPr>
          <w:color w:val="000000"/>
          <w:spacing w:val="0"/>
          <w:w w:val="100"/>
          <w:position w:val="0"/>
        </w:rPr>
        <w:t>（</w:t>
      </w:r>
      <w:r>
        <w:rPr>
          <w:rFonts w:ascii="Times New Roman" w:eastAsia="Times New Roman" w:hAnsi="Times New Roman" w:cs="Times New Roman"/>
          <w:color w:val="000000"/>
          <w:spacing w:val="0"/>
          <w:w w:val="100"/>
          <w:position w:val="0"/>
        </w:rPr>
        <w:t xml:space="preserve">A </w:t>
      </w:r>
      <w:r>
        <w:rPr>
          <w:color w:val="000000"/>
          <w:spacing w:val="0"/>
          <w:w w:val="100"/>
          <w:position w:val="0"/>
        </w:rPr>
        <w:t>股）</w:t>
      </w:r>
      <w:r>
        <w:rPr>
          <w:rFonts w:ascii="Times New Roman" w:eastAsia="Times New Roman" w:hAnsi="Times New Roman" w:cs="Times New Roman"/>
          <w:color w:val="000000"/>
          <w:spacing w:val="0"/>
          <w:w w:val="100"/>
          <w:position w:val="0"/>
        </w:rPr>
        <w:t>10,136,000</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color w:val="000000"/>
          <w:spacing w:val="0"/>
          <w:w w:val="100"/>
          <w:position w:val="0"/>
        </w:rPr>
        <w:t>元），授予价格每股</w:t>
      </w:r>
      <w:r>
        <w:rPr>
          <w:rFonts w:ascii="Times New Roman" w:eastAsia="Times New Roman" w:hAnsi="Times New Roman" w:cs="Times New Roman"/>
          <w:color w:val="000000"/>
          <w:spacing w:val="0"/>
          <w:w w:val="100"/>
          <w:position w:val="0"/>
        </w:rPr>
        <w:t>6.30</w:t>
      </w:r>
      <w:r>
        <w:rPr>
          <w:color w:val="000000"/>
          <w:spacing w:val="0"/>
          <w:w w:val="100"/>
          <w:position w:val="0"/>
        </w:rPr>
        <w:t>元，共收到投资额</w:t>
      </w:r>
      <w:r>
        <w:rPr>
          <w:rFonts w:ascii="Times New Roman" w:eastAsia="Times New Roman" w:hAnsi="Times New Roman" w:cs="Times New Roman"/>
          <w:color w:val="000000"/>
          <w:spacing w:val="0"/>
          <w:w w:val="100"/>
          <w:position w:val="0"/>
        </w:rPr>
        <w:t>63,856,800.00</w:t>
      </w:r>
      <w:r>
        <w:rPr>
          <w:color w:val="000000"/>
          <w:spacing w:val="0"/>
          <w:w w:val="100"/>
          <w:position w:val="0"/>
        </w:rPr>
        <w:t xml:space="preserve">元，其中计入股本 </w:t>
      </w:r>
      <w:r>
        <w:rPr>
          <w:rFonts w:ascii="Times New Roman" w:eastAsia="Times New Roman" w:hAnsi="Times New Roman" w:cs="Times New Roman"/>
          <w:color w:val="000000"/>
          <w:spacing w:val="0"/>
          <w:w w:val="100"/>
          <w:position w:val="0"/>
        </w:rPr>
        <w:t>10,136,000.00</w:t>
      </w:r>
      <w:r>
        <w:rPr>
          <w:color w:val="000000"/>
          <w:spacing w:val="0"/>
          <w:w w:val="100"/>
          <w:position w:val="0"/>
        </w:rPr>
        <w:t>元，计入资本公积（股本溢价）人民币</w:t>
      </w:r>
      <w:r>
        <w:rPr>
          <w:rFonts w:ascii="Times New Roman" w:eastAsia="Times New Roman" w:hAnsi="Times New Roman" w:cs="Times New Roman"/>
          <w:color w:val="000000"/>
          <w:spacing w:val="0"/>
          <w:w w:val="100"/>
          <w:position w:val="0"/>
        </w:rPr>
        <w:t>53,720,800.00</w:t>
      </w:r>
      <w:r>
        <w:rPr>
          <w:color w:val="000000"/>
          <w:spacing w:val="0"/>
          <w:w w:val="100"/>
          <w:position w:val="0"/>
        </w:rPr>
        <w:t xml:space="preserve">元。上述增资事项业经天健会计师事务 </w:t>
      </w:r>
      <w:r>
        <w:rPr>
          <w:color w:val="000000"/>
          <w:spacing w:val="0"/>
          <w:w w:val="100"/>
          <w:position w:val="0"/>
        </w:rPr>
        <w:t>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r>
        <w:rPr>
          <w:color w:val="000000"/>
          <w:spacing w:val="0"/>
          <w:w w:val="100"/>
          <w:position w:val="0"/>
        </w:rPr>
        <w:t>审验</w:t>
      </w:r>
      <w:r>
        <w:rPr>
          <w:rFonts w:ascii="Times New Roman" w:eastAsia="Times New Roman" w:hAnsi="Times New Roman" w:cs="Times New Roman"/>
          <w:color w:val="000000"/>
          <w:spacing w:val="0"/>
          <w:w w:val="100"/>
          <w:position w:val="0"/>
        </w:rPr>
        <w:t>,</w:t>
      </w:r>
      <w:r>
        <w:rPr>
          <w:color w:val="000000"/>
          <w:spacing w:val="0"/>
          <w:w w:val="100"/>
          <w:position w:val="0"/>
        </w:rPr>
        <w:t>并由其出具了《验资报告》（天健验〔</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22</w:t>
      </w:r>
      <w:r>
        <w:rPr>
          <w:color w:val="000000"/>
          <w:spacing w:val="0"/>
          <w:w w:val="100"/>
          <w:position w:val="0"/>
        </w:rPr>
        <w:t>号）。</w:t>
      </w:r>
    </w:p>
    <w:p>
      <w:pPr>
        <w:pStyle w:val="Style27"/>
        <w:keepNext/>
        <w:keepLines/>
        <w:widowControl w:val="0"/>
        <w:shd w:val="clear" w:color="auto" w:fill="auto"/>
        <w:bidi w:val="0"/>
        <w:spacing w:before="0" w:after="360" w:line="240" w:lineRule="auto"/>
        <w:ind w:left="0" w:right="0" w:firstLine="0"/>
        <w:jc w:val="left"/>
      </w:pPr>
      <w:bookmarkStart w:id="1697" w:name="bookmark1697"/>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5</w:t>
      </w:r>
      <w:bookmarkEnd w:id="1699"/>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697"/>
      <w:bookmarkEnd w:id="1698"/>
      <w:bookmarkEnd w:id="1700"/>
    </w:p>
    <w:p>
      <w:pPr>
        <w:pStyle w:val="Style45"/>
        <w:keepNext/>
        <w:keepLines/>
        <w:widowControl w:val="0"/>
        <w:shd w:val="clear" w:color="auto" w:fill="auto"/>
        <w:tabs>
          <w:tab w:pos="443" w:val="left"/>
        </w:tabs>
        <w:bidi w:val="0"/>
        <w:spacing w:before="0" w:after="360" w:line="240" w:lineRule="auto"/>
        <w:ind w:left="0" w:right="0" w:firstLine="0"/>
        <w:jc w:val="left"/>
      </w:pPr>
      <w:bookmarkStart w:id="1701" w:name="bookmark1701"/>
      <w:bookmarkStart w:id="1702" w:name="bookmark1702"/>
      <w:bookmarkStart w:id="1703" w:name="bookmark1703"/>
      <w:bookmarkStart w:id="1704" w:name="bookmark1704"/>
      <w:r>
        <w:rPr>
          <w:color w:val="000000"/>
          <w:spacing w:val="0"/>
          <w:w w:val="100"/>
          <w:position w:val="0"/>
        </w:rPr>
        <w:t>（</w:t>
      </w:r>
      <w:bookmarkEnd w:id="1703"/>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701"/>
      <w:bookmarkEnd w:id="1702"/>
      <w:bookmarkEnd w:id="1704"/>
    </w:p>
    <w:p>
      <w:pPr>
        <w:pStyle w:val="Style45"/>
        <w:keepNext/>
        <w:keepLines/>
        <w:widowControl w:val="0"/>
        <w:shd w:val="clear" w:color="auto" w:fill="auto"/>
        <w:tabs>
          <w:tab w:pos="443" w:val="left"/>
        </w:tabs>
        <w:bidi w:val="0"/>
        <w:spacing w:before="0" w:after="360" w:line="240" w:lineRule="auto"/>
        <w:ind w:left="0" w:right="0" w:firstLine="0"/>
        <w:jc w:val="left"/>
      </w:pPr>
      <w:bookmarkStart w:id="1705" w:name="bookmark1705"/>
      <w:bookmarkStart w:id="1706" w:name="bookmark1706"/>
      <w:bookmarkStart w:id="1707" w:name="bookmark1707"/>
      <w:bookmarkStart w:id="1708" w:name="bookmark1708"/>
      <w:r>
        <w:rPr>
          <w:color w:val="000000"/>
          <w:spacing w:val="0"/>
          <w:w w:val="100"/>
          <w:position w:val="0"/>
        </w:rPr>
        <w:t>（</w:t>
      </w:r>
      <w:bookmarkEnd w:id="1707"/>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705"/>
      <w:bookmarkEnd w:id="1706"/>
      <w:bookmarkEnd w:id="1708"/>
    </w:p>
    <w:p>
      <w:pPr>
        <w:pStyle w:val="Style3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070"/>
        <w:gridCol w:w="1066"/>
        <w:gridCol w:w="1066"/>
        <w:gridCol w:w="1061"/>
        <w:gridCol w:w="1066"/>
        <w:gridCol w:w="1061"/>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37"/>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其他权益工具本期增减变动情况、变动原因说明，以及相关会计处理的依据:</w:t>
      </w:r>
    </w:p>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709" w:name="bookmark1709"/>
      <w:bookmarkStart w:id="1710" w:name="bookmark1710"/>
      <w:bookmarkStart w:id="1711" w:name="bookmark1711"/>
      <w:bookmarkStart w:id="1712" w:name="bookmark1712"/>
      <w:r>
        <w:rPr>
          <w:rFonts w:ascii="Times New Roman" w:eastAsia="Times New Roman" w:hAnsi="Times New Roman" w:cs="Times New Roman"/>
          <w:color w:val="000000"/>
          <w:spacing w:val="0"/>
          <w:w w:val="100"/>
          <w:position w:val="0"/>
        </w:rPr>
        <w:t>5</w:t>
      </w:r>
      <w:bookmarkEnd w:id="1711"/>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709"/>
      <w:bookmarkEnd w:id="1710"/>
      <w:bookmarkEnd w:id="1712"/>
    </w:p>
    <w:p>
      <w:pPr>
        <w:pStyle w:val="Style37"/>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1,300,718,407.34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53,989,329.60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710,031.99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1,353,997,704.95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16,366,852.92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29,051,495.22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8,925,243.24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36,493,104.90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1,317,085,260.26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83,040,824.82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9,635,275.23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1,390,490,809.85</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其他说明，包括本期增减变动情况、变动原因说明:</w:t>
      </w:r>
    </w:p>
    <w:p>
      <w:pPr>
        <w:widowControl w:val="0"/>
        <w:spacing w:after="39" w:line="1" w:lineRule="exact"/>
      </w:pP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本期资本公积增加系：</w:t>
      </w:r>
      <w:r>
        <w:rPr>
          <w:rFonts w:ascii="Times New Roman" w:eastAsia="Times New Roman" w:hAnsi="Times New Roman" w:cs="Times New Roman"/>
          <w:color w:val="000000"/>
          <w:spacing w:val="0"/>
          <w:w w:val="100"/>
          <w:position w:val="0"/>
        </w:rPr>
        <w:t>1）</w:t>
      </w:r>
      <w:r>
        <w:rPr>
          <w:color w:val="000000"/>
          <w:spacing w:val="0"/>
          <w:w w:val="100"/>
          <w:position w:val="0"/>
        </w:rPr>
        <w:t>本期公司向激励对象授予限制性股票增加资本公积（股本溢价</w:t>
      </w:r>
      <w:r>
        <w:rPr>
          <w:color w:val="000000"/>
          <w:spacing w:val="0"/>
          <w:w w:val="100"/>
          <w:position w:val="0"/>
        </w:rPr>
        <w:t>）</w:t>
      </w:r>
      <w:r>
        <w:rPr>
          <w:rFonts w:ascii="Times New Roman" w:eastAsia="Times New Roman" w:hAnsi="Times New Roman" w:cs="Times New Roman"/>
          <w:color w:val="000000"/>
          <w:spacing w:val="0"/>
          <w:w w:val="100"/>
          <w:position w:val="0"/>
        </w:rPr>
        <w:t xml:space="preserve">53,720,800.00 </w:t>
      </w:r>
      <w:r>
        <w:rPr>
          <w:color w:val="000000"/>
          <w:spacing w:val="0"/>
          <w:w w:val="100"/>
          <w:position w:val="0"/>
        </w:rPr>
        <w:t>元，详见本财务报表附注五（一）</w:t>
      </w:r>
      <w:r>
        <w:rPr>
          <w:rFonts w:ascii="Times New Roman" w:eastAsia="Times New Roman" w:hAnsi="Times New Roman" w:cs="Times New Roman"/>
          <w:color w:val="000000"/>
          <w:spacing w:val="0"/>
          <w:w w:val="100"/>
          <w:position w:val="0"/>
        </w:rPr>
        <w:t>37</w:t>
      </w:r>
      <w:r>
        <w:rPr>
          <w:color w:val="000000"/>
          <w:spacing w:val="0"/>
          <w:w w:val="100"/>
          <w:position w:val="0"/>
        </w:rPr>
        <w:t>股本之说明；</w:t>
      </w:r>
      <w:r>
        <w:rPr>
          <w:rFonts w:ascii="Times New Roman" w:eastAsia="Times New Roman" w:hAnsi="Times New Roman" w:cs="Times New Roman"/>
          <w:color w:val="000000"/>
          <w:spacing w:val="0"/>
          <w:w w:val="100"/>
          <w:position w:val="0"/>
        </w:rPr>
        <w:t>2）</w:t>
      </w:r>
      <w:r>
        <w:rPr>
          <w:color w:val="000000"/>
          <w:spacing w:val="0"/>
          <w:w w:val="100"/>
          <w:position w:val="0"/>
        </w:rPr>
        <w:t xml:space="preserve">根据公司股权激励计划确认的股份支付费用 </w:t>
      </w:r>
      <w:r>
        <w:rPr>
          <w:rFonts w:ascii="Times New Roman" w:eastAsia="Times New Roman" w:hAnsi="Times New Roman" w:cs="Times New Roman"/>
          <w:color w:val="000000"/>
          <w:spacing w:val="0"/>
          <w:w w:val="100"/>
          <w:position w:val="0"/>
        </w:rPr>
        <w:t>24,176,251.98</w:t>
      </w:r>
      <w:r>
        <w:rPr>
          <w:color w:val="000000"/>
          <w:spacing w:val="0"/>
          <w:w w:val="100"/>
          <w:position w:val="0"/>
        </w:rPr>
        <w:t>元，并增加资本公积（其他资本公积），详见本财务报表附注十一股份支付之说明；</w:t>
      </w:r>
      <w:r>
        <w:rPr>
          <w:rFonts w:ascii="Times New Roman" w:eastAsia="Times New Roman" w:hAnsi="Times New Roman" w:cs="Times New Roman"/>
          <w:color w:val="000000"/>
          <w:spacing w:val="0"/>
          <w:w w:val="100"/>
          <w:position w:val="0"/>
        </w:rPr>
        <w:t>3）</w:t>
      </w:r>
      <w:r>
        <w:rPr>
          <w:color w:val="000000"/>
          <w:spacing w:val="0"/>
          <w:w w:val="100"/>
          <w:position w:val="0"/>
        </w:rPr>
        <w:t>本期 公司将持有的新昌医惠数字科技有限公司</w:t>
      </w:r>
      <w:r>
        <w:rPr>
          <w:rFonts w:ascii="Times New Roman" w:eastAsia="Times New Roman" w:hAnsi="Times New Roman" w:cs="Times New Roman"/>
          <w:color w:val="000000"/>
          <w:spacing w:val="0"/>
          <w:w w:val="100"/>
          <w:position w:val="0"/>
        </w:rPr>
        <w:t>20%</w:t>
      </w:r>
      <w:r>
        <w:rPr>
          <w:color w:val="000000"/>
          <w:spacing w:val="0"/>
          <w:w w:val="100"/>
          <w:position w:val="0"/>
        </w:rPr>
        <w:t>的股权以</w:t>
      </w:r>
      <w:r>
        <w:rPr>
          <w:rFonts w:ascii="Times New Roman" w:eastAsia="Times New Roman" w:hAnsi="Times New Roman" w:cs="Times New Roman"/>
          <w:color w:val="000000"/>
          <w:spacing w:val="0"/>
          <w:w w:val="100"/>
          <w:position w:val="0"/>
        </w:rPr>
        <w:t>0</w:t>
      </w:r>
      <w:r>
        <w:rPr>
          <w:color w:val="000000"/>
          <w:spacing w:val="0"/>
          <w:w w:val="100"/>
          <w:position w:val="0"/>
        </w:rPr>
        <w:t>元对价转让给杭州慧智心信息技术咨询合伙企业 （有限合伙），按照转让价格与转让股权比例享有该子公司自购买日开始持续计算的可辨认净资产份额之 间的差额</w:t>
      </w:r>
      <w:r>
        <w:rPr>
          <w:rFonts w:ascii="Times New Roman" w:eastAsia="Times New Roman" w:hAnsi="Times New Roman" w:cs="Times New Roman"/>
          <w:color w:val="000000"/>
          <w:spacing w:val="0"/>
          <w:w w:val="100"/>
          <w:position w:val="0"/>
        </w:rPr>
        <w:t>268,529.60</w:t>
      </w:r>
      <w:r>
        <w:rPr>
          <w:color w:val="000000"/>
          <w:spacing w:val="0"/>
          <w:w w:val="100"/>
          <w:position w:val="0"/>
        </w:rPr>
        <w:t>元计入资本公积（股本溢价）；</w:t>
      </w:r>
      <w:r>
        <w:rPr>
          <w:rFonts w:ascii="Times New Roman" w:eastAsia="Times New Roman" w:hAnsi="Times New Roman" w:cs="Times New Roman"/>
          <w:color w:val="000000"/>
          <w:spacing w:val="0"/>
          <w:w w:val="100"/>
          <w:position w:val="0"/>
        </w:rPr>
        <w:t>4）</w:t>
      </w:r>
      <w:r>
        <w:rPr>
          <w:color w:val="000000"/>
          <w:spacing w:val="0"/>
          <w:w w:val="100"/>
          <w:position w:val="0"/>
        </w:rPr>
        <w:t>按投资比例享有联营企业杭州健海科技有限公司的 所有者权益其他变动</w:t>
      </w:r>
      <w:r>
        <w:rPr>
          <w:rFonts w:ascii="Times New Roman" w:eastAsia="Times New Roman" w:hAnsi="Times New Roman" w:cs="Times New Roman"/>
          <w:color w:val="000000"/>
          <w:spacing w:val="0"/>
          <w:w w:val="100"/>
          <w:position w:val="0"/>
        </w:rPr>
        <w:t>4,875,243.24</w:t>
      </w:r>
      <w:r>
        <w:rPr>
          <w:color w:val="000000"/>
          <w:spacing w:val="0"/>
          <w:w w:val="100"/>
          <w:position w:val="0"/>
        </w:rPr>
        <w:t>元。</w:t>
      </w:r>
    </w:p>
    <w:p>
      <w:pPr>
        <w:pStyle w:val="Style30"/>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本期资本公积减少系：</w:t>
      </w:r>
      <w:r>
        <w:rPr>
          <w:rFonts w:ascii="Times New Roman" w:eastAsia="Times New Roman" w:hAnsi="Times New Roman" w:cs="Times New Roman"/>
          <w:color w:val="000000"/>
          <w:spacing w:val="0"/>
          <w:w w:val="100"/>
          <w:position w:val="0"/>
        </w:rPr>
        <w:t>1）</w:t>
      </w:r>
      <w:r>
        <w:rPr>
          <w:color w:val="000000"/>
          <w:spacing w:val="0"/>
          <w:w w:val="100"/>
          <w:position w:val="0"/>
        </w:rPr>
        <w:t>本期公司出资</w:t>
      </w:r>
      <w:r>
        <w:rPr>
          <w:rFonts w:ascii="Times New Roman" w:eastAsia="Times New Roman" w:hAnsi="Times New Roman" w:cs="Times New Roman"/>
          <w:color w:val="000000"/>
          <w:spacing w:val="0"/>
          <w:w w:val="100"/>
          <w:position w:val="0"/>
        </w:rPr>
        <w:t>500,000.00</w:t>
      </w:r>
      <w:r>
        <w:rPr>
          <w:color w:val="000000"/>
          <w:spacing w:val="0"/>
          <w:w w:val="100"/>
          <w:position w:val="0"/>
        </w:rPr>
        <w:t>元收购子公司杭州认知投资管理有限公司</w:t>
      </w:r>
      <w:r>
        <w:rPr>
          <w:rFonts w:ascii="Times New Roman" w:eastAsia="Times New Roman" w:hAnsi="Times New Roman" w:cs="Times New Roman"/>
          <w:color w:val="000000"/>
          <w:spacing w:val="0"/>
          <w:w w:val="100"/>
          <w:position w:val="0"/>
        </w:rPr>
        <w:t>25%</w:t>
      </w:r>
      <w:r>
        <w:rPr>
          <w:color w:val="000000"/>
          <w:spacing w:val="0"/>
          <w:w w:val="100"/>
          <w:position w:val="0"/>
        </w:rPr>
        <w:t>股权, 新增长期股权投资与按照新增持股比例享有该子公司自购买日开始持续计算的可辨认净资产份额之间的 差额</w:t>
      </w:r>
      <w:r>
        <w:rPr>
          <w:rFonts w:ascii="Times New Roman" w:eastAsia="Times New Roman" w:hAnsi="Times New Roman" w:cs="Times New Roman"/>
          <w:color w:val="000000"/>
          <w:spacing w:val="0"/>
          <w:w w:val="100"/>
          <w:position w:val="0"/>
        </w:rPr>
        <w:t>708,680.55</w:t>
      </w:r>
      <w:r>
        <w:rPr>
          <w:color w:val="000000"/>
          <w:spacing w:val="0"/>
          <w:w w:val="100"/>
          <w:position w:val="0"/>
        </w:rPr>
        <w:t>元冲减资本公积（资本溢价）；</w:t>
      </w:r>
      <w:r>
        <w:rPr>
          <w:rFonts w:ascii="Times New Roman" w:eastAsia="Times New Roman" w:hAnsi="Times New Roman" w:cs="Times New Roman"/>
          <w:color w:val="000000"/>
          <w:spacing w:val="0"/>
          <w:w w:val="100"/>
          <w:position w:val="0"/>
        </w:rPr>
        <w:t>2</w:t>
      </w:r>
      <w:r>
        <w:rPr>
          <w:color w:val="000000"/>
          <w:spacing w:val="0"/>
          <w:w w:val="100"/>
          <w:position w:val="0"/>
        </w:rPr>
        <w:t>）本期子公司杭州思创汇联科技有限公司以</w:t>
      </w:r>
      <w:r>
        <w:rPr>
          <w:rFonts w:ascii="Times New Roman" w:eastAsia="Times New Roman" w:hAnsi="Times New Roman" w:cs="Times New Roman"/>
          <w:color w:val="000000"/>
          <w:spacing w:val="0"/>
          <w:w w:val="100"/>
          <w:position w:val="0"/>
        </w:rPr>
        <w:t>0</w:t>
      </w:r>
      <w:r>
        <w:rPr>
          <w:color w:val="000000"/>
          <w:spacing w:val="0"/>
          <w:w w:val="100"/>
          <w:position w:val="0"/>
        </w:rPr>
        <w:t>元对价收购 子公司杭州中瑞思创智能科技有限公司</w:t>
      </w:r>
      <w:r>
        <w:rPr>
          <w:rFonts w:ascii="Times New Roman" w:eastAsia="Times New Roman" w:hAnsi="Times New Roman" w:cs="Times New Roman"/>
          <w:color w:val="000000"/>
          <w:spacing w:val="0"/>
          <w:w w:val="100"/>
          <w:position w:val="0"/>
        </w:rPr>
        <w:t>40%</w:t>
      </w:r>
      <w:r>
        <w:rPr>
          <w:color w:val="000000"/>
          <w:spacing w:val="0"/>
          <w:w w:val="100"/>
          <w:position w:val="0"/>
        </w:rPr>
        <w:t>股权，新增长期股权投资与按照新增持股比例享有该子公司自 购买日开始持续计算的可辨认净资产份额之间的差额</w:t>
      </w:r>
      <w:r>
        <w:rPr>
          <w:rFonts w:ascii="Times New Roman" w:eastAsia="Times New Roman" w:hAnsi="Times New Roman" w:cs="Times New Roman"/>
          <w:color w:val="000000"/>
          <w:spacing w:val="0"/>
          <w:w w:val="100"/>
          <w:position w:val="0"/>
        </w:rPr>
        <w:t>1,351.44</w:t>
      </w:r>
      <w:r>
        <w:rPr>
          <w:color w:val="000000"/>
          <w:spacing w:val="0"/>
          <w:w w:val="100"/>
          <w:position w:val="0"/>
        </w:rPr>
        <w:t>元冲减资本公积（资本溢价）；</w:t>
      </w:r>
      <w:r>
        <w:rPr>
          <w:rFonts w:ascii="Times New Roman" w:eastAsia="Times New Roman" w:hAnsi="Times New Roman" w:cs="Times New Roman"/>
          <w:color w:val="000000"/>
          <w:spacing w:val="0"/>
          <w:w w:val="100"/>
          <w:position w:val="0"/>
        </w:rPr>
        <w:t>3）</w:t>
      </w:r>
      <w:r>
        <w:rPr>
          <w:color w:val="000000"/>
          <w:spacing w:val="0"/>
          <w:w w:val="100"/>
          <w:position w:val="0"/>
        </w:rPr>
        <w:t>公司对杭 州健海科技有限公司不再有重大影响，因此该按以公允价值计量且其变动计入当期损益的金融资产计量， 原先确认的所有者权益其他变动计入资本公积的</w:t>
      </w:r>
      <w:r>
        <w:rPr>
          <w:rFonts w:ascii="Times New Roman" w:eastAsia="Times New Roman" w:hAnsi="Times New Roman" w:cs="Times New Roman"/>
          <w:color w:val="000000"/>
          <w:spacing w:val="0"/>
          <w:w w:val="100"/>
          <w:position w:val="0"/>
        </w:rPr>
        <w:t>8,925,243.24</w:t>
      </w:r>
      <w:r>
        <w:rPr>
          <w:color w:val="000000"/>
          <w:spacing w:val="0"/>
          <w:w w:val="100"/>
          <w:position w:val="0"/>
        </w:rPr>
        <w:t>元转入投资收益。</w:t>
      </w:r>
    </w:p>
    <w:p>
      <w:pPr>
        <w:pStyle w:val="Style27"/>
        <w:keepNext/>
        <w:keepLines/>
        <w:widowControl w:val="0"/>
        <w:shd w:val="clear" w:color="auto" w:fill="auto"/>
        <w:bidi w:val="0"/>
        <w:spacing w:before="0" w:after="360" w:line="326" w:lineRule="auto"/>
        <w:ind w:left="0" w:right="0" w:firstLine="0"/>
        <w:jc w:val="left"/>
      </w:pPr>
      <w:bookmarkStart w:id="1713" w:name="bookmark1713"/>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5</w:t>
      </w:r>
      <w:bookmarkEnd w:id="1715"/>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713"/>
      <w:bookmarkEnd w:id="1714"/>
      <w:bookmarkEnd w:id="1716"/>
    </w:p>
    <w:p>
      <w:pPr>
        <w:pStyle w:val="Style3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15"/>
        <w:gridCol w:w="1920"/>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915"/>
        <w:gridCol w:w="1920"/>
        <w:gridCol w:w="1910"/>
        <w:gridCol w:w="1915"/>
        <w:gridCol w:w="1925"/>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负有回购义务的限制性 股票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63,729,086.40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63,729,086.40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63,729,086.40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63,729,086.40</w:t>
            </w:r>
          </w:p>
        </w:tc>
      </w:tr>
    </w:tbl>
    <w:p>
      <w:pPr>
        <w:widowControl w:val="0"/>
        <w:spacing w:after="79" w:line="1" w:lineRule="exact"/>
      </w:pP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其他说明，包括本期增减变动情况、变动原因说明：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库存股变动说明详见本财务报表附注十一股份支付之说明。</w:t>
      </w:r>
    </w:p>
    <w:p>
      <w:pPr>
        <w:pStyle w:val="Style27"/>
        <w:keepNext/>
        <w:keepLines/>
        <w:widowControl w:val="0"/>
        <w:shd w:val="clear" w:color="auto" w:fill="auto"/>
        <w:bidi w:val="0"/>
        <w:spacing w:before="0" w:line="240" w:lineRule="auto"/>
        <w:ind w:left="0" w:right="0" w:firstLine="0"/>
        <w:jc w:val="left"/>
      </w:pPr>
      <w:bookmarkStart w:id="1717" w:name="bookmark1717"/>
      <w:bookmarkStart w:id="1718" w:name="bookmark1718"/>
      <w:bookmarkStart w:id="1719" w:name="bookmark1719"/>
      <w:bookmarkStart w:id="1720" w:name="bookmark1720"/>
      <w:r>
        <w:rPr>
          <w:rFonts w:ascii="Times New Roman" w:eastAsia="Times New Roman" w:hAnsi="Times New Roman" w:cs="Times New Roman"/>
          <w:color w:val="000000"/>
          <w:spacing w:val="0"/>
          <w:w w:val="100"/>
          <w:position w:val="0"/>
        </w:rPr>
        <w:t>5</w:t>
      </w:r>
      <w:bookmarkEnd w:id="1719"/>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717"/>
      <w:bookmarkEnd w:id="1718"/>
      <w:bookmarkEnd w:id="1720"/>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63"/>
        <w:gridCol w:w="974"/>
        <w:gridCol w:w="850"/>
        <w:gridCol w:w="1051"/>
        <w:gridCol w:w="850"/>
        <w:gridCol w:w="854"/>
        <w:gridCol w:w="854"/>
        <w:gridCol w:w="850"/>
        <w:gridCol w:w="7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期末余 额</w:t>
            </w:r>
          </w:p>
        </w:tc>
      </w:tr>
      <w:tr>
        <w:trPr>
          <w:trHeight w:val="16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本期所得 税前发生</w:t>
            </w:r>
          </w:p>
          <w:p>
            <w:pPr>
              <w:pStyle w:val="Style2"/>
              <w:keepNext w:val="0"/>
              <w:keepLines w:val="0"/>
              <w:widowControl w:val="0"/>
              <w:shd w:val="clear" w:color="auto" w:fill="auto"/>
              <w:bidi w:val="0"/>
              <w:spacing w:before="0" w:after="0" w:line="307" w:lineRule="exact"/>
              <w:ind w:left="0" w:right="0" w:firstLine="32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减：所得</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-3,236,652.3</w:t>
            </w:r>
          </w:p>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-3,338,719</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-1,862,477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-1,476,241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其中：权益法下可转损益的其他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-879,412.58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1,410,583.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1,410,583.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531,170.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-2,357,239.7</w:t>
            </w:r>
          </w:p>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-4,749,302</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-3,273,060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-1,476,241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00.63</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-3,236,652.3</w:t>
            </w:r>
          </w:p>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-3,338,719</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-1,862,477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-1,476,241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29.68</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27"/>
        <w:keepNext/>
        <w:keepLines/>
        <w:widowControl w:val="0"/>
        <w:shd w:val="clear" w:color="auto" w:fill="auto"/>
        <w:bidi w:val="0"/>
        <w:spacing w:before="0" w:line="240" w:lineRule="auto"/>
        <w:ind w:left="0" w:right="0" w:firstLine="0"/>
        <w:jc w:val="left"/>
      </w:pPr>
      <w:bookmarkStart w:id="1721" w:name="bookmark1721"/>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5</w:t>
      </w:r>
      <w:bookmarkEnd w:id="1723"/>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721"/>
      <w:bookmarkEnd w:id="1722"/>
      <w:bookmarkEnd w:id="1724"/>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27"/>
        <w:keepNext/>
        <w:keepLines/>
        <w:widowControl w:val="0"/>
        <w:shd w:val="clear" w:color="auto" w:fill="auto"/>
        <w:bidi w:val="0"/>
        <w:spacing w:before="0" w:line="240" w:lineRule="auto"/>
        <w:ind w:left="0" w:right="0" w:firstLine="0"/>
        <w:jc w:val="left"/>
      </w:pPr>
      <w:bookmarkStart w:id="1725" w:name="bookmark1725"/>
      <w:bookmarkStart w:id="1726" w:name="bookmark1726"/>
      <w:bookmarkStart w:id="1727" w:name="bookmark1727"/>
      <w:bookmarkStart w:id="1728" w:name="bookmark1728"/>
      <w:r>
        <w:rPr>
          <w:rFonts w:ascii="Times New Roman" w:eastAsia="Times New Roman" w:hAnsi="Times New Roman" w:cs="Times New Roman"/>
          <w:color w:val="000000"/>
          <w:spacing w:val="0"/>
          <w:w w:val="100"/>
          <w:position w:val="0"/>
        </w:rPr>
        <w:t>5</w:t>
      </w:r>
      <w:bookmarkEnd w:id="1727"/>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725"/>
      <w:bookmarkEnd w:id="1726"/>
      <w:bookmarkEnd w:id="1728"/>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72,600,033.72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72,600,033.72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72,600,033.72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72,600,033.72</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盈余公积说明，包括本期增减变动情况、变动原因说明:</w:t>
      </w:r>
      <w:r>
        <w:br w:type="page"/>
      </w:r>
    </w:p>
    <w:p>
      <w:pPr>
        <w:pStyle w:val="Style27"/>
        <w:keepNext/>
        <w:keepLines/>
        <w:widowControl w:val="0"/>
        <w:shd w:val="clear" w:color="auto" w:fill="auto"/>
        <w:bidi w:val="0"/>
        <w:spacing w:before="0" w:after="400" w:line="240" w:lineRule="auto"/>
        <w:ind w:left="0" w:right="0" w:firstLine="0"/>
        <w:jc w:val="left"/>
      </w:pPr>
      <w:bookmarkStart w:id="1729" w:name="bookmark1729"/>
      <w:bookmarkStart w:id="1730" w:name="bookmark1730"/>
      <w:bookmarkStart w:id="1731" w:name="bookmark1731"/>
      <w:bookmarkStart w:id="1732" w:name="bookmark1732"/>
      <w:r>
        <w:rPr>
          <w:rFonts w:ascii="Times New Roman" w:eastAsia="Times New Roman" w:hAnsi="Times New Roman" w:cs="Times New Roman"/>
          <w:color w:val="000000"/>
          <w:spacing w:val="0"/>
          <w:w w:val="100"/>
          <w:position w:val="0"/>
        </w:rPr>
        <w:t>6</w:t>
      </w:r>
      <w:bookmarkEnd w:id="1731"/>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729"/>
      <w:bookmarkEnd w:id="1730"/>
      <w:bookmarkEnd w:id="1732"/>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646,202,481.56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513,136,506.47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-53,264,592.59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592,937,888.97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513,136,506.47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104,893,557.97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147,607,911.10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15,594,671.99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14,541,936.01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682,236,774.95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646,202,481.56</w:t>
            </w:r>
          </w:p>
        </w:tc>
      </w:tr>
    </w:tbl>
    <w:p>
      <w:pPr>
        <w:widowControl w:val="0"/>
        <w:spacing w:after="79" w:line="1" w:lineRule="exact"/>
      </w:pP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调整期初未分配利润明细：</w:t>
      </w:r>
    </w:p>
    <w:p>
      <w:pPr>
        <w:pStyle w:val="Style23"/>
        <w:keepNext w:val="0"/>
        <w:keepLines w:val="0"/>
        <w:widowControl w:val="0"/>
        <w:shd w:val="clear" w:color="auto" w:fill="auto"/>
        <w:tabs>
          <w:tab w:pos="330" w:val="left"/>
        </w:tabs>
        <w:bidi w:val="0"/>
        <w:spacing w:before="0" w:line="240" w:lineRule="auto"/>
        <w:ind w:left="0" w:right="0" w:firstLine="0"/>
        <w:jc w:val="left"/>
      </w:pPr>
      <w:bookmarkStart w:id="1733" w:name="bookmark1733"/>
      <w:r>
        <w:rPr>
          <w:rFonts w:ascii="Times New Roman" w:eastAsia="Times New Roman" w:hAnsi="Times New Roman" w:cs="Times New Roman"/>
          <w:color w:val="000000"/>
          <w:spacing w:val="0"/>
          <w:w w:val="100"/>
          <w:position w:val="0"/>
          <w:sz w:val="18"/>
          <w:szCs w:val="18"/>
        </w:rPr>
        <w:t>1</w:t>
      </w:r>
      <w:bookmarkEnd w:id="173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53,264,592.59</w:t>
      </w:r>
      <w:r>
        <w:rPr>
          <w:color w:val="000000"/>
          <w:spacing w:val="0"/>
          <w:w w:val="100"/>
          <w:position w:val="0"/>
        </w:rPr>
        <w:t>元。</w:t>
      </w:r>
    </w:p>
    <w:p>
      <w:pPr>
        <w:pStyle w:val="Style23"/>
        <w:keepNext w:val="0"/>
        <w:keepLines w:val="0"/>
        <w:widowControl w:val="0"/>
        <w:shd w:val="clear" w:color="auto" w:fill="auto"/>
        <w:tabs>
          <w:tab w:pos="349" w:val="left"/>
        </w:tabs>
        <w:bidi w:val="0"/>
        <w:spacing w:before="0" w:line="240" w:lineRule="auto"/>
        <w:ind w:left="0" w:right="0" w:firstLine="0"/>
        <w:jc w:val="left"/>
      </w:pPr>
      <w:bookmarkStart w:id="1734" w:name="bookmark1734"/>
      <w:r>
        <w:rPr>
          <w:rFonts w:ascii="Times New Roman" w:eastAsia="Times New Roman" w:hAnsi="Times New Roman" w:cs="Times New Roman"/>
          <w:color w:val="000000"/>
          <w:spacing w:val="0"/>
          <w:w w:val="100"/>
          <w:position w:val="0"/>
          <w:sz w:val="18"/>
          <w:szCs w:val="18"/>
        </w:rPr>
        <w:t>2</w:t>
      </w:r>
      <w:bookmarkEnd w:id="173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3"/>
        <w:keepNext w:val="0"/>
        <w:keepLines w:val="0"/>
        <w:widowControl w:val="0"/>
        <w:shd w:val="clear" w:color="auto" w:fill="auto"/>
        <w:tabs>
          <w:tab w:pos="349" w:val="left"/>
        </w:tabs>
        <w:bidi w:val="0"/>
        <w:spacing w:before="0" w:line="240" w:lineRule="auto"/>
        <w:ind w:left="0" w:right="0" w:firstLine="0"/>
        <w:jc w:val="left"/>
      </w:pPr>
      <w:bookmarkStart w:id="1735" w:name="bookmark1735"/>
      <w:r>
        <w:rPr>
          <w:rFonts w:ascii="Times New Roman" w:eastAsia="Times New Roman" w:hAnsi="Times New Roman" w:cs="Times New Roman"/>
          <w:color w:val="000000"/>
          <w:spacing w:val="0"/>
          <w:w w:val="100"/>
          <w:position w:val="0"/>
          <w:sz w:val="18"/>
          <w:szCs w:val="18"/>
        </w:rPr>
        <w:t>3</w:t>
      </w:r>
      <w:bookmarkEnd w:id="173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3"/>
        <w:keepNext w:val="0"/>
        <w:keepLines w:val="0"/>
        <w:widowControl w:val="0"/>
        <w:shd w:val="clear" w:color="auto" w:fill="auto"/>
        <w:tabs>
          <w:tab w:pos="349" w:val="left"/>
        </w:tabs>
        <w:bidi w:val="0"/>
        <w:spacing w:before="0" w:line="240" w:lineRule="auto"/>
        <w:ind w:left="0" w:right="0" w:firstLine="0"/>
        <w:jc w:val="left"/>
      </w:pPr>
      <w:bookmarkStart w:id="1736" w:name="bookmark1736"/>
      <w:r>
        <w:rPr>
          <w:rFonts w:ascii="Times New Roman" w:eastAsia="Times New Roman" w:hAnsi="Times New Roman" w:cs="Times New Roman"/>
          <w:color w:val="000000"/>
          <w:spacing w:val="0"/>
          <w:w w:val="100"/>
          <w:position w:val="0"/>
          <w:sz w:val="18"/>
          <w:szCs w:val="18"/>
        </w:rPr>
        <w:t>4</w:t>
      </w:r>
      <w:bookmarkEnd w:id="173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3"/>
        <w:keepNext w:val="0"/>
        <w:keepLines w:val="0"/>
        <w:widowControl w:val="0"/>
        <w:shd w:val="clear" w:color="auto" w:fill="auto"/>
        <w:tabs>
          <w:tab w:pos="349" w:val="left"/>
        </w:tabs>
        <w:bidi w:val="0"/>
        <w:spacing w:before="0" w:after="400" w:line="240" w:lineRule="auto"/>
        <w:ind w:left="0" w:right="0" w:firstLine="0"/>
        <w:jc w:val="left"/>
      </w:pPr>
      <w:bookmarkStart w:id="1737" w:name="bookmark1737"/>
      <w:r>
        <w:rPr>
          <w:rFonts w:ascii="Times New Roman" w:eastAsia="Times New Roman" w:hAnsi="Times New Roman" w:cs="Times New Roman"/>
          <w:color w:val="000000"/>
          <w:spacing w:val="0"/>
          <w:w w:val="100"/>
          <w:position w:val="0"/>
          <w:sz w:val="18"/>
          <w:szCs w:val="18"/>
        </w:rPr>
        <w:t>5</w:t>
      </w:r>
      <w:bookmarkEnd w:id="173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keepLines/>
        <w:widowControl w:val="0"/>
        <w:shd w:val="clear" w:color="auto" w:fill="auto"/>
        <w:bidi w:val="0"/>
        <w:spacing w:before="0" w:after="400" w:line="240" w:lineRule="auto"/>
        <w:ind w:left="0" w:right="0" w:firstLine="0"/>
        <w:jc w:val="left"/>
      </w:pPr>
      <w:bookmarkStart w:id="1738" w:name="bookmark1738"/>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6</w:t>
      </w:r>
      <w:bookmarkEnd w:id="1740"/>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738"/>
      <w:bookmarkEnd w:id="1739"/>
      <w:bookmarkEnd w:id="1741"/>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1,460,504,043.21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855,916,949.77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1,511,822,763.37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877,498,883.14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10,760,699.89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4,339,862.50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62,170,843.10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58,529,804.87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1,471,264,743.10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860,256,812.27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1,573,993,606.47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936,028,688.01</w:t>
            </w:r>
          </w:p>
        </w:tc>
      </w:tr>
    </w:tbl>
    <w:p>
      <w:pPr>
        <w:widowControl w:val="0"/>
        <w:spacing w:after="79" w:line="1" w:lineRule="exact"/>
      </w:pP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经审计扣除非经常损益前后净利润孰低是否为负值</w:t>
      </w:r>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收入相关信息：</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与履约义务相关的信息：</w:t>
      </w:r>
    </w:p>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无</w:t>
      </w:r>
    </w:p>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与分摊至剩余履约义务的交易价格相关的信息：</w:t>
      </w:r>
    </w:p>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23"/>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742" w:name="bookmark1742"/>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rPr>
        <w:t>6</w:t>
      </w:r>
      <w:bookmarkEnd w:id="1744"/>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742"/>
      <w:bookmarkEnd w:id="1743"/>
      <w:bookmarkEnd w:id="1745"/>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4,931,600.92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4,245,234.98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2,109,746.35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1,833,816.77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1,264,336.05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1,462,199.21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306,955.87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539,861.93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4,654.89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728,780.77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647,982.78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1,406,444.00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1,215,069.23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10,762,347.36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9,948,819.79</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746" w:name="bookmark1746"/>
      <w:bookmarkStart w:id="1747" w:name="bookmark1747"/>
      <w:bookmarkStart w:id="1748" w:name="bookmark1748"/>
      <w:bookmarkStart w:id="1749" w:name="bookmark1749"/>
      <w:r>
        <w:rPr>
          <w:rFonts w:ascii="Times New Roman" w:eastAsia="Times New Roman" w:hAnsi="Times New Roman" w:cs="Times New Roman"/>
          <w:color w:val="000000"/>
          <w:spacing w:val="0"/>
          <w:w w:val="100"/>
          <w:position w:val="0"/>
        </w:rPr>
        <w:t>6</w:t>
      </w:r>
      <w:bookmarkEnd w:id="1748"/>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746"/>
      <w:bookmarkEnd w:id="1747"/>
      <w:bookmarkEnd w:id="1749"/>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41,223,318.05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39,842,086.25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办公、招待费用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16,144,775.97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17,286,156.87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14,658,381.99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13,532,216.49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8,448,167.78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14,363,785.90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代理费及佣金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6,548,548.61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20,390,995.88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招投标费用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3,711,693.31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4,131,887.68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出口信用保险费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2,623,773.77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2,189,325.57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折旧、资产摊销费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553,986.60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110,129.42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运杂费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8,210,355.63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3,550,341.61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8,256,382.54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97,462,987.69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128,313,322.23</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r>
        <w:br w:type="page"/>
      </w:r>
    </w:p>
    <w:p>
      <w:pPr>
        <w:pStyle w:val="Style30"/>
        <w:keepNext w:val="0"/>
        <w:keepLines w:val="0"/>
        <w:widowControl w:val="0"/>
        <w:shd w:val="clear" w:color="auto" w:fill="auto"/>
        <w:bidi w:val="0"/>
        <w:spacing w:before="0" w:after="280" w:line="317"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根据《企业会计准则第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w:t>
      </w:r>
      <w:r>
        <w:rPr>
          <w:color w:val="000000"/>
          <w:spacing w:val="0"/>
          <w:w w:val="100"/>
          <w:position w:val="0"/>
        </w:rPr>
        <w:t>（</w:t>
      </w:r>
      <w:r>
        <w:rPr>
          <w:color w:val="000000"/>
          <w:spacing w:val="0"/>
          <w:w w:val="100"/>
          <w:position w:val="0"/>
        </w:rPr>
        <w:t>财会〔</w:t>
      </w:r>
      <w:r>
        <w:rPr>
          <w:rFonts w:ascii="Times New Roman" w:eastAsia="Times New Roman" w:hAnsi="Times New Roman" w:cs="Times New Roman"/>
          <w:color w:val="000000"/>
          <w:spacing w:val="0"/>
          <w:w w:val="100"/>
          <w:position w:val="0"/>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rPr>
        <w:t>22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日起将原 销售费用中核算的运杂费</w:t>
      </w:r>
      <w:r>
        <w:rPr>
          <w:rFonts w:ascii="Times New Roman" w:eastAsia="Times New Roman" w:hAnsi="Times New Roman" w:cs="Times New Roman"/>
          <w:color w:val="000000"/>
          <w:spacing w:val="0"/>
          <w:w w:val="100"/>
          <w:position w:val="0"/>
        </w:rPr>
        <w:t>6,070,832.4</w:t>
      </w:r>
      <w:r>
        <w:rPr>
          <w:rFonts w:ascii="Times New Roman" w:eastAsia="Times New Roman" w:hAnsi="Times New Roman" w:cs="Times New Roman"/>
          <w:color w:val="000000"/>
          <w:spacing w:val="0"/>
          <w:w w:val="100"/>
          <w:position w:val="0"/>
        </w:rPr>
        <w:t>0</w:t>
      </w:r>
      <w:r>
        <w:rPr>
          <w:color w:val="000000"/>
          <w:spacing w:val="0"/>
          <w:w w:val="100"/>
          <w:position w:val="0"/>
        </w:rPr>
        <w:t>元作为合同履约成本计入营业成本。</w:t>
      </w:r>
    </w:p>
    <w:p>
      <w:pPr>
        <w:pStyle w:val="Style27"/>
        <w:keepNext/>
        <w:keepLines/>
        <w:widowControl w:val="0"/>
        <w:shd w:val="clear" w:color="auto" w:fill="auto"/>
        <w:bidi w:val="0"/>
        <w:spacing w:before="0" w:line="317" w:lineRule="exact"/>
        <w:ind w:left="0" w:right="0" w:firstLine="0"/>
        <w:jc w:val="left"/>
      </w:pPr>
      <w:bookmarkStart w:id="1750" w:name="bookmark1750"/>
      <w:bookmarkStart w:id="1751" w:name="bookmark1751"/>
      <w:bookmarkStart w:id="1752" w:name="bookmark1752"/>
      <w:bookmarkStart w:id="1753" w:name="bookmark1753"/>
      <w:r>
        <w:rPr>
          <w:rFonts w:ascii="Times New Roman" w:eastAsia="Times New Roman" w:hAnsi="Times New Roman" w:cs="Times New Roman"/>
          <w:color w:val="000000"/>
          <w:spacing w:val="0"/>
          <w:w w:val="100"/>
          <w:position w:val="0"/>
        </w:rPr>
        <w:t>6</w:t>
      </w:r>
      <w:bookmarkEnd w:id="1752"/>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750"/>
      <w:bookmarkEnd w:id="1751"/>
      <w:bookmarkEnd w:id="1753"/>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68,774,329.41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71,325,161.41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24,176,251.98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4,415,264.15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折旧、资产摊销费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21,970,294.12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23,583,650.83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办公、招待费用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20,569,975.65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26,026,939.04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中介相关费用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15,948,590.70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12,772,739.38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1,894,627.74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2,227,654.74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715,099.36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810,997.78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8,601,502.30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11,434,968.60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162,650,671.26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152,597,375.93</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754" w:name="bookmark1754"/>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6</w:t>
      </w:r>
      <w:bookmarkEnd w:id="1756"/>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754"/>
      <w:bookmarkEnd w:id="1755"/>
      <w:bookmarkEnd w:id="1757"/>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119,720,845.28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106,971,450.81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委外研发费用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10,487,410.76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4,073,321.82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机物料消耗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6,229,583.17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10,513,093.99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折旧、资产摊销费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19,654,761.36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9,143,679.26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办公、招待费用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755,540.50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985,090.32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5,405,613.08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6,394,145.40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162,253,754.15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138,080,781.60</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758" w:name="bookmark1758"/>
      <w:bookmarkStart w:id="1759" w:name="bookmark1759"/>
      <w:bookmarkStart w:id="1760" w:name="bookmark1760"/>
      <w:bookmarkStart w:id="1761" w:name="bookmark1761"/>
      <w:r>
        <w:rPr>
          <w:rFonts w:ascii="Times New Roman" w:eastAsia="Times New Roman" w:hAnsi="Times New Roman" w:cs="Times New Roman"/>
          <w:color w:val="000000"/>
          <w:spacing w:val="0"/>
          <w:w w:val="100"/>
          <w:position w:val="0"/>
        </w:rPr>
        <w:t>6</w:t>
      </w:r>
      <w:bookmarkEnd w:id="1760"/>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758"/>
      <w:bookmarkEnd w:id="1759"/>
      <w:bookmarkEnd w:id="1761"/>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31,407,367.48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29,365,044.38</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3,650,752.87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3,066,406.13</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6,546,861.37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2,119,341.17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福费廷融资费用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3,296,567.85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2,306,831.09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2,404,155.16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36,610,307.07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34,118,702.43</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762" w:name="bookmark1762"/>
      <w:bookmarkStart w:id="1763" w:name="bookmark1763"/>
      <w:bookmarkStart w:id="1764" w:name="bookmark1764"/>
      <w:bookmarkStart w:id="1765" w:name="bookmark1765"/>
      <w:r>
        <w:rPr>
          <w:rFonts w:ascii="Times New Roman" w:eastAsia="Times New Roman" w:hAnsi="Times New Roman" w:cs="Times New Roman"/>
          <w:color w:val="000000"/>
          <w:spacing w:val="0"/>
          <w:w w:val="100"/>
          <w:position w:val="0"/>
        </w:rPr>
        <w:t>6</w:t>
      </w:r>
      <w:bookmarkEnd w:id="1764"/>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762"/>
      <w:bookmarkEnd w:id="1763"/>
      <w:bookmarkEnd w:id="1765"/>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与收益相关的政府补助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58,545,244.16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20,952,547.49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软件企业增值税退税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21,228,893.07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26,520,791.68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279,070.79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80,053,208.02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47,473,339.17</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both"/>
      </w:pPr>
      <w:bookmarkStart w:id="1766" w:name="bookmark1766"/>
      <w:bookmarkStart w:id="1767" w:name="bookmark1767"/>
      <w:bookmarkStart w:id="1768" w:name="bookmark1768"/>
      <w:bookmarkStart w:id="1769" w:name="bookmark1769"/>
      <w:r>
        <w:rPr>
          <w:rFonts w:ascii="Times New Roman" w:eastAsia="Times New Roman" w:hAnsi="Times New Roman" w:cs="Times New Roman"/>
          <w:color w:val="000000"/>
          <w:spacing w:val="0"/>
          <w:w w:val="100"/>
          <w:position w:val="0"/>
        </w:rPr>
        <w:t>6</w:t>
      </w:r>
      <w:bookmarkEnd w:id="1768"/>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766"/>
      <w:bookmarkEnd w:id="1767"/>
      <w:bookmarkEnd w:id="1769"/>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-25,095,171.80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-3,892,234.01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4,771,520.96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7,314,692.13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6,832,074.93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71,857.90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处置金融工具取得的投资收益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11,331,932.62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13,329.82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-2,159,643.29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3,507,645.84</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770" w:name="bookmark1770"/>
      <w:bookmarkStart w:id="1771" w:name="bookmark1771"/>
      <w:bookmarkStart w:id="1772" w:name="bookmark1772"/>
      <w:bookmarkStart w:id="1773" w:name="bookmark1773"/>
      <w:r>
        <w:rPr>
          <w:rFonts w:ascii="Times New Roman" w:eastAsia="Times New Roman" w:hAnsi="Times New Roman" w:cs="Times New Roman"/>
          <w:color w:val="000000"/>
          <w:spacing w:val="0"/>
          <w:w w:val="100"/>
          <w:position w:val="0"/>
        </w:rPr>
        <w:t>6</w:t>
      </w:r>
      <w:bookmarkEnd w:id="1772"/>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770"/>
      <w:bookmarkEnd w:id="1771"/>
      <w:bookmarkEnd w:id="1773"/>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774" w:name="bookmark1774"/>
      <w:bookmarkStart w:id="1775" w:name="bookmark1775"/>
      <w:bookmarkStart w:id="1776" w:name="bookmark1776"/>
      <w:bookmarkStart w:id="1777" w:name="bookmark1777"/>
      <w:r>
        <w:rPr>
          <w:rFonts w:ascii="Times New Roman" w:eastAsia="Times New Roman" w:hAnsi="Times New Roman" w:cs="Times New Roman"/>
          <w:color w:val="000000"/>
          <w:spacing w:val="0"/>
          <w:w w:val="100"/>
          <w:position w:val="0"/>
        </w:rPr>
        <w:t>7</w:t>
      </w:r>
      <w:bookmarkEnd w:id="1776"/>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774"/>
      <w:bookmarkEnd w:id="1775"/>
      <w:bookmarkEnd w:id="1777"/>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 的金融资产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-1,222,098.60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335,076.34</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-1,222,098.60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335,076.34</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778" w:name="bookmark1778"/>
      <w:bookmarkStart w:id="1779" w:name="bookmark1779"/>
      <w:bookmarkStart w:id="1780" w:name="bookmark1780"/>
      <w:bookmarkStart w:id="1781" w:name="bookmark1781"/>
      <w:r>
        <w:rPr>
          <w:rFonts w:ascii="Times New Roman" w:eastAsia="Times New Roman" w:hAnsi="Times New Roman" w:cs="Times New Roman"/>
          <w:color w:val="000000"/>
          <w:spacing w:val="0"/>
          <w:w w:val="100"/>
          <w:position w:val="0"/>
        </w:rPr>
        <w:t>7</w:t>
      </w:r>
      <w:bookmarkEnd w:id="1780"/>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778"/>
      <w:bookmarkEnd w:id="1779"/>
      <w:bookmarkEnd w:id="1781"/>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-74,873,914.23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-60,793,173.95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-74,873,914.23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-60,793,173.95</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782" w:name="bookmark1782"/>
      <w:bookmarkStart w:id="1783" w:name="bookmark1783"/>
      <w:bookmarkStart w:id="1784" w:name="bookmark1784"/>
      <w:bookmarkStart w:id="1785" w:name="bookmark1785"/>
      <w:r>
        <w:rPr>
          <w:rFonts w:ascii="Times New Roman" w:eastAsia="Times New Roman" w:hAnsi="Times New Roman" w:cs="Times New Roman"/>
          <w:color w:val="000000"/>
          <w:spacing w:val="0"/>
          <w:w w:val="100"/>
          <w:position w:val="0"/>
        </w:rPr>
        <w:t>7</w:t>
      </w:r>
      <w:bookmarkEnd w:id="1784"/>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782"/>
      <w:bookmarkEnd w:id="1783"/>
      <w:bookmarkEnd w:id="1785"/>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-4,559,008.36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-1,111,965.06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-3,045,849.89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-10,216,369.92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-17,821,228.17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-1,111,965.06</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786" w:name="bookmark1786"/>
      <w:bookmarkStart w:id="1787" w:name="bookmark1787"/>
      <w:bookmarkStart w:id="1788" w:name="bookmark1788"/>
      <w:bookmarkStart w:id="1789" w:name="bookmark1789"/>
      <w:r>
        <w:rPr>
          <w:rFonts w:ascii="Times New Roman" w:eastAsia="Times New Roman" w:hAnsi="Times New Roman" w:cs="Times New Roman"/>
          <w:color w:val="000000"/>
          <w:spacing w:val="0"/>
          <w:w w:val="100"/>
          <w:position w:val="0"/>
        </w:rPr>
        <w:t>7</w:t>
      </w:r>
      <w:bookmarkEnd w:id="1788"/>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786"/>
      <w:bookmarkEnd w:id="1787"/>
      <w:bookmarkEnd w:id="1789"/>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173,834.54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310,032.21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173,834.54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310,032.21</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both"/>
      </w:pPr>
      <w:bookmarkStart w:id="1790" w:name="bookmark1790"/>
      <w:bookmarkStart w:id="1791" w:name="bookmark1791"/>
      <w:bookmarkStart w:id="1792" w:name="bookmark1792"/>
      <w:bookmarkStart w:id="1793" w:name="bookmark1793"/>
      <w:r>
        <w:rPr>
          <w:rFonts w:ascii="Times New Roman" w:eastAsia="Times New Roman" w:hAnsi="Times New Roman" w:cs="Times New Roman"/>
          <w:color w:val="000000"/>
          <w:spacing w:val="0"/>
          <w:w w:val="100"/>
          <w:position w:val="0"/>
        </w:rPr>
        <w:t>7</w:t>
      </w:r>
      <w:bookmarkEnd w:id="1792"/>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790"/>
      <w:bookmarkEnd w:id="1791"/>
      <w:bookmarkEnd w:id="1793"/>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无需支付的应付账款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107,644.71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444,426.64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107,644.71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181,358.70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398,216.57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181,358.70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289,003.41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842,643.21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289,003.41</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计入当期损益的政府补助:</w:t>
      </w:r>
    </w:p>
    <w:p>
      <w:pPr>
        <w:widowControl w:val="0"/>
        <w:spacing w:after="99" w:line="1" w:lineRule="exact"/>
      </w:pPr>
    </w:p>
    <w:p>
      <w:pPr>
        <w:pStyle w:val="Style23"/>
        <w:keepNext w:val="0"/>
        <w:keepLines w:val="0"/>
        <w:widowControl w:val="0"/>
        <w:shd w:val="clear" w:color="auto" w:fill="auto"/>
        <w:bidi w:val="0"/>
        <w:spacing w:before="0" w:after="20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070"/>
        <w:gridCol w:w="1061"/>
        <w:gridCol w:w="1066"/>
        <w:gridCol w:w="1061"/>
        <w:gridCol w:w="1066"/>
        <w:gridCol w:w="1061"/>
        <w:gridCol w:w="1066"/>
        <w:gridCol w:w="1061"/>
        <w:gridCol w:w="107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794" w:name="bookmark1794"/>
      <w:bookmarkStart w:id="1795" w:name="bookmark1795"/>
      <w:bookmarkStart w:id="1796" w:name="bookmark1796"/>
      <w:bookmarkStart w:id="1797" w:name="bookmark1797"/>
      <w:r>
        <w:rPr>
          <w:rFonts w:ascii="Times New Roman" w:eastAsia="Times New Roman" w:hAnsi="Times New Roman" w:cs="Times New Roman"/>
          <w:color w:val="000000"/>
          <w:spacing w:val="0"/>
          <w:w w:val="100"/>
          <w:position w:val="0"/>
        </w:rPr>
        <w:t>7</w:t>
      </w:r>
      <w:bookmarkEnd w:id="1796"/>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794"/>
      <w:bookmarkEnd w:id="1795"/>
      <w:bookmarkEnd w:id="1797"/>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282,186.68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282,186.68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53,425.72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310,979.76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53,425.72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54,160.01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3,233.70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74,351.91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158,844.74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74,351.91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413,198.01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583,984.51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413,198.01</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798" w:name="bookmark1798"/>
      <w:bookmarkStart w:id="1799" w:name="bookmark1799"/>
      <w:bookmarkStart w:id="1800" w:name="bookmark1800"/>
      <w:bookmarkStart w:id="1801" w:name="bookmark1801"/>
      <w:r>
        <w:rPr>
          <w:rFonts w:ascii="Times New Roman" w:eastAsia="Times New Roman" w:hAnsi="Times New Roman" w:cs="Times New Roman"/>
          <w:color w:val="000000"/>
          <w:spacing w:val="0"/>
          <w:w w:val="100"/>
          <w:position w:val="0"/>
        </w:rPr>
        <w:t>7</w:t>
      </w:r>
      <w:bookmarkEnd w:id="1800"/>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798"/>
      <w:bookmarkEnd w:id="1799"/>
      <w:bookmarkEnd w:id="1801"/>
    </w:p>
    <w:p>
      <w:pPr>
        <w:pStyle w:val="Style45"/>
        <w:keepNext/>
        <w:keepLines/>
        <w:widowControl w:val="0"/>
        <w:shd w:val="clear" w:color="auto" w:fill="auto"/>
        <w:bidi w:val="0"/>
        <w:spacing w:before="0" w:line="240" w:lineRule="auto"/>
        <w:ind w:left="0" w:right="0" w:firstLine="0"/>
        <w:jc w:val="both"/>
      </w:pPr>
      <w:bookmarkStart w:id="1802" w:name="bookmark1802"/>
      <w:bookmarkStart w:id="1803" w:name="bookmark1803"/>
      <w:bookmarkStart w:id="1804" w:name="bookmark18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802"/>
      <w:bookmarkEnd w:id="1803"/>
      <w:bookmarkEnd w:id="1804"/>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20,392,029.74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26,319,962.16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-2,061,212.95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-7,675,821.14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18,330,816.79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18,644,141.02</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1805" w:name="bookmark1805"/>
      <w:bookmarkStart w:id="1806" w:name="bookmark1806"/>
      <w:bookmarkStart w:id="1807" w:name="bookmark180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805"/>
      <w:bookmarkEnd w:id="1806"/>
      <w:bookmarkEnd w:id="1807"/>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125,293,826.97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32,955,455.53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2,231,470.80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-1,903,336.97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17,788,332.66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适用优惠税率的影响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-23,266,078.82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444,038.73</w:t>
            </w:r>
          </w:p>
        </w:tc>
      </w:tr>
    </w:tbl>
    <w:p>
      <w:pPr>
        <w:spacing w:lineRule="exact" w:line="1"/>
        <w:rPr>
          <w:sz w:val="2"/>
          <w:szCs w:val="2"/>
        </w:rPr>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研发费加计扣除的影响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-12,208,106.31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权益法确认的投资收益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3,646,935.68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税率变动对递延所得税资产的影响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-1,357,894.51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18,330,816.79</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tabs>
          <w:tab w:pos="478" w:val="left"/>
        </w:tabs>
        <w:bidi w:val="0"/>
        <w:spacing w:before="0" w:line="240" w:lineRule="auto"/>
        <w:ind w:left="0" w:right="0" w:firstLine="0"/>
        <w:jc w:val="left"/>
      </w:pPr>
      <w:bookmarkStart w:id="1808" w:name="bookmark1808"/>
      <w:bookmarkStart w:id="1809" w:name="bookmark1809"/>
      <w:bookmarkStart w:id="1810" w:name="bookmark1810"/>
      <w:bookmarkStart w:id="1811" w:name="bookmark1811"/>
      <w:r>
        <w:rPr>
          <w:rFonts w:ascii="Times New Roman" w:eastAsia="Times New Roman" w:hAnsi="Times New Roman" w:cs="Times New Roman"/>
          <w:color w:val="000000"/>
          <w:spacing w:val="0"/>
          <w:w w:val="100"/>
          <w:position w:val="0"/>
        </w:rPr>
        <w:t>7</w:t>
      </w:r>
      <w:bookmarkEnd w:id="1810"/>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808"/>
      <w:bookmarkEnd w:id="1809"/>
      <w:bookmarkEnd w:id="1811"/>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详见附注合并资产负债表项目注释之其他综合收益说明。。</w:t>
      </w:r>
    </w:p>
    <w:p>
      <w:pPr>
        <w:pStyle w:val="Style27"/>
        <w:keepNext/>
        <w:keepLines/>
        <w:widowControl w:val="0"/>
        <w:shd w:val="clear" w:color="auto" w:fill="auto"/>
        <w:tabs>
          <w:tab w:pos="478" w:val="left"/>
        </w:tabs>
        <w:bidi w:val="0"/>
        <w:spacing w:before="0" w:line="240" w:lineRule="auto"/>
        <w:ind w:left="0" w:right="0" w:firstLine="0"/>
        <w:jc w:val="left"/>
      </w:pPr>
      <w:bookmarkStart w:id="1812" w:name="bookmark1812"/>
      <w:bookmarkStart w:id="1813" w:name="bookmark1813"/>
      <w:bookmarkStart w:id="1814" w:name="bookmark1814"/>
      <w:bookmarkStart w:id="1815" w:name="bookmark1815"/>
      <w:r>
        <w:rPr>
          <w:rFonts w:ascii="Times New Roman" w:eastAsia="Times New Roman" w:hAnsi="Times New Roman" w:cs="Times New Roman"/>
          <w:color w:val="000000"/>
          <w:spacing w:val="0"/>
          <w:w w:val="100"/>
          <w:position w:val="0"/>
        </w:rPr>
        <w:t>7</w:t>
      </w:r>
      <w:bookmarkEnd w:id="1814"/>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812"/>
      <w:bookmarkEnd w:id="1813"/>
      <w:bookmarkEnd w:id="1815"/>
    </w:p>
    <w:p>
      <w:pPr>
        <w:pStyle w:val="Style45"/>
        <w:keepNext/>
        <w:keepLines/>
        <w:widowControl w:val="0"/>
        <w:shd w:val="clear" w:color="auto" w:fill="auto"/>
        <w:bidi w:val="0"/>
        <w:spacing w:before="0" w:line="240" w:lineRule="auto"/>
        <w:ind w:left="0" w:right="0" w:firstLine="0"/>
        <w:jc w:val="left"/>
      </w:pPr>
      <w:bookmarkStart w:id="1816" w:name="bookmark1816"/>
      <w:bookmarkStart w:id="1817" w:name="bookmark1817"/>
      <w:bookmarkStart w:id="1818" w:name="bookmark18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816"/>
      <w:bookmarkEnd w:id="1817"/>
      <w:bookmarkEnd w:id="1818"/>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60,347,744.16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19,825,563.37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收回的票据、保函、承兑保证金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49,171,235.03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79,276,085.37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收回的押金及代垫款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17,963,565.81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50,871,613.60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收到的房租及水电费收入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8,652,556.59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6,016,709.70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收到的活期利息收入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3,650,752.87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3,066,406.13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6,360,013.54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2,418,525.60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146,145,868.00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161,474,903.77</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45"/>
        <w:keepNext/>
        <w:keepLines/>
        <w:widowControl w:val="0"/>
        <w:shd w:val="clear" w:color="auto" w:fill="auto"/>
        <w:bidi w:val="0"/>
        <w:spacing w:before="0" w:line="240" w:lineRule="auto"/>
        <w:ind w:left="0" w:right="0" w:firstLine="0"/>
        <w:jc w:val="left"/>
      </w:pPr>
      <w:bookmarkStart w:id="1819" w:name="bookmark1819"/>
      <w:bookmarkStart w:id="1820" w:name="bookmark1820"/>
      <w:bookmarkStart w:id="1821" w:name="bookmark182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819"/>
      <w:bookmarkEnd w:id="1820"/>
      <w:bookmarkEnd w:id="1821"/>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支付的票据、保函、承兑保证金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223,546,308.24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92,213,668.23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32,417,496.23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43,313,095.91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广告宣传费、市场推广费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23,428,678.41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26,556,152.39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22,651,180.70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21,965,651.53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中介相关费用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17,011,287.02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12,772,739.38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代理费及佣金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16,247,564.45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7,190,413.08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13,472,011.08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29,909,633.69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3,140,334.28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2,040,021.84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2,076,979.71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10,438,010.37</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出口信用保险费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1,337,517.30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2,189,325.57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54,594,908.88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26,308,014.96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409,924,266.30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274,896,726.95</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45"/>
        <w:keepNext/>
        <w:keepLines/>
        <w:widowControl w:val="0"/>
        <w:shd w:val="clear" w:color="auto" w:fill="auto"/>
        <w:bidi w:val="0"/>
        <w:spacing w:before="0" w:line="240" w:lineRule="auto"/>
        <w:ind w:left="0" w:right="0" w:firstLine="0"/>
        <w:jc w:val="left"/>
      </w:pPr>
      <w:bookmarkStart w:id="1822" w:name="bookmark1822"/>
      <w:bookmarkStart w:id="1823" w:name="bookmark1823"/>
      <w:bookmarkStart w:id="1824" w:name="bookmark1824"/>
      <w:bookmarkStart w:id="1825" w:name="bookmark1825"/>
      <w:r>
        <w:rPr>
          <w:color w:val="000000"/>
          <w:spacing w:val="0"/>
          <w:w w:val="100"/>
          <w:position w:val="0"/>
        </w:rPr>
        <w:t>（</w:t>
      </w:r>
      <w:bookmarkEnd w:id="1824"/>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822"/>
      <w:bookmarkEnd w:id="1823"/>
      <w:bookmarkEnd w:id="1825"/>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收回理财产品和结构性存款本金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977,167,983.03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146,356,958.05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977,167,983.03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146,356,958.05</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45"/>
        <w:keepNext/>
        <w:keepLines/>
        <w:widowControl w:val="0"/>
        <w:shd w:val="clear" w:color="auto" w:fill="auto"/>
        <w:bidi w:val="0"/>
        <w:spacing w:before="0" w:line="240" w:lineRule="auto"/>
        <w:ind w:left="0" w:right="0" w:firstLine="0"/>
        <w:jc w:val="left"/>
      </w:pPr>
      <w:bookmarkStart w:id="1826" w:name="bookmark1826"/>
      <w:bookmarkStart w:id="1827" w:name="bookmark1827"/>
      <w:bookmarkStart w:id="1828" w:name="bookmark1828"/>
      <w:bookmarkStart w:id="1829" w:name="bookmark1829"/>
      <w:r>
        <w:rPr>
          <w:color w:val="000000"/>
          <w:spacing w:val="0"/>
          <w:w w:val="100"/>
          <w:position w:val="0"/>
        </w:rPr>
        <w:t>（</w:t>
      </w:r>
      <w:bookmarkEnd w:id="1828"/>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826"/>
      <w:bookmarkEnd w:id="1827"/>
      <w:bookmarkEnd w:id="1829"/>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购买理财产品和结构性存款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863,656,612.00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375,356,958.05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9,405,024.34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处置子公司收到的现金净额负数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2,416,451.23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863,656,612.00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387,178,433.62</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45"/>
        <w:keepNext/>
        <w:keepLines/>
        <w:widowControl w:val="0"/>
        <w:shd w:val="clear" w:color="auto" w:fill="auto"/>
        <w:bidi w:val="0"/>
        <w:spacing w:before="0" w:line="240" w:lineRule="auto"/>
        <w:ind w:left="0" w:right="0" w:firstLine="0"/>
        <w:jc w:val="left"/>
      </w:pPr>
      <w:bookmarkStart w:id="1830" w:name="bookmark1830"/>
      <w:bookmarkStart w:id="1831" w:name="bookmark1831"/>
      <w:bookmarkStart w:id="1832" w:name="bookmark1832"/>
      <w:bookmarkStart w:id="1833" w:name="bookmark1833"/>
      <w:r>
        <w:rPr>
          <w:color w:val="000000"/>
          <w:spacing w:val="0"/>
          <w:w w:val="100"/>
          <w:position w:val="0"/>
        </w:rPr>
        <w:t>（</w:t>
      </w:r>
      <w:bookmarkEnd w:id="1832"/>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830"/>
      <w:bookmarkEnd w:id="1831"/>
      <w:bookmarkEnd w:id="1833"/>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收到的杭州智海医惠信息科技有限公司 股权补偿款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14,440,000.00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处置少数股权收到的款项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收到的拆借款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14,440,000.00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1,100,000.00</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45"/>
        <w:keepNext/>
        <w:keepLines/>
        <w:widowControl w:val="0"/>
        <w:shd w:val="clear" w:color="auto" w:fill="auto"/>
        <w:bidi w:val="0"/>
        <w:spacing w:before="0" w:line="240" w:lineRule="auto"/>
        <w:ind w:left="0" w:right="0" w:firstLine="0"/>
        <w:jc w:val="left"/>
      </w:pPr>
      <w:bookmarkStart w:id="1834" w:name="bookmark1834"/>
      <w:bookmarkStart w:id="1835" w:name="bookmark1835"/>
      <w:bookmarkStart w:id="1836" w:name="bookmark1836"/>
      <w:bookmarkStart w:id="1837" w:name="bookmark1837"/>
      <w:r>
        <w:rPr>
          <w:color w:val="000000"/>
          <w:spacing w:val="0"/>
          <w:w w:val="100"/>
          <w:position w:val="0"/>
        </w:rPr>
        <w:t>（</w:t>
      </w:r>
      <w:bookmarkEnd w:id="1836"/>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834"/>
      <w:bookmarkEnd w:id="1835"/>
      <w:bookmarkEnd w:id="1837"/>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收购少数股东股权支付的款项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福费廷融资手续费及保函费用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1,071,018.87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3,296,567.85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外币借款手续费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2,080,944.66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支付非公开发行股票中介费用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1,179,245.29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1,071,018.87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20,996,757.80</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27"/>
        <w:keepNext/>
        <w:keepLines/>
        <w:widowControl w:val="0"/>
        <w:shd w:val="clear" w:color="auto" w:fill="auto"/>
        <w:bidi w:val="0"/>
        <w:spacing w:before="0" w:line="240" w:lineRule="auto"/>
        <w:ind w:left="0" w:right="0" w:firstLine="0"/>
        <w:jc w:val="left"/>
      </w:pPr>
      <w:bookmarkStart w:id="1838" w:name="bookmark1838"/>
      <w:bookmarkStart w:id="1839" w:name="bookmark1839"/>
      <w:bookmarkStart w:id="1840" w:name="bookmark1840"/>
      <w:bookmarkStart w:id="1841" w:name="bookmark1841"/>
      <w:r>
        <w:rPr>
          <w:rFonts w:ascii="Times New Roman" w:eastAsia="Times New Roman" w:hAnsi="Times New Roman" w:cs="Times New Roman"/>
          <w:color w:val="000000"/>
          <w:spacing w:val="0"/>
          <w:w w:val="100"/>
          <w:position w:val="0"/>
        </w:rPr>
        <w:t>7</w:t>
      </w:r>
      <w:bookmarkEnd w:id="1840"/>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838"/>
      <w:bookmarkEnd w:id="1839"/>
      <w:bookmarkEnd w:id="1841"/>
    </w:p>
    <w:p>
      <w:pPr>
        <w:pStyle w:val="Style45"/>
        <w:keepNext/>
        <w:keepLines/>
        <w:widowControl w:val="0"/>
        <w:shd w:val="clear" w:color="auto" w:fill="auto"/>
        <w:bidi w:val="0"/>
        <w:spacing w:before="0" w:line="240" w:lineRule="auto"/>
        <w:ind w:left="0" w:right="0" w:firstLine="0"/>
        <w:jc w:val="left"/>
      </w:pPr>
      <w:bookmarkStart w:id="1842" w:name="bookmark1842"/>
      <w:bookmarkStart w:id="1843" w:name="bookmark1843"/>
      <w:bookmarkStart w:id="1844" w:name="bookmark1844"/>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842"/>
      <w:bookmarkEnd w:id="1843"/>
      <w:bookmarkEnd w:id="1844"/>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106,963,010.18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146,241,388.71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92,695,142.40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61,905,139.01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固定资产折旧、油气资产折耗、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58,660,008.03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45,909,674.97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21,700,981.09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19,134,781.86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19,318,506.64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15,796,790.99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-173,834.54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-310,032.21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54,160.01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1,222,098.60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-335,076.34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40,942,932.59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31,635,710.58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2,159,643.29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-3,507,645.84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both"/>
            </w:pPr>
            <w:r>
              <w:rPr>
                <w:color w:val="000000"/>
                <w:spacing w:val="0"/>
                <w:w w:val="100"/>
                <w:position w:val="0"/>
              </w:rPr>
              <w:t>递延所得税资产减少（增加以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-2,061,212.95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-7,675,821.14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740"/>
              <w:jc w:val="left"/>
            </w:pPr>
            <w:r>
              <w:rPr>
                <w:color w:val="000000"/>
                <w:spacing w:val="0"/>
                <w:w w:val="100"/>
                <w:position w:val="0"/>
              </w:rPr>
              <w:t>递延所得税负债增加（减少以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53,603,499.23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-768,989.68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740"/>
              <w:jc w:val="both"/>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-502,614,162.66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-368,049,759.49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经营性应付项目的增加（减少以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69,696,539.13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59,570,466.63</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24,176,251.98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4,415,264.15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-13,707,363.29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4,016,052.21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406,798,871.02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505,003,784.42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505,003,784.42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468,158,593.60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-98,204,913.40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36,845,190.82</w:t>
            </w:r>
          </w:p>
        </w:tc>
      </w:tr>
    </w:tbl>
    <w:p>
      <w:pPr>
        <w:widowControl w:val="0"/>
        <w:spacing w:after="319" w:line="1" w:lineRule="exact"/>
      </w:pPr>
    </w:p>
    <w:p>
      <w:pPr>
        <w:pStyle w:val="Style45"/>
        <w:keepNext/>
        <w:keepLines/>
        <w:widowControl w:val="0"/>
        <w:shd w:val="clear" w:color="auto" w:fill="auto"/>
        <w:bidi w:val="0"/>
        <w:spacing w:before="0" w:after="400" w:line="240" w:lineRule="auto"/>
        <w:ind w:left="0" w:right="0" w:firstLine="0"/>
        <w:jc w:val="left"/>
      </w:pPr>
      <w:bookmarkStart w:id="1845" w:name="bookmark1845"/>
      <w:bookmarkStart w:id="1846" w:name="bookmark1846"/>
      <w:bookmarkStart w:id="1847" w:name="bookmark18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845"/>
      <w:bookmarkEnd w:id="1846"/>
      <w:bookmarkEnd w:id="1847"/>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45"/>
        <w:keepNext/>
        <w:keepLines/>
        <w:widowControl w:val="0"/>
        <w:shd w:val="clear" w:color="auto" w:fill="auto"/>
        <w:bidi w:val="0"/>
        <w:spacing w:before="0" w:after="400" w:line="240" w:lineRule="auto"/>
        <w:ind w:left="0" w:right="0" w:firstLine="0"/>
        <w:jc w:val="left"/>
      </w:pPr>
      <w:bookmarkStart w:id="1848" w:name="bookmark1848"/>
      <w:bookmarkStart w:id="1849" w:name="bookmark1849"/>
      <w:bookmarkStart w:id="1850" w:name="bookmark1850"/>
      <w:bookmarkStart w:id="1851" w:name="bookmark1851"/>
      <w:r>
        <w:rPr>
          <w:color w:val="000000"/>
          <w:spacing w:val="0"/>
          <w:w w:val="100"/>
          <w:position w:val="0"/>
        </w:rPr>
        <w:t>（</w:t>
      </w:r>
      <w:bookmarkEnd w:id="1850"/>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848"/>
      <w:bookmarkEnd w:id="1849"/>
      <w:bookmarkEnd w:id="1851"/>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45"/>
        <w:keepNext/>
        <w:keepLines/>
        <w:widowControl w:val="0"/>
        <w:shd w:val="clear" w:color="auto" w:fill="auto"/>
        <w:bidi w:val="0"/>
        <w:spacing w:before="0" w:after="400" w:line="240" w:lineRule="auto"/>
        <w:ind w:left="0" w:right="0" w:firstLine="0"/>
        <w:jc w:val="left"/>
      </w:pPr>
      <w:bookmarkStart w:id="1852" w:name="bookmark1852"/>
      <w:bookmarkStart w:id="1853" w:name="bookmark1853"/>
      <w:bookmarkStart w:id="1854" w:name="bookmark1854"/>
      <w:bookmarkStart w:id="1855" w:name="bookmark1855"/>
      <w:r>
        <w:rPr>
          <w:color w:val="000000"/>
          <w:spacing w:val="0"/>
          <w:w w:val="100"/>
          <w:position w:val="0"/>
        </w:rPr>
        <w:t>（</w:t>
      </w:r>
      <w:bookmarkEnd w:id="1854"/>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852"/>
      <w:bookmarkEnd w:id="1853"/>
      <w:bookmarkEnd w:id="1855"/>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406,798,871.02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505,003,784.42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184,588.85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318,425.37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406,609,399.61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504,670,371.73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14,987.32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406,798,871.02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505,003,784.42</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p>
      <w:pPr>
        <w:widowControl w:val="0"/>
        <w:spacing w:after="99" w:line="1" w:lineRule="exact"/>
      </w:pPr>
    </w:p>
    <w:p>
      <w:pPr>
        <w:pStyle w:val="Style30"/>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不属于现金及现金等价物的货币资金情况的说明:</w:t>
      </w:r>
    </w:p>
    <w:tbl>
      <w:tblPr>
        <w:tblOverlap w:val="never"/>
        <w:jc w:val="center"/>
        <w:tblLayout w:type="fixed"/>
      </w:tblPr>
      <w:tblGrid>
        <w:gridCol w:w="1882"/>
        <w:gridCol w:w="1478"/>
        <w:gridCol w:w="1493"/>
        <w:gridCol w:w="1555"/>
        <w:gridCol w:w="3000"/>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现金流量表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资产负债表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差异金额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差异内容</w:t>
            </w:r>
          </w:p>
        </w:tc>
      </w:tr>
      <w:tr>
        <w:trPr>
          <w:trHeight w:val="12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505,003,784.42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532,074,102.60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27,070,318.18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保函保证金</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,420,417.44</w:t>
            </w:r>
            <w:r>
              <w:rPr>
                <w:color w:val="000000"/>
                <w:spacing w:val="0"/>
                <w:w w:val="100"/>
                <w:position w:val="0"/>
              </w:rPr>
              <w:t>元，贷款保证 金</w:t>
            </w:r>
            <w:r>
              <w:rPr>
                <w:rFonts w:ascii="Times New Roman" w:eastAsia="Times New Roman" w:hAnsi="Times New Roman" w:cs="Times New Roman"/>
                <w:color w:val="000000"/>
                <w:spacing w:val="0"/>
                <w:w w:val="100"/>
                <w:position w:val="0"/>
                <w:sz w:val="18"/>
                <w:szCs w:val="18"/>
              </w:rPr>
              <w:t>1,744,050.00</w:t>
            </w:r>
            <w:r>
              <w:rPr>
                <w:color w:val="000000"/>
                <w:spacing w:val="0"/>
                <w:w w:val="100"/>
                <w:position w:val="0"/>
              </w:rPr>
              <w:t xml:space="preserve">元，锁汇保证金 </w:t>
            </w:r>
            <w:r>
              <w:rPr>
                <w:rFonts w:ascii="Times New Roman" w:eastAsia="Times New Roman" w:hAnsi="Times New Roman" w:cs="Times New Roman"/>
                <w:color w:val="000000"/>
                <w:spacing w:val="0"/>
                <w:w w:val="100"/>
                <w:position w:val="0"/>
                <w:sz w:val="18"/>
                <w:szCs w:val="18"/>
              </w:rPr>
              <w:t>2,332,869.99</w:t>
            </w:r>
            <w:r>
              <w:rPr>
                <w:color w:val="000000"/>
                <w:spacing w:val="0"/>
                <w:w w:val="100"/>
                <w:position w:val="0"/>
              </w:rPr>
              <w:t xml:space="preserve">元，银行承兑汇票保证金 </w:t>
            </w:r>
            <w:r>
              <w:rPr>
                <w:rFonts w:ascii="Times New Roman" w:eastAsia="Times New Roman" w:hAnsi="Times New Roman" w:cs="Times New Roman"/>
                <w:color w:val="000000"/>
                <w:spacing w:val="0"/>
                <w:w w:val="100"/>
                <w:position w:val="0"/>
                <w:sz w:val="18"/>
                <w:szCs w:val="18"/>
              </w:rPr>
              <w:t>21,572,980.75</w:t>
            </w:r>
            <w:r>
              <w:rPr>
                <w:color w:val="000000"/>
                <w:spacing w:val="0"/>
                <w:w w:val="100"/>
                <w:position w:val="0"/>
              </w:rPr>
              <w:t>元</w:t>
            </w:r>
          </w:p>
        </w:tc>
      </w:tr>
      <w:tr>
        <w:trPr>
          <w:trHeight w:val="66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406,798,871.02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608,244,262.41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201,445,391.39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银行承兑汇票保证金</w:t>
            </w:r>
            <w:r>
              <w:rPr>
                <w:rFonts w:ascii="Times New Roman" w:eastAsia="Times New Roman" w:hAnsi="Times New Roman" w:cs="Times New Roman"/>
                <w:color w:val="000000"/>
                <w:spacing w:val="0"/>
                <w:w w:val="100"/>
                <w:position w:val="0"/>
                <w:sz w:val="18"/>
                <w:szCs w:val="18"/>
              </w:rPr>
              <w:t xml:space="preserve">200,000,413.73 </w:t>
            </w:r>
            <w:r>
              <w:rPr>
                <w:color w:val="000000"/>
                <w:spacing w:val="0"/>
                <w:w w:val="100"/>
                <w:position w:val="0"/>
              </w:rPr>
              <w:t>元，信用证保证金</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,444,977.66</w:t>
            </w:r>
            <w:r>
              <w:rPr>
                <w:color w:val="000000"/>
                <w:spacing w:val="0"/>
                <w:w w:val="100"/>
                <w:position w:val="0"/>
              </w:rPr>
              <w:t>元</w:t>
            </w:r>
          </w:p>
        </w:tc>
      </w:tr>
    </w:tbl>
    <w:p>
      <w:pPr>
        <w:widowControl w:val="0"/>
        <w:spacing w:after="339" w:line="1" w:lineRule="exact"/>
      </w:pPr>
    </w:p>
    <w:p>
      <w:pPr>
        <w:pStyle w:val="Style30"/>
        <w:keepNext w:val="0"/>
        <w:keepLines w:val="0"/>
        <w:widowControl w:val="0"/>
        <w:shd w:val="clear" w:color="auto" w:fill="auto"/>
        <w:bidi w:val="0"/>
        <w:spacing w:before="0" w:after="40" w:line="240" w:lineRule="auto"/>
        <w:ind w:left="0" w:right="0" w:firstLine="440"/>
        <w:jc w:val="left"/>
      </w:pPr>
      <w:r>
        <w:rPr>
          <w:color w:val="000000"/>
          <w:spacing w:val="0"/>
          <w:w w:val="100"/>
          <w:position w:val="0"/>
        </w:rPr>
        <w:t>不涉及现金收支的商业汇票背书转让金额</w:t>
      </w:r>
    </w:p>
    <w:tbl>
      <w:tblPr>
        <w:tblOverlap w:val="never"/>
        <w:jc w:val="left"/>
        <w:tblLayout w:type="fixed"/>
      </w:tblPr>
      <w:tblGrid>
        <w:gridCol w:w="4498"/>
        <w:gridCol w:w="1963"/>
        <w:gridCol w:w="1858"/>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上期数</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背书转让的商业汇票金额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15,930,759.74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128,803,987.60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其中：支付货款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15,930,759.74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128,803,987.60</w:t>
            </w:r>
          </w:p>
        </w:tc>
      </w:tr>
    </w:tbl>
    <w:p>
      <w:pPr>
        <w:widowControl w:val="0"/>
        <w:spacing w:after="639" w:line="1" w:lineRule="exact"/>
      </w:pPr>
    </w:p>
    <w:p>
      <w:pPr>
        <w:pStyle w:val="Style27"/>
        <w:keepNext/>
        <w:keepLines/>
        <w:widowControl w:val="0"/>
        <w:shd w:val="clear" w:color="auto" w:fill="auto"/>
        <w:tabs>
          <w:tab w:pos="483" w:val="left"/>
        </w:tabs>
        <w:bidi w:val="0"/>
        <w:spacing w:before="0" w:after="340" w:line="240" w:lineRule="auto"/>
        <w:ind w:left="0" w:right="0" w:firstLine="0"/>
        <w:jc w:val="left"/>
      </w:pPr>
      <w:bookmarkStart w:id="1856" w:name="bookmark1856"/>
      <w:bookmarkStart w:id="1857" w:name="bookmark1857"/>
      <w:bookmarkStart w:id="1858" w:name="bookmark1858"/>
      <w:bookmarkStart w:id="1859" w:name="bookmark1859"/>
      <w:r>
        <w:rPr>
          <w:rFonts w:ascii="Times New Roman" w:eastAsia="Times New Roman" w:hAnsi="Times New Roman" w:cs="Times New Roman"/>
          <w:color w:val="000000"/>
          <w:spacing w:val="0"/>
          <w:w w:val="100"/>
          <w:position w:val="0"/>
        </w:rPr>
        <w:t>8</w:t>
      </w:r>
      <w:bookmarkEnd w:id="1858"/>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856"/>
      <w:bookmarkEnd w:id="1857"/>
      <w:bookmarkEnd w:id="1859"/>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27"/>
        <w:keepNext/>
        <w:keepLines/>
        <w:widowControl w:val="0"/>
        <w:shd w:val="clear" w:color="auto" w:fill="auto"/>
        <w:tabs>
          <w:tab w:pos="483" w:val="left"/>
        </w:tabs>
        <w:bidi w:val="0"/>
        <w:spacing w:before="0" w:after="400" w:line="240" w:lineRule="auto"/>
        <w:ind w:left="0" w:right="0" w:firstLine="0"/>
        <w:jc w:val="left"/>
      </w:pPr>
      <w:bookmarkStart w:id="1860" w:name="bookmark1860"/>
      <w:bookmarkStart w:id="1861" w:name="bookmark1861"/>
      <w:bookmarkStart w:id="1862" w:name="bookmark1862"/>
      <w:bookmarkStart w:id="1863" w:name="bookmark1863"/>
      <w:r>
        <w:rPr>
          <w:rFonts w:ascii="Times New Roman" w:eastAsia="Times New Roman" w:hAnsi="Times New Roman" w:cs="Times New Roman"/>
          <w:color w:val="000000"/>
          <w:spacing w:val="0"/>
          <w:w w:val="100"/>
          <w:position w:val="0"/>
        </w:rPr>
        <w:t>8</w:t>
      </w:r>
      <w:bookmarkEnd w:id="1862"/>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860"/>
      <w:bookmarkEnd w:id="1861"/>
      <w:bookmarkEnd w:id="1863"/>
    </w:p>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114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201,445,391.39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55" w:lineRule="exact"/>
              <w:ind w:left="0" w:right="0" w:firstLine="0"/>
              <w:jc w:val="right"/>
            </w:pPr>
            <w:r>
              <w:rPr>
                <w:color w:val="000000"/>
                <w:spacing w:val="0"/>
                <w:w w:val="100"/>
                <w:position w:val="0"/>
              </w:rPr>
              <w:t>信用证保证金</w:t>
            </w:r>
            <w:r>
              <w:rPr>
                <w:rFonts w:ascii="Times New Roman" w:eastAsia="Times New Roman" w:hAnsi="Times New Roman" w:cs="Times New Roman"/>
                <w:color w:val="000000"/>
                <w:spacing w:val="0"/>
                <w:w w:val="100"/>
                <w:position w:val="0"/>
                <w:sz w:val="18"/>
                <w:szCs w:val="18"/>
              </w:rPr>
              <w:t>1,444,977.66</w:t>
            </w:r>
            <w:r>
              <w:rPr>
                <w:color w:val="000000"/>
                <w:spacing w:val="0"/>
                <w:w w:val="100"/>
                <w:position w:val="0"/>
              </w:rPr>
              <w:t>元； 承兑汇票保证金</w:t>
            </w:r>
            <w:r>
              <w:rPr>
                <w:rFonts w:ascii="Times New Roman" w:eastAsia="Times New Roman" w:hAnsi="Times New Roman" w:cs="Times New Roman"/>
                <w:color w:val="000000"/>
                <w:spacing w:val="0"/>
                <w:w w:val="100"/>
                <w:position w:val="0"/>
                <w:sz w:val="18"/>
                <w:szCs w:val="18"/>
              </w:rPr>
              <w:t>200,000,413.73</w:t>
            </w:r>
            <w:r>
              <w:rPr>
                <w:color w:val="000000"/>
                <w:spacing w:val="0"/>
                <w:w w:val="100"/>
                <w:position w:val="0"/>
              </w:rPr>
              <w:t>元</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16,817,193.51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351,446,504.44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569,709,089.34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r>
        <w:br w:type="page"/>
      </w:r>
    </w:p>
    <w:p>
      <w:pPr>
        <w:pStyle w:val="Style27"/>
        <w:keepNext/>
        <w:keepLines/>
        <w:widowControl w:val="0"/>
        <w:shd w:val="clear" w:color="auto" w:fill="auto"/>
        <w:bidi w:val="0"/>
        <w:spacing w:before="0" w:line="240" w:lineRule="auto"/>
        <w:ind w:left="0" w:right="0" w:firstLine="0"/>
        <w:jc w:val="left"/>
      </w:pPr>
      <w:bookmarkStart w:id="1864" w:name="bookmark1864"/>
      <w:bookmarkStart w:id="1865" w:name="bookmark1865"/>
      <w:bookmarkStart w:id="1866" w:name="bookmark1866"/>
      <w:bookmarkStart w:id="1867" w:name="bookmark1867"/>
      <w:r>
        <w:rPr>
          <w:rFonts w:ascii="Times New Roman" w:eastAsia="Times New Roman" w:hAnsi="Times New Roman" w:cs="Times New Roman"/>
          <w:color w:val="000000"/>
          <w:spacing w:val="0"/>
          <w:w w:val="100"/>
          <w:position w:val="0"/>
        </w:rPr>
        <w:t>8</w:t>
      </w:r>
      <w:bookmarkEnd w:id="1866"/>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864"/>
      <w:bookmarkEnd w:id="1865"/>
      <w:bookmarkEnd w:id="1867"/>
    </w:p>
    <w:p>
      <w:pPr>
        <w:pStyle w:val="Style45"/>
        <w:keepNext/>
        <w:keepLines/>
        <w:widowControl w:val="0"/>
        <w:shd w:val="clear" w:color="auto" w:fill="auto"/>
        <w:bidi w:val="0"/>
        <w:spacing w:before="0" w:line="240" w:lineRule="auto"/>
        <w:ind w:left="0" w:right="0" w:firstLine="0"/>
        <w:jc w:val="left"/>
      </w:pPr>
      <w:bookmarkStart w:id="1868" w:name="bookmark1868"/>
      <w:bookmarkStart w:id="1869" w:name="bookmark1869"/>
      <w:bookmarkStart w:id="1870" w:name="bookmark18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868"/>
      <w:bookmarkEnd w:id="1869"/>
      <w:bookmarkEnd w:id="1870"/>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6,893,290.93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44,978,033.99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403,532.06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3,238,344.78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3,423,395.28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2,881,129.47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智利比索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105,810,579.00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973,457.33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瑞典克朗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3,527.17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10,820,685.49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70,603,890.75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962,541.52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7,724,395.70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39,700,054.00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33,411,565.45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智利比索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651,231,648.00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5,991,331.16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106,223.80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693,099.67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214,780.86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2,112,764.44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1,778,102.55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智利比索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281,633,428.00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2,591,027.54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瑞典克朗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1,475,101.48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9,624,889.65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103,621.11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831,559.41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249,193.00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209,720.83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智利比索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115,110,843.00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1,059,019.76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瑞典克朗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2,558.15</w:t>
            </w:r>
          </w:p>
        </w:tc>
      </w:tr>
    </w:tbl>
    <w:p>
      <w:pPr>
        <w:spacing w:lineRule="exact" w:line="1"/>
        <w:rPr>
          <w:sz w:val="2"/>
          <w:szCs w:val="2"/>
        </w:rPr>
      </w:pPr>
      <w:r>
        <w:br w:type="page"/>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37,872.00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智利比索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422,767,997.00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3,889,465.57</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p>
      <w:pPr>
        <w:widowControl w:val="0"/>
        <w:spacing w:after="279" w:line="1" w:lineRule="exact"/>
      </w:pPr>
    </w:p>
    <w:p>
      <w:pPr>
        <w:pStyle w:val="Style45"/>
        <w:keepNext/>
        <w:keepLines/>
        <w:widowControl w:val="0"/>
        <w:shd w:val="clear" w:color="auto" w:fill="auto"/>
        <w:bidi w:val="0"/>
        <w:spacing w:before="0" w:line="326" w:lineRule="exact"/>
        <w:ind w:left="0" w:right="0" w:firstLine="0"/>
        <w:jc w:val="left"/>
      </w:pPr>
      <w:bookmarkStart w:id="1871" w:name="bookmark1871"/>
      <w:bookmarkStart w:id="1872" w:name="bookmark1872"/>
      <w:bookmarkStart w:id="1873" w:name="bookmark187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871"/>
      <w:bookmarkEnd w:id="1872"/>
      <w:bookmarkEnd w:id="1873"/>
    </w:p>
    <w:p>
      <w:pPr>
        <w:pStyle w:val="Style3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适用</w:t>
      </w:r>
      <w:r>
        <w:rPr>
          <w:color w:val="000000"/>
          <w:spacing w:val="0"/>
          <w:w w:val="100"/>
          <w:position w:val="0"/>
          <w:sz w:val="18"/>
          <w:szCs w:val="18"/>
        </w:rPr>
        <w:t>口</w:t>
      </w:r>
      <w:r>
        <w:rPr>
          <w:color w:val="000000"/>
          <w:spacing w:val="0"/>
          <w:w w:val="100"/>
          <w:position w:val="0"/>
          <w:sz w:val="17"/>
          <w:szCs w:val="17"/>
        </w:rPr>
        <w:t>不适用</w:t>
      </w:r>
    </w:p>
    <w:tbl>
      <w:tblPr>
        <w:tblOverlap w:val="never"/>
        <w:jc w:val="left"/>
        <w:tblLayout w:type="fixed"/>
      </w:tblPr>
      <w:tblGrid>
        <w:gridCol w:w="3293"/>
        <w:gridCol w:w="1382"/>
        <w:gridCol w:w="1512"/>
        <w:gridCol w:w="2362"/>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境外经营实体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主要经营地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记账本位币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选择记账本位币的依据</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中瑞思创（香港）国际有限公司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港币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经营所在地主要货币</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Century Retail Europe B.V.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荷兰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欧元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经营所在地主要货币</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Century Link America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经营所在地主要货币</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Century Europe AB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瑞典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瑞典克朗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经营所在地主要货币</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GL</w:t>
            </w:r>
            <w:r>
              <w:rPr>
                <w:color w:val="000000"/>
                <w:spacing w:val="0"/>
                <w:w w:val="100"/>
                <w:position w:val="0"/>
                <w:sz w:val="20"/>
                <w:szCs w:val="2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智利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智利比索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经营所在地主要货币</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EWELL HONGKONG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港币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经营所在地主要货币</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Sun Pacific Link Limited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港币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经营所在地主要货币</w:t>
            </w:r>
          </w:p>
        </w:tc>
      </w:tr>
    </w:tbl>
    <w:p>
      <w:pPr>
        <w:widowControl w:val="0"/>
        <w:spacing w:after="639" w:line="1" w:lineRule="exact"/>
      </w:pPr>
    </w:p>
    <w:p>
      <w:pPr>
        <w:pStyle w:val="Style27"/>
        <w:keepNext/>
        <w:keepLines/>
        <w:widowControl w:val="0"/>
        <w:shd w:val="clear" w:color="auto" w:fill="auto"/>
        <w:tabs>
          <w:tab w:pos="483" w:val="left"/>
        </w:tabs>
        <w:bidi w:val="0"/>
        <w:spacing w:before="0" w:line="240" w:lineRule="auto"/>
        <w:ind w:left="0" w:right="0" w:firstLine="0"/>
        <w:jc w:val="left"/>
      </w:pPr>
      <w:bookmarkStart w:id="1874" w:name="bookmark1874"/>
      <w:bookmarkStart w:id="1875" w:name="bookmark1875"/>
      <w:bookmarkStart w:id="1876" w:name="bookmark1876"/>
      <w:bookmarkStart w:id="1877" w:name="bookmark1877"/>
      <w:r>
        <w:rPr>
          <w:rFonts w:ascii="Times New Roman" w:eastAsia="Times New Roman" w:hAnsi="Times New Roman" w:cs="Times New Roman"/>
          <w:color w:val="000000"/>
          <w:spacing w:val="0"/>
          <w:w w:val="100"/>
          <w:position w:val="0"/>
        </w:rPr>
        <w:t>8</w:t>
      </w:r>
      <w:bookmarkEnd w:id="1876"/>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874"/>
      <w:bookmarkEnd w:id="1875"/>
      <w:bookmarkEnd w:id="1877"/>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27"/>
        <w:keepNext/>
        <w:keepLines/>
        <w:widowControl w:val="0"/>
        <w:shd w:val="clear" w:color="auto" w:fill="auto"/>
        <w:tabs>
          <w:tab w:pos="483" w:val="left"/>
        </w:tabs>
        <w:bidi w:val="0"/>
        <w:spacing w:before="0" w:line="240" w:lineRule="auto"/>
        <w:ind w:left="0" w:right="0" w:firstLine="0"/>
        <w:jc w:val="left"/>
      </w:pPr>
      <w:bookmarkStart w:id="1878" w:name="bookmark1878"/>
      <w:bookmarkStart w:id="1879" w:name="bookmark1879"/>
      <w:bookmarkStart w:id="1880" w:name="bookmark1880"/>
      <w:bookmarkStart w:id="1881" w:name="bookmark1881"/>
      <w:r>
        <w:rPr>
          <w:rFonts w:ascii="Times New Roman" w:eastAsia="Times New Roman" w:hAnsi="Times New Roman" w:cs="Times New Roman"/>
          <w:color w:val="000000"/>
          <w:spacing w:val="0"/>
          <w:w w:val="100"/>
          <w:position w:val="0"/>
        </w:rPr>
        <w:t>8</w:t>
      </w:r>
      <w:bookmarkEnd w:id="1880"/>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878"/>
      <w:bookmarkEnd w:id="1879"/>
      <w:bookmarkEnd w:id="1881"/>
    </w:p>
    <w:p>
      <w:pPr>
        <w:pStyle w:val="Style45"/>
        <w:keepNext/>
        <w:keepLines/>
        <w:widowControl w:val="0"/>
        <w:shd w:val="clear" w:color="auto" w:fill="auto"/>
        <w:bidi w:val="0"/>
        <w:spacing w:before="0" w:line="240" w:lineRule="auto"/>
        <w:ind w:left="0" w:right="0" w:firstLine="0"/>
        <w:jc w:val="left"/>
      </w:pPr>
      <w:bookmarkStart w:id="1882" w:name="bookmark1882"/>
      <w:bookmarkStart w:id="1883" w:name="bookmark1883"/>
      <w:bookmarkStart w:id="1884" w:name="bookmark18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882"/>
      <w:bookmarkEnd w:id="1883"/>
      <w:bookmarkEnd w:id="1884"/>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3,338,700.00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3,338,700.00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重大出生缺陷大数据云平台 项目专项经费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2,700,400.00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2,700,400.00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年度软件名城创建项目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2,261,000.00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2,261,000.00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年信息创新平台发展项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目资助资金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高新企业补贴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2,220,000.00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疫情防控重点保障企业优惠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贷款贴息资金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1,802,500.00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1,802,500.00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科技型中小企业扶持和科技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1,302,000.00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1,302,000.00</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36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发展专项经费</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大规模集成电路制造装备及 成套工艺科技重大专项课题 经费资助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「保就业」计划财政资助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1,280,227.82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1,280,227.82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上城区扶持科技企业发展专 项经费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年度区级知识产权专项 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1,243,200.00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省级重点企业研究院重点研 发项目地方配套资助经费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康复辅具应用 服务云平台构建项目经费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720,300.00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720,300.00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510,025.00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510,025.00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专精特新小巨人企业培育资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研究人才资助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459,718.23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459,718.23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标准化项目资助资金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415,000.00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江苏省示范智能车间补助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广陵区广聚英才计划资助项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孵化器认定补助经费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外经贸扶持发展资金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311,000.00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个性化模块化老年与残疾群 体智能康复辅具产品研发项 目补助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270,900.00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270,900.00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转型升级项目专项资金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254,000.00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中小微企业研发费用投入补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助区配套资金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239,000.00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医养结合支出解决方案研究 项目补助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235,000.00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人才激励政策专项资金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227,450.00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227,450.00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绿杨金凤优秀博士及领军人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才第三批资金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雏鹰计划企业补助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技能提升行动资金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197,000.00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研发费用投入补助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148,100.00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148,100.00</w:t>
            </w:r>
          </w:p>
        </w:tc>
      </w:tr>
    </w:tbl>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科技型企业研发费用补贴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130,000.00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110,000.00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企业服务券和双创示范点奖 项目资金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107,000.00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107,000.00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高新技术企业市级分年度奖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励资金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其他零星政府补助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1,975,223.11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1,975,223.11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60,347,744.16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60,347,744.16</w:t>
            </w:r>
          </w:p>
        </w:tc>
      </w:tr>
    </w:tbl>
    <w:p>
      <w:pPr>
        <w:widowControl w:val="0"/>
        <w:spacing w:after="379" w:line="1" w:lineRule="exact"/>
      </w:pPr>
    </w:p>
    <w:p>
      <w:pPr>
        <w:pStyle w:val="Style45"/>
        <w:keepNext/>
        <w:keepLines/>
        <w:widowControl w:val="0"/>
        <w:shd w:val="clear" w:color="auto" w:fill="auto"/>
        <w:bidi w:val="0"/>
        <w:spacing w:before="0" w:line="240" w:lineRule="auto"/>
        <w:ind w:left="0" w:right="0" w:firstLine="0"/>
        <w:jc w:val="left"/>
      </w:pPr>
      <w:bookmarkStart w:id="1885" w:name="bookmark1885"/>
      <w:bookmarkStart w:id="1886" w:name="bookmark1886"/>
      <w:bookmarkStart w:id="1887" w:name="bookmark188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885"/>
      <w:bookmarkEnd w:id="1886"/>
      <w:bookmarkEnd w:id="1887"/>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本期计入当期损益的政府补助金额为</w:t>
      </w:r>
      <w:r>
        <w:rPr>
          <w:rFonts w:ascii="Times New Roman" w:eastAsia="Times New Roman" w:hAnsi="Times New Roman" w:cs="Times New Roman"/>
          <w:color w:val="000000"/>
          <w:spacing w:val="0"/>
          <w:w w:val="100"/>
          <w:position w:val="0"/>
          <w:sz w:val="18"/>
          <w:szCs w:val="18"/>
        </w:rPr>
        <w:t>60,347,744.16</w:t>
      </w:r>
      <w:r>
        <w:rPr>
          <w:color w:val="000000"/>
          <w:spacing w:val="0"/>
          <w:w w:val="100"/>
          <w:position w:val="0"/>
        </w:rPr>
        <w:t>元。</w:t>
      </w:r>
    </w:p>
    <w:p>
      <w:pPr>
        <w:pStyle w:val="Style27"/>
        <w:keepNext/>
        <w:keepLines/>
        <w:widowControl w:val="0"/>
        <w:shd w:val="clear" w:color="auto" w:fill="auto"/>
        <w:bidi w:val="0"/>
        <w:spacing w:before="0" w:line="240" w:lineRule="auto"/>
        <w:ind w:left="0" w:right="0" w:firstLine="0"/>
        <w:jc w:val="left"/>
      </w:pPr>
      <w:bookmarkStart w:id="1888" w:name="bookmark1888"/>
      <w:bookmarkStart w:id="1889" w:name="bookmark1889"/>
      <w:bookmarkStart w:id="1890" w:name="bookmark1890"/>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888"/>
      <w:bookmarkEnd w:id="1889"/>
      <w:bookmarkEnd w:id="1890"/>
    </w:p>
    <w:p>
      <w:pPr>
        <w:pStyle w:val="Style21"/>
        <w:keepNext/>
        <w:keepLines/>
        <w:widowControl w:val="0"/>
        <w:shd w:val="clear" w:color="auto" w:fill="auto"/>
        <w:bidi w:val="0"/>
        <w:spacing w:before="0" w:after="380" w:line="240" w:lineRule="auto"/>
        <w:ind w:left="0" w:right="0" w:firstLine="0"/>
        <w:jc w:val="left"/>
      </w:pPr>
      <w:bookmarkStart w:id="1891" w:name="bookmark1891"/>
      <w:bookmarkStart w:id="1892" w:name="bookmark1892"/>
      <w:bookmarkStart w:id="1893" w:name="bookmark1893"/>
      <w:bookmarkStart w:id="1894" w:name="bookmark1894"/>
      <w:r>
        <w:rPr>
          <w:color w:val="000000"/>
          <w:spacing w:val="0"/>
          <w:w w:val="100"/>
          <w:position w:val="0"/>
        </w:rPr>
        <w:t>八</w:t>
      </w:r>
      <w:bookmarkEnd w:id="1893"/>
      <w:r>
        <w:rPr>
          <w:color w:val="000000"/>
          <w:spacing w:val="0"/>
          <w:w w:val="100"/>
          <w:position w:val="0"/>
        </w:rPr>
        <w:t>、合并范围的变更</w:t>
      </w:r>
      <w:bookmarkEnd w:id="1891"/>
      <w:bookmarkEnd w:id="1892"/>
      <w:bookmarkEnd w:id="1894"/>
    </w:p>
    <w:p>
      <w:pPr>
        <w:pStyle w:val="Style27"/>
        <w:keepNext/>
        <w:keepLines/>
        <w:widowControl w:val="0"/>
        <w:shd w:val="clear" w:color="auto" w:fill="auto"/>
        <w:bidi w:val="0"/>
        <w:spacing w:before="0" w:line="240" w:lineRule="auto"/>
        <w:ind w:left="0" w:right="0" w:firstLine="0"/>
        <w:jc w:val="left"/>
      </w:pPr>
      <w:bookmarkStart w:id="1895" w:name="bookmark1895"/>
      <w:bookmarkStart w:id="1896" w:name="bookmark1896"/>
      <w:bookmarkStart w:id="1897" w:name="bookmark1897"/>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895"/>
      <w:bookmarkEnd w:id="1896"/>
      <w:bookmarkEnd w:id="1897"/>
    </w:p>
    <w:p>
      <w:pPr>
        <w:pStyle w:val="Style45"/>
        <w:keepNext/>
        <w:keepLines/>
        <w:widowControl w:val="0"/>
        <w:shd w:val="clear" w:color="auto" w:fill="auto"/>
        <w:bidi w:val="0"/>
        <w:spacing w:before="0" w:line="240" w:lineRule="auto"/>
        <w:ind w:left="0" w:right="0" w:firstLine="0"/>
        <w:jc w:val="left"/>
      </w:pPr>
      <w:bookmarkStart w:id="1898" w:name="bookmark1898"/>
      <w:bookmarkStart w:id="1899" w:name="bookmark1899"/>
      <w:bookmarkStart w:id="1900" w:name="bookmark19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898"/>
      <w:bookmarkEnd w:id="1899"/>
      <w:bookmarkEnd w:id="1900"/>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75"/>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购买日至期 末被购买方</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5"/>
        <w:keepNext/>
        <w:keepLines/>
        <w:widowControl w:val="0"/>
        <w:shd w:val="clear" w:color="auto" w:fill="auto"/>
        <w:bidi w:val="0"/>
        <w:spacing w:before="0" w:line="240" w:lineRule="auto"/>
        <w:ind w:left="0" w:right="0" w:firstLine="0"/>
        <w:jc w:val="left"/>
      </w:pPr>
      <w:bookmarkStart w:id="1901" w:name="bookmark1901"/>
      <w:bookmarkStart w:id="1902" w:name="bookmark1902"/>
      <w:bookmarkStart w:id="1903" w:name="bookmark19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901"/>
      <w:bookmarkEnd w:id="1902"/>
      <w:bookmarkEnd w:id="1903"/>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合并成本公允价值的确定方法、或有对价及其变动的说明：</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大额商誉形成的主要原因：</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5"/>
        <w:keepNext/>
        <w:keepLines/>
        <w:widowControl w:val="0"/>
        <w:shd w:val="clear" w:color="auto" w:fill="auto"/>
        <w:bidi w:val="0"/>
        <w:spacing w:before="0" w:line="240" w:lineRule="auto"/>
        <w:ind w:left="0" w:right="0" w:firstLine="0"/>
        <w:jc w:val="left"/>
      </w:pPr>
      <w:bookmarkStart w:id="1904" w:name="bookmark1904"/>
      <w:bookmarkStart w:id="1905" w:name="bookmark1905"/>
      <w:bookmarkStart w:id="1906" w:name="bookmark1906"/>
      <w:bookmarkStart w:id="1907" w:name="bookmark1907"/>
      <w:r>
        <w:rPr>
          <w:color w:val="000000"/>
          <w:spacing w:val="0"/>
          <w:w w:val="100"/>
          <w:position w:val="0"/>
        </w:rPr>
        <w:t>（</w:t>
      </w:r>
      <w:bookmarkEnd w:id="1906"/>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904"/>
      <w:bookmarkEnd w:id="1905"/>
      <w:bookmarkEnd w:id="1907"/>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6389"/>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bl>
    <w:p>
      <w:pPr>
        <w:widowControl w:val="0"/>
        <w:spacing w:after="79" w:line="1" w:lineRule="exact"/>
      </w:pP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可辨认资产、负债公允价值的确定方法：</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企业合并中承担的被购买方的或有负债：</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5"/>
        <w:keepNext/>
        <w:keepLines/>
        <w:widowControl w:val="0"/>
        <w:numPr>
          <w:ilvl w:val="0"/>
          <w:numId w:val="127"/>
        </w:numPr>
        <w:shd w:val="clear" w:color="auto" w:fill="auto"/>
        <w:tabs>
          <w:tab w:pos="493" w:val="left"/>
        </w:tabs>
        <w:bidi w:val="0"/>
        <w:spacing w:before="0" w:line="240" w:lineRule="auto"/>
        <w:ind w:left="0" w:right="0" w:firstLine="0"/>
        <w:jc w:val="left"/>
      </w:pPr>
      <w:bookmarkStart w:id="1908" w:name="bookmark1908"/>
      <w:bookmarkStart w:id="1909" w:name="bookmark1909"/>
      <w:bookmarkStart w:id="1910" w:name="bookmark1910"/>
      <w:bookmarkStart w:id="1911" w:name="bookmark1911"/>
      <w:bookmarkEnd w:id="1910"/>
      <w:r>
        <w:rPr>
          <w:color w:val="000000"/>
          <w:spacing w:val="0"/>
          <w:w w:val="100"/>
          <w:position w:val="0"/>
        </w:rPr>
        <w:t>购买日之前持有的股权按照公允价值重新计量产生的利得或损失</w:t>
      </w:r>
      <w:bookmarkEnd w:id="1908"/>
      <w:bookmarkEnd w:id="1909"/>
      <w:bookmarkEnd w:id="1911"/>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5"/>
        <w:keepNext/>
        <w:keepLines/>
        <w:widowControl w:val="0"/>
        <w:numPr>
          <w:ilvl w:val="0"/>
          <w:numId w:val="127"/>
        </w:numPr>
        <w:shd w:val="clear" w:color="auto" w:fill="auto"/>
        <w:tabs>
          <w:tab w:pos="493" w:val="left"/>
        </w:tabs>
        <w:bidi w:val="0"/>
        <w:spacing w:before="0" w:line="240" w:lineRule="auto"/>
        <w:ind w:left="0" w:right="0" w:firstLine="0"/>
        <w:jc w:val="left"/>
      </w:pPr>
      <w:bookmarkStart w:id="1912" w:name="bookmark1912"/>
      <w:bookmarkStart w:id="1913" w:name="bookmark1913"/>
      <w:bookmarkStart w:id="1914" w:name="bookmark1914"/>
      <w:bookmarkStart w:id="1915" w:name="bookmark1915"/>
      <w:bookmarkEnd w:id="1914"/>
      <w:r>
        <w:rPr>
          <w:color w:val="000000"/>
          <w:spacing w:val="0"/>
          <w:w w:val="100"/>
          <w:position w:val="0"/>
        </w:rPr>
        <w:t>购买日或合并当期期末无法合理确定合并对价或被购买方可辨认资产、负债公允价值的相关说明</w:t>
      </w:r>
      <w:bookmarkEnd w:id="1912"/>
      <w:bookmarkEnd w:id="1913"/>
      <w:bookmarkEnd w:id="1915"/>
    </w:p>
    <w:p>
      <w:pPr>
        <w:pStyle w:val="Style45"/>
        <w:keepNext/>
        <w:keepLines/>
        <w:widowControl w:val="0"/>
        <w:numPr>
          <w:ilvl w:val="0"/>
          <w:numId w:val="127"/>
        </w:numPr>
        <w:shd w:val="clear" w:color="auto" w:fill="auto"/>
        <w:tabs>
          <w:tab w:pos="493" w:val="left"/>
        </w:tabs>
        <w:bidi w:val="0"/>
        <w:spacing w:before="0" w:after="1300" w:line="240" w:lineRule="auto"/>
        <w:ind w:left="0" w:right="0" w:firstLine="0"/>
        <w:jc w:val="left"/>
      </w:pPr>
      <w:bookmarkStart w:id="1912" w:name="bookmark1912"/>
      <w:bookmarkStart w:id="1913" w:name="bookmark1913"/>
      <w:bookmarkStart w:id="1916" w:name="bookmark1916"/>
      <w:bookmarkStart w:id="1917" w:name="bookmark1917"/>
      <w:bookmarkEnd w:id="1916"/>
      <w:r>
        <w:rPr>
          <w:color w:val="000000"/>
          <w:spacing w:val="0"/>
          <w:w w:val="100"/>
          <w:position w:val="0"/>
        </w:rPr>
        <w:t>其他说明</w:t>
      </w:r>
      <w:bookmarkEnd w:id="1912"/>
      <w:bookmarkEnd w:id="1913"/>
      <w:bookmarkEnd w:id="1917"/>
    </w:p>
    <w:p>
      <w:pPr>
        <w:pStyle w:val="Style27"/>
        <w:keepNext/>
        <w:keepLines/>
        <w:widowControl w:val="0"/>
        <w:shd w:val="clear" w:color="auto" w:fill="auto"/>
        <w:bidi w:val="0"/>
        <w:spacing w:before="0" w:line="240" w:lineRule="auto"/>
        <w:ind w:left="0" w:right="0" w:firstLine="0"/>
        <w:jc w:val="left"/>
      </w:pPr>
      <w:bookmarkStart w:id="1918" w:name="bookmark1918"/>
      <w:bookmarkStart w:id="1919" w:name="bookmark1919"/>
      <w:bookmarkStart w:id="1920" w:name="bookmark1920"/>
      <w:r>
        <w:rPr>
          <w:rFonts w:ascii="Times New Roman" w:eastAsia="Times New Roman" w:hAnsi="Times New Roman" w:cs="Times New Roman"/>
          <w:color w:val="000000"/>
          <w:spacing w:val="0"/>
          <w:w w:val="100"/>
          <w:position w:val="0"/>
        </w:rPr>
        <w:t>2</w:t>
      </w:r>
      <w:r>
        <w:rPr>
          <w:color w:val="000000"/>
          <w:spacing w:val="0"/>
          <w:w w:val="100"/>
          <w:position w:val="0"/>
        </w:rPr>
        <w:t>、同一控制下企业合并</w:t>
      </w:r>
      <w:bookmarkEnd w:id="1918"/>
      <w:bookmarkEnd w:id="1919"/>
      <w:bookmarkEnd w:id="1920"/>
    </w:p>
    <w:p>
      <w:pPr>
        <w:pStyle w:val="Style45"/>
        <w:keepNext/>
        <w:keepLines/>
        <w:widowControl w:val="0"/>
        <w:shd w:val="clear" w:color="auto" w:fill="auto"/>
        <w:bidi w:val="0"/>
        <w:spacing w:before="0" w:line="240" w:lineRule="auto"/>
        <w:ind w:left="0" w:right="0" w:firstLine="0"/>
        <w:jc w:val="left"/>
      </w:pPr>
      <w:bookmarkStart w:id="1921" w:name="bookmark1921"/>
      <w:bookmarkStart w:id="1922" w:name="bookmark1922"/>
      <w:bookmarkStart w:id="1923" w:name="bookmark19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921"/>
      <w:bookmarkEnd w:id="1922"/>
      <w:bookmarkEnd w:id="1923"/>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5"/>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企业合并中 取得的权益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合并当期期</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初至合并日 被合并方的</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初至合并日 被合并方的</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比较期间被 合并方的净 利润</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5"/>
        <w:keepNext/>
        <w:keepLines/>
        <w:widowControl w:val="0"/>
        <w:shd w:val="clear" w:color="auto" w:fill="auto"/>
        <w:bidi w:val="0"/>
        <w:spacing w:before="0" w:line="240" w:lineRule="auto"/>
        <w:ind w:left="0" w:right="0" w:firstLine="0"/>
        <w:jc w:val="left"/>
      </w:pPr>
      <w:bookmarkStart w:id="1924" w:name="bookmark1924"/>
      <w:bookmarkStart w:id="1925" w:name="bookmark1925"/>
      <w:bookmarkStart w:id="1926" w:name="bookmark19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924"/>
      <w:bookmarkEnd w:id="1925"/>
      <w:bookmarkEnd w:id="1926"/>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或有对价及其变动的说明：</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5"/>
        <w:keepNext/>
        <w:keepLines/>
        <w:widowControl w:val="0"/>
        <w:numPr>
          <w:ilvl w:val="0"/>
          <w:numId w:val="129"/>
        </w:numPr>
        <w:shd w:val="clear" w:color="auto" w:fill="auto"/>
        <w:bidi w:val="0"/>
        <w:spacing w:before="0" w:line="240" w:lineRule="auto"/>
        <w:ind w:left="0" w:right="0" w:firstLine="0"/>
        <w:jc w:val="left"/>
      </w:pPr>
      <w:bookmarkStart w:id="1927" w:name="bookmark1927"/>
      <w:bookmarkStart w:id="1928" w:name="bookmark1928"/>
      <w:bookmarkStart w:id="1929" w:name="bookmark1929"/>
      <w:bookmarkStart w:id="1930" w:name="bookmark1930"/>
      <w:bookmarkEnd w:id="1929"/>
      <w:r>
        <w:rPr>
          <w:color w:val="000000"/>
          <w:spacing w:val="0"/>
          <w:w w:val="100"/>
          <w:position w:val="0"/>
        </w:rPr>
        <w:t>合并日被合并方资产、负债的账面价值</w:t>
      </w:r>
      <w:bookmarkEnd w:id="1927"/>
      <w:bookmarkEnd w:id="1928"/>
      <w:bookmarkEnd w:id="1930"/>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widowControl w:val="0"/>
        <w:spacing w:after="79" w:line="1" w:lineRule="exact"/>
      </w:pP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企业合并中承担的被合并方的或有负债:</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p>
    <w:p>
      <w:pPr>
        <w:pStyle w:val="Style27"/>
        <w:keepNext/>
        <w:keepLines/>
        <w:widowControl w:val="0"/>
        <w:shd w:val="clear" w:color="auto" w:fill="auto"/>
        <w:tabs>
          <w:tab w:pos="378" w:val="left"/>
        </w:tabs>
        <w:bidi w:val="0"/>
        <w:spacing w:before="0" w:line="240" w:lineRule="auto"/>
        <w:ind w:left="0" w:right="0" w:firstLine="0"/>
        <w:jc w:val="left"/>
      </w:pPr>
      <w:bookmarkStart w:id="1931" w:name="bookmark1931"/>
      <w:bookmarkStart w:id="1932" w:name="bookmark1932"/>
      <w:bookmarkStart w:id="1933" w:name="bookmark1933"/>
      <w:bookmarkStart w:id="1934" w:name="bookmark1934"/>
      <w:r>
        <w:rPr>
          <w:rFonts w:ascii="Times New Roman" w:eastAsia="Times New Roman" w:hAnsi="Times New Roman" w:cs="Times New Roman"/>
          <w:color w:val="000000"/>
          <w:spacing w:val="0"/>
          <w:w w:val="100"/>
          <w:position w:val="0"/>
        </w:rPr>
        <w:t>3</w:t>
      </w:r>
      <w:bookmarkEnd w:id="1933"/>
      <w:r>
        <w:rPr>
          <w:color w:val="000000"/>
          <w:spacing w:val="0"/>
          <w:w w:val="100"/>
          <w:position w:val="0"/>
        </w:rPr>
        <w:t>、</w:t>
        <w:tab/>
        <w:t>反向购买</w:t>
      </w:r>
      <w:bookmarkEnd w:id="1931"/>
      <w:bookmarkEnd w:id="1932"/>
      <w:bookmarkEnd w:id="1934"/>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交易基本信息、交易构成反向购买的依据、上市公司保留的资产、负债是否构成业务及其依据、合并成本的确定、按照权益</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性交易处理时调整权益的金额及其计算：</w:t>
      </w:r>
    </w:p>
    <w:p>
      <w:pPr>
        <w:pStyle w:val="Style27"/>
        <w:keepNext/>
        <w:keepLines/>
        <w:widowControl w:val="0"/>
        <w:shd w:val="clear" w:color="auto" w:fill="auto"/>
        <w:tabs>
          <w:tab w:pos="378" w:val="left"/>
        </w:tabs>
        <w:bidi w:val="0"/>
        <w:spacing w:before="0" w:line="240" w:lineRule="auto"/>
        <w:ind w:left="0" w:right="0" w:firstLine="0"/>
        <w:jc w:val="left"/>
      </w:pPr>
      <w:bookmarkStart w:id="1935" w:name="bookmark1935"/>
      <w:bookmarkStart w:id="1936" w:name="bookmark1936"/>
      <w:bookmarkStart w:id="1937" w:name="bookmark1937"/>
      <w:bookmarkStart w:id="1938" w:name="bookmark1938"/>
      <w:r>
        <w:rPr>
          <w:rFonts w:ascii="Times New Roman" w:eastAsia="Times New Roman" w:hAnsi="Times New Roman" w:cs="Times New Roman"/>
          <w:color w:val="000000"/>
          <w:spacing w:val="0"/>
          <w:w w:val="100"/>
          <w:position w:val="0"/>
        </w:rPr>
        <w:t>4</w:t>
      </w:r>
      <w:bookmarkEnd w:id="1937"/>
      <w:r>
        <w:rPr>
          <w:color w:val="000000"/>
          <w:spacing w:val="0"/>
          <w:w w:val="100"/>
          <w:position w:val="0"/>
        </w:rPr>
        <w:t>、</w:t>
        <w:tab/>
        <w:t>处置子公司</w:t>
      </w:r>
      <w:bookmarkEnd w:id="1935"/>
      <w:bookmarkEnd w:id="1936"/>
      <w:bookmarkEnd w:id="1938"/>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是否存在单次处置对子公司投资即丧失控制权的情形</w:t>
      </w:r>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tabs>
          <w:tab w:pos="378" w:val="left"/>
        </w:tabs>
        <w:bidi w:val="0"/>
        <w:spacing w:before="0" w:line="240" w:lineRule="auto"/>
        <w:ind w:left="0" w:right="0" w:firstLine="0"/>
        <w:jc w:val="left"/>
      </w:pPr>
      <w:bookmarkStart w:id="1939" w:name="bookmark1939"/>
      <w:bookmarkStart w:id="1940" w:name="bookmark1940"/>
      <w:bookmarkStart w:id="1941" w:name="bookmark1941"/>
      <w:bookmarkStart w:id="1942" w:name="bookmark1942"/>
      <w:r>
        <w:rPr>
          <w:rFonts w:ascii="Times New Roman" w:eastAsia="Times New Roman" w:hAnsi="Times New Roman" w:cs="Times New Roman"/>
          <w:color w:val="000000"/>
          <w:spacing w:val="0"/>
          <w:w w:val="100"/>
          <w:position w:val="0"/>
        </w:rPr>
        <w:t>5</w:t>
      </w:r>
      <w:bookmarkEnd w:id="1941"/>
      <w:r>
        <w:rPr>
          <w:color w:val="000000"/>
          <w:spacing w:val="0"/>
          <w:w w:val="100"/>
          <w:position w:val="0"/>
        </w:rPr>
        <w:t>、</w:t>
        <w:tab/>
        <w:t>其他原因的合并范围变动</w:t>
      </w:r>
      <w:bookmarkEnd w:id="1939"/>
      <w:bookmarkEnd w:id="1940"/>
      <w:bookmarkEnd w:id="1942"/>
    </w:p>
    <w:p>
      <w:pPr>
        <w:pStyle w:val="Style37"/>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说明其他原因导致的合并范围变动（如，新设子公司、清算子公司等）及其相关情况:</w:t>
      </w:r>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合并范围增加</w:t>
      </w:r>
    </w:p>
    <w:tbl>
      <w:tblPr>
        <w:tblOverlap w:val="never"/>
        <w:jc w:val="left"/>
        <w:tblLayout w:type="fixed"/>
      </w:tblPr>
      <w:tblGrid>
        <w:gridCol w:w="2851"/>
        <w:gridCol w:w="1378"/>
        <w:gridCol w:w="1382"/>
        <w:gridCol w:w="1531"/>
        <w:gridCol w:w="1176"/>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股权取得方式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股权取得时点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出资额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出资比例</w:t>
            </w:r>
          </w:p>
        </w:tc>
      </w:tr>
      <w:tr>
        <w:trPr>
          <w:trHeight w:val="65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杭州思创医惠医用织物科技服 务有限公司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设立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620.00</w:t>
            </w:r>
            <w:r>
              <w:rPr>
                <w:color w:val="000000"/>
                <w:spacing w:val="0"/>
                <w:w w:val="100"/>
                <w:position w:val="0"/>
                <w:sz w:val="20"/>
                <w:szCs w:val="20"/>
              </w:rPr>
              <w:t>万元</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62.00%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杭州慧胜科技有限公司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设立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325.00</w:t>
            </w:r>
            <w:r>
              <w:rPr>
                <w:color w:val="000000"/>
                <w:spacing w:val="0"/>
                <w:w w:val="100"/>
                <w:position w:val="0"/>
                <w:sz w:val="20"/>
                <w:szCs w:val="20"/>
              </w:rPr>
              <w:t>万元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65.00%</w:t>
            </w:r>
          </w:p>
        </w:tc>
      </w:tr>
    </w:tbl>
    <w:p>
      <w:pPr>
        <w:pStyle w:val="Style30"/>
        <w:keepNext w:val="0"/>
        <w:keepLines w:val="0"/>
        <w:widowControl w:val="0"/>
        <w:shd w:val="clear" w:color="auto" w:fill="auto"/>
        <w:bidi w:val="0"/>
        <w:spacing w:before="0" w:after="0" w:line="310"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杭州思创医惠医用织物科技服务有限公司注册资本为</w:t>
      </w:r>
      <w:r>
        <w:rPr>
          <w:rFonts w:ascii="Times New Roman" w:eastAsia="Times New Roman" w:hAnsi="Times New Roman" w:cs="Times New Roman"/>
          <w:color w:val="000000"/>
          <w:spacing w:val="0"/>
          <w:w w:val="100"/>
          <w:position w:val="0"/>
        </w:rPr>
        <w:t>1,000</w:t>
      </w:r>
      <w:r>
        <w:rPr>
          <w:color w:val="000000"/>
          <w:spacing w:val="0"/>
          <w:w w:val="100"/>
          <w:position w:val="0"/>
        </w:rPr>
        <w:t>万元，本公司认缴</w:t>
      </w:r>
      <w:r>
        <w:rPr>
          <w:rFonts w:ascii="Times New Roman" w:eastAsia="Times New Roman" w:hAnsi="Times New Roman" w:cs="Times New Roman"/>
          <w:color w:val="000000"/>
          <w:spacing w:val="0"/>
          <w:w w:val="100"/>
          <w:position w:val="0"/>
        </w:rPr>
        <w:t>620</w:t>
      </w:r>
      <w:r>
        <w:rPr>
          <w:color w:val="000000"/>
          <w:spacing w:val="0"/>
          <w:w w:val="100"/>
          <w:position w:val="0"/>
        </w:rPr>
        <w:t>万元，截至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日，本公司已出资</w:t>
      </w:r>
      <w:r>
        <w:rPr>
          <w:rFonts w:ascii="Times New Roman" w:eastAsia="Times New Roman" w:hAnsi="Times New Roman" w:cs="Times New Roman"/>
          <w:color w:val="000000"/>
          <w:spacing w:val="0"/>
          <w:w w:val="100"/>
          <w:position w:val="0"/>
        </w:rPr>
        <w:t>170</w:t>
      </w:r>
      <w:r>
        <w:rPr>
          <w:color w:val="000000"/>
          <w:spacing w:val="0"/>
          <w:w w:val="100"/>
          <w:position w:val="0"/>
        </w:rPr>
        <w:t>万元，从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月开始纳入合并范围</w:t>
      </w:r>
    </w:p>
    <w:p>
      <w:pPr>
        <w:pStyle w:val="Style30"/>
        <w:keepNext w:val="0"/>
        <w:keepLines w:val="0"/>
        <w:widowControl w:val="0"/>
        <w:shd w:val="clear" w:color="auto" w:fill="auto"/>
        <w:bidi w:val="0"/>
        <w:spacing w:before="0" w:after="380" w:line="310"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杭州慧胜科技有限公司注册资本为</w:t>
      </w:r>
      <w:r>
        <w:rPr>
          <w:rFonts w:ascii="Times New Roman" w:eastAsia="Times New Roman" w:hAnsi="Times New Roman" w:cs="Times New Roman"/>
          <w:color w:val="000000"/>
          <w:spacing w:val="0"/>
          <w:w w:val="100"/>
          <w:position w:val="0"/>
        </w:rPr>
        <w:t>500</w:t>
      </w:r>
      <w:r>
        <w:rPr>
          <w:color w:val="000000"/>
          <w:spacing w:val="0"/>
          <w:w w:val="100"/>
          <w:position w:val="0"/>
        </w:rPr>
        <w:t>万元，本公司认缴</w:t>
      </w:r>
      <w:r>
        <w:rPr>
          <w:rFonts w:ascii="Times New Roman" w:eastAsia="Times New Roman" w:hAnsi="Times New Roman" w:cs="Times New Roman"/>
          <w:color w:val="000000"/>
          <w:spacing w:val="0"/>
          <w:w w:val="100"/>
          <w:position w:val="0"/>
        </w:rPr>
        <w:t>325</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 司已出资</w:t>
      </w:r>
      <w:r>
        <w:rPr>
          <w:rFonts w:ascii="Times New Roman" w:eastAsia="Times New Roman" w:hAnsi="Times New Roman" w:cs="Times New Roman"/>
          <w:color w:val="000000"/>
          <w:spacing w:val="0"/>
          <w:w w:val="100"/>
          <w:position w:val="0"/>
        </w:rPr>
        <w:t>200</w:t>
      </w:r>
      <w:r>
        <w:rPr>
          <w:color w:val="000000"/>
          <w:spacing w:val="0"/>
          <w:w w:val="100"/>
          <w:position w:val="0"/>
        </w:rPr>
        <w:t>万元，从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月开始纳入合并范围</w:t>
      </w:r>
    </w:p>
    <w:p>
      <w:pPr>
        <w:pStyle w:val="Style37"/>
        <w:keepNext w:val="0"/>
        <w:keepLines w:val="0"/>
        <w:widowControl w:val="0"/>
        <w:shd w:val="clear" w:color="auto" w:fill="auto"/>
        <w:bidi w:val="0"/>
        <w:spacing w:before="0" w:after="0" w:line="240" w:lineRule="auto"/>
        <w:ind w:left="403"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合并范围减少</w:t>
      </w:r>
    </w:p>
    <w:tbl>
      <w:tblPr>
        <w:tblOverlap w:val="never"/>
        <w:jc w:val="left"/>
        <w:tblLayout w:type="fixed"/>
      </w:tblPr>
      <w:tblGrid>
        <w:gridCol w:w="1901"/>
        <w:gridCol w:w="1411"/>
        <w:gridCol w:w="1656"/>
        <w:gridCol w:w="1656"/>
      </w:tblGrid>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公司名称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股权处置方式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股权处置时点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期初至处置日 净利润</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广州医惠信息科技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26,237.43</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杭州沃森诊所有限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1,794,201.32</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上海惠沪信息技术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-210.62</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杭州医惠织物智能 科技有限公司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注销</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36,035.95</w:t>
            </w:r>
          </w:p>
        </w:tc>
      </w:tr>
    </w:tbl>
    <w:p>
      <w:pPr>
        <w:spacing w:lineRule="exact" w:line="1"/>
        <w:rPr>
          <w:sz w:val="2"/>
          <w:szCs w:val="2"/>
        </w:rPr>
      </w:pPr>
      <w:r>
        <w:br w:type="page"/>
      </w:r>
    </w:p>
    <w:p>
      <w:pPr>
        <w:pStyle w:val="Style27"/>
        <w:keepNext/>
        <w:keepLines/>
        <w:widowControl w:val="0"/>
        <w:shd w:val="clear" w:color="auto" w:fill="auto"/>
        <w:bidi w:val="0"/>
        <w:spacing w:before="0" w:after="340" w:line="240" w:lineRule="auto"/>
        <w:ind w:left="0" w:right="0" w:firstLine="0"/>
        <w:jc w:val="left"/>
      </w:pPr>
      <w:bookmarkStart w:id="1943" w:name="bookmark1943"/>
      <w:bookmarkStart w:id="1944" w:name="bookmark1944"/>
      <w:bookmarkStart w:id="1945" w:name="bookmark1945"/>
      <w:bookmarkStart w:id="1946" w:name="bookmark1946"/>
      <w:r>
        <w:rPr>
          <w:rFonts w:ascii="Times New Roman" w:eastAsia="Times New Roman" w:hAnsi="Times New Roman" w:cs="Times New Roman"/>
          <w:color w:val="000000"/>
          <w:spacing w:val="0"/>
          <w:w w:val="100"/>
          <w:position w:val="0"/>
        </w:rPr>
        <w:t>6</w:t>
      </w:r>
      <w:bookmarkEnd w:id="1945"/>
      <w:r>
        <w:rPr>
          <w:color w:val="000000"/>
          <w:spacing w:val="0"/>
          <w:w w:val="100"/>
          <w:position w:val="0"/>
        </w:rPr>
        <w:t>、其他</w:t>
      </w:r>
      <w:bookmarkEnd w:id="1943"/>
      <w:bookmarkEnd w:id="1944"/>
      <w:bookmarkEnd w:id="1946"/>
    </w:p>
    <w:p>
      <w:pPr>
        <w:pStyle w:val="Style21"/>
        <w:keepNext/>
        <w:keepLines/>
        <w:widowControl w:val="0"/>
        <w:shd w:val="clear" w:color="auto" w:fill="auto"/>
        <w:bidi w:val="0"/>
        <w:spacing w:before="0" w:after="340" w:line="240" w:lineRule="auto"/>
        <w:ind w:left="0" w:right="0" w:firstLine="0"/>
        <w:jc w:val="left"/>
      </w:pPr>
      <w:bookmarkStart w:id="1947" w:name="bookmark1947"/>
      <w:bookmarkStart w:id="1948" w:name="bookmark1948"/>
      <w:bookmarkStart w:id="1949" w:name="bookmark1949"/>
      <w:bookmarkStart w:id="1950" w:name="bookmark1950"/>
      <w:r>
        <w:rPr>
          <w:color w:val="000000"/>
          <w:spacing w:val="0"/>
          <w:w w:val="100"/>
          <w:position w:val="0"/>
        </w:rPr>
        <w:t>九</w:t>
      </w:r>
      <w:bookmarkEnd w:id="1949"/>
      <w:r>
        <w:rPr>
          <w:color w:val="000000"/>
          <w:spacing w:val="0"/>
          <w:w w:val="100"/>
          <w:position w:val="0"/>
        </w:rPr>
        <w:t>、在其他主体中的权益</w:t>
      </w:r>
      <w:bookmarkEnd w:id="1947"/>
      <w:bookmarkEnd w:id="1948"/>
      <w:bookmarkEnd w:id="1950"/>
    </w:p>
    <w:p>
      <w:pPr>
        <w:pStyle w:val="Style27"/>
        <w:keepNext/>
        <w:keepLines/>
        <w:widowControl w:val="0"/>
        <w:shd w:val="clear" w:color="auto" w:fill="auto"/>
        <w:bidi w:val="0"/>
        <w:spacing w:before="0" w:after="340" w:line="240" w:lineRule="auto"/>
        <w:ind w:left="0" w:right="0" w:firstLine="0"/>
        <w:jc w:val="left"/>
      </w:pPr>
      <w:bookmarkStart w:id="1951" w:name="bookmark1951"/>
      <w:bookmarkStart w:id="1952" w:name="bookmark1952"/>
      <w:bookmarkStart w:id="1953" w:name="bookmark1953"/>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951"/>
      <w:bookmarkEnd w:id="1952"/>
      <w:bookmarkEnd w:id="1953"/>
    </w:p>
    <w:p>
      <w:pPr>
        <w:pStyle w:val="Style45"/>
        <w:keepNext/>
        <w:keepLines/>
        <w:widowControl w:val="0"/>
        <w:shd w:val="clear" w:color="auto" w:fill="auto"/>
        <w:bidi w:val="0"/>
        <w:spacing w:before="0" w:after="340" w:line="240" w:lineRule="auto"/>
        <w:ind w:left="0" w:right="0" w:firstLine="140"/>
        <w:jc w:val="left"/>
      </w:pPr>
      <w:bookmarkStart w:id="1954" w:name="bookmark1954"/>
      <w:bookmarkStart w:id="1955" w:name="bookmark1955"/>
      <w:bookmarkStart w:id="1956" w:name="bookmark1956"/>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954"/>
      <w:bookmarkEnd w:id="1955"/>
      <w:bookmarkEnd w:id="1956"/>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杭州思越科技有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杭州思创汇联科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杭州中瑞思创智 能科技有限公司</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上扬无线射频科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技扬州有限公司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杭州中科思创射 频识别技术有限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思创超讯公司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杭州中瑞思创物 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广州理德物联网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浙江省华卫智慧 医疗研究院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软件与信息服务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中瑞思创(香港) 国际有限公司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商贸业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Century Europe</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Century Retail</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Europe B.V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荷兰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荷兰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Century Link</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America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商贸业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GL</w:t>
            </w: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EWELL</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HONGKONG</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软件与信息服务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Sun Pacific Link</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软件与信息服务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杭州华洁医疗科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软件与信息服务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浙江医洁医疗科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软件与信息服务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杭州认知投资管 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软件与信息服务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杭州医惠医用织</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物管理有限公司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软件与信息服务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杭州思创医惠孵 化器有限公司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软件与信息服务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医惠科技公司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软件与信息服务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医惠（苏州）科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软件与信息服务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杭州简惠信息技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软件与信息服务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杭州智海医惠信 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软件与信息服务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7" w:lineRule="exact"/>
              <w:ind w:left="0" w:right="0" w:firstLine="0"/>
              <w:jc w:val="both"/>
            </w:pPr>
            <w:r>
              <w:rPr>
                <w:color w:val="000000"/>
                <w:spacing w:val="0"/>
                <w:w w:val="100"/>
                <w:position w:val="0"/>
              </w:rPr>
              <w:t>杭州医惠物联网 科技有限公司</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软件与信息服务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杭州医惠软件有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软件与信息服务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无锡医惠物联网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软件与信息服务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浙江省中卫护理</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信息管理研究院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软件与信息服务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重庆医惠医疗科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软件与信息服务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杭州联源智能科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软件与信息服务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医惠科技（南京）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软件与信息服务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无锡市仁医医疗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软件与信息服务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人工智能研究院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医惠科技（福建）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软件与信息服务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新昌医惠数字科 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软件与信息服务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杭州思创医惠医 用织物科技服务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软件与信息服务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杭州慧胜科技有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软件与信息服务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after="79" w:line="1" w:lineRule="exact"/>
      </w:pP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在子公司的持股比例不同于表决权比例的说明：</w:t>
      </w:r>
    </w:p>
    <w:p>
      <w:pPr>
        <w:pStyle w:val="Style30"/>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 xml:space="preserve">1]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月，子公司杭州中瑞思创智能科技有限公司少数股东将其持有的杭州中瑞思创智能科技 有限公司</w:t>
      </w:r>
      <w:r>
        <w:rPr>
          <w:rFonts w:ascii="Times New Roman" w:eastAsia="Times New Roman" w:hAnsi="Times New Roman" w:cs="Times New Roman"/>
          <w:color w:val="000000"/>
          <w:spacing w:val="0"/>
          <w:w w:val="100"/>
          <w:position w:val="0"/>
        </w:rPr>
        <w:t>40%</w:t>
      </w:r>
      <w:r>
        <w:rPr>
          <w:color w:val="000000"/>
          <w:spacing w:val="0"/>
          <w:w w:val="100"/>
          <w:position w:val="0"/>
        </w:rPr>
        <w:t>股权转让给杭州思创汇联科技有限公司</w:t>
      </w:r>
    </w:p>
    <w:p>
      <w:pPr>
        <w:pStyle w:val="Style30"/>
        <w:keepNext w:val="0"/>
        <w:keepLines w:val="0"/>
        <w:widowControl w:val="0"/>
        <w:shd w:val="clear" w:color="auto" w:fill="auto"/>
        <w:bidi w:val="0"/>
        <w:spacing w:before="0" w:after="140" w:line="312" w:lineRule="exact"/>
        <w:ind w:left="44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 xml:space="preserve">2]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月，子公司医惠科技公司将持有的杭州医惠物联网科技有限公司</w:t>
      </w:r>
      <w:r>
        <w:rPr>
          <w:rFonts w:ascii="Times New Roman" w:eastAsia="Times New Roman" w:hAnsi="Times New Roman" w:cs="Times New Roman"/>
          <w:color w:val="000000"/>
          <w:spacing w:val="0"/>
          <w:w w:val="100"/>
          <w:position w:val="0"/>
        </w:rPr>
        <w:t>100%</w:t>
      </w:r>
      <w:r>
        <w:rPr>
          <w:color w:val="000000"/>
          <w:spacing w:val="0"/>
          <w:w w:val="100"/>
          <w:position w:val="0"/>
        </w:rPr>
        <w:t xml:space="preserve">股权转让给本公司 </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 xml:space="preserve">3]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月，本公司将持有的新昌医惠数字科技有限公司</w:t>
      </w:r>
      <w:r>
        <w:rPr>
          <w:rFonts w:ascii="Times New Roman" w:eastAsia="Times New Roman" w:hAnsi="Times New Roman" w:cs="Times New Roman"/>
          <w:color w:val="000000"/>
          <w:spacing w:val="0"/>
          <w:w w:val="100"/>
          <w:position w:val="0"/>
        </w:rPr>
        <w:t>80%</w:t>
      </w:r>
      <w:r>
        <w:rPr>
          <w:color w:val="000000"/>
          <w:spacing w:val="0"/>
          <w:w w:val="100"/>
          <w:position w:val="0"/>
        </w:rPr>
        <w:t>股权转让给医惠科技公司</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对于纳入合并范围的重要的结构化主体，控制的依据：</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确定公司是代理人还是委托人的依据：</w:t>
      </w:r>
    </w:p>
    <w:p>
      <w:pPr>
        <w:pStyle w:val="Style23"/>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45"/>
        <w:keepNext/>
        <w:keepLines/>
        <w:widowControl w:val="0"/>
        <w:shd w:val="clear" w:color="auto" w:fill="auto"/>
        <w:bidi w:val="0"/>
        <w:spacing w:before="0" w:after="400" w:line="312" w:lineRule="exact"/>
        <w:ind w:left="0" w:right="0" w:firstLine="0"/>
        <w:jc w:val="left"/>
      </w:pPr>
      <w:bookmarkStart w:id="1957" w:name="bookmark1957"/>
      <w:bookmarkStart w:id="1958" w:name="bookmark1958"/>
      <w:bookmarkStart w:id="1959" w:name="bookmark19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957"/>
      <w:bookmarkEnd w:id="1958"/>
      <w:bookmarkEnd w:id="1959"/>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25"/>
        <w:gridCol w:w="1906"/>
        <w:gridCol w:w="1901"/>
        <w:gridCol w:w="1934"/>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本期归属于少数股东的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本期向少数股东宣告分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GL</w:t>
            </w: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1,456,303.84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14,837,126.57</w:t>
            </w:r>
          </w:p>
        </w:tc>
      </w:tr>
    </w:tbl>
    <w:p>
      <w:pPr>
        <w:widowControl w:val="0"/>
        <w:spacing w:after="79" w:line="1" w:lineRule="exact"/>
      </w:pP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子公司少数股东的持股比例不同于表决权比例的说明:</w:t>
      </w:r>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45"/>
        <w:keepNext/>
        <w:keepLines/>
        <w:widowControl w:val="0"/>
        <w:shd w:val="clear" w:color="auto" w:fill="auto"/>
        <w:bidi w:val="0"/>
        <w:spacing w:before="0" w:after="400" w:line="240" w:lineRule="auto"/>
        <w:ind w:left="0" w:right="0" w:firstLine="140"/>
        <w:jc w:val="left"/>
      </w:pPr>
      <w:bookmarkStart w:id="1960" w:name="bookmark1960"/>
      <w:bookmarkStart w:id="1961" w:name="bookmark1961"/>
      <w:bookmarkStart w:id="1962" w:name="bookmark1962"/>
      <w:bookmarkStart w:id="1963" w:name="bookmark1963"/>
      <w:r>
        <w:rPr>
          <w:rFonts w:ascii="Times New Roman" w:eastAsia="Times New Roman" w:hAnsi="Times New Roman" w:cs="Times New Roman"/>
          <w:color w:val="000000"/>
          <w:spacing w:val="0"/>
          <w:w w:val="100"/>
          <w:position w:val="0"/>
        </w:rPr>
        <w:t>（</w:t>
      </w:r>
      <w:bookmarkEnd w:id="1962"/>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960"/>
      <w:bookmarkEnd w:id="1961"/>
      <w:bookmarkEnd w:id="1963"/>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0"/>
        <w:gridCol w:w="739"/>
        <w:gridCol w:w="734"/>
        <w:gridCol w:w="734"/>
        <w:gridCol w:w="739"/>
        <w:gridCol w:w="734"/>
        <w:gridCol w:w="74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负债合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负债合</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计</w:t>
            </w:r>
          </w:p>
        </w:tc>
      </w:tr>
      <w:tr>
        <w:trPr>
          <w:trHeight w:val="379"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GL</w:t>
            </w: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37,606,4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7,326,55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7,326,55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21,411,3</w:t>
            </w:r>
          </w:p>
        </w:tc>
      </w:tr>
      <w:tr>
        <w:trPr>
          <w:trHeight w:val="346"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50.34</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3.49</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03.83</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55.14</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53.05</w:t>
            </w:r>
          </w:p>
        </w:tc>
      </w:tr>
    </w:tbl>
    <w:p>
      <w:pPr>
        <w:widowControl w:val="0"/>
        <w:spacing w:after="79" w:line="1" w:lineRule="exact"/>
      </w:pP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4253"/>
        <w:gridCol w:w="426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1066"/>
        <w:gridCol w:w="1061"/>
        <w:gridCol w:w="1061"/>
        <w:gridCol w:w="1066"/>
        <w:gridCol w:w="1066"/>
        <w:gridCol w:w="1066"/>
        <w:gridCol w:w="1061"/>
        <w:gridCol w:w="1061"/>
        <w:gridCol w:w="1080"/>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GL</w:t>
            </w: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45,437,277.0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2,972,048.66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2,044,248.06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-2,554,923.02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51,005,376.3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2,708,713.94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2,103,921.70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8,064,170.34</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p>
      <w:pPr>
        <w:widowControl w:val="0"/>
        <w:spacing w:after="359" w:line="1" w:lineRule="exact"/>
      </w:pPr>
    </w:p>
    <w:p>
      <w:pPr>
        <w:pStyle w:val="Style45"/>
        <w:keepNext/>
        <w:keepLines/>
        <w:widowControl w:val="0"/>
        <w:numPr>
          <w:ilvl w:val="0"/>
          <w:numId w:val="131"/>
        </w:numPr>
        <w:shd w:val="clear" w:color="auto" w:fill="auto"/>
        <w:tabs>
          <w:tab w:pos="493" w:val="left"/>
        </w:tabs>
        <w:bidi w:val="0"/>
        <w:spacing w:before="0" w:after="360" w:line="240" w:lineRule="auto"/>
        <w:ind w:left="0" w:right="0" w:firstLine="0"/>
        <w:jc w:val="left"/>
      </w:pPr>
      <w:bookmarkStart w:id="1964" w:name="bookmark1964"/>
      <w:bookmarkStart w:id="1965" w:name="bookmark1965"/>
      <w:bookmarkStart w:id="1966" w:name="bookmark1966"/>
      <w:bookmarkStart w:id="1967" w:name="bookmark1967"/>
      <w:bookmarkEnd w:id="1966"/>
      <w:r>
        <w:rPr>
          <w:color w:val="000000"/>
          <w:spacing w:val="0"/>
          <w:w w:val="100"/>
          <w:position w:val="0"/>
        </w:rPr>
        <w:t>使用企业集团资产和清偿企业集团债务的重大限制</w:t>
      </w:r>
      <w:bookmarkEnd w:id="1964"/>
      <w:bookmarkEnd w:id="1965"/>
      <w:bookmarkEnd w:id="1967"/>
    </w:p>
    <w:p>
      <w:pPr>
        <w:pStyle w:val="Style45"/>
        <w:keepNext/>
        <w:keepLines/>
        <w:widowControl w:val="0"/>
        <w:numPr>
          <w:ilvl w:val="0"/>
          <w:numId w:val="131"/>
        </w:numPr>
        <w:shd w:val="clear" w:color="auto" w:fill="auto"/>
        <w:tabs>
          <w:tab w:pos="493" w:val="left"/>
        </w:tabs>
        <w:bidi w:val="0"/>
        <w:spacing w:before="0" w:after="400" w:line="240" w:lineRule="auto"/>
        <w:ind w:left="0" w:right="0" w:firstLine="0"/>
        <w:jc w:val="left"/>
      </w:pPr>
      <w:bookmarkStart w:id="1968" w:name="bookmark1968"/>
      <w:bookmarkStart w:id="1969" w:name="bookmark1969"/>
      <w:bookmarkStart w:id="1970" w:name="bookmark1970"/>
      <w:bookmarkStart w:id="1971" w:name="bookmark1971"/>
      <w:bookmarkEnd w:id="1970"/>
      <w:r>
        <w:rPr>
          <w:color w:val="000000"/>
          <w:spacing w:val="0"/>
          <w:w w:val="100"/>
          <w:position w:val="0"/>
        </w:rPr>
        <w:t>向纳入合并财务报表范围的结构化主体提供的财务支持或其他支持</w:t>
      </w:r>
      <w:bookmarkEnd w:id="1968"/>
      <w:bookmarkEnd w:id="1969"/>
      <w:bookmarkEnd w:id="1971"/>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left"/>
      </w:pPr>
      <w:bookmarkStart w:id="1972" w:name="bookmark1972"/>
      <w:bookmarkStart w:id="1973" w:name="bookmark1973"/>
      <w:bookmarkStart w:id="1974" w:name="bookmark1974"/>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972"/>
      <w:bookmarkEnd w:id="1973"/>
      <w:bookmarkEnd w:id="1974"/>
    </w:p>
    <w:p>
      <w:pPr>
        <w:pStyle w:val="Style45"/>
        <w:keepNext/>
        <w:keepLines/>
        <w:widowControl w:val="0"/>
        <w:shd w:val="clear" w:color="auto" w:fill="auto"/>
        <w:bidi w:val="0"/>
        <w:spacing w:before="0" w:after="360" w:line="240" w:lineRule="auto"/>
        <w:ind w:left="0" w:right="0" w:firstLine="140"/>
        <w:jc w:val="left"/>
      </w:pPr>
      <w:bookmarkStart w:id="1975" w:name="bookmark1975"/>
      <w:bookmarkStart w:id="1976" w:name="bookmark1976"/>
      <w:bookmarkStart w:id="1977" w:name="bookmark1977"/>
      <w:r>
        <w:rPr>
          <w:rFonts w:ascii="Times New Roman" w:eastAsia="Times New Roman" w:hAnsi="Times New Roman" w:cs="Times New Roman"/>
          <w:color w:val="000000"/>
          <w:spacing w:val="0"/>
          <w:w w:val="100"/>
          <w:position w:val="0"/>
        </w:rPr>
        <w:t>(1</w:t>
      </w:r>
      <w:r>
        <w:rPr>
          <w:color w:val="000000"/>
          <w:spacing w:val="0"/>
          <w:w w:val="100"/>
          <w:position w:val="0"/>
        </w:rPr>
        <w:t>)在子公司所有者权益份额发生变化的情况说明</w:t>
      </w:r>
      <w:bookmarkEnd w:id="1975"/>
      <w:bookmarkEnd w:id="1976"/>
      <w:bookmarkEnd w:id="1977"/>
    </w:p>
    <w:tbl>
      <w:tblPr>
        <w:tblOverlap w:val="never"/>
        <w:jc w:val="left"/>
        <w:tblLayout w:type="fixed"/>
      </w:tblPr>
      <w:tblGrid>
        <w:gridCol w:w="2078"/>
        <w:gridCol w:w="2074"/>
        <w:gridCol w:w="2078"/>
        <w:gridCol w:w="2117"/>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变动时间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变动前持股比例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变动后持股比例</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杭州中瑞思创智能科 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新昌医惠数字科技有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80.00</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杭州认知投资管理有 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75.00%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r>
    </w:tbl>
    <w:p>
      <w:pPr>
        <w:widowControl w:val="0"/>
        <w:spacing w:after="639" w:line="1" w:lineRule="exact"/>
      </w:pPr>
    </w:p>
    <w:p>
      <w:pPr>
        <w:pStyle w:val="Style45"/>
        <w:keepNext/>
        <w:keepLines/>
        <w:widowControl w:val="0"/>
        <w:shd w:val="clear" w:color="auto" w:fill="auto"/>
        <w:bidi w:val="0"/>
        <w:spacing w:before="0" w:after="400" w:line="240" w:lineRule="auto"/>
        <w:ind w:left="0" w:right="0" w:firstLine="140"/>
        <w:jc w:val="left"/>
      </w:pPr>
      <w:bookmarkStart w:id="1978" w:name="bookmark1978"/>
      <w:bookmarkStart w:id="1979" w:name="bookmark1979"/>
      <w:bookmarkStart w:id="1980" w:name="bookmark198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)交易对于少数股东权益及归属于母公司所有者权益的影响</w:t>
      </w:r>
      <w:bookmarkEnd w:id="1978"/>
      <w:bookmarkEnd w:id="1979"/>
      <w:bookmarkEnd w:id="1980"/>
    </w:p>
    <w:p>
      <w:pPr>
        <w:pStyle w:val="Style23"/>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杭州中瑞思创智能科技有限 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杭州认知投资管理有限公司</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新昌医惠数字科技有限公司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 算的子公司净资产份额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-1,351.44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-208,680.55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-268,529.60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708,680.55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-268,529.60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-1,351.44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-708,680.55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-268,529.60</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r>
        <w:br w:type="page"/>
      </w:r>
    </w:p>
    <w:p>
      <w:pPr>
        <w:pStyle w:val="Style27"/>
        <w:keepNext/>
        <w:keepLines/>
        <w:widowControl w:val="0"/>
        <w:shd w:val="clear" w:color="auto" w:fill="auto"/>
        <w:bidi w:val="0"/>
        <w:spacing w:before="0" w:line="240" w:lineRule="auto"/>
        <w:ind w:left="0" w:right="0" w:firstLine="0"/>
        <w:jc w:val="left"/>
      </w:pPr>
      <w:bookmarkStart w:id="1981" w:name="bookmark1981"/>
      <w:bookmarkStart w:id="1982" w:name="bookmark1982"/>
      <w:bookmarkStart w:id="1983" w:name="bookmark1983"/>
      <w:bookmarkStart w:id="1984" w:name="bookmark1984"/>
      <w:r>
        <w:rPr>
          <w:rFonts w:ascii="Times New Roman" w:eastAsia="Times New Roman" w:hAnsi="Times New Roman" w:cs="Times New Roman"/>
          <w:color w:val="000000"/>
          <w:spacing w:val="0"/>
          <w:w w:val="100"/>
          <w:position w:val="0"/>
        </w:rPr>
        <w:t>3</w:t>
      </w:r>
      <w:bookmarkEnd w:id="1983"/>
      <w:r>
        <w:rPr>
          <w:color w:val="000000"/>
          <w:spacing w:val="0"/>
          <w:w w:val="100"/>
          <w:position w:val="0"/>
        </w:rPr>
        <w:t>、在合营安排或联营企业中的权益</w:t>
      </w:r>
      <w:bookmarkEnd w:id="1981"/>
      <w:bookmarkEnd w:id="1982"/>
      <w:bookmarkEnd w:id="1984"/>
    </w:p>
    <w:p>
      <w:pPr>
        <w:pStyle w:val="Style45"/>
        <w:keepNext/>
        <w:keepLines/>
        <w:widowControl w:val="0"/>
        <w:shd w:val="clear" w:color="auto" w:fill="auto"/>
        <w:bidi w:val="0"/>
        <w:spacing w:before="0" w:after="320" w:line="240" w:lineRule="auto"/>
        <w:ind w:left="0" w:right="0" w:firstLine="0"/>
        <w:jc w:val="left"/>
      </w:pPr>
      <w:bookmarkStart w:id="1985" w:name="bookmark1985"/>
      <w:bookmarkStart w:id="1986" w:name="bookmark1986"/>
      <w:bookmarkStart w:id="1987" w:name="bookmark19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985"/>
      <w:bookmarkEnd w:id="1986"/>
      <w:bookmarkEnd w:id="1987"/>
    </w:p>
    <w:tbl>
      <w:tblPr>
        <w:tblOverlap w:val="never"/>
        <w:jc w:val="center"/>
        <w:tblLayout w:type="fixed"/>
      </w:tblPr>
      <w:tblGrid>
        <w:gridCol w:w="1378"/>
        <w:gridCol w:w="1363"/>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江苏钜芯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瑞章公司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丰廪基金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bl>
    <w:p>
      <w:pPr>
        <w:widowControl w:val="0"/>
        <w:spacing w:after="79" w:line="1" w:lineRule="exact"/>
      </w:pP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在合营企业或联营企业的持股比例不同于表决权比例的说明：</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45"/>
        <w:keepNext/>
        <w:keepLines/>
        <w:widowControl w:val="0"/>
        <w:shd w:val="clear" w:color="auto" w:fill="auto"/>
        <w:bidi w:val="0"/>
        <w:spacing w:before="0" w:line="240" w:lineRule="auto"/>
        <w:ind w:left="0" w:right="0" w:firstLine="140"/>
        <w:jc w:val="left"/>
      </w:pPr>
      <w:bookmarkStart w:id="1988" w:name="bookmark1988"/>
      <w:bookmarkStart w:id="1989" w:name="bookmark1989"/>
      <w:bookmarkStart w:id="1990" w:name="bookmark1990"/>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988"/>
      <w:bookmarkEnd w:id="1989"/>
      <w:bookmarkEnd w:id="1990"/>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5"/>
        <w:keepNext/>
        <w:keepLines/>
        <w:widowControl w:val="0"/>
        <w:numPr>
          <w:ilvl w:val="0"/>
          <w:numId w:val="133"/>
        </w:numPr>
        <w:shd w:val="clear" w:color="auto" w:fill="auto"/>
        <w:bidi w:val="0"/>
        <w:spacing w:before="0" w:line="240" w:lineRule="auto"/>
        <w:ind w:left="0" w:right="0" w:firstLine="0"/>
        <w:jc w:val="left"/>
      </w:pPr>
      <w:bookmarkStart w:id="1991" w:name="bookmark1991"/>
      <w:bookmarkStart w:id="1992" w:name="bookmark1992"/>
      <w:bookmarkStart w:id="1993" w:name="bookmark1993"/>
      <w:bookmarkStart w:id="1994" w:name="bookmark1994"/>
      <w:bookmarkEnd w:id="1993"/>
      <w:r>
        <w:rPr>
          <w:color w:val="000000"/>
          <w:spacing w:val="0"/>
          <w:w w:val="100"/>
          <w:position w:val="0"/>
        </w:rPr>
        <w:t>重要联营企业的主要财务信息</w:t>
      </w:r>
      <w:bookmarkEnd w:id="1991"/>
      <w:bookmarkEnd w:id="1992"/>
      <w:bookmarkEnd w:id="1994"/>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江苏钜芯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瑞章公司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丰廪基金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江苏钜芯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瑞章公司</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丰廪基金</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134,183,982.71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268,611,046.98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85,768.75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109,492,755.87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302,090,484.89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485,371.95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20,949,427.97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311,178,143.61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82,959,460.00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18,104,650.56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449,222,860.51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82,459,460.00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155,133,410.68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579,789,190.59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83,045,228.75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127,597,406.43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751,313,345.40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82,944,831.95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44,608,153.91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314,618,310.70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12,531,619.72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304,520,308.64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11,342,525.39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44,608,153.91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314,618,310.70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12,531,619.72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315,862,834.03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-1,446,071.60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107,135,772.57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-1,109,112.13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192,366,528.53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归属于母公司股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111,971,328.37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158,035,107.32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83,045,228.75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116,174,898.84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243,083,982.84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82,944,563.45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按持股比例计算 的净资产份额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22,394,265.67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38,560,566.19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33,218,091.50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23,234,979.77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59,312,491.82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79,977,825.38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46,836,951.20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46,836,951.20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46,836,951.20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46,836,951.20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对联营企业权益 投资的账面价值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69,231,216.87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38,560,566.19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33,218,091.50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70,071,930.97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59,312,491.82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79,977,825.38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134,555,803.93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160,724,327.43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26,318,126.27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274,646,237.07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-1,939,931.21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-16,341,867.26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归属于母公司所 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-5,860,635.60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-90,820,631.24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-1,939,931.21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-13,133,351.70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1,187.04</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归属于母公司所 有者的综合收益 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-5,860,635.60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-85,039,551.20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-1,939,931.21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-16,341,867.26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1,187.04</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5"/>
        <w:keepNext/>
        <w:keepLines/>
        <w:widowControl w:val="0"/>
        <w:numPr>
          <w:ilvl w:val="0"/>
          <w:numId w:val="133"/>
        </w:numPr>
        <w:shd w:val="clear" w:color="auto" w:fill="auto"/>
        <w:bidi w:val="0"/>
        <w:spacing w:before="0" w:after="420" w:line="240" w:lineRule="auto"/>
        <w:ind w:left="0" w:right="0" w:firstLine="0"/>
        <w:jc w:val="left"/>
      </w:pPr>
      <w:bookmarkStart w:id="1995" w:name="bookmark1995"/>
      <w:bookmarkStart w:id="1996" w:name="bookmark1996"/>
      <w:bookmarkStart w:id="1997" w:name="bookmark1997"/>
      <w:bookmarkStart w:id="1998" w:name="bookmark1998"/>
      <w:bookmarkEnd w:id="1997"/>
      <w:r>
        <w:rPr>
          <w:color w:val="000000"/>
          <w:spacing w:val="0"/>
          <w:w w:val="100"/>
          <w:position w:val="0"/>
        </w:rPr>
        <w:t>不重要的合营企业和联营企业的汇总财务信息</w:t>
      </w:r>
      <w:bookmarkEnd w:id="1995"/>
      <w:bookmarkEnd w:id="1996"/>
      <w:bookmarkEnd w:id="1998"/>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p>
      <w:pPr>
        <w:widowControl w:val="0"/>
        <w:spacing w:after="359" w:line="1" w:lineRule="exact"/>
      </w:pPr>
    </w:p>
    <w:p>
      <w:pPr>
        <w:pStyle w:val="Style45"/>
        <w:keepNext/>
        <w:keepLines/>
        <w:widowControl w:val="0"/>
        <w:numPr>
          <w:ilvl w:val="0"/>
          <w:numId w:val="133"/>
        </w:numPr>
        <w:shd w:val="clear" w:color="auto" w:fill="auto"/>
        <w:tabs>
          <w:tab w:pos="633" w:val="left"/>
        </w:tabs>
        <w:bidi w:val="0"/>
        <w:spacing w:before="0" w:after="360" w:line="240" w:lineRule="auto"/>
        <w:ind w:left="0" w:right="0" w:firstLine="140"/>
        <w:jc w:val="left"/>
      </w:pPr>
      <w:bookmarkStart w:id="1999" w:name="bookmark1999"/>
      <w:bookmarkStart w:id="2000" w:name="bookmark2000"/>
      <w:bookmarkStart w:id="2001" w:name="bookmark2001"/>
      <w:bookmarkStart w:id="2002" w:name="bookmark2002"/>
      <w:bookmarkEnd w:id="2001"/>
      <w:r>
        <w:rPr>
          <w:color w:val="000000"/>
          <w:spacing w:val="0"/>
          <w:w w:val="100"/>
          <w:position w:val="0"/>
        </w:rPr>
        <w:t>合营企业或联营企业向本公司转移资金的能力存在重大限制的说明</w:t>
      </w:r>
      <w:bookmarkEnd w:id="1999"/>
      <w:bookmarkEnd w:id="2000"/>
      <w:bookmarkEnd w:id="2002"/>
    </w:p>
    <w:p>
      <w:pPr>
        <w:pStyle w:val="Style45"/>
        <w:keepNext/>
        <w:keepLines/>
        <w:widowControl w:val="0"/>
        <w:numPr>
          <w:ilvl w:val="0"/>
          <w:numId w:val="133"/>
        </w:numPr>
        <w:shd w:val="clear" w:color="auto" w:fill="auto"/>
        <w:tabs>
          <w:tab w:pos="633" w:val="left"/>
        </w:tabs>
        <w:bidi w:val="0"/>
        <w:spacing w:before="0" w:after="360" w:line="240" w:lineRule="auto"/>
        <w:ind w:left="0" w:right="0" w:firstLine="140"/>
        <w:jc w:val="left"/>
      </w:pPr>
      <w:bookmarkStart w:id="2003" w:name="bookmark2003"/>
      <w:bookmarkStart w:id="2004" w:name="bookmark2004"/>
      <w:bookmarkStart w:id="2005" w:name="bookmark2005"/>
      <w:bookmarkStart w:id="2006" w:name="bookmark2006"/>
      <w:bookmarkEnd w:id="2005"/>
      <w:r>
        <w:rPr>
          <w:color w:val="000000"/>
          <w:spacing w:val="0"/>
          <w:w w:val="100"/>
          <w:position w:val="0"/>
        </w:rPr>
        <w:t>合营企业或联营企业发生的超额亏损</w:t>
      </w:r>
      <w:bookmarkEnd w:id="2003"/>
      <w:bookmarkEnd w:id="2004"/>
      <w:bookmarkEnd w:id="2006"/>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405"/>
        <w:gridCol w:w="2381"/>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本期未确认的损失(或本期分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5"/>
        <w:keepNext/>
        <w:keepLines/>
        <w:widowControl w:val="0"/>
        <w:numPr>
          <w:ilvl w:val="0"/>
          <w:numId w:val="133"/>
        </w:numPr>
        <w:shd w:val="clear" w:color="auto" w:fill="auto"/>
        <w:tabs>
          <w:tab w:pos="493" w:val="left"/>
        </w:tabs>
        <w:bidi w:val="0"/>
        <w:spacing w:before="0" w:after="360" w:line="240" w:lineRule="auto"/>
        <w:ind w:left="0" w:right="0" w:firstLine="0"/>
        <w:jc w:val="left"/>
      </w:pPr>
      <w:bookmarkStart w:id="2007" w:name="bookmark2007"/>
      <w:bookmarkStart w:id="2008" w:name="bookmark2008"/>
      <w:bookmarkStart w:id="2009" w:name="bookmark2009"/>
      <w:bookmarkStart w:id="2010" w:name="bookmark2010"/>
      <w:bookmarkEnd w:id="2009"/>
      <w:r>
        <w:rPr>
          <w:color w:val="000000"/>
          <w:spacing w:val="0"/>
          <w:w w:val="100"/>
          <w:position w:val="0"/>
        </w:rPr>
        <w:t>与合营企业投资相关的未确认承诺</w:t>
      </w:r>
      <w:bookmarkEnd w:id="2007"/>
      <w:bookmarkEnd w:id="2008"/>
      <w:bookmarkEnd w:id="2010"/>
    </w:p>
    <w:p>
      <w:pPr>
        <w:pStyle w:val="Style45"/>
        <w:keepNext/>
        <w:keepLines/>
        <w:widowControl w:val="0"/>
        <w:numPr>
          <w:ilvl w:val="0"/>
          <w:numId w:val="133"/>
        </w:numPr>
        <w:shd w:val="clear" w:color="auto" w:fill="auto"/>
        <w:tabs>
          <w:tab w:pos="493" w:val="left"/>
        </w:tabs>
        <w:bidi w:val="0"/>
        <w:spacing w:before="0" w:after="360" w:line="240" w:lineRule="auto"/>
        <w:ind w:left="0" w:right="0" w:firstLine="0"/>
        <w:jc w:val="left"/>
      </w:pPr>
      <w:bookmarkStart w:id="2011" w:name="bookmark2011"/>
      <w:bookmarkStart w:id="2012" w:name="bookmark2012"/>
      <w:bookmarkStart w:id="2013" w:name="bookmark2013"/>
      <w:bookmarkStart w:id="2014" w:name="bookmark2014"/>
      <w:bookmarkEnd w:id="2013"/>
      <w:r>
        <w:rPr>
          <w:color w:val="000000"/>
          <w:spacing w:val="0"/>
          <w:w w:val="100"/>
          <w:position w:val="0"/>
        </w:rPr>
        <w:t>与合营企业或联营企业投资相关的或有负债</w:t>
      </w:r>
      <w:bookmarkEnd w:id="2011"/>
      <w:bookmarkEnd w:id="2012"/>
      <w:bookmarkEnd w:id="2014"/>
    </w:p>
    <w:p>
      <w:pPr>
        <w:pStyle w:val="Style27"/>
        <w:keepNext/>
        <w:keepLines/>
        <w:widowControl w:val="0"/>
        <w:shd w:val="clear" w:color="auto" w:fill="auto"/>
        <w:bidi w:val="0"/>
        <w:spacing w:before="0" w:after="360" w:line="240" w:lineRule="auto"/>
        <w:ind w:left="0" w:right="0" w:firstLine="0"/>
        <w:jc w:val="left"/>
      </w:pPr>
      <w:bookmarkStart w:id="2015" w:name="bookmark2015"/>
      <w:bookmarkStart w:id="2016" w:name="bookmark2016"/>
      <w:bookmarkStart w:id="2017" w:name="bookmark2017"/>
      <w:bookmarkStart w:id="2018" w:name="bookmark2018"/>
      <w:r>
        <w:rPr>
          <w:rFonts w:ascii="Times New Roman" w:eastAsia="Times New Roman" w:hAnsi="Times New Roman" w:cs="Times New Roman"/>
          <w:color w:val="000000"/>
          <w:spacing w:val="0"/>
          <w:w w:val="100"/>
          <w:position w:val="0"/>
        </w:rPr>
        <w:t>4</w:t>
      </w:r>
      <w:bookmarkEnd w:id="2017"/>
      <w:r>
        <w:rPr>
          <w:color w:val="000000"/>
          <w:spacing w:val="0"/>
          <w:w w:val="100"/>
          <w:position w:val="0"/>
        </w:rPr>
        <w:t>、重要的共同经营</w:t>
      </w:r>
      <w:bookmarkEnd w:id="2015"/>
      <w:bookmarkEnd w:id="2016"/>
      <w:bookmarkEnd w:id="2018"/>
    </w:p>
    <w:tbl>
      <w:tblPr>
        <w:tblOverlap w:val="never"/>
        <w:jc w:val="center"/>
        <w:tblLayout w:type="fixed"/>
      </w:tblPr>
      <w:tblGrid>
        <w:gridCol w:w="1603"/>
        <w:gridCol w:w="1594"/>
        <w:gridCol w:w="1584"/>
        <w:gridCol w:w="1603"/>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widowControl w:val="0"/>
        <w:spacing w:after="79" w:line="1" w:lineRule="exact"/>
      </w:pP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在共同经营中的持股比例或享有的份额不同于表决权比例的说明：</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共同经营为单独主体的，分类为共同经营的依据：</w:t>
      </w:r>
    </w:p>
    <w:p>
      <w:pPr>
        <w:pStyle w:val="Style23"/>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27"/>
        <w:keepNext/>
        <w:keepLines/>
        <w:widowControl w:val="0"/>
        <w:shd w:val="clear" w:color="auto" w:fill="auto"/>
        <w:tabs>
          <w:tab w:pos="378" w:val="left"/>
        </w:tabs>
        <w:bidi w:val="0"/>
        <w:spacing w:before="0" w:after="400" w:line="314" w:lineRule="exact"/>
        <w:ind w:left="0" w:right="0" w:firstLine="0"/>
        <w:jc w:val="left"/>
      </w:pPr>
      <w:bookmarkStart w:id="2019" w:name="bookmark2019"/>
      <w:bookmarkStart w:id="2020" w:name="bookmark2020"/>
      <w:bookmarkStart w:id="2021" w:name="bookmark2021"/>
      <w:bookmarkStart w:id="2022" w:name="bookmark2022"/>
      <w:r>
        <w:rPr>
          <w:rFonts w:ascii="Times New Roman" w:eastAsia="Times New Roman" w:hAnsi="Times New Roman" w:cs="Times New Roman"/>
          <w:color w:val="000000"/>
          <w:spacing w:val="0"/>
          <w:w w:val="100"/>
          <w:position w:val="0"/>
        </w:rPr>
        <w:t>5</w:t>
      </w:r>
      <w:bookmarkEnd w:id="2021"/>
      <w:r>
        <w:rPr>
          <w:color w:val="000000"/>
          <w:spacing w:val="0"/>
          <w:w w:val="100"/>
          <w:position w:val="0"/>
        </w:rPr>
        <w:t>、</w:t>
        <w:tab/>
        <w:t>在未纳入合并财务报表范围的结构化主体中的权益</w:t>
      </w:r>
      <w:bookmarkEnd w:id="2019"/>
      <w:bookmarkEnd w:id="2020"/>
      <w:bookmarkEnd w:id="2022"/>
    </w:p>
    <w:p>
      <w:pPr>
        <w:pStyle w:val="Style23"/>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未纳入合并财务报表范围的结构化主体的相关说明：</w:t>
      </w:r>
    </w:p>
    <w:p>
      <w:pPr>
        <w:pStyle w:val="Style27"/>
        <w:keepNext/>
        <w:keepLines/>
        <w:widowControl w:val="0"/>
        <w:shd w:val="clear" w:color="auto" w:fill="auto"/>
        <w:tabs>
          <w:tab w:pos="378" w:val="left"/>
        </w:tabs>
        <w:bidi w:val="0"/>
        <w:spacing w:before="0" w:after="360" w:line="314" w:lineRule="exact"/>
        <w:ind w:left="0" w:right="0" w:firstLine="0"/>
        <w:jc w:val="left"/>
      </w:pPr>
      <w:bookmarkStart w:id="2023" w:name="bookmark2023"/>
      <w:bookmarkStart w:id="2024" w:name="bookmark2024"/>
      <w:bookmarkStart w:id="2025" w:name="bookmark2025"/>
      <w:bookmarkStart w:id="2026" w:name="bookmark2026"/>
      <w:r>
        <w:rPr>
          <w:rFonts w:ascii="Times New Roman" w:eastAsia="Times New Roman" w:hAnsi="Times New Roman" w:cs="Times New Roman"/>
          <w:color w:val="000000"/>
          <w:spacing w:val="0"/>
          <w:w w:val="100"/>
          <w:position w:val="0"/>
        </w:rPr>
        <w:t>6</w:t>
      </w:r>
      <w:bookmarkEnd w:id="2025"/>
      <w:r>
        <w:rPr>
          <w:color w:val="000000"/>
          <w:spacing w:val="0"/>
          <w:w w:val="100"/>
          <w:position w:val="0"/>
        </w:rPr>
        <w:t>、</w:t>
        <w:tab/>
        <w:t>其他</w:t>
      </w:r>
      <w:bookmarkEnd w:id="2023"/>
      <w:bookmarkEnd w:id="2024"/>
      <w:bookmarkEnd w:id="2026"/>
    </w:p>
    <w:p>
      <w:pPr>
        <w:pStyle w:val="Style21"/>
        <w:keepNext/>
        <w:keepLines/>
        <w:widowControl w:val="0"/>
        <w:shd w:val="clear" w:color="auto" w:fill="auto"/>
        <w:bidi w:val="0"/>
        <w:spacing w:before="0" w:after="300" w:line="240" w:lineRule="auto"/>
        <w:ind w:left="0" w:right="0" w:firstLine="0"/>
        <w:jc w:val="left"/>
      </w:pPr>
      <w:bookmarkStart w:id="2027" w:name="bookmark2027"/>
      <w:bookmarkStart w:id="2028" w:name="bookmark2028"/>
      <w:bookmarkStart w:id="2029" w:name="bookmark2029"/>
      <w:r>
        <w:rPr>
          <w:color w:val="000000"/>
          <w:spacing w:val="0"/>
          <w:w w:val="100"/>
          <w:position w:val="0"/>
        </w:rPr>
        <w:t>十、与金融工具相关的风险</w:t>
      </w:r>
      <w:bookmarkEnd w:id="2027"/>
      <w:bookmarkEnd w:id="2028"/>
      <w:bookmarkEnd w:id="2029"/>
    </w:p>
    <w:p>
      <w:pPr>
        <w:pStyle w:val="Style3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本公司从事风险管理的目标是在风险和收益之间取得平衡，将风险对本公司经营业绩的负面影响降至 最低水平，使股东和其他权益投资者的利益最大化。基于该风险管理目标，本公司风险管理的基本策略是 确认和分析本公司面临的各种风险，建立适当的风险承受底线和进行风险管理，并及时可靠地对各种风险 进行监督，将风险控制在限定的范围内。</w:t>
      </w:r>
    </w:p>
    <w:p>
      <w:pPr>
        <w:pStyle w:val="Style3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本公司在日常活动中面临各种与金融工具相关的风险，主要包括信用风险、流动性风险及市场风险。 管理层已审议并批准管理这些风险的政策，概括如下。</w:t>
      </w:r>
    </w:p>
    <w:p>
      <w:pPr>
        <w:pStyle w:val="Style30"/>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信用风险</w:t>
      </w:r>
    </w:p>
    <w:p>
      <w:pPr>
        <w:pStyle w:val="Style3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信用风险，是指金融工具的一方不能履行义务，造成另一方发生财务损失的风险。</w:t>
      </w:r>
    </w:p>
    <w:p>
      <w:pPr>
        <w:pStyle w:val="Style30"/>
        <w:keepNext w:val="0"/>
        <w:keepLines w:val="0"/>
        <w:widowControl w:val="0"/>
        <w:numPr>
          <w:ilvl w:val="0"/>
          <w:numId w:val="135"/>
        </w:numPr>
        <w:shd w:val="clear" w:color="auto" w:fill="auto"/>
        <w:tabs>
          <w:tab w:pos="755" w:val="left"/>
        </w:tabs>
        <w:bidi w:val="0"/>
        <w:spacing w:before="0" w:after="0" w:line="314" w:lineRule="exact"/>
        <w:ind w:left="0" w:right="0" w:firstLine="440"/>
        <w:jc w:val="both"/>
      </w:pPr>
      <w:bookmarkStart w:id="2030" w:name="bookmark2030"/>
      <w:bookmarkEnd w:id="2030"/>
      <w:r>
        <w:rPr>
          <w:color w:val="000000"/>
          <w:spacing w:val="0"/>
          <w:w w:val="100"/>
          <w:position w:val="0"/>
        </w:rPr>
        <w:t>信用风险管理实务</w:t>
      </w:r>
    </w:p>
    <w:p>
      <w:pPr>
        <w:pStyle w:val="Style30"/>
        <w:keepNext w:val="0"/>
        <w:keepLines w:val="0"/>
        <w:widowControl w:val="0"/>
        <w:shd w:val="clear" w:color="auto" w:fill="auto"/>
        <w:tabs>
          <w:tab w:pos="870" w:val="left"/>
        </w:tabs>
        <w:bidi w:val="0"/>
        <w:spacing w:before="0" w:after="0" w:line="314" w:lineRule="exact"/>
        <w:ind w:left="0" w:right="0" w:firstLine="440"/>
        <w:jc w:val="both"/>
      </w:pPr>
      <w:bookmarkStart w:id="2031" w:name="bookmark2031"/>
      <w:r>
        <w:rPr>
          <w:rFonts w:ascii="Times New Roman" w:eastAsia="Times New Roman" w:hAnsi="Times New Roman" w:cs="Times New Roman"/>
          <w:color w:val="000000"/>
          <w:spacing w:val="0"/>
          <w:w w:val="100"/>
          <w:position w:val="0"/>
        </w:rPr>
        <w:t>（</w:t>
      </w:r>
      <w:bookmarkEnd w:id="2031"/>
      <w:r>
        <w:rPr>
          <w:rFonts w:ascii="Times New Roman" w:eastAsia="Times New Roman" w:hAnsi="Times New Roman" w:cs="Times New Roman"/>
          <w:color w:val="000000"/>
          <w:spacing w:val="0"/>
          <w:w w:val="100"/>
          <w:position w:val="0"/>
        </w:rPr>
        <w:t>1）</w:t>
        <w:tab/>
      </w:r>
      <w:r>
        <w:rPr>
          <w:color w:val="000000"/>
          <w:spacing w:val="0"/>
          <w:w w:val="100"/>
          <w:position w:val="0"/>
        </w:rPr>
        <w:t>信用风险的评价方法</w:t>
      </w:r>
    </w:p>
    <w:p>
      <w:pPr>
        <w:pStyle w:val="Style3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公司在每个资产负债表日评估相关金融工具的信用风险自初始确认后是否已显著增加。在确定信用风 险自初始确认后是否显著增加时，公司考虑在无须付出不必要的额外成本或努力即可获得合理且有依据的 信息，包括基于历史数据的定性和定量分析、外部信用风险评级以及前瞻性信息。公司以单项金融工具或 者具有相似信用风险特征的金融工具组合为基础，通过比较金融工具在资产负债表日发生违约的风险与在 初始确认日发生违约的风险，以确定金融工具预计存续期内发生违约风险的变化情况。</w:t>
      </w:r>
    </w:p>
    <w:p>
      <w:pPr>
        <w:pStyle w:val="Style30"/>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当触发以下一个或多个定量、定性标准时，公司认为金融工具的信用风险已发生显著增加：</w:t>
      </w:r>
    </w:p>
    <w:p>
      <w:pPr>
        <w:pStyle w:val="Style30"/>
        <w:keepNext w:val="0"/>
        <w:keepLines w:val="0"/>
        <w:widowControl w:val="0"/>
        <w:shd w:val="clear" w:color="auto" w:fill="auto"/>
        <w:tabs>
          <w:tab w:pos="784" w:val="left"/>
        </w:tabs>
        <w:bidi w:val="0"/>
        <w:spacing w:before="0" w:after="0" w:line="314" w:lineRule="exact"/>
        <w:ind w:left="0" w:right="0" w:firstLine="440"/>
        <w:jc w:val="left"/>
      </w:pPr>
      <w:bookmarkStart w:id="2032" w:name="bookmark2032"/>
      <w:r>
        <w:rPr>
          <w:rFonts w:ascii="Times New Roman" w:eastAsia="Times New Roman" w:hAnsi="Times New Roman" w:cs="Times New Roman"/>
          <w:color w:val="000000"/>
          <w:spacing w:val="0"/>
          <w:w w:val="100"/>
          <w:position w:val="0"/>
        </w:rPr>
        <w:t>1</w:t>
      </w:r>
      <w:bookmarkEnd w:id="2032"/>
      <w:r>
        <w:rPr>
          <w:rFonts w:ascii="Times New Roman" w:eastAsia="Times New Roman" w:hAnsi="Times New Roman" w:cs="Times New Roman"/>
          <w:color w:val="000000"/>
          <w:spacing w:val="0"/>
          <w:w w:val="100"/>
          <w:position w:val="0"/>
        </w:rPr>
        <w:t>）</w:t>
        <w:tab/>
      </w:r>
      <w:r>
        <w:rPr>
          <w:color w:val="000000"/>
          <w:spacing w:val="0"/>
          <w:w w:val="100"/>
          <w:position w:val="0"/>
        </w:rPr>
        <w:t>定量标准主要为资产负债表日剩余存续期违约概率较初始确认时上升超过一定比例；</w:t>
      </w:r>
    </w:p>
    <w:p>
      <w:pPr>
        <w:pStyle w:val="Style30"/>
        <w:keepNext w:val="0"/>
        <w:keepLines w:val="0"/>
        <w:widowControl w:val="0"/>
        <w:shd w:val="clear" w:color="auto" w:fill="auto"/>
        <w:tabs>
          <w:tab w:pos="781" w:val="left"/>
        </w:tabs>
        <w:bidi w:val="0"/>
        <w:spacing w:before="0" w:after="0" w:line="314" w:lineRule="exact"/>
        <w:ind w:left="0" w:right="0" w:firstLine="440"/>
        <w:jc w:val="both"/>
      </w:pPr>
      <w:bookmarkStart w:id="2033" w:name="bookmark2033"/>
      <w:r>
        <w:rPr>
          <w:rFonts w:ascii="Times New Roman" w:eastAsia="Times New Roman" w:hAnsi="Times New Roman" w:cs="Times New Roman"/>
          <w:color w:val="000000"/>
          <w:spacing w:val="0"/>
          <w:w w:val="100"/>
          <w:position w:val="0"/>
        </w:rPr>
        <w:t>2</w:t>
      </w:r>
      <w:bookmarkEnd w:id="2033"/>
      <w:r>
        <w:rPr>
          <w:rFonts w:ascii="Times New Roman" w:eastAsia="Times New Roman" w:hAnsi="Times New Roman" w:cs="Times New Roman"/>
          <w:color w:val="000000"/>
          <w:spacing w:val="0"/>
          <w:w w:val="100"/>
          <w:position w:val="0"/>
        </w:rPr>
        <w:t>）</w:t>
        <w:tab/>
      </w:r>
      <w:r>
        <w:rPr>
          <w:color w:val="000000"/>
          <w:spacing w:val="0"/>
          <w:w w:val="100"/>
          <w:position w:val="0"/>
        </w:rPr>
        <w:t>定性标准主要为债务人经营或财务情况出现重大不利变化、现存的或预期的技术、市场、经济或法 律环境变化并将对债务人对公司的还款能力产生重大不利影响等。</w:t>
      </w:r>
    </w:p>
    <w:p>
      <w:pPr>
        <w:pStyle w:val="Style30"/>
        <w:keepNext w:val="0"/>
        <w:keepLines w:val="0"/>
        <w:widowControl w:val="0"/>
        <w:shd w:val="clear" w:color="auto" w:fill="auto"/>
        <w:tabs>
          <w:tab w:pos="870" w:val="left"/>
        </w:tabs>
        <w:bidi w:val="0"/>
        <w:spacing w:before="0" w:after="0" w:line="314" w:lineRule="exact"/>
        <w:ind w:left="0" w:right="0" w:firstLine="440"/>
        <w:jc w:val="both"/>
      </w:pPr>
      <w:bookmarkStart w:id="2034" w:name="bookmark2034"/>
      <w:r>
        <w:rPr>
          <w:rFonts w:ascii="Times New Roman" w:eastAsia="Times New Roman" w:hAnsi="Times New Roman" w:cs="Times New Roman"/>
          <w:color w:val="000000"/>
          <w:spacing w:val="0"/>
          <w:w w:val="100"/>
          <w:position w:val="0"/>
        </w:rPr>
        <w:t>（</w:t>
      </w:r>
      <w:bookmarkEnd w:id="2034"/>
      <w:r>
        <w:rPr>
          <w:rFonts w:ascii="Times New Roman" w:eastAsia="Times New Roman" w:hAnsi="Times New Roman" w:cs="Times New Roman"/>
          <w:color w:val="000000"/>
          <w:spacing w:val="0"/>
          <w:w w:val="100"/>
          <w:position w:val="0"/>
        </w:rPr>
        <w:t>2）</w:t>
        <w:tab/>
      </w:r>
      <w:r>
        <w:rPr>
          <w:color w:val="000000"/>
          <w:spacing w:val="0"/>
          <w:w w:val="100"/>
          <w:position w:val="0"/>
        </w:rPr>
        <w:t>违约和已发生信用减值资产的定义</w:t>
      </w:r>
    </w:p>
    <w:p>
      <w:pPr>
        <w:pStyle w:val="Style3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当金融工具符合以下一项或多项条件时，公司将该金融资产界定为已发生违约，其标准与已发生信用 减值的定义一致：</w:t>
      </w:r>
    </w:p>
    <w:p>
      <w:pPr>
        <w:pStyle w:val="Style30"/>
        <w:keepNext w:val="0"/>
        <w:keepLines w:val="0"/>
        <w:widowControl w:val="0"/>
        <w:shd w:val="clear" w:color="auto" w:fill="auto"/>
        <w:tabs>
          <w:tab w:pos="784" w:val="left"/>
        </w:tabs>
        <w:bidi w:val="0"/>
        <w:spacing w:before="0" w:after="0" w:line="314" w:lineRule="exact"/>
        <w:ind w:left="0" w:right="0" w:firstLine="440"/>
        <w:jc w:val="both"/>
      </w:pPr>
      <w:bookmarkStart w:id="2035" w:name="bookmark2035"/>
      <w:r>
        <w:rPr>
          <w:rFonts w:ascii="Times New Roman" w:eastAsia="Times New Roman" w:hAnsi="Times New Roman" w:cs="Times New Roman"/>
          <w:color w:val="000000"/>
          <w:spacing w:val="0"/>
          <w:w w:val="100"/>
          <w:position w:val="0"/>
        </w:rPr>
        <w:t>1</w:t>
      </w:r>
      <w:bookmarkEnd w:id="2035"/>
      <w:r>
        <w:rPr>
          <w:rFonts w:ascii="Times New Roman" w:eastAsia="Times New Roman" w:hAnsi="Times New Roman" w:cs="Times New Roman"/>
          <w:color w:val="000000"/>
          <w:spacing w:val="0"/>
          <w:w w:val="100"/>
          <w:position w:val="0"/>
        </w:rPr>
        <w:t>）</w:t>
        <w:tab/>
      </w:r>
      <w:r>
        <w:rPr>
          <w:color w:val="000000"/>
          <w:spacing w:val="0"/>
          <w:w w:val="100"/>
          <w:position w:val="0"/>
        </w:rPr>
        <w:t>债务人发生重大财务困难；</w:t>
      </w:r>
    </w:p>
    <w:p>
      <w:pPr>
        <w:pStyle w:val="Style30"/>
        <w:keepNext w:val="0"/>
        <w:keepLines w:val="0"/>
        <w:widowControl w:val="0"/>
        <w:shd w:val="clear" w:color="auto" w:fill="auto"/>
        <w:tabs>
          <w:tab w:pos="803" w:val="left"/>
        </w:tabs>
        <w:bidi w:val="0"/>
        <w:spacing w:before="0" w:after="0" w:line="314" w:lineRule="exact"/>
        <w:ind w:left="0" w:right="0" w:firstLine="440"/>
        <w:jc w:val="both"/>
      </w:pPr>
      <w:bookmarkStart w:id="2036" w:name="bookmark2036"/>
      <w:r>
        <w:rPr>
          <w:rFonts w:ascii="Times New Roman" w:eastAsia="Times New Roman" w:hAnsi="Times New Roman" w:cs="Times New Roman"/>
          <w:color w:val="000000"/>
          <w:spacing w:val="0"/>
          <w:w w:val="100"/>
          <w:position w:val="0"/>
        </w:rPr>
        <w:t>2</w:t>
      </w:r>
      <w:bookmarkEnd w:id="2036"/>
      <w:r>
        <w:rPr>
          <w:rFonts w:ascii="Times New Roman" w:eastAsia="Times New Roman" w:hAnsi="Times New Roman" w:cs="Times New Roman"/>
          <w:color w:val="000000"/>
          <w:spacing w:val="0"/>
          <w:w w:val="100"/>
          <w:position w:val="0"/>
        </w:rPr>
        <w:t>）</w:t>
        <w:tab/>
      </w:r>
      <w:r>
        <w:rPr>
          <w:color w:val="000000"/>
          <w:spacing w:val="0"/>
          <w:w w:val="100"/>
          <w:position w:val="0"/>
        </w:rPr>
        <w:t>债务人违反合同中对债务人的约束条款；</w:t>
      </w:r>
    </w:p>
    <w:p>
      <w:pPr>
        <w:pStyle w:val="Style30"/>
        <w:keepNext w:val="0"/>
        <w:keepLines w:val="0"/>
        <w:widowControl w:val="0"/>
        <w:shd w:val="clear" w:color="auto" w:fill="auto"/>
        <w:tabs>
          <w:tab w:pos="803" w:val="left"/>
        </w:tabs>
        <w:bidi w:val="0"/>
        <w:spacing w:before="0" w:after="0" w:line="314" w:lineRule="exact"/>
        <w:ind w:left="0" w:right="0" w:firstLine="440"/>
        <w:jc w:val="both"/>
      </w:pPr>
      <w:bookmarkStart w:id="2037" w:name="bookmark2037"/>
      <w:r>
        <w:rPr>
          <w:rFonts w:ascii="Times New Roman" w:eastAsia="Times New Roman" w:hAnsi="Times New Roman" w:cs="Times New Roman"/>
          <w:color w:val="000000"/>
          <w:spacing w:val="0"/>
          <w:w w:val="100"/>
          <w:position w:val="0"/>
        </w:rPr>
        <w:t>3</w:t>
      </w:r>
      <w:bookmarkEnd w:id="2037"/>
      <w:r>
        <w:rPr>
          <w:rFonts w:ascii="Times New Roman" w:eastAsia="Times New Roman" w:hAnsi="Times New Roman" w:cs="Times New Roman"/>
          <w:color w:val="000000"/>
          <w:spacing w:val="0"/>
          <w:w w:val="100"/>
          <w:position w:val="0"/>
        </w:rPr>
        <w:t>）</w:t>
        <w:tab/>
      </w:r>
      <w:r>
        <w:rPr>
          <w:color w:val="000000"/>
          <w:spacing w:val="0"/>
          <w:w w:val="100"/>
          <w:position w:val="0"/>
        </w:rPr>
        <w:t>债务人很可能破产或进行其他财务重组；</w:t>
      </w:r>
    </w:p>
    <w:p>
      <w:pPr>
        <w:pStyle w:val="Style30"/>
        <w:keepNext w:val="0"/>
        <w:keepLines w:val="0"/>
        <w:widowControl w:val="0"/>
        <w:shd w:val="clear" w:color="auto" w:fill="auto"/>
        <w:tabs>
          <w:tab w:pos="776" w:val="left"/>
        </w:tabs>
        <w:bidi w:val="0"/>
        <w:spacing w:before="0" w:after="0" w:line="314" w:lineRule="exact"/>
        <w:ind w:left="0" w:right="0" w:firstLine="440"/>
        <w:jc w:val="both"/>
      </w:pPr>
      <w:bookmarkStart w:id="2038" w:name="bookmark2038"/>
      <w:r>
        <w:rPr>
          <w:rFonts w:ascii="Times New Roman" w:eastAsia="Times New Roman" w:hAnsi="Times New Roman" w:cs="Times New Roman"/>
          <w:color w:val="000000"/>
          <w:spacing w:val="0"/>
          <w:w w:val="100"/>
          <w:position w:val="0"/>
        </w:rPr>
        <w:t>4</w:t>
      </w:r>
      <w:bookmarkEnd w:id="2038"/>
      <w:r>
        <w:rPr>
          <w:rFonts w:ascii="Times New Roman" w:eastAsia="Times New Roman" w:hAnsi="Times New Roman" w:cs="Times New Roman"/>
          <w:color w:val="000000"/>
          <w:spacing w:val="0"/>
          <w:w w:val="100"/>
          <w:position w:val="0"/>
        </w:rPr>
        <w:t>）</w:t>
        <w:tab/>
      </w:r>
      <w:r>
        <w:rPr>
          <w:color w:val="000000"/>
          <w:spacing w:val="0"/>
          <w:w w:val="100"/>
          <w:position w:val="0"/>
        </w:rPr>
        <w:t>债权人出于与债务人财务困难有关的经济或合同考虑，给予债务人在任何其他情况下都不会做出的 让步。</w:t>
      </w:r>
    </w:p>
    <w:p>
      <w:pPr>
        <w:pStyle w:val="Style30"/>
        <w:keepNext w:val="0"/>
        <w:keepLines w:val="0"/>
        <w:widowControl w:val="0"/>
        <w:numPr>
          <w:ilvl w:val="0"/>
          <w:numId w:val="135"/>
        </w:numPr>
        <w:shd w:val="clear" w:color="auto" w:fill="auto"/>
        <w:tabs>
          <w:tab w:pos="774" w:val="left"/>
        </w:tabs>
        <w:bidi w:val="0"/>
        <w:spacing w:before="0" w:after="0" w:line="314" w:lineRule="exact"/>
        <w:ind w:left="0" w:right="0" w:firstLine="440"/>
        <w:jc w:val="both"/>
      </w:pPr>
      <w:bookmarkStart w:id="2039" w:name="bookmark2039"/>
      <w:bookmarkEnd w:id="2039"/>
      <w:r>
        <w:rPr>
          <w:color w:val="000000"/>
          <w:spacing w:val="0"/>
          <w:w w:val="100"/>
          <w:position w:val="0"/>
        </w:rPr>
        <w:t>预期信用损失的计量</w:t>
      </w:r>
    </w:p>
    <w:p>
      <w:pPr>
        <w:pStyle w:val="Style3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预期信用损失计量的关键参数包括违约概率、违约损失率和违约风险敞口。公司考虑历史统计数据</w:t>
      </w:r>
      <w:r>
        <w:rPr>
          <w:rFonts w:ascii="Times New Roman" w:eastAsia="Times New Roman" w:hAnsi="Times New Roman" w:cs="Times New Roman"/>
          <w:color w:val="000000"/>
          <w:spacing w:val="0"/>
          <w:w w:val="100"/>
          <w:position w:val="0"/>
        </w:rPr>
        <w:t>（</w:t>
      </w:r>
      <w:r>
        <w:rPr>
          <w:color w:val="000000"/>
          <w:spacing w:val="0"/>
          <w:w w:val="100"/>
          <w:position w:val="0"/>
        </w:rPr>
        <w:t>如 交易对手评级、担保方式及抵质押物类别、还款方式等</w:t>
      </w:r>
      <w:r>
        <w:rPr>
          <w:rFonts w:ascii="Times New Roman" w:eastAsia="Times New Roman" w:hAnsi="Times New Roman" w:cs="Times New Roman"/>
          <w:color w:val="000000"/>
          <w:spacing w:val="0"/>
          <w:w w:val="100"/>
          <w:position w:val="0"/>
        </w:rPr>
        <w:t>）</w:t>
      </w:r>
      <w:r>
        <w:rPr>
          <w:color w:val="000000"/>
          <w:spacing w:val="0"/>
          <w:w w:val="100"/>
          <w:position w:val="0"/>
        </w:rPr>
        <w:t>的定量分析及前瞻性信息，建立违约概率、违约损 失率及违约风险敞口模型。</w:t>
      </w:r>
    </w:p>
    <w:p>
      <w:pPr>
        <w:pStyle w:val="Style30"/>
        <w:keepNext w:val="0"/>
        <w:keepLines w:val="0"/>
        <w:widowControl w:val="0"/>
        <w:numPr>
          <w:ilvl w:val="0"/>
          <w:numId w:val="135"/>
        </w:numPr>
        <w:shd w:val="clear" w:color="auto" w:fill="auto"/>
        <w:tabs>
          <w:tab w:pos="774" w:val="left"/>
        </w:tabs>
        <w:bidi w:val="0"/>
        <w:spacing w:before="0" w:after="0" w:line="314" w:lineRule="exact"/>
        <w:ind w:left="0" w:right="0" w:firstLine="440"/>
        <w:jc w:val="both"/>
      </w:pPr>
      <w:bookmarkStart w:id="2040" w:name="bookmark2040"/>
      <w:bookmarkEnd w:id="2040"/>
      <w:r>
        <w:rPr>
          <w:color w:val="000000"/>
          <w:spacing w:val="0"/>
          <w:w w:val="100"/>
          <w:position w:val="0"/>
        </w:rPr>
        <w:t>金融工具损失准备期初余额与期末余额调节表详见本财务报表附注五（一）</w:t>
      </w: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12</w:t>
      </w:r>
      <w:r>
        <w:rPr>
          <w:color w:val="000000"/>
          <w:spacing w:val="0"/>
          <w:w w:val="100"/>
          <w:position w:val="0"/>
        </w:rPr>
        <w:t>说明。</w:t>
      </w:r>
    </w:p>
    <w:p>
      <w:pPr>
        <w:pStyle w:val="Style30"/>
        <w:keepNext w:val="0"/>
        <w:keepLines w:val="0"/>
        <w:widowControl w:val="0"/>
        <w:numPr>
          <w:ilvl w:val="0"/>
          <w:numId w:val="135"/>
        </w:numPr>
        <w:shd w:val="clear" w:color="auto" w:fill="auto"/>
        <w:tabs>
          <w:tab w:pos="774" w:val="left"/>
        </w:tabs>
        <w:bidi w:val="0"/>
        <w:spacing w:before="0" w:after="0" w:line="314" w:lineRule="exact"/>
        <w:ind w:left="0" w:right="0" w:firstLine="440"/>
        <w:jc w:val="both"/>
      </w:pPr>
      <w:bookmarkStart w:id="2041" w:name="bookmark2041"/>
      <w:bookmarkEnd w:id="2041"/>
      <w:r>
        <w:rPr>
          <w:color w:val="000000"/>
          <w:spacing w:val="0"/>
          <w:w w:val="100"/>
          <w:position w:val="0"/>
        </w:rPr>
        <w:t>信用风险敞口及信用风险集中度</w:t>
      </w:r>
    </w:p>
    <w:p>
      <w:pPr>
        <w:pStyle w:val="Style3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本公司的信用风险主要来自货币资金和应收款项。为控制上述相关风险，本公司分别采取了以下措施。</w:t>
      </w:r>
    </w:p>
    <w:p>
      <w:pPr>
        <w:pStyle w:val="Style30"/>
        <w:keepNext w:val="0"/>
        <w:keepLines w:val="0"/>
        <w:widowControl w:val="0"/>
        <w:shd w:val="clear" w:color="auto" w:fill="auto"/>
        <w:tabs>
          <w:tab w:pos="850" w:val="left"/>
        </w:tabs>
        <w:bidi w:val="0"/>
        <w:spacing w:before="0" w:after="0" w:line="312" w:lineRule="exact"/>
        <w:ind w:left="0" w:right="0" w:firstLine="420"/>
        <w:jc w:val="both"/>
      </w:pPr>
      <w:bookmarkStart w:id="2042" w:name="bookmark2042"/>
      <w:r>
        <w:rPr>
          <w:rFonts w:ascii="Times New Roman" w:eastAsia="Times New Roman" w:hAnsi="Times New Roman" w:cs="Times New Roman"/>
          <w:color w:val="000000"/>
          <w:spacing w:val="0"/>
          <w:w w:val="100"/>
          <w:position w:val="0"/>
        </w:rPr>
        <w:t>（</w:t>
      </w:r>
      <w:bookmarkEnd w:id="2042"/>
      <w:r>
        <w:rPr>
          <w:rFonts w:ascii="Times New Roman" w:eastAsia="Times New Roman" w:hAnsi="Times New Roman" w:cs="Times New Roman"/>
          <w:color w:val="000000"/>
          <w:spacing w:val="0"/>
          <w:w w:val="100"/>
          <w:position w:val="0"/>
        </w:rPr>
        <w:t>1）</w:t>
        <w:tab/>
      </w:r>
      <w:r>
        <w:rPr>
          <w:color w:val="000000"/>
          <w:spacing w:val="0"/>
          <w:w w:val="100"/>
          <w:position w:val="0"/>
        </w:rPr>
        <w:t>货币资金</w:t>
      </w:r>
    </w:p>
    <w:p>
      <w:pPr>
        <w:pStyle w:val="Style30"/>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本公司将银行存款和其他货币资金存放于信用评级较高的金融机构，故其信用风险较低。</w:t>
      </w:r>
    </w:p>
    <w:p>
      <w:pPr>
        <w:pStyle w:val="Style30"/>
        <w:keepNext w:val="0"/>
        <w:keepLines w:val="0"/>
        <w:widowControl w:val="0"/>
        <w:shd w:val="clear" w:color="auto" w:fill="auto"/>
        <w:tabs>
          <w:tab w:pos="850" w:val="left"/>
        </w:tabs>
        <w:bidi w:val="0"/>
        <w:spacing w:before="0" w:after="0" w:line="312" w:lineRule="exact"/>
        <w:ind w:left="0" w:right="0" w:firstLine="420"/>
        <w:jc w:val="both"/>
      </w:pPr>
      <w:bookmarkStart w:id="2043" w:name="bookmark2043"/>
      <w:r>
        <w:rPr>
          <w:rFonts w:ascii="Times New Roman" w:eastAsia="Times New Roman" w:hAnsi="Times New Roman" w:cs="Times New Roman"/>
          <w:color w:val="000000"/>
          <w:spacing w:val="0"/>
          <w:w w:val="100"/>
          <w:position w:val="0"/>
        </w:rPr>
        <w:t>（</w:t>
      </w:r>
      <w:bookmarkEnd w:id="2043"/>
      <w:r>
        <w:rPr>
          <w:rFonts w:ascii="Times New Roman" w:eastAsia="Times New Roman" w:hAnsi="Times New Roman" w:cs="Times New Roman"/>
          <w:color w:val="000000"/>
          <w:spacing w:val="0"/>
          <w:w w:val="100"/>
          <w:position w:val="0"/>
        </w:rPr>
        <w:t>2）</w:t>
        <w:tab/>
      </w:r>
      <w:r>
        <w:rPr>
          <w:color w:val="000000"/>
          <w:spacing w:val="0"/>
          <w:w w:val="100"/>
          <w:position w:val="0"/>
        </w:rPr>
        <w:t>应收款项</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本公司定期对采用信用方式交易的客户进行信用评估。根据信用评估结果，本公司选择与经认可的且 信用良好的客户进行交易，并对其应收款项余额进行监控，以确保本公司不会面临重大坏账风险。</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由于本公司的应收账款风险点分布于多个合作方和多个客户，截至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日，本公司应收账款 的</w:t>
      </w:r>
      <w:r>
        <w:rPr>
          <w:rFonts w:ascii="Times New Roman" w:eastAsia="Times New Roman" w:hAnsi="Times New Roman" w:cs="Times New Roman"/>
          <w:color w:val="000000"/>
          <w:spacing w:val="0"/>
          <w:w w:val="100"/>
          <w:position w:val="0"/>
        </w:rPr>
        <w:t>11.12%（2019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11.08%）</w:t>
      </w:r>
      <w:r>
        <w:rPr>
          <w:color w:val="000000"/>
          <w:spacing w:val="0"/>
          <w:w w:val="100"/>
          <w:position w:val="0"/>
        </w:rPr>
        <w:t>源于余额前五名客户，本公司不存在重大的信用集中风险。</w:t>
      </w:r>
    </w:p>
    <w:p>
      <w:pPr>
        <w:pStyle w:val="Style30"/>
        <w:keepNext w:val="0"/>
        <w:keepLines w:val="0"/>
        <w:widowControl w:val="0"/>
        <w:shd w:val="clear" w:color="auto" w:fill="auto"/>
        <w:bidi w:val="0"/>
        <w:spacing w:before="0" w:after="320" w:line="312" w:lineRule="exact"/>
        <w:ind w:left="0" w:right="0" w:firstLine="440"/>
        <w:jc w:val="both"/>
      </w:pPr>
      <w:r>
        <w:rPr>
          <w:color w:val="000000"/>
          <w:spacing w:val="0"/>
          <w:w w:val="100"/>
          <w:position w:val="0"/>
        </w:rPr>
        <w:t>本公司所承受的最大信用风险敞口为资产负债表中每项金融资产的账面价值。</w:t>
      </w:r>
    </w:p>
    <w:p>
      <w:pPr>
        <w:pStyle w:val="Style30"/>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流动性风险</w:t>
      </w:r>
    </w:p>
    <w:p>
      <w:pPr>
        <w:pStyle w:val="Style3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流动性风险，是指本公司在履行以交付现金或其他金融资产的方式结算的义务时发生资金短缺的风 险。流动性风险可能源于无法尽快以公允价值售出金融资产；或者源于对方无法偿还其合同债务；或者源 于提前到期的债务；或者源于无法产生预期的现金流量。</w:t>
      </w:r>
    </w:p>
    <w:p>
      <w:pPr>
        <w:pStyle w:val="Style30"/>
        <w:keepNext w:val="0"/>
        <w:keepLines w:val="0"/>
        <w:widowControl w:val="0"/>
        <w:shd w:val="clear" w:color="auto" w:fill="auto"/>
        <w:bidi w:val="0"/>
        <w:spacing w:before="0" w:after="60" w:line="314" w:lineRule="exact"/>
        <w:ind w:left="0" w:right="0" w:firstLine="440"/>
        <w:jc w:val="both"/>
      </w:pPr>
      <w:r>
        <w:rPr>
          <w:color w:val="000000"/>
          <w:spacing w:val="0"/>
          <w:w w:val="100"/>
          <w:position w:val="0"/>
        </w:rPr>
        <w:t>为控制该项风险，本公司综合运用票据结算、银行借款等多种融资手段，并采取长、短期融资方式适 当结合，优化融资结构的方法，保持融资持续性与灵活性之间的平衡。本公司已从多家商业银行取得银行 授信额度以满足营运资金需求和资本开支。</w:t>
      </w:r>
    </w:p>
    <w:tbl>
      <w:tblPr>
        <w:tblOverlap w:val="never"/>
        <w:jc w:val="center"/>
        <w:tblLayout w:type="fixed"/>
      </w:tblPr>
      <w:tblGrid>
        <w:gridCol w:w="1541"/>
        <w:gridCol w:w="1642"/>
        <w:gridCol w:w="1656"/>
        <w:gridCol w:w="1656"/>
        <w:gridCol w:w="1478"/>
        <w:gridCol w:w="1392"/>
      </w:tblGrid>
      <w:tr>
        <w:trPr>
          <w:trHeight w:val="28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金融负债按剩</w:t>
            </w:r>
          </w:p>
        </w:tc>
        <w:tc>
          <w:tcPr>
            <w:gridSpan w:val="5"/>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刺余到期日分类</w:t>
            </w:r>
          </w:p>
        </w:tc>
      </w:tr>
      <w:tr>
        <w:trPr>
          <w:trHeight w:val="341"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80"/>
              <w:jc w:val="left"/>
            </w:pPr>
            <w:r>
              <w:rPr>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未折现合同金额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1,237,050,301.42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1,309,706,803.80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667,020,367.46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623,741,031.61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18,945,404.73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17,178,115.51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17,178,115.51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17,178,115.51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211,559,927.89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211,559,927.89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211,559,927.89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92,342,943.97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92,342,943.97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92,342,943.97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1,558,131,288.79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1,630,787,791.17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988,101,354.83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623,741,031.61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18,945,404.73</w:t>
            </w:r>
          </w:p>
        </w:tc>
      </w:tr>
    </w:tbl>
    <w:p>
      <w:pPr>
        <w:pStyle w:val="Style37"/>
        <w:keepNext w:val="0"/>
        <w:keepLines w:val="0"/>
        <w:widowControl w:val="0"/>
        <w:shd w:val="clear" w:color="auto" w:fill="auto"/>
        <w:bidi w:val="0"/>
        <w:spacing w:before="0" w:after="0" w:line="240" w:lineRule="auto"/>
        <w:ind w:left="408"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续上表</w:t>
      </w:r>
      <w:r>
        <w:rPr>
          <w:rFonts w:ascii="Times New Roman" w:eastAsia="Times New Roman" w:hAnsi="Times New Roman" w:cs="Times New Roman"/>
          <w:color w:val="000000"/>
          <w:spacing w:val="0"/>
          <w:w w:val="100"/>
          <w:position w:val="0"/>
        </w:rPr>
        <w:t>）</w:t>
      </w:r>
    </w:p>
    <w:tbl>
      <w:tblPr>
        <w:tblOverlap w:val="never"/>
        <w:jc w:val="center"/>
        <w:tblLayout w:type="fixed"/>
      </w:tblPr>
      <w:tblGrid>
        <w:gridCol w:w="1709"/>
        <w:gridCol w:w="1699"/>
        <w:gridCol w:w="1733"/>
        <w:gridCol w:w="1594"/>
        <w:gridCol w:w="1474"/>
        <w:gridCol w:w="1478"/>
      </w:tblGrid>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80"/>
              <w:jc w:val="left"/>
            </w:pPr>
            <w:r>
              <w:rPr>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未折现合同金额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883,400,997.84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912,919,165.70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622,005,163.71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249,059,426.86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41,854,575.13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36,279,069.18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36,279,069.18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36,279,069.18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178,137,250.40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178,137,250.40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178,137,250.40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32,644,780.71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32,644,780.71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32,644,780.71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1,130,462,098.13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1,159,980,265.99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869,066,264.00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249,059,426.86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41,854,575.13</w:t>
            </w:r>
          </w:p>
        </w:tc>
      </w:tr>
    </w:tbl>
    <w:p>
      <w:pPr>
        <w:pStyle w:val="Style37"/>
        <w:keepNext w:val="0"/>
        <w:keepLines w:val="0"/>
        <w:widowControl w:val="0"/>
        <w:shd w:val="clear" w:color="auto" w:fill="auto"/>
        <w:bidi w:val="0"/>
        <w:spacing w:before="0" w:after="60" w:line="240" w:lineRule="auto"/>
        <w:ind w:left="408"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w:t>
      </w:r>
      <w:r>
        <w:rPr>
          <w:color w:val="000000"/>
          <w:spacing w:val="0"/>
          <w:w w:val="100"/>
          <w:position w:val="0"/>
        </w:rPr>
        <w:t>）</w:t>
      </w:r>
      <w:r>
        <w:rPr>
          <w:color w:val="000000"/>
          <w:spacing w:val="0"/>
          <w:w w:val="100"/>
          <w:position w:val="0"/>
        </w:rPr>
        <w:t>市场风险</w:t>
      </w:r>
    </w:p>
    <w:p>
      <w:pPr>
        <w:pStyle w:val="Style37"/>
        <w:keepNext w:val="0"/>
        <w:keepLines w:val="0"/>
        <w:widowControl w:val="0"/>
        <w:shd w:val="clear" w:color="auto" w:fill="auto"/>
        <w:bidi w:val="0"/>
        <w:spacing w:before="0" w:after="0" w:line="240" w:lineRule="auto"/>
        <w:ind w:left="408" w:right="0" w:firstLine="0"/>
        <w:jc w:val="left"/>
      </w:pPr>
      <w:r>
        <w:rPr>
          <w:color w:val="000000"/>
          <w:spacing w:val="0"/>
          <w:w w:val="100"/>
          <w:position w:val="0"/>
        </w:rPr>
        <w:t>市场风险，是指金融工具的公允价值或未来现金流量因市场价格变动而发生波动的风险。市场风险主</w:t>
      </w:r>
    </w:p>
    <w:p>
      <w:pPr>
        <w:pStyle w:val="Style30"/>
        <w:keepNext w:val="0"/>
        <w:keepLines w:val="0"/>
        <w:widowControl w:val="0"/>
        <w:shd w:val="clear" w:color="auto" w:fill="auto"/>
        <w:bidi w:val="0"/>
        <w:spacing w:before="0" w:after="60" w:line="312" w:lineRule="exact"/>
        <w:ind w:left="0" w:right="0" w:firstLine="0"/>
        <w:jc w:val="left"/>
      </w:pPr>
      <w:r>
        <w:rPr>
          <w:color w:val="000000"/>
          <w:spacing w:val="0"/>
          <w:w w:val="100"/>
          <w:position w:val="0"/>
        </w:rPr>
        <w:t>要包括利率风险和外汇风险。</w:t>
      </w:r>
    </w:p>
    <w:p>
      <w:pPr>
        <w:pStyle w:val="Style30"/>
        <w:keepNext w:val="0"/>
        <w:keepLines w:val="0"/>
        <w:widowControl w:val="0"/>
        <w:numPr>
          <w:ilvl w:val="0"/>
          <w:numId w:val="137"/>
        </w:numPr>
        <w:shd w:val="clear" w:color="auto" w:fill="auto"/>
        <w:tabs>
          <w:tab w:pos="755" w:val="left"/>
        </w:tabs>
        <w:bidi w:val="0"/>
        <w:spacing w:before="0" w:after="0"/>
        <w:ind w:left="0" w:right="0" w:firstLine="440"/>
        <w:jc w:val="both"/>
      </w:pPr>
      <w:bookmarkStart w:id="2044" w:name="bookmark2044"/>
      <w:bookmarkEnd w:id="2044"/>
      <w:r>
        <w:rPr>
          <w:color w:val="000000"/>
          <w:spacing w:val="0"/>
          <w:w w:val="100"/>
          <w:position w:val="0"/>
        </w:rPr>
        <w:t>利率风险</w:t>
      </w:r>
    </w:p>
    <w:p>
      <w:pPr>
        <w:pStyle w:val="Style30"/>
        <w:keepNext w:val="0"/>
        <w:keepLines w:val="0"/>
        <w:widowControl w:val="0"/>
        <w:shd w:val="clear" w:color="auto" w:fill="auto"/>
        <w:bidi w:val="0"/>
        <w:spacing w:before="0" w:after="60" w:line="317" w:lineRule="exact"/>
        <w:ind w:left="0" w:right="0" w:firstLine="440"/>
        <w:jc w:val="both"/>
      </w:pPr>
      <w:r>
        <w:rPr>
          <w:i/>
          <w:iCs/>
          <w:color w:val="000000"/>
          <w:spacing w:val="0"/>
          <w:w w:val="100"/>
          <w:position w:val="0"/>
        </w:rPr>
        <w:t>利率风险,是指金融工具的公允价值或未来现金流量因市场利率变动而发生波动的风险。本公司不存 在重大市场利率变动的风险。</w:t>
      </w:r>
    </w:p>
    <w:p>
      <w:pPr>
        <w:pStyle w:val="Style30"/>
        <w:keepNext w:val="0"/>
        <w:keepLines w:val="0"/>
        <w:widowControl w:val="0"/>
        <w:numPr>
          <w:ilvl w:val="0"/>
          <w:numId w:val="137"/>
        </w:numPr>
        <w:shd w:val="clear" w:color="auto" w:fill="auto"/>
        <w:tabs>
          <w:tab w:pos="754" w:val="left"/>
        </w:tabs>
        <w:bidi w:val="0"/>
        <w:spacing w:before="0" w:after="0"/>
        <w:ind w:left="0" w:right="0" w:firstLine="420"/>
        <w:jc w:val="both"/>
      </w:pPr>
      <w:bookmarkStart w:id="2045" w:name="bookmark2045"/>
      <w:bookmarkEnd w:id="2045"/>
      <w:r>
        <w:rPr>
          <w:color w:val="000000"/>
          <w:spacing w:val="0"/>
          <w:w w:val="100"/>
          <w:position w:val="0"/>
        </w:rPr>
        <w:t>外汇风险</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外汇风险，是指金融工具的公允价值或未来现金流量因外汇汇率变动而发生波动的风险。本公司面临 的汇率变动的风险主要与本公司外币货币性资产和负债有关。对于外币资产和负债，如果出现短期的失衡 情况，本公司会在必要时按市场汇率买卖外币，以确保将净风险敞口维持在可接受的水平。</w:t>
      </w:r>
    </w:p>
    <w:p>
      <w:pPr>
        <w:pStyle w:val="Style30"/>
        <w:keepNext w:val="0"/>
        <w:keepLines w:val="0"/>
        <w:widowControl w:val="0"/>
        <w:shd w:val="clear" w:color="auto" w:fill="auto"/>
        <w:bidi w:val="0"/>
        <w:spacing w:before="0" w:after="60" w:line="312" w:lineRule="exact"/>
        <w:ind w:left="0" w:right="0" w:firstLine="440"/>
        <w:jc w:val="both"/>
      </w:pPr>
      <w:r>
        <w:rPr>
          <w:color w:val="000000"/>
          <w:spacing w:val="0"/>
          <w:w w:val="100"/>
          <w:position w:val="0"/>
        </w:rPr>
        <w:t>本公司期末外币货币性资产和负债情况详见本财务报表附注五</w:t>
      </w:r>
      <w:r>
        <w:rPr>
          <w:rFonts w:ascii="Times New Roman" w:eastAsia="Times New Roman" w:hAnsi="Times New Roman" w:cs="Times New Roman"/>
          <w:color w:val="000000"/>
          <w:spacing w:val="0"/>
          <w:w w:val="100"/>
          <w:position w:val="0"/>
        </w:rPr>
        <w:t>（</w:t>
      </w:r>
      <w:r>
        <w:rPr>
          <w:color w:val="000000"/>
          <w:spacing w:val="0"/>
          <w:w w:val="100"/>
          <w:position w:val="0"/>
        </w:rPr>
        <w:t>四</w:t>
      </w:r>
      <w:r>
        <w:rPr>
          <w:rFonts w:ascii="Times New Roman" w:eastAsia="Times New Roman" w:hAnsi="Times New Roman" w:cs="Times New Roman"/>
          <w:color w:val="000000"/>
          <w:spacing w:val="0"/>
          <w:w w:val="100"/>
          <w:position w:val="0"/>
        </w:rPr>
        <w:t>）2</w:t>
      </w:r>
      <w:r>
        <w:rPr>
          <w:color w:val="000000"/>
          <w:spacing w:val="0"/>
          <w:w w:val="100"/>
          <w:position w:val="0"/>
        </w:rPr>
        <w:t>之说明。</w:t>
      </w:r>
      <w:r>
        <w:br w:type="page"/>
      </w:r>
    </w:p>
    <w:p>
      <w:pPr>
        <w:pStyle w:val="Style21"/>
        <w:keepNext/>
        <w:keepLines/>
        <w:widowControl w:val="0"/>
        <w:shd w:val="clear" w:color="auto" w:fill="auto"/>
        <w:bidi w:val="0"/>
        <w:spacing w:before="0" w:after="380" w:line="240" w:lineRule="auto"/>
        <w:ind w:left="0" w:right="0" w:firstLine="0"/>
        <w:jc w:val="left"/>
      </w:pPr>
      <w:bookmarkStart w:id="2046" w:name="bookmark2046"/>
      <w:bookmarkStart w:id="2047" w:name="bookmark2047"/>
      <w:bookmarkStart w:id="2048" w:name="bookmark2048"/>
      <w:r>
        <w:rPr>
          <w:color w:val="000000"/>
          <w:spacing w:val="0"/>
          <w:w w:val="100"/>
          <w:position w:val="0"/>
        </w:rPr>
        <w:t>十一、公允价值的披露</w:t>
      </w:r>
      <w:bookmarkEnd w:id="2046"/>
      <w:bookmarkEnd w:id="2047"/>
      <w:bookmarkEnd w:id="2048"/>
    </w:p>
    <w:p>
      <w:pPr>
        <w:pStyle w:val="Style27"/>
        <w:keepNext/>
        <w:keepLines/>
        <w:widowControl w:val="0"/>
        <w:shd w:val="clear" w:color="auto" w:fill="auto"/>
        <w:bidi w:val="0"/>
        <w:spacing w:before="0" w:line="240" w:lineRule="auto"/>
        <w:ind w:left="0" w:right="0" w:firstLine="0"/>
        <w:jc w:val="left"/>
      </w:pPr>
      <w:bookmarkStart w:id="2049" w:name="bookmark2049"/>
      <w:bookmarkStart w:id="2050" w:name="bookmark2050"/>
      <w:bookmarkStart w:id="2051" w:name="bookmark2051"/>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049"/>
      <w:bookmarkEnd w:id="2050"/>
      <w:bookmarkEnd w:id="2051"/>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第一层次公允价值计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5,101,819.31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5,101,819.31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 动计入当期损益的金融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5,101,819.31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5,101,819.31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5,101,819.31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5,101,819.31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3,733,162.11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3,733,162.11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180,386,019.75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180,386,019.75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180,386,019.75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180,386,019.75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持续以公允价值计量的 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5,101,819.31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184,119,181.86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189,221,001.17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79" w:line="1" w:lineRule="exact"/>
      </w:pPr>
    </w:p>
    <w:p>
      <w:pPr>
        <w:pStyle w:val="Style27"/>
        <w:keepNext/>
        <w:keepLines/>
        <w:widowControl w:val="0"/>
        <w:shd w:val="clear" w:color="auto" w:fill="auto"/>
        <w:bidi w:val="0"/>
        <w:spacing w:before="0" w:line="240" w:lineRule="auto"/>
        <w:ind w:left="0" w:right="0" w:firstLine="0"/>
        <w:jc w:val="left"/>
      </w:pPr>
      <w:bookmarkStart w:id="2052" w:name="bookmark2052"/>
      <w:bookmarkStart w:id="2053" w:name="bookmark2053"/>
      <w:bookmarkStart w:id="2054" w:name="bookmark2054"/>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2052"/>
      <w:bookmarkEnd w:id="2053"/>
      <w:bookmarkEnd w:id="2054"/>
    </w:p>
    <w:p>
      <w:pPr>
        <w:pStyle w:val="Style30"/>
        <w:keepNext w:val="0"/>
        <w:keepLines w:val="0"/>
        <w:widowControl w:val="0"/>
        <w:shd w:val="clear" w:color="auto" w:fill="auto"/>
        <w:bidi w:val="0"/>
        <w:spacing w:before="0" w:after="280" w:line="240" w:lineRule="auto"/>
        <w:ind w:left="0" w:right="0" w:firstLine="500"/>
        <w:jc w:val="left"/>
      </w:pPr>
      <w:r>
        <w:rPr>
          <w:color w:val="000000"/>
          <w:spacing w:val="0"/>
          <w:w w:val="100"/>
          <w:position w:val="0"/>
        </w:rPr>
        <w:t>本公司持有基金，以公开市场报价作为公允价值的合理估计进行计量。</w:t>
      </w:r>
    </w:p>
    <w:p>
      <w:pPr>
        <w:pStyle w:val="Style27"/>
        <w:keepNext/>
        <w:keepLines/>
        <w:widowControl w:val="0"/>
        <w:shd w:val="clear" w:color="auto" w:fill="auto"/>
        <w:tabs>
          <w:tab w:pos="378" w:val="left"/>
        </w:tabs>
        <w:bidi w:val="0"/>
        <w:spacing w:before="0" w:after="280" w:line="322" w:lineRule="exact"/>
        <w:ind w:left="0" w:right="0" w:firstLine="0"/>
        <w:jc w:val="left"/>
      </w:pPr>
      <w:bookmarkStart w:id="2055" w:name="bookmark2055"/>
      <w:bookmarkStart w:id="2056" w:name="bookmark2056"/>
      <w:bookmarkStart w:id="2057" w:name="bookmark2057"/>
      <w:bookmarkStart w:id="2058" w:name="bookmark2058"/>
      <w:r>
        <w:rPr>
          <w:rFonts w:ascii="Times New Roman" w:eastAsia="Times New Roman" w:hAnsi="Times New Roman" w:cs="Times New Roman"/>
          <w:color w:val="000000"/>
          <w:spacing w:val="0"/>
          <w:w w:val="100"/>
          <w:position w:val="0"/>
        </w:rPr>
        <w:t>3</w:t>
      </w:r>
      <w:bookmarkEnd w:id="2057"/>
      <w:r>
        <w:rPr>
          <w:color w:val="000000"/>
          <w:spacing w:val="0"/>
          <w:w w:val="100"/>
          <w:position w:val="0"/>
        </w:rPr>
        <w:t>、</w:t>
        <w:tab/>
        <w:t>持续和非持续第二层次公允价值计量项目，采用的估值技术和重要参数的定性及定量信息</w:t>
      </w:r>
      <w:bookmarkEnd w:id="2055"/>
      <w:bookmarkEnd w:id="2056"/>
      <w:bookmarkEnd w:id="2058"/>
    </w:p>
    <w:p>
      <w:pPr>
        <w:pStyle w:val="Style27"/>
        <w:keepNext/>
        <w:keepLines/>
        <w:widowControl w:val="0"/>
        <w:shd w:val="clear" w:color="auto" w:fill="auto"/>
        <w:tabs>
          <w:tab w:pos="378" w:val="left"/>
        </w:tabs>
        <w:bidi w:val="0"/>
        <w:spacing w:before="0" w:after="280" w:line="322" w:lineRule="exact"/>
        <w:ind w:left="0" w:right="0" w:firstLine="0"/>
        <w:jc w:val="left"/>
      </w:pPr>
      <w:bookmarkStart w:id="2059" w:name="bookmark2059"/>
      <w:bookmarkStart w:id="2060" w:name="bookmark2060"/>
      <w:bookmarkStart w:id="2061" w:name="bookmark2061"/>
      <w:bookmarkStart w:id="2062" w:name="bookmark2062"/>
      <w:r>
        <w:rPr>
          <w:rFonts w:ascii="Times New Roman" w:eastAsia="Times New Roman" w:hAnsi="Times New Roman" w:cs="Times New Roman"/>
          <w:color w:val="000000"/>
          <w:spacing w:val="0"/>
          <w:w w:val="100"/>
          <w:position w:val="0"/>
        </w:rPr>
        <w:t>4</w:t>
      </w:r>
      <w:bookmarkEnd w:id="2061"/>
      <w:r>
        <w:rPr>
          <w:color w:val="000000"/>
          <w:spacing w:val="0"/>
          <w:w w:val="100"/>
          <w:position w:val="0"/>
        </w:rPr>
        <w:t>、</w:t>
        <w:tab/>
        <w:t>持续和非持续第三层次公允价值计量项目，采用的估值技术和重要参数的定性及定量信息</w:t>
      </w:r>
      <w:bookmarkEnd w:id="2059"/>
      <w:bookmarkEnd w:id="2060"/>
      <w:bookmarkEnd w:id="2062"/>
    </w:p>
    <w:p>
      <w:pPr>
        <w:pStyle w:val="Style27"/>
        <w:keepNext/>
        <w:keepLines/>
        <w:widowControl w:val="0"/>
        <w:shd w:val="clear" w:color="auto" w:fill="auto"/>
        <w:tabs>
          <w:tab w:pos="378" w:val="left"/>
        </w:tabs>
        <w:bidi w:val="0"/>
        <w:spacing w:before="0" w:line="322" w:lineRule="exact"/>
        <w:ind w:left="0" w:right="0" w:firstLine="0"/>
        <w:jc w:val="left"/>
      </w:pPr>
      <w:bookmarkStart w:id="2063" w:name="bookmark2063"/>
      <w:bookmarkStart w:id="2064" w:name="bookmark2064"/>
      <w:bookmarkStart w:id="2065" w:name="bookmark2065"/>
      <w:bookmarkStart w:id="2066" w:name="bookmark2066"/>
      <w:r>
        <w:rPr>
          <w:rFonts w:ascii="Times New Roman" w:eastAsia="Times New Roman" w:hAnsi="Times New Roman" w:cs="Times New Roman"/>
          <w:color w:val="000000"/>
          <w:spacing w:val="0"/>
          <w:w w:val="100"/>
          <w:position w:val="0"/>
        </w:rPr>
        <w:t>5</w:t>
      </w:r>
      <w:bookmarkEnd w:id="2065"/>
      <w:r>
        <w:rPr>
          <w:color w:val="000000"/>
          <w:spacing w:val="0"/>
          <w:w w:val="100"/>
          <w:position w:val="0"/>
        </w:rPr>
        <w:t>、</w:t>
        <w:tab/>
        <w:t>持续的第三层次公允价值计量项目，期初与期末账面价值间的调节信息及不可观察参数敏感性分析</w:t>
      </w:r>
      <w:bookmarkEnd w:id="2063"/>
      <w:bookmarkEnd w:id="2064"/>
      <w:bookmarkEnd w:id="2066"/>
    </w:p>
    <w:p>
      <w:pPr>
        <w:pStyle w:val="Style30"/>
        <w:keepNext w:val="0"/>
        <w:keepLines w:val="0"/>
        <w:widowControl w:val="0"/>
        <w:numPr>
          <w:ilvl w:val="0"/>
          <w:numId w:val="139"/>
        </w:numPr>
        <w:shd w:val="clear" w:color="auto" w:fill="auto"/>
        <w:tabs>
          <w:tab w:pos="815" w:val="left"/>
        </w:tabs>
        <w:bidi w:val="0"/>
        <w:spacing w:before="0" w:after="0" w:line="336" w:lineRule="auto"/>
        <w:ind w:left="0" w:right="0" w:firstLine="500"/>
        <w:jc w:val="left"/>
      </w:pPr>
      <w:bookmarkStart w:id="2067" w:name="bookmark2067"/>
      <w:bookmarkEnd w:id="2067"/>
      <w:r>
        <w:rPr>
          <w:color w:val="000000"/>
          <w:spacing w:val="0"/>
          <w:w w:val="100"/>
          <w:position w:val="0"/>
        </w:rPr>
        <w:t>对于持有的应收票据，采用票面金额确定其公允价值。</w:t>
      </w:r>
    </w:p>
    <w:p>
      <w:pPr>
        <w:pStyle w:val="Style30"/>
        <w:keepNext w:val="0"/>
        <w:keepLines w:val="0"/>
        <w:widowControl w:val="0"/>
        <w:numPr>
          <w:ilvl w:val="0"/>
          <w:numId w:val="139"/>
        </w:numPr>
        <w:shd w:val="clear" w:color="auto" w:fill="auto"/>
        <w:tabs>
          <w:tab w:pos="752" w:val="left"/>
        </w:tabs>
        <w:bidi w:val="0"/>
        <w:spacing w:before="0" w:after="340" w:line="322" w:lineRule="exact"/>
        <w:ind w:left="0" w:right="0" w:firstLine="500"/>
        <w:jc w:val="both"/>
      </w:pPr>
      <w:bookmarkStart w:id="2068" w:name="bookmark2068"/>
      <w:bookmarkEnd w:id="2068"/>
      <w:r>
        <w:rPr>
          <w:color w:val="000000"/>
          <w:spacing w:val="0"/>
          <w:w w:val="100"/>
          <w:position w:val="0"/>
        </w:rPr>
        <w:t>对于持有的权益工具投资，被投资企业经营环境和经营情况、财务状况未发生重大变化，所以采用 购买成本、净资产价值等合理方法作为公允价值的合理估计进行计量。</w:t>
      </w:r>
    </w:p>
    <w:p>
      <w:pPr>
        <w:pStyle w:val="Style27"/>
        <w:keepNext/>
        <w:keepLines/>
        <w:widowControl w:val="0"/>
        <w:shd w:val="clear" w:color="auto" w:fill="auto"/>
        <w:tabs>
          <w:tab w:pos="378" w:val="left"/>
        </w:tabs>
        <w:bidi w:val="0"/>
        <w:spacing w:before="0" w:after="360" w:line="240" w:lineRule="auto"/>
        <w:ind w:left="0" w:right="0" w:firstLine="0"/>
        <w:jc w:val="left"/>
      </w:pPr>
      <w:bookmarkStart w:id="2069" w:name="bookmark2069"/>
      <w:bookmarkStart w:id="2070" w:name="bookmark2070"/>
      <w:bookmarkStart w:id="2071" w:name="bookmark2071"/>
      <w:bookmarkStart w:id="2072" w:name="bookmark2072"/>
      <w:r>
        <w:rPr>
          <w:rFonts w:ascii="Times New Roman" w:eastAsia="Times New Roman" w:hAnsi="Times New Roman" w:cs="Times New Roman"/>
          <w:color w:val="000000"/>
          <w:spacing w:val="0"/>
          <w:w w:val="100"/>
          <w:position w:val="0"/>
        </w:rPr>
        <w:t>6</w:t>
      </w:r>
      <w:bookmarkEnd w:id="2071"/>
      <w:r>
        <w:rPr>
          <w:color w:val="000000"/>
          <w:spacing w:val="0"/>
          <w:w w:val="100"/>
          <w:position w:val="0"/>
        </w:rPr>
        <w:t>、</w:t>
        <w:tab/>
        <w:t>持续的公允价值计量项目，本期内发生各层级之间转换的，转换的原因及确定转换时点的政策</w:t>
      </w:r>
      <w:bookmarkEnd w:id="2069"/>
      <w:bookmarkEnd w:id="2070"/>
      <w:bookmarkEnd w:id="2072"/>
    </w:p>
    <w:p>
      <w:pPr>
        <w:pStyle w:val="Style27"/>
        <w:keepNext/>
        <w:keepLines/>
        <w:widowControl w:val="0"/>
        <w:shd w:val="clear" w:color="auto" w:fill="auto"/>
        <w:tabs>
          <w:tab w:pos="378" w:val="left"/>
        </w:tabs>
        <w:bidi w:val="0"/>
        <w:spacing w:before="0" w:after="360" w:line="240" w:lineRule="auto"/>
        <w:ind w:left="0" w:right="0" w:firstLine="0"/>
        <w:jc w:val="left"/>
      </w:pPr>
      <w:bookmarkStart w:id="2073" w:name="bookmark2073"/>
      <w:bookmarkStart w:id="2074" w:name="bookmark2074"/>
      <w:bookmarkStart w:id="2075" w:name="bookmark2075"/>
      <w:bookmarkStart w:id="2076" w:name="bookmark2076"/>
      <w:r>
        <w:rPr>
          <w:rFonts w:ascii="Times New Roman" w:eastAsia="Times New Roman" w:hAnsi="Times New Roman" w:cs="Times New Roman"/>
          <w:color w:val="000000"/>
          <w:spacing w:val="0"/>
          <w:w w:val="100"/>
          <w:position w:val="0"/>
        </w:rPr>
        <w:t>7</w:t>
      </w:r>
      <w:bookmarkEnd w:id="2075"/>
      <w:r>
        <w:rPr>
          <w:color w:val="000000"/>
          <w:spacing w:val="0"/>
          <w:w w:val="100"/>
          <w:position w:val="0"/>
        </w:rPr>
        <w:t>、</w:t>
        <w:tab/>
        <w:t>本期内发生的估值技术变更及变更原因</w:t>
      </w:r>
      <w:bookmarkEnd w:id="2073"/>
      <w:bookmarkEnd w:id="2074"/>
      <w:bookmarkEnd w:id="2076"/>
    </w:p>
    <w:p>
      <w:pPr>
        <w:pStyle w:val="Style27"/>
        <w:keepNext/>
        <w:keepLines/>
        <w:widowControl w:val="0"/>
        <w:shd w:val="clear" w:color="auto" w:fill="auto"/>
        <w:tabs>
          <w:tab w:pos="378" w:val="left"/>
        </w:tabs>
        <w:bidi w:val="0"/>
        <w:spacing w:before="0" w:after="360" w:line="240" w:lineRule="auto"/>
        <w:ind w:left="0" w:right="0" w:firstLine="0"/>
        <w:jc w:val="left"/>
      </w:pPr>
      <w:bookmarkStart w:id="2077" w:name="bookmark2077"/>
      <w:bookmarkStart w:id="2078" w:name="bookmark2078"/>
      <w:bookmarkStart w:id="2079" w:name="bookmark2079"/>
      <w:bookmarkStart w:id="2080" w:name="bookmark2080"/>
      <w:r>
        <w:rPr>
          <w:rFonts w:ascii="Times New Roman" w:eastAsia="Times New Roman" w:hAnsi="Times New Roman" w:cs="Times New Roman"/>
          <w:color w:val="000000"/>
          <w:spacing w:val="0"/>
          <w:w w:val="100"/>
          <w:position w:val="0"/>
        </w:rPr>
        <w:t>8</w:t>
      </w:r>
      <w:bookmarkEnd w:id="2079"/>
      <w:r>
        <w:rPr>
          <w:color w:val="000000"/>
          <w:spacing w:val="0"/>
          <w:w w:val="100"/>
          <w:position w:val="0"/>
        </w:rPr>
        <w:t>、</w:t>
        <w:tab/>
        <w:t>不以公允价值计量的金融资产和金融负债的公允价值情况</w:t>
      </w:r>
      <w:bookmarkEnd w:id="2077"/>
      <w:bookmarkEnd w:id="2078"/>
      <w:bookmarkEnd w:id="2080"/>
    </w:p>
    <w:p>
      <w:pPr>
        <w:pStyle w:val="Style27"/>
        <w:keepNext/>
        <w:keepLines/>
        <w:widowControl w:val="0"/>
        <w:shd w:val="clear" w:color="auto" w:fill="auto"/>
        <w:tabs>
          <w:tab w:pos="378" w:val="left"/>
        </w:tabs>
        <w:bidi w:val="0"/>
        <w:spacing w:before="0" w:after="360" w:line="240" w:lineRule="auto"/>
        <w:ind w:left="0" w:right="0" w:firstLine="0"/>
        <w:jc w:val="left"/>
      </w:pPr>
      <w:bookmarkStart w:id="2081" w:name="bookmark2081"/>
      <w:bookmarkStart w:id="2082" w:name="bookmark2082"/>
      <w:bookmarkStart w:id="2083" w:name="bookmark2083"/>
      <w:bookmarkStart w:id="2084" w:name="bookmark2084"/>
      <w:r>
        <w:rPr>
          <w:rFonts w:ascii="Times New Roman" w:eastAsia="Times New Roman" w:hAnsi="Times New Roman" w:cs="Times New Roman"/>
          <w:color w:val="000000"/>
          <w:spacing w:val="0"/>
          <w:w w:val="100"/>
          <w:position w:val="0"/>
        </w:rPr>
        <w:t>9</w:t>
      </w:r>
      <w:bookmarkEnd w:id="2083"/>
      <w:r>
        <w:rPr>
          <w:color w:val="000000"/>
          <w:spacing w:val="0"/>
          <w:w w:val="100"/>
          <w:position w:val="0"/>
        </w:rPr>
        <w:t>、</w:t>
        <w:tab/>
        <w:t>其他</w:t>
      </w:r>
      <w:bookmarkEnd w:id="2081"/>
      <w:bookmarkEnd w:id="2082"/>
      <w:bookmarkEnd w:id="2084"/>
    </w:p>
    <w:p>
      <w:pPr>
        <w:pStyle w:val="Style21"/>
        <w:keepNext/>
        <w:keepLines/>
        <w:widowControl w:val="0"/>
        <w:shd w:val="clear" w:color="auto" w:fill="auto"/>
        <w:bidi w:val="0"/>
        <w:spacing w:before="0" w:after="360" w:line="240" w:lineRule="auto"/>
        <w:ind w:left="0" w:right="0" w:firstLine="0"/>
        <w:jc w:val="left"/>
      </w:pPr>
      <w:bookmarkStart w:id="2085" w:name="bookmark2085"/>
      <w:bookmarkStart w:id="2086" w:name="bookmark2086"/>
      <w:bookmarkStart w:id="2087" w:name="bookmark2087"/>
      <w:r>
        <w:rPr>
          <w:color w:val="000000"/>
          <w:spacing w:val="0"/>
          <w:w w:val="100"/>
          <w:position w:val="0"/>
        </w:rPr>
        <w:t>十二、关联方及关联交易</w:t>
      </w:r>
      <w:bookmarkEnd w:id="2085"/>
      <w:bookmarkEnd w:id="2086"/>
      <w:bookmarkEnd w:id="2087"/>
    </w:p>
    <w:p>
      <w:pPr>
        <w:pStyle w:val="Style27"/>
        <w:keepNext/>
        <w:keepLines/>
        <w:widowControl w:val="0"/>
        <w:shd w:val="clear" w:color="auto" w:fill="auto"/>
        <w:bidi w:val="0"/>
        <w:spacing w:before="0" w:after="360" w:line="240" w:lineRule="auto"/>
        <w:ind w:left="0" w:right="0" w:firstLine="0"/>
        <w:jc w:val="left"/>
      </w:pPr>
      <w:bookmarkStart w:id="2088" w:name="bookmark2088"/>
      <w:bookmarkStart w:id="2089" w:name="bookmark2089"/>
      <w:bookmarkStart w:id="2090" w:name="bookmark2090"/>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088"/>
      <w:bookmarkEnd w:id="2089"/>
      <w:bookmarkEnd w:id="2090"/>
    </w:p>
    <w:tbl>
      <w:tblPr>
        <w:tblOverlap w:val="never"/>
        <w:jc w:val="center"/>
        <w:tblLayout w:type="fixed"/>
      </w:tblPr>
      <w:tblGrid>
        <w:gridCol w:w="1598"/>
        <w:gridCol w:w="1594"/>
        <w:gridCol w:w="1584"/>
        <w:gridCol w:w="1608"/>
        <w:gridCol w:w="1594"/>
        <w:gridCol w:w="1603"/>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bl>
    <w:p>
      <w:pPr>
        <w:widowControl w:val="0"/>
        <w:spacing w:after="119" w:line="1" w:lineRule="exact"/>
      </w:pP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本公司不存在控股股东。</w:t>
      </w:r>
    </w:p>
    <w:p>
      <w:pPr>
        <w:pStyle w:val="Style27"/>
        <w:keepNext/>
        <w:keepLines/>
        <w:widowControl w:val="0"/>
        <w:shd w:val="clear" w:color="auto" w:fill="auto"/>
        <w:tabs>
          <w:tab w:pos="378" w:val="left"/>
        </w:tabs>
        <w:bidi w:val="0"/>
        <w:spacing w:before="0" w:after="360" w:line="240" w:lineRule="auto"/>
        <w:ind w:left="0" w:right="0" w:firstLine="0"/>
        <w:jc w:val="left"/>
      </w:pPr>
      <w:bookmarkStart w:id="2091" w:name="bookmark2091"/>
      <w:bookmarkStart w:id="2092" w:name="bookmark2092"/>
      <w:bookmarkStart w:id="2093" w:name="bookmark2093"/>
      <w:bookmarkStart w:id="2094" w:name="bookmark2094"/>
      <w:r>
        <w:rPr>
          <w:rFonts w:ascii="Times New Roman" w:eastAsia="Times New Roman" w:hAnsi="Times New Roman" w:cs="Times New Roman"/>
          <w:color w:val="000000"/>
          <w:spacing w:val="0"/>
          <w:w w:val="100"/>
          <w:position w:val="0"/>
        </w:rPr>
        <w:t>2</w:t>
      </w:r>
      <w:bookmarkEnd w:id="2093"/>
      <w:r>
        <w:rPr>
          <w:color w:val="000000"/>
          <w:spacing w:val="0"/>
          <w:w w:val="100"/>
          <w:position w:val="0"/>
        </w:rPr>
        <w:t>、</w:t>
        <w:tab/>
        <w:t>本企业的子公司情况</w:t>
      </w:r>
      <w:bookmarkEnd w:id="2091"/>
      <w:bookmarkEnd w:id="2092"/>
      <w:bookmarkEnd w:id="2094"/>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本企业子公司的情况详见附注七（一）之说明。。</w:t>
      </w:r>
    </w:p>
    <w:p>
      <w:pPr>
        <w:pStyle w:val="Style27"/>
        <w:keepNext/>
        <w:keepLines/>
        <w:widowControl w:val="0"/>
        <w:shd w:val="clear" w:color="auto" w:fill="auto"/>
        <w:tabs>
          <w:tab w:pos="378" w:val="left"/>
        </w:tabs>
        <w:bidi w:val="0"/>
        <w:spacing w:before="0" w:after="360" w:line="240" w:lineRule="auto"/>
        <w:ind w:left="0" w:right="0" w:firstLine="0"/>
        <w:jc w:val="left"/>
      </w:pPr>
      <w:bookmarkStart w:id="2095" w:name="bookmark2095"/>
      <w:bookmarkStart w:id="2096" w:name="bookmark2096"/>
      <w:bookmarkStart w:id="2097" w:name="bookmark2097"/>
      <w:bookmarkStart w:id="2098" w:name="bookmark2098"/>
      <w:r>
        <w:rPr>
          <w:rFonts w:ascii="Times New Roman" w:eastAsia="Times New Roman" w:hAnsi="Times New Roman" w:cs="Times New Roman"/>
          <w:color w:val="000000"/>
          <w:spacing w:val="0"/>
          <w:w w:val="100"/>
          <w:position w:val="0"/>
        </w:rPr>
        <w:t>3</w:t>
      </w:r>
      <w:bookmarkEnd w:id="2097"/>
      <w:r>
        <w:rPr>
          <w:color w:val="000000"/>
          <w:spacing w:val="0"/>
          <w:w w:val="100"/>
          <w:position w:val="0"/>
        </w:rPr>
        <w:t>、</w:t>
        <w:tab/>
        <w:t>本企业合营和联营企业情况</w:t>
      </w:r>
      <w:bookmarkEnd w:id="2095"/>
      <w:bookmarkEnd w:id="2096"/>
      <w:bookmarkEnd w:id="2098"/>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本企业重要的合营或联营企业详见附注七（三）之说明。</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杭州思创医惠集团有限公司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广州市天威电子科技有限公司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深圳智慧医学科技有限公司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杭州健海科技有限公司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子公司之参股企业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上海泽信软件有限公司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天津医康互联科技有限公司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杭州创辉医疗电子设备有限公司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医惠科技（广东）有限公司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子公司之联营企业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广东百慧信息技术有限公司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医惠科技（广东）有限公司全资子公司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医惠科技（沈阳）有限公司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杭州云在信息科技有限公司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子公司之联营企业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武汉医路云科技有限公司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子公司之联营企业</w:t>
            </w:r>
          </w:p>
        </w:tc>
      </w:tr>
    </w:tbl>
    <w:p>
      <w:pPr>
        <w:spacing w:lineRule="exact" w:line="1"/>
        <w:rPr>
          <w:sz w:val="2"/>
          <w:szCs w:val="2"/>
        </w:rPr>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上海互软医康信息技术有限公司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子公司之联营企业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浙江华惠医疗科技有限公司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子公司之联营企业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杭州睿杰信息技术有限公司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子公司之联营企业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上海共阅信息技术有限公司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子公司之联营企业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杭州思慧软件有限公司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子公司之联营企业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北京医势科技有限公司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子公司之联营企业</w:t>
            </w:r>
          </w:p>
        </w:tc>
      </w:tr>
    </w:tbl>
    <w:p>
      <w:pPr>
        <w:widowControl w:val="0"/>
        <w:spacing w:after="79" w:line="1" w:lineRule="exact"/>
      </w:pP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本公司重要的合营或联营企业详见本财务报表附注七（三）之说明。</w:t>
      </w:r>
    </w:p>
    <w:p>
      <w:pPr>
        <w:pStyle w:val="Style27"/>
        <w:keepNext/>
        <w:keepLines/>
        <w:widowControl w:val="0"/>
        <w:shd w:val="clear" w:color="auto" w:fill="auto"/>
        <w:bidi w:val="0"/>
        <w:spacing w:before="0" w:after="320" w:line="240" w:lineRule="auto"/>
        <w:ind w:left="0" w:right="0" w:firstLine="0"/>
        <w:jc w:val="left"/>
      </w:pPr>
      <w:bookmarkStart w:id="2099" w:name="bookmark2099"/>
      <w:bookmarkStart w:id="2100" w:name="bookmark2100"/>
      <w:bookmarkStart w:id="2101" w:name="bookmark2101"/>
      <w:bookmarkStart w:id="2102" w:name="bookmark2102"/>
      <w:r>
        <w:rPr>
          <w:rFonts w:ascii="Times New Roman" w:eastAsia="Times New Roman" w:hAnsi="Times New Roman" w:cs="Times New Roman"/>
          <w:color w:val="000000"/>
          <w:spacing w:val="0"/>
          <w:w w:val="100"/>
          <w:position w:val="0"/>
        </w:rPr>
        <w:t>4</w:t>
      </w:r>
      <w:bookmarkEnd w:id="2101"/>
      <w:r>
        <w:rPr>
          <w:color w:val="000000"/>
          <w:spacing w:val="0"/>
          <w:w w:val="100"/>
          <w:position w:val="0"/>
        </w:rPr>
        <w:t>、其他关联方情况</w:t>
      </w:r>
      <w:bookmarkEnd w:id="2099"/>
      <w:bookmarkEnd w:id="2100"/>
      <w:bookmarkEnd w:id="2102"/>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杭州认知网络科技有限公司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本公司之参股企业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杭州易捷医疗器械有限公司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本公司之参股企业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杭州国家软件产业基地有限公司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子公司之参股企业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苏州智康信息科技股份有限公司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子公司之参股企业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杭州连帆科技有限公司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子公司之参股企业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上海医浦信息科技有限公司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子公司之参股企业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大连乾函科技有限公司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子公司之参股企业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杭州盈网科技有限公司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本公司之参股企业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杭州智汇健康管理有限公司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关键管理人员施加重大影响的企业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杭州伯仲信息科技有限公司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关键管理人员施加重大影响的企业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章笠中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本公司之股东、董事长、法定代表人</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汪骏</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本公司之监事</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2103" w:name="bookmark2103"/>
      <w:bookmarkStart w:id="2104" w:name="bookmark2104"/>
      <w:bookmarkStart w:id="2105" w:name="bookmark2105"/>
      <w:bookmarkStart w:id="2106" w:name="bookmark2106"/>
      <w:r>
        <w:rPr>
          <w:rFonts w:ascii="Times New Roman" w:eastAsia="Times New Roman" w:hAnsi="Times New Roman" w:cs="Times New Roman"/>
          <w:color w:val="000000"/>
          <w:spacing w:val="0"/>
          <w:w w:val="100"/>
          <w:position w:val="0"/>
        </w:rPr>
        <w:t>5</w:t>
      </w:r>
      <w:bookmarkEnd w:id="2105"/>
      <w:r>
        <w:rPr>
          <w:color w:val="000000"/>
          <w:spacing w:val="0"/>
          <w:w w:val="100"/>
          <w:position w:val="0"/>
        </w:rPr>
        <w:t>、关联交易情况</w:t>
      </w:r>
      <w:bookmarkEnd w:id="2103"/>
      <w:bookmarkEnd w:id="2104"/>
      <w:bookmarkEnd w:id="2106"/>
    </w:p>
    <w:p>
      <w:pPr>
        <w:pStyle w:val="Style45"/>
        <w:keepNext/>
        <w:keepLines/>
        <w:widowControl w:val="0"/>
        <w:shd w:val="clear" w:color="auto" w:fill="auto"/>
        <w:bidi w:val="0"/>
        <w:spacing w:before="0" w:line="240" w:lineRule="auto"/>
        <w:ind w:left="0" w:right="0" w:firstLine="0"/>
        <w:jc w:val="left"/>
      </w:pPr>
      <w:bookmarkStart w:id="2107" w:name="bookmark2107"/>
      <w:bookmarkStart w:id="2108" w:name="bookmark2108"/>
      <w:bookmarkStart w:id="2109" w:name="bookmark21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107"/>
      <w:bookmarkEnd w:id="2108"/>
      <w:bookmarkEnd w:id="2109"/>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上海泽信软件有限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软硬件采购成本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3,845,184.85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16,853,097.94</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570,420.51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425,939.66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医惠科技（广东）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软硬件采购成本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1,140,136.28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9,058,585.33</w:t>
            </w:r>
          </w:p>
        </w:tc>
      </w:tr>
    </w:tbl>
    <w:p>
      <w:pPr>
        <w:spacing w:lineRule="exact" w:line="1"/>
        <w:rPr>
          <w:sz w:val="2"/>
          <w:szCs w:val="2"/>
        </w:rPr>
      </w:pPr>
      <w:r>
        <w:br w:type="page"/>
      </w:r>
    </w:p>
    <w:tbl>
      <w:tblPr>
        <w:tblOverlap w:val="never"/>
        <w:jc w:val="center"/>
        <w:tblLayout w:type="fixed"/>
      </w:tblPr>
      <w:tblGrid>
        <w:gridCol w:w="1546"/>
        <w:gridCol w:w="1454"/>
        <w:gridCol w:w="1454"/>
        <w:gridCol w:w="1704"/>
        <w:gridCol w:w="1709"/>
        <w:gridCol w:w="171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广东百慧信息技术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软硬件采购成本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313,274.34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医惠科技（沈阳）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软硬件采购成本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5,636,703.38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杭州健海科技有限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软硬件采购成本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4,807,250.08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4,329,057.62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浙江华惠医疗科技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洗涤费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6,096,511.12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3,640,464.36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杭州连帆科技有限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软硬件采购成本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5,627,779.10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3,234,042.15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上海互软医康信息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软硬件采购成本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3,192,303.68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上海医浦信息科技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软硬件采购成本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1,932,787.75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3,059,412.17</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color w:val="000000"/>
                <w:spacing w:val="0"/>
                <w:w w:val="100"/>
                <w:position w:val="0"/>
              </w:rPr>
              <w:t>杭州云在信息科技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软硬件采购成本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2,858,430.48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3,018,434.98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杭州睿杰信息技术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软硬件采购成本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6,129,115.23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2,627,079.70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上海共阅信息技术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软硬件采购成本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9,812,464.06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1,684,979.24</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312,458.70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杭州伯仲信息科技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软硬件采购成本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13,761,653.33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375,924.29</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1,865,077.30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1,590,291.29</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广告宣传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27,184.47</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杭州盈网科技有限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软硬件采购成本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423,037.44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1,732,811.41</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2,122,641.45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杭州认知网络科技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148,121.29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苏州智康信息科技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硬件采购成本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11,925,327.35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1,192,374.16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杭州国家软件产业 基地有限公司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1,179,245.31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896,226.44</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武汉医路云科技有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软硬件采购成本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240,897.28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161,883.32</w:t>
            </w:r>
          </w:p>
        </w:tc>
      </w:tr>
    </w:tbl>
    <w:p>
      <w:pPr>
        <w:spacing w:lineRule="exact" w:line="1"/>
        <w:rPr>
          <w:sz w:val="2"/>
          <w:szCs w:val="2"/>
        </w:rPr>
      </w:pPr>
      <w:r>
        <w:br w:type="page"/>
      </w:r>
    </w:p>
    <w:tbl>
      <w:tblPr>
        <w:tblOverlap w:val="never"/>
        <w:jc w:val="center"/>
        <w:tblLayout w:type="fixed"/>
      </w:tblPr>
      <w:tblGrid>
        <w:gridCol w:w="1546"/>
        <w:gridCol w:w="1454"/>
        <w:gridCol w:w="1454"/>
        <w:gridCol w:w="1704"/>
        <w:gridCol w:w="1709"/>
        <w:gridCol w:w="171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深圳智慧医学科技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软硬件采购成本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145,631.06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145,631.06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广州市天威电子科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软硬件采购成本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517.24</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3,396.24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杭州琅玕科技有限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91,089.11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杭州思慧软件有限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软硬件采购成本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5,697,230.15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1,039,322.12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北京医势科技有限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软硬件采购成本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6,668,645.17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杭州易捷医疗器械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被服设备等硬件 采购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40,775,442.05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杭州智汇健康管理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软硬件采购成本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1,293,861.46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提供劳务情况表</w:t>
      </w:r>
    </w:p>
    <w:p>
      <w:pPr>
        <w:widowControl w:val="0"/>
        <w:spacing w:after="79" w:line="1" w:lineRule="exact"/>
      </w:pP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医惠科技（广东）有限公司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软硬件销售收入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155,424.78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11,879,711.48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医惠科技（沈阳）有限公司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软硬件销售收入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796,460.18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1,862,717.42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杭州健海科技有限公司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软硬件销售收入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56,603.77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612,289.20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杭州睿杰信息技术有限公司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软硬件销售收入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885,974.24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942,086.38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杭州盈网科技有限公司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软硬件销售收入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244,763.96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苏州智康信息科技股份有限公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软硬件销售收入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132,743.36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杭州连帆科技有限公司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软硬件销售收入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226,153.78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217,752.12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上海泽信软件有限公司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软硬件销售收入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212,389.37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杭州易捷医疗器械有限公司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软硬件销售收入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1,646,798.49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杭州伯仲信息科技有限公司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软硬件销售收入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购销商品、提供和接受劳务的关联交易说明</w:t>
      </w:r>
    </w:p>
    <w:p>
      <w:pPr>
        <w:pStyle w:val="Style45"/>
        <w:keepNext/>
        <w:keepLines/>
        <w:widowControl w:val="0"/>
        <w:shd w:val="clear" w:color="auto" w:fill="auto"/>
        <w:bidi w:val="0"/>
        <w:spacing w:before="0" w:after="420" w:line="240" w:lineRule="auto"/>
        <w:ind w:left="0" w:right="0" w:firstLine="0"/>
        <w:jc w:val="left"/>
      </w:pPr>
      <w:bookmarkStart w:id="2110" w:name="bookmark2110"/>
      <w:bookmarkStart w:id="2111" w:name="bookmark2111"/>
      <w:bookmarkStart w:id="2112" w:name="bookmark211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110"/>
      <w:bookmarkEnd w:id="2111"/>
      <w:bookmarkEnd w:id="2112"/>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本期确认的托管</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435"/>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r>
        <w:trPr>
          <w:trHeight w:val="1109"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45"/>
        <w:keepNext/>
        <w:keepLines/>
        <w:widowControl w:val="0"/>
        <w:shd w:val="clear" w:color="auto" w:fill="auto"/>
        <w:bidi w:val="0"/>
        <w:spacing w:before="0" w:after="400" w:line="240" w:lineRule="auto"/>
        <w:ind w:left="0" w:right="0" w:firstLine="0"/>
        <w:jc w:val="left"/>
      </w:pPr>
      <w:bookmarkStart w:id="2113" w:name="bookmark2113"/>
      <w:bookmarkStart w:id="2114" w:name="bookmark2114"/>
      <w:bookmarkStart w:id="2115" w:name="bookmark2115"/>
      <w:bookmarkStart w:id="2116" w:name="bookmark2116"/>
      <w:r>
        <w:rPr>
          <w:color w:val="000000"/>
          <w:spacing w:val="0"/>
          <w:w w:val="100"/>
          <w:position w:val="0"/>
        </w:rPr>
        <w:t>（</w:t>
      </w:r>
      <w:bookmarkEnd w:id="2115"/>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113"/>
      <w:bookmarkEnd w:id="2114"/>
      <w:bookmarkEnd w:id="2116"/>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本公司作为出租方:</w:t>
      </w: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杭州健海科技有限公司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656,733.93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812,821.38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苏州智康信息科技股份有限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47,619.05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95,238.10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杭州云在信息科技有限公司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83,424.85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75,102.17</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本公司作为承租方:</w:t>
      </w:r>
    </w:p>
    <w:p>
      <w:pPr>
        <w:widowControl w:val="0"/>
        <w:spacing w:after="139" w:line="1" w:lineRule="exact"/>
      </w:pP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上海互软医康信息技术有限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36,471.42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36,471.42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杭州认知网络科技有限公司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1,485,415.68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1,364,749.12</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关联租赁情况说明</w:t>
      </w:r>
    </w:p>
    <w:p>
      <w:pPr>
        <w:widowControl w:val="0"/>
        <w:spacing w:after="359" w:line="1" w:lineRule="exact"/>
      </w:pPr>
    </w:p>
    <w:p>
      <w:pPr>
        <w:pStyle w:val="Style45"/>
        <w:keepNext/>
        <w:keepLines/>
        <w:widowControl w:val="0"/>
        <w:shd w:val="clear" w:color="auto" w:fill="auto"/>
        <w:bidi w:val="0"/>
        <w:spacing w:before="0" w:after="400" w:line="240" w:lineRule="auto"/>
        <w:ind w:left="0" w:right="0" w:firstLine="0"/>
        <w:jc w:val="left"/>
      </w:pPr>
      <w:bookmarkStart w:id="2117" w:name="bookmark2117"/>
      <w:bookmarkStart w:id="2118" w:name="bookmark2118"/>
      <w:bookmarkStart w:id="2119" w:name="bookmark2119"/>
      <w:bookmarkStart w:id="2120" w:name="bookmark2120"/>
      <w:r>
        <w:rPr>
          <w:rFonts w:ascii="Times New Roman" w:eastAsia="Times New Roman" w:hAnsi="Times New Roman" w:cs="Times New Roman"/>
          <w:color w:val="000000"/>
          <w:spacing w:val="0"/>
          <w:w w:val="100"/>
          <w:position w:val="0"/>
        </w:rPr>
        <w:t>（</w:t>
      </w:r>
      <w:bookmarkEnd w:id="2119"/>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117"/>
      <w:bookmarkEnd w:id="2118"/>
      <w:bookmarkEnd w:id="2120"/>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本公司作为担保方</w:t>
      </w: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本公司作为被担保方</w:t>
      </w:r>
    </w:p>
    <w:p>
      <w:pPr>
        <w:widowControl w:val="0"/>
        <w:spacing w:after="139" w:line="1" w:lineRule="exact"/>
      </w:pP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关联担保情况说明</w:t>
      </w:r>
    </w:p>
    <w:p>
      <w:pPr>
        <w:widowControl w:val="0"/>
        <w:spacing w:after="359" w:line="1" w:lineRule="exact"/>
      </w:pPr>
    </w:p>
    <w:p>
      <w:pPr>
        <w:pStyle w:val="Style45"/>
        <w:keepNext/>
        <w:keepLines/>
        <w:widowControl w:val="0"/>
        <w:shd w:val="clear" w:color="auto" w:fill="auto"/>
        <w:bidi w:val="0"/>
        <w:spacing w:before="0" w:after="400" w:line="240" w:lineRule="auto"/>
        <w:ind w:left="0" w:right="0" w:firstLine="0"/>
        <w:jc w:val="left"/>
      </w:pPr>
      <w:bookmarkStart w:id="2121" w:name="bookmark2121"/>
      <w:bookmarkStart w:id="2122" w:name="bookmark2122"/>
      <w:bookmarkStart w:id="2123" w:name="bookmark2123"/>
      <w:bookmarkStart w:id="2124" w:name="bookmark2124"/>
      <w:r>
        <w:rPr>
          <w:color w:val="000000"/>
          <w:spacing w:val="0"/>
          <w:w w:val="100"/>
          <w:position w:val="0"/>
        </w:rPr>
        <w:t>（</w:t>
      </w:r>
      <w:bookmarkEnd w:id="2123"/>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121"/>
      <w:bookmarkEnd w:id="2122"/>
      <w:bookmarkEnd w:id="2124"/>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0"/>
        <w:gridCol w:w="1930"/>
        <w:gridCol w:w="1901"/>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bl>
    <w:p>
      <w:pPr>
        <w:spacing w:lineRule="exact" w:line="1"/>
        <w:rPr>
          <w:sz w:val="2"/>
          <w:szCs w:val="2"/>
        </w:rPr>
      </w:pPr>
      <w:r>
        <w:br w:type="page"/>
      </w:r>
    </w:p>
    <w:p>
      <w:pPr>
        <w:pStyle w:val="Style23"/>
        <w:keepNext w:val="0"/>
        <w:keepLines w:val="0"/>
        <w:widowControl w:val="0"/>
        <w:pBdr>
          <w:top w:val="single" w:sz="4" w:space="1" w:color="D3D3D3"/>
          <w:left w:val="single" w:sz="4" w:space="0" w:color="D3D3D3"/>
          <w:bottom w:val="single" w:sz="4" w:space="7" w:color="D3D3D3"/>
          <w:right w:val="single" w:sz="4" w:space="0" w:color="D3D3D3"/>
        </w:pBdr>
        <w:shd w:val="clear" w:color="auto" w:fill="D3D3D3"/>
        <w:bidi w:val="0"/>
        <w:spacing w:before="0" w:after="270" w:line="240" w:lineRule="auto"/>
        <w:ind w:left="0" w:right="0" w:firstLine="0"/>
        <w:jc w:val="left"/>
      </w:pPr>
      <w:r>
        <w:rPr>
          <w:color w:val="000000"/>
          <w:spacing w:val="0"/>
          <w:w w:val="100"/>
          <w:position w:val="0"/>
        </w:rPr>
        <w:t xml:space="preserve">拆入 </w:t>
      </w:r>
      <w:r>
        <w:rPr>
          <w:color w:val="000000"/>
          <w:spacing w:val="0"/>
          <w:w w:val="100"/>
          <w:position w:val="0"/>
        </w:rPr>
        <w:t>拆出</w:t>
      </w:r>
    </w:p>
    <w:p>
      <w:pPr>
        <w:pStyle w:val="Style45"/>
        <w:keepNext/>
        <w:keepLines/>
        <w:widowControl w:val="0"/>
        <w:shd w:val="clear" w:color="auto" w:fill="auto"/>
        <w:bidi w:val="0"/>
        <w:spacing w:before="0" w:after="400" w:line="240" w:lineRule="auto"/>
        <w:ind w:left="0" w:right="0" w:firstLine="0"/>
        <w:jc w:val="left"/>
      </w:pPr>
      <w:bookmarkStart w:id="2125" w:name="bookmark2125"/>
      <w:bookmarkStart w:id="2126" w:name="bookmark2126"/>
      <w:bookmarkStart w:id="2127" w:name="bookmark2127"/>
      <w:bookmarkStart w:id="2128" w:name="bookmark2128"/>
      <w:r>
        <w:rPr>
          <w:color w:val="000000"/>
          <w:spacing w:val="0"/>
          <w:w w:val="100"/>
          <w:position w:val="0"/>
        </w:rPr>
        <w:t>（</w:t>
      </w:r>
      <w:bookmarkEnd w:id="2127"/>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125"/>
      <w:bookmarkEnd w:id="2126"/>
      <w:bookmarkEnd w:id="2128"/>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19" w:line="1" w:lineRule="exact"/>
      </w:pPr>
    </w:p>
    <w:p>
      <w:pPr>
        <w:pStyle w:val="Style45"/>
        <w:keepNext/>
        <w:keepLines/>
        <w:widowControl w:val="0"/>
        <w:shd w:val="clear" w:color="auto" w:fill="auto"/>
        <w:bidi w:val="0"/>
        <w:spacing w:before="0" w:after="400" w:line="240" w:lineRule="auto"/>
        <w:ind w:left="0" w:right="0" w:firstLine="0"/>
        <w:jc w:val="left"/>
      </w:pPr>
      <w:bookmarkStart w:id="2129" w:name="bookmark2129"/>
      <w:bookmarkStart w:id="2130" w:name="bookmark2130"/>
      <w:bookmarkStart w:id="2131" w:name="bookmark2131"/>
      <w:bookmarkStart w:id="2132" w:name="bookmark2132"/>
      <w:r>
        <w:rPr>
          <w:rFonts w:ascii="Times New Roman" w:eastAsia="Times New Roman" w:hAnsi="Times New Roman" w:cs="Times New Roman"/>
          <w:color w:val="000000"/>
          <w:spacing w:val="0"/>
          <w:w w:val="100"/>
          <w:position w:val="0"/>
        </w:rPr>
        <w:t>（</w:t>
      </w:r>
      <w:bookmarkEnd w:id="2131"/>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129"/>
      <w:bookmarkEnd w:id="2130"/>
      <w:bookmarkEnd w:id="2132"/>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4,791,800.00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3,529,800.00</w:t>
            </w:r>
          </w:p>
        </w:tc>
      </w:tr>
    </w:tbl>
    <w:p>
      <w:pPr>
        <w:widowControl w:val="0"/>
        <w:spacing w:after="319" w:line="1" w:lineRule="exact"/>
      </w:pPr>
    </w:p>
    <w:p>
      <w:pPr>
        <w:pStyle w:val="Style45"/>
        <w:keepNext/>
        <w:keepLines/>
        <w:widowControl w:val="0"/>
        <w:shd w:val="clear" w:color="auto" w:fill="auto"/>
        <w:bidi w:val="0"/>
        <w:spacing w:before="0" w:after="320" w:line="240" w:lineRule="auto"/>
        <w:ind w:left="0" w:right="0" w:firstLine="0"/>
        <w:jc w:val="left"/>
      </w:pPr>
      <w:bookmarkStart w:id="2133" w:name="bookmark2133"/>
      <w:bookmarkStart w:id="2134" w:name="bookmark2134"/>
      <w:bookmarkStart w:id="2135" w:name="bookmark2135"/>
      <w:bookmarkStart w:id="2136" w:name="bookmark2136"/>
      <w:r>
        <w:rPr>
          <w:color w:val="000000"/>
          <w:spacing w:val="0"/>
          <w:w w:val="100"/>
          <w:position w:val="0"/>
        </w:rPr>
        <w:t>（</w:t>
      </w:r>
      <w:bookmarkEnd w:id="2135"/>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133"/>
      <w:bookmarkEnd w:id="2134"/>
      <w:bookmarkEnd w:id="2136"/>
    </w:p>
    <w:p>
      <w:pPr>
        <w:pStyle w:val="Style27"/>
        <w:keepNext/>
        <w:keepLines/>
        <w:widowControl w:val="0"/>
        <w:shd w:val="clear" w:color="auto" w:fill="auto"/>
        <w:bidi w:val="0"/>
        <w:spacing w:before="0" w:after="400" w:line="240" w:lineRule="auto"/>
        <w:ind w:left="0" w:right="0" w:firstLine="0"/>
        <w:jc w:val="left"/>
      </w:pPr>
      <w:bookmarkStart w:id="2137" w:name="bookmark2137"/>
      <w:bookmarkStart w:id="2138" w:name="bookmark2138"/>
      <w:bookmarkStart w:id="2139" w:name="bookmark2139"/>
      <w:bookmarkStart w:id="2140" w:name="bookmark2140"/>
      <w:r>
        <w:rPr>
          <w:rFonts w:ascii="Times New Roman" w:eastAsia="Times New Roman" w:hAnsi="Times New Roman" w:cs="Times New Roman"/>
          <w:color w:val="000000"/>
          <w:spacing w:val="0"/>
          <w:w w:val="100"/>
          <w:position w:val="0"/>
        </w:rPr>
        <w:t>6</w:t>
      </w:r>
      <w:bookmarkEnd w:id="2139"/>
      <w:r>
        <w:rPr>
          <w:color w:val="000000"/>
          <w:spacing w:val="0"/>
          <w:w w:val="100"/>
          <w:position w:val="0"/>
        </w:rPr>
        <w:t>、关联方应收应付款项</w:t>
      </w:r>
      <w:bookmarkEnd w:id="2137"/>
      <w:bookmarkEnd w:id="2138"/>
      <w:bookmarkEnd w:id="2140"/>
    </w:p>
    <w:p>
      <w:pPr>
        <w:pStyle w:val="Style45"/>
        <w:keepNext/>
        <w:keepLines/>
        <w:widowControl w:val="0"/>
        <w:shd w:val="clear" w:color="auto" w:fill="auto"/>
        <w:bidi w:val="0"/>
        <w:spacing w:before="0" w:after="400" w:line="240" w:lineRule="auto"/>
        <w:ind w:left="0" w:right="0" w:firstLine="0"/>
        <w:jc w:val="left"/>
      </w:pPr>
      <w:bookmarkStart w:id="2141" w:name="bookmark2141"/>
      <w:bookmarkStart w:id="2142" w:name="bookmark2142"/>
      <w:bookmarkStart w:id="2143" w:name="bookmark2143"/>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141"/>
      <w:bookmarkEnd w:id="2142"/>
      <w:bookmarkEnd w:id="2143"/>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杭州盈网科技有限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140,640.00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442,534.00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59,348.30</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杭州健海科技有限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1,004,862.00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50,243.10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上海泽信软件有限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医惠科技（广东）有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10,622,735.00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2,193,592.00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10,447,105.00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855,155.25</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医惠科技（沈阳）有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2,226,576.00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147,657.60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1,326,576.00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66,328.80</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杭州云在信息科技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184.05</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杭州睿杰信息技术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25,000.00</w:t>
            </w:r>
          </w:p>
        </w:tc>
      </w:tr>
      <w:tr>
        <w:trPr>
          <w:trHeight w:val="72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苏州智康信息科技 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47,500.00</w:t>
            </w:r>
          </w:p>
        </w:tc>
      </w:tr>
    </w:tbl>
    <w:p>
      <w:pPr>
        <w:spacing w:lineRule="exact" w:line="1"/>
        <w:rPr>
          <w:sz w:val="2"/>
          <w:szCs w:val="2"/>
        </w:rPr>
      </w:pPr>
      <w:r>
        <w:br w:type="page"/>
      </w:r>
    </w:p>
    <w:tbl>
      <w:tblPr>
        <w:tblOverlap w:val="never"/>
        <w:jc w:val="center"/>
        <w:tblLayout w:type="fixed"/>
      </w:tblPr>
      <w:tblGrid>
        <w:gridCol w:w="1598"/>
        <w:gridCol w:w="1598"/>
        <w:gridCol w:w="1594"/>
        <w:gridCol w:w="1594"/>
        <w:gridCol w:w="1594"/>
        <w:gridCol w:w="1603"/>
      </w:tblGrid>
      <w:tr>
        <w:trPr>
          <w:trHeight w:val="7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杭州连帆科技有限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182,000.00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36,209.50</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杭州伯仲信息科技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杭州易捷医疗器械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1,748,612.07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95,583.60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16,191,238.82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2,663,798.99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14,735,758.00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1,147,169.00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杭州琅玕科技有限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杭州盈网科技有限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476,707.12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1,387,688.04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上海泽信软件有限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武汉医惠健康科技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146,644.48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123,322.24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北京医势科技有限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苏州智康信息科技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4,720,000.00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杭州连帆科技有限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1,035,868.78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232,390.80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杭州认知网络科技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1,118,099.39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6,365,364.40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浙江华惠医疗科技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16,415.09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杭州智汇健康管理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6,850,000.00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杭州伯仲信息科技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9,189,837.86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杭州思慧软件有限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杭州易捷医疗器械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567,232.10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北京医势科技有限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9,061,752.17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30,085,018.43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杭州创辉医疗电子 设备有限公司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481,225.00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24,939.46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68,398.12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3,419.91</w:t>
            </w:r>
          </w:p>
        </w:tc>
      </w:tr>
    </w:tbl>
    <w:p>
      <w:pPr>
        <w:spacing w:lineRule="exact" w:line="1"/>
        <w:rPr>
          <w:sz w:val="2"/>
          <w:szCs w:val="2"/>
        </w:rPr>
      </w:pPr>
      <w:r>
        <w:br w:type="page"/>
      </w:r>
    </w:p>
    <w:tbl>
      <w:tblPr>
        <w:tblOverlap w:val="never"/>
        <w:jc w:val="center"/>
        <w:tblLayout w:type="fixed"/>
      </w:tblPr>
      <w:tblGrid>
        <w:gridCol w:w="1598"/>
        <w:gridCol w:w="1598"/>
        <w:gridCol w:w="1594"/>
        <w:gridCol w:w="1594"/>
        <w:gridCol w:w="1594"/>
        <w:gridCol w:w="1603"/>
      </w:tblGrid>
      <w:tr>
        <w:trPr>
          <w:trHeight w:val="7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医惠科技（广东）有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7,198,695.23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1,918,614.65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8,338,831.51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773,634.67</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广东百慧信息技术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3,580,000.00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179,000.00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杭州认知网络科技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1,662,906.33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165,900.63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1,211,276.10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60,563.81</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杭州睿杰信息技术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上海共阅信息技术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416,601.49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杭州连帆科技有限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230,367.00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48,510.10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58,210.00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杭州思创医惠集团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74,640,000.00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3,732,000.00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上海互软医康信息 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杭州思慧软件有限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苏州智康信息科技 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88,709,795.05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6,293,794.91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16,169,105.73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1,306,678.39</w:t>
            </w:r>
          </w:p>
        </w:tc>
      </w:tr>
    </w:tbl>
    <w:p>
      <w:pPr>
        <w:widowControl w:val="0"/>
        <w:spacing w:after="319" w:line="1" w:lineRule="exact"/>
      </w:pPr>
    </w:p>
    <w:p>
      <w:pPr>
        <w:pStyle w:val="Style45"/>
        <w:keepNext/>
        <w:keepLines/>
        <w:widowControl w:val="0"/>
        <w:shd w:val="clear" w:color="auto" w:fill="auto"/>
        <w:bidi w:val="0"/>
        <w:spacing w:before="0" w:after="400" w:line="240" w:lineRule="auto"/>
        <w:ind w:left="0" w:right="0" w:firstLine="0"/>
        <w:jc w:val="left"/>
      </w:pPr>
      <w:bookmarkStart w:id="2144" w:name="bookmark2144"/>
      <w:bookmarkStart w:id="2145" w:name="bookmark2145"/>
      <w:bookmarkStart w:id="2146" w:name="bookmark2146"/>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144"/>
      <w:bookmarkEnd w:id="2145"/>
      <w:bookmarkEnd w:id="2146"/>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广州市天威电子科技有限公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60,499.63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384.63</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杭州盈网科技有限公司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3,084,361.53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264,342.23</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杭州健海科技有限公司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4,142,120.11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2,553,858.00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天津医康互联科技有限公司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杭州创辉医疗电子设备有限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医惠科技（沈阳）有限公司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374,675.00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374,675.00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杭州云在信息科技有限公司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100,388.57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2,185,955.82</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杭州睿杰信息技术有限公司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741,651.73</w:t>
            </w:r>
          </w:p>
        </w:tc>
      </w:tr>
      <w:tr>
        <w:trPr>
          <w:trHeight w:val="72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上海互软医康信息技术有限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359,268.00</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杭州思慧软件有限公司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608,039.00</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苏州智康信息科技股份有限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1,029,623.89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24,600.01</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杭州连帆科技有限公司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221,109.20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174,233.87</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上海医浦信息科技有限公司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216,942.00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1,788,927.26</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上海泽信软件有限公司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1,808,846.70</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武汉医惠健康科技有限公司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浙江华惠医疗科技有限公司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495,494.58</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杭州易捷医疗器械有限公司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5,816,967.54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杭州伯仲信息科技有限公司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3,196,598.61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上海共阅信息技术有限公司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2,824,855.05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浙江华惠医疗科技有限公司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546,039.75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深圳智慧医学科技有限公司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杭州琅玕科技有限公司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92,000.00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杭州认知网络科技有限公司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2,762.10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21,908,942.98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11,505,276.83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杭州连帆科技有限公司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28,650.19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2,937.14</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大连乾函科技有限公司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2,402.04</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杭州创辉医疗电子设备有限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44,849.42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73,499.61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5,339.18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上海互软医康信息技术有限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102,753.00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230,613.60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杭州认知网络科技有限公司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1,179,544.00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1,178,855.40</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章笠中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2,740.10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杭州盈网科技有限公司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88,184.89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杭州云在信息科技有限公司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10,118.00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汪骏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142,000.00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1,522,599.89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1,412,209.10</w:t>
            </w:r>
          </w:p>
        </w:tc>
      </w:tr>
    </w:tbl>
    <w:p>
      <w:pPr>
        <w:sectPr>
          <w:headerReference w:type="default" r:id="rId13"/>
          <w:footerReference w:type="default" r:id="rId14"/>
          <w:headerReference w:type="first" r:id="rId15"/>
          <w:footerReference w:type="first" r:id="rId16"/>
          <w:footnotePr>
            <w:pos w:val="pageBottom"/>
            <w:numFmt w:val="decimal"/>
            <w:numRestart w:val="continuous"/>
          </w:footnotePr>
          <w:pgSz w:w="11900" w:h="16840"/>
          <w:pgMar w:top="1373" w:right="1064" w:bottom="1455" w:left="1040" w:header="0" w:footer="3" w:gutter="0"/>
          <w:cols w:space="720"/>
          <w:noEndnote/>
          <w:titlePg/>
          <w:rtlGutter w:val="0"/>
          <w:docGrid w:linePitch="360"/>
        </w:sectPr>
      </w:pPr>
    </w:p>
    <w:p>
      <w:pPr>
        <w:pStyle w:val="Style27"/>
        <w:keepNext/>
        <w:keepLines/>
        <w:widowControl w:val="0"/>
        <w:shd w:val="clear" w:color="auto" w:fill="auto"/>
        <w:tabs>
          <w:tab w:pos="373" w:val="left"/>
        </w:tabs>
        <w:bidi w:val="0"/>
        <w:spacing w:before="80" w:after="360" w:line="240" w:lineRule="auto"/>
        <w:ind w:left="0" w:right="0" w:firstLine="0"/>
        <w:jc w:val="left"/>
      </w:pPr>
      <w:bookmarkStart w:id="2147" w:name="bookmark2147"/>
      <w:bookmarkStart w:id="2148" w:name="bookmark2148"/>
      <w:bookmarkStart w:id="2149" w:name="bookmark2149"/>
      <w:bookmarkStart w:id="2150" w:name="bookmark2150"/>
      <w:r>
        <w:rPr>
          <w:rFonts w:ascii="Times New Roman" w:eastAsia="Times New Roman" w:hAnsi="Times New Roman" w:cs="Times New Roman"/>
          <w:color w:val="000000"/>
          <w:spacing w:val="0"/>
          <w:w w:val="100"/>
          <w:position w:val="0"/>
        </w:rPr>
        <w:t>7</w:t>
      </w:r>
      <w:bookmarkEnd w:id="2149"/>
      <w:r>
        <w:rPr>
          <w:color w:val="000000"/>
          <w:spacing w:val="0"/>
          <w:w w:val="100"/>
          <w:position w:val="0"/>
        </w:rPr>
        <w:t>、</w:t>
        <w:tab/>
        <w:t>关联方承诺</w:t>
      </w:r>
      <w:bookmarkEnd w:id="2147"/>
      <w:bookmarkEnd w:id="2148"/>
      <w:bookmarkEnd w:id="2150"/>
    </w:p>
    <w:p>
      <w:pPr>
        <w:pStyle w:val="Style27"/>
        <w:keepNext/>
        <w:keepLines/>
        <w:widowControl w:val="0"/>
        <w:shd w:val="clear" w:color="auto" w:fill="auto"/>
        <w:tabs>
          <w:tab w:pos="378" w:val="left"/>
        </w:tabs>
        <w:bidi w:val="0"/>
        <w:spacing w:before="0" w:after="360" w:line="240" w:lineRule="auto"/>
        <w:ind w:left="0" w:right="0" w:firstLine="0"/>
        <w:jc w:val="left"/>
      </w:pPr>
      <w:bookmarkStart w:id="2151" w:name="bookmark2151"/>
      <w:bookmarkStart w:id="2152" w:name="bookmark2152"/>
      <w:bookmarkStart w:id="2153" w:name="bookmark2153"/>
      <w:bookmarkStart w:id="2154" w:name="bookmark2154"/>
      <w:r>
        <w:rPr>
          <w:rFonts w:ascii="Times New Roman" w:eastAsia="Times New Roman" w:hAnsi="Times New Roman" w:cs="Times New Roman"/>
          <w:color w:val="000000"/>
          <w:spacing w:val="0"/>
          <w:w w:val="100"/>
          <w:position w:val="0"/>
        </w:rPr>
        <w:t>8</w:t>
      </w:r>
      <w:bookmarkEnd w:id="2153"/>
      <w:r>
        <w:rPr>
          <w:color w:val="000000"/>
          <w:spacing w:val="0"/>
          <w:w w:val="100"/>
          <w:position w:val="0"/>
        </w:rPr>
        <w:t>、</w:t>
        <w:tab/>
        <w:t>其他</w:t>
      </w:r>
      <w:bookmarkEnd w:id="2151"/>
      <w:bookmarkEnd w:id="2152"/>
      <w:bookmarkEnd w:id="2154"/>
    </w:p>
    <w:p>
      <w:pPr>
        <w:pStyle w:val="Style21"/>
        <w:keepNext/>
        <w:keepLines/>
        <w:widowControl w:val="0"/>
        <w:shd w:val="clear" w:color="auto" w:fill="auto"/>
        <w:bidi w:val="0"/>
        <w:spacing w:before="0" w:after="360" w:line="240" w:lineRule="auto"/>
        <w:ind w:left="0" w:right="0" w:firstLine="0"/>
        <w:jc w:val="left"/>
      </w:pPr>
      <w:bookmarkStart w:id="2155" w:name="bookmark2155"/>
      <w:bookmarkStart w:id="2156" w:name="bookmark2156"/>
      <w:bookmarkStart w:id="2157" w:name="bookmark2157"/>
      <w:r>
        <w:rPr>
          <w:color w:val="000000"/>
          <w:spacing w:val="0"/>
          <w:w w:val="100"/>
          <w:position w:val="0"/>
        </w:rPr>
        <w:t>十三、股份支付</w:t>
      </w:r>
      <w:bookmarkEnd w:id="2155"/>
      <w:bookmarkEnd w:id="2156"/>
      <w:bookmarkEnd w:id="2157"/>
    </w:p>
    <w:p>
      <w:pPr>
        <w:pStyle w:val="Style27"/>
        <w:keepNext/>
        <w:keepLines/>
        <w:widowControl w:val="0"/>
        <w:shd w:val="clear" w:color="auto" w:fill="auto"/>
        <w:tabs>
          <w:tab w:pos="368" w:val="left"/>
        </w:tabs>
        <w:bidi w:val="0"/>
        <w:spacing w:before="0" w:after="360" w:line="240" w:lineRule="auto"/>
        <w:ind w:left="0" w:right="0" w:firstLine="0"/>
        <w:jc w:val="left"/>
      </w:pPr>
      <w:bookmarkStart w:id="2158" w:name="bookmark2158"/>
      <w:bookmarkStart w:id="2159" w:name="bookmark2159"/>
      <w:bookmarkStart w:id="2160" w:name="bookmark2160"/>
      <w:bookmarkStart w:id="2161" w:name="bookmark2161"/>
      <w:r>
        <w:rPr>
          <w:rFonts w:ascii="Times New Roman" w:eastAsia="Times New Roman" w:hAnsi="Times New Roman" w:cs="Times New Roman"/>
          <w:color w:val="000000"/>
          <w:spacing w:val="0"/>
          <w:w w:val="100"/>
          <w:position w:val="0"/>
        </w:rPr>
        <w:t>1</w:t>
      </w:r>
      <w:bookmarkEnd w:id="2160"/>
      <w:r>
        <w:rPr>
          <w:color w:val="000000"/>
          <w:spacing w:val="0"/>
          <w:w w:val="100"/>
          <w:position w:val="0"/>
        </w:rPr>
        <w:t>、</w:t>
        <w:tab/>
        <w:t>股份支付总体情况</w:t>
      </w:r>
      <w:bookmarkEnd w:id="2158"/>
      <w:bookmarkEnd w:id="2159"/>
      <w:bookmarkEnd w:id="2161"/>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360" w:line="240" w:lineRule="auto"/>
        <w:ind w:left="0" w:right="0" w:firstLine="0"/>
        <w:jc w:val="left"/>
      </w:pPr>
      <w:bookmarkStart w:id="2162" w:name="bookmark2162"/>
      <w:bookmarkStart w:id="2163" w:name="bookmark2163"/>
      <w:bookmarkStart w:id="2164" w:name="bookmark2164"/>
      <w:bookmarkStart w:id="2165" w:name="bookmark2165"/>
      <w:r>
        <w:rPr>
          <w:rFonts w:ascii="Times New Roman" w:eastAsia="Times New Roman" w:hAnsi="Times New Roman" w:cs="Times New Roman"/>
          <w:color w:val="000000"/>
          <w:spacing w:val="0"/>
          <w:w w:val="100"/>
          <w:position w:val="0"/>
        </w:rPr>
        <w:t>2</w:t>
      </w:r>
      <w:bookmarkEnd w:id="2164"/>
      <w:r>
        <w:rPr>
          <w:color w:val="000000"/>
          <w:spacing w:val="0"/>
          <w:w w:val="100"/>
          <w:position w:val="0"/>
        </w:rPr>
        <w:t>、</w:t>
        <w:tab/>
        <w:t>以权益结算的股份支付情况</w:t>
      </w:r>
      <w:bookmarkEnd w:id="2162"/>
      <w:bookmarkEnd w:id="2163"/>
      <w:bookmarkEnd w:id="2165"/>
    </w:p>
    <w:p>
      <w:pPr>
        <w:pStyle w:val="Style3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适用</w:t>
      </w:r>
      <w:r>
        <w:rPr>
          <w:color w:val="000000"/>
          <w:spacing w:val="0"/>
          <w:w w:val="100"/>
          <w:position w:val="0"/>
          <w:sz w:val="18"/>
          <w:szCs w:val="18"/>
        </w:rPr>
        <w:t>口</w:t>
      </w:r>
      <w:r>
        <w:rPr>
          <w:color w:val="000000"/>
          <w:spacing w:val="0"/>
          <w:w w:val="100"/>
          <w:position w:val="0"/>
          <w:sz w:val="17"/>
          <w:szCs w:val="17"/>
        </w:rPr>
        <w:t>不适用</w:t>
      </w:r>
    </w:p>
    <w:p>
      <w:pPr>
        <w:pStyle w:val="Style3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授予日股票价格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授予限制性股票数量的最佳估计数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16,800,420.00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16,800,420.00</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p>
      <w:pPr>
        <w:widowControl w:val="0"/>
        <w:spacing w:after="99" w:line="1" w:lineRule="exact"/>
      </w:pPr>
    </w:p>
    <w:p>
      <w:pPr>
        <w:pStyle w:val="Style37"/>
        <w:keepNext w:val="0"/>
        <w:keepLines w:val="0"/>
        <w:widowControl w:val="0"/>
        <w:shd w:val="clear" w:color="auto" w:fill="auto"/>
        <w:bidi w:val="0"/>
        <w:spacing w:before="0" w:after="0" w:line="240" w:lineRule="auto"/>
        <w:ind w:left="235"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股票期权明细情况</w:t>
      </w:r>
    </w:p>
    <w:tbl>
      <w:tblPr>
        <w:tblOverlap w:val="never"/>
        <w:jc w:val="left"/>
        <w:tblLayout w:type="fixed"/>
      </w:tblPr>
      <w:tblGrid>
        <w:gridCol w:w="4157"/>
        <w:gridCol w:w="4162"/>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B-S</w:t>
            </w:r>
            <w:r>
              <w:rPr>
                <w:color w:val="000000"/>
                <w:spacing w:val="0"/>
                <w:w w:val="100"/>
                <w:position w:val="0"/>
                <w:sz w:val="20"/>
                <w:szCs w:val="20"/>
              </w:rPr>
              <w:t>模型</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授予股票期权数量的最佳估计数</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以权益结算的股份支付计入资本公积的累计 金额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7,375,831.98</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7,375,831.98</w:t>
            </w:r>
          </w:p>
        </w:tc>
      </w:tr>
    </w:tbl>
    <w:p>
      <w:pPr>
        <w:widowControl w:val="0"/>
        <w:spacing w:after="279" w:line="1" w:lineRule="exact"/>
      </w:pPr>
    </w:p>
    <w:p>
      <w:pPr>
        <w:pStyle w:val="Style30"/>
        <w:keepNext w:val="0"/>
        <w:keepLines w:val="0"/>
        <w:widowControl w:val="0"/>
        <w:numPr>
          <w:ilvl w:val="0"/>
          <w:numId w:val="139"/>
        </w:numPr>
        <w:shd w:val="clear" w:color="auto" w:fill="auto"/>
        <w:bidi w:val="0"/>
        <w:spacing w:before="0" w:after="280" w:line="314" w:lineRule="exact"/>
        <w:ind w:left="0" w:right="0" w:firstLine="440"/>
        <w:jc w:val="both"/>
      </w:pPr>
      <w:bookmarkStart w:id="2166" w:name="bookmark2166"/>
      <w:bookmarkEnd w:id="2166"/>
      <w:r>
        <w:rPr>
          <w:color w:val="000000"/>
          <w:spacing w:val="0"/>
          <w:w w:val="100"/>
          <w:position w:val="0"/>
        </w:rPr>
        <w:t>其他说明</w:t>
      </w:r>
    </w:p>
    <w:p>
      <w:pPr>
        <w:pStyle w:val="Style3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根据《思创医惠科技股份有限公司</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年股票期权与限制性股票激励计划（草案）》</w:t>
      </w:r>
      <w:r>
        <w:rPr>
          <w:color w:val="000000"/>
          <w:spacing w:val="0"/>
          <w:w w:val="100"/>
          <w:position w:val="0"/>
        </w:rPr>
        <w:t>（</w:t>
      </w:r>
      <w:r>
        <w:rPr>
          <w:color w:val="000000"/>
          <w:spacing w:val="0"/>
          <w:w w:val="100"/>
          <w:position w:val="0"/>
        </w:rPr>
        <w:t>以下简称《激 励计划》），公司以定向发行新股的方式向激励对象授予权益总计</w:t>
      </w:r>
      <w:r>
        <w:rPr>
          <w:rFonts w:ascii="Times New Roman" w:eastAsia="Times New Roman" w:hAnsi="Times New Roman" w:cs="Times New Roman"/>
          <w:color w:val="000000"/>
          <w:spacing w:val="0"/>
          <w:w w:val="100"/>
          <w:position w:val="0"/>
        </w:rPr>
        <w:t>2,245.70</w:t>
      </w:r>
      <w:r>
        <w:rPr>
          <w:color w:val="000000"/>
          <w:spacing w:val="0"/>
          <w:w w:val="100"/>
          <w:position w:val="0"/>
        </w:rPr>
        <w:t>万份，其中股票期权</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 xml:space="preserve">,232.10 </w:t>
      </w:r>
      <w:r>
        <w:rPr>
          <w:color w:val="000000"/>
          <w:spacing w:val="0"/>
          <w:w w:val="100"/>
          <w:position w:val="0"/>
        </w:rPr>
        <w:t>万份，行权价格为每股</w:t>
      </w:r>
      <w:r>
        <w:rPr>
          <w:rFonts w:ascii="Times New Roman" w:eastAsia="Times New Roman" w:hAnsi="Times New Roman" w:cs="Times New Roman"/>
          <w:color w:val="000000"/>
          <w:spacing w:val="0"/>
          <w:w w:val="100"/>
          <w:position w:val="0"/>
        </w:rPr>
        <w:t xml:space="preserve">12.5 </w:t>
      </w:r>
      <w:r>
        <w:rPr>
          <w:rFonts w:ascii="Times New Roman" w:eastAsia="Times New Roman" w:hAnsi="Times New Roman" w:cs="Times New Roman"/>
          <w:color w:val="000000"/>
          <w:spacing w:val="0"/>
          <w:w w:val="100"/>
          <w:position w:val="0"/>
        </w:rPr>
        <w:t>9</w:t>
      </w:r>
      <w:r>
        <w:rPr>
          <w:color w:val="000000"/>
          <w:spacing w:val="0"/>
          <w:w w:val="100"/>
          <w:position w:val="0"/>
        </w:rPr>
        <w:t>元；限制性股票</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,013.60</w:t>
      </w:r>
      <w:r>
        <w:rPr>
          <w:color w:val="000000"/>
          <w:spacing w:val="0"/>
          <w:w w:val="100"/>
          <w:position w:val="0"/>
        </w:rPr>
        <w:t>万份授予价格为每股</w:t>
      </w:r>
      <w:r>
        <w:rPr>
          <w:rFonts w:ascii="Times New Roman" w:eastAsia="Times New Roman" w:hAnsi="Times New Roman" w:cs="Times New Roman"/>
          <w:color w:val="000000"/>
          <w:spacing w:val="0"/>
          <w:w w:val="100"/>
          <w:position w:val="0"/>
        </w:rPr>
        <w:t>6.30</w:t>
      </w:r>
      <w:r>
        <w:rPr>
          <w:color w:val="000000"/>
          <w:spacing w:val="0"/>
          <w:w w:val="100"/>
          <w:position w:val="0"/>
        </w:rPr>
        <w:t>元。《激励计划》授予的股 票期权</w:t>
      </w:r>
      <w:r>
        <w:rPr>
          <w:rFonts w:ascii="Times New Roman" w:eastAsia="Times New Roman" w:hAnsi="Times New Roman" w:cs="Times New Roman"/>
          <w:color w:val="000000"/>
          <w:spacing w:val="0"/>
          <w:w w:val="100"/>
          <w:position w:val="0"/>
        </w:rPr>
        <w:t>/</w:t>
      </w:r>
      <w:r>
        <w:rPr>
          <w:color w:val="000000"/>
          <w:spacing w:val="0"/>
          <w:w w:val="100"/>
          <w:position w:val="0"/>
        </w:rPr>
        <w:t>限制性股票的等待期</w:t>
      </w:r>
      <w:r>
        <w:rPr>
          <w:rFonts w:ascii="Times New Roman" w:eastAsia="Times New Roman" w:hAnsi="Times New Roman" w:cs="Times New Roman"/>
          <w:color w:val="000000"/>
          <w:spacing w:val="0"/>
          <w:w w:val="100"/>
          <w:position w:val="0"/>
        </w:rPr>
        <w:t>/</w:t>
      </w:r>
      <w:r>
        <w:rPr>
          <w:color w:val="000000"/>
          <w:spacing w:val="0"/>
          <w:w w:val="100"/>
          <w:position w:val="0"/>
        </w:rPr>
        <w:t>限售期分别为自股票期权</w:t>
      </w:r>
      <w:r>
        <w:rPr>
          <w:rFonts w:ascii="Times New Roman" w:eastAsia="Times New Roman" w:hAnsi="Times New Roman" w:cs="Times New Roman"/>
          <w:color w:val="000000"/>
          <w:spacing w:val="0"/>
          <w:w w:val="100"/>
          <w:position w:val="0"/>
        </w:rPr>
        <w:t>/</w:t>
      </w:r>
      <w:r>
        <w:rPr>
          <w:color w:val="000000"/>
          <w:spacing w:val="0"/>
          <w:w w:val="100"/>
          <w:position w:val="0"/>
        </w:rPr>
        <w:t>限制性股票授予登记完成之日起</w:t>
      </w:r>
      <w:r>
        <w:rPr>
          <w:rFonts w:ascii="Times New Roman" w:eastAsia="Times New Roman" w:hAnsi="Times New Roman" w:cs="Times New Roman"/>
          <w:color w:val="000000"/>
          <w:spacing w:val="0"/>
          <w:w w:val="100"/>
          <w:position w:val="0"/>
        </w:rPr>
        <w:t>12</w:t>
      </w:r>
      <w:r>
        <w:rPr>
          <w:color w:val="000000"/>
          <w:spacing w:val="0"/>
          <w:w w:val="100"/>
          <w:position w:val="0"/>
        </w:rPr>
        <w:t>个月、</w:t>
      </w:r>
      <w:r>
        <w:rPr>
          <w:rFonts w:ascii="Times New Roman" w:eastAsia="Times New Roman" w:hAnsi="Times New Roman" w:cs="Times New Roman"/>
          <w:color w:val="000000"/>
          <w:spacing w:val="0"/>
          <w:w w:val="100"/>
          <w:position w:val="0"/>
        </w:rPr>
        <w:t>24</w:t>
      </w:r>
      <w:r>
        <w:rPr>
          <w:color w:val="000000"/>
          <w:spacing w:val="0"/>
          <w:w w:val="100"/>
          <w:position w:val="0"/>
        </w:rPr>
        <w:t>个 月、</w:t>
      </w:r>
      <w:r>
        <w:rPr>
          <w:rFonts w:ascii="Times New Roman" w:eastAsia="Times New Roman" w:hAnsi="Times New Roman" w:cs="Times New Roman"/>
          <w:color w:val="000000"/>
          <w:spacing w:val="0"/>
          <w:w w:val="100"/>
          <w:position w:val="0"/>
        </w:rPr>
        <w:t>36</w:t>
      </w:r>
      <w:r>
        <w:rPr>
          <w:color w:val="000000"/>
          <w:spacing w:val="0"/>
          <w:w w:val="100"/>
          <w:position w:val="0"/>
        </w:rPr>
        <w:t>个月，每期行权</w:t>
      </w:r>
      <w:r>
        <w:rPr>
          <w:rFonts w:ascii="Times New Roman" w:eastAsia="Times New Roman" w:hAnsi="Times New Roman" w:cs="Times New Roman"/>
          <w:color w:val="000000"/>
          <w:spacing w:val="0"/>
          <w:w w:val="100"/>
          <w:position w:val="0"/>
        </w:rPr>
        <w:t>/</w:t>
      </w:r>
      <w:r>
        <w:rPr>
          <w:color w:val="000000"/>
          <w:spacing w:val="0"/>
          <w:w w:val="100"/>
          <w:position w:val="0"/>
        </w:rPr>
        <w:t>解除限售的比例分别为</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和</w:t>
      </w:r>
      <w:r>
        <w:rPr>
          <w:rFonts w:ascii="Times New Roman" w:eastAsia="Times New Roman" w:hAnsi="Times New Roman" w:cs="Times New Roman"/>
          <w:color w:val="000000"/>
          <w:spacing w:val="0"/>
          <w:w w:val="100"/>
          <w:position w:val="0"/>
        </w:rPr>
        <w:t>40%</w:t>
      </w:r>
      <w:r>
        <w:rPr>
          <w:color w:val="000000"/>
          <w:spacing w:val="0"/>
          <w:w w:val="100"/>
          <w:position w:val="0"/>
        </w:rPr>
        <w:t>，同时公司考核指标主要分为两部分， 一部分为公司层面考核，即第一个行权期</w:t>
      </w:r>
      <w:r>
        <w:rPr>
          <w:rFonts w:ascii="Times New Roman" w:eastAsia="Times New Roman" w:hAnsi="Times New Roman" w:cs="Times New Roman"/>
          <w:color w:val="000000"/>
          <w:spacing w:val="0"/>
          <w:w w:val="100"/>
          <w:position w:val="0"/>
        </w:rPr>
        <w:t>/</w:t>
      </w:r>
      <w:r>
        <w:rPr>
          <w:color w:val="000000"/>
          <w:spacing w:val="0"/>
          <w:w w:val="100"/>
          <w:position w:val="0"/>
        </w:rPr>
        <w:t>解除限售期，以</w:t>
      </w:r>
      <w:r>
        <w:rPr>
          <w:rFonts w:ascii="Times New Roman" w:eastAsia="Times New Roman" w:hAnsi="Times New Roman" w:cs="Times New Roman"/>
          <w:color w:val="000000"/>
          <w:spacing w:val="0"/>
          <w:w w:val="100"/>
          <w:position w:val="0"/>
        </w:rPr>
        <w:t>2019</w:t>
      </w:r>
      <w:r>
        <w:rPr>
          <w:color w:val="000000"/>
          <w:spacing w:val="0"/>
          <w:w w:val="100"/>
          <w:position w:val="0"/>
        </w:rPr>
        <w:t>年净利润为基数，</w:t>
      </w:r>
      <w:r>
        <w:rPr>
          <w:rFonts w:ascii="Times New Roman" w:eastAsia="Times New Roman" w:hAnsi="Times New Roman" w:cs="Times New Roman"/>
          <w:color w:val="000000"/>
          <w:spacing w:val="0"/>
          <w:w w:val="100"/>
          <w:position w:val="0"/>
        </w:rPr>
        <w:t>2020</w:t>
      </w:r>
      <w:r>
        <w:rPr>
          <w:color w:val="000000"/>
          <w:spacing w:val="0"/>
          <w:w w:val="100"/>
          <w:position w:val="0"/>
        </w:rPr>
        <w:t>年度净利润增长 率不低于</w:t>
      </w:r>
      <w:r>
        <w:rPr>
          <w:rFonts w:ascii="Times New Roman" w:eastAsia="Times New Roman" w:hAnsi="Times New Roman" w:cs="Times New Roman"/>
          <w:color w:val="000000"/>
          <w:spacing w:val="0"/>
          <w:w w:val="100"/>
          <w:position w:val="0"/>
        </w:rPr>
        <w:t>10%</w:t>
      </w:r>
      <w:r>
        <w:rPr>
          <w:color w:val="000000"/>
          <w:spacing w:val="0"/>
          <w:w w:val="100"/>
          <w:position w:val="0"/>
        </w:rPr>
        <w:t>，第二个行权期</w:t>
      </w:r>
      <w:r>
        <w:rPr>
          <w:rFonts w:ascii="Times New Roman" w:eastAsia="Times New Roman" w:hAnsi="Times New Roman" w:cs="Times New Roman"/>
          <w:color w:val="000000"/>
          <w:spacing w:val="0"/>
          <w:w w:val="100"/>
          <w:position w:val="0"/>
        </w:rPr>
        <w:t>/</w:t>
      </w:r>
      <w:r>
        <w:rPr>
          <w:color w:val="000000"/>
          <w:spacing w:val="0"/>
          <w:w w:val="100"/>
          <w:position w:val="0"/>
        </w:rPr>
        <w:t>解除限售期，以</w:t>
      </w:r>
      <w:r>
        <w:rPr>
          <w:rFonts w:ascii="Times New Roman" w:eastAsia="Times New Roman" w:hAnsi="Times New Roman" w:cs="Times New Roman"/>
          <w:color w:val="000000"/>
          <w:spacing w:val="0"/>
          <w:w w:val="100"/>
          <w:position w:val="0"/>
        </w:rPr>
        <w:t>2019</w:t>
      </w:r>
      <w:r>
        <w:rPr>
          <w:color w:val="000000"/>
          <w:spacing w:val="0"/>
          <w:w w:val="100"/>
          <w:position w:val="0"/>
        </w:rPr>
        <w:t>年净利润为基数，</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年度净利润增长率不低于 </w:t>
      </w:r>
      <w:r>
        <w:rPr>
          <w:rFonts w:ascii="Times New Roman" w:eastAsia="Times New Roman" w:hAnsi="Times New Roman" w:cs="Times New Roman"/>
          <w:color w:val="000000"/>
          <w:spacing w:val="0"/>
          <w:w w:val="100"/>
          <w:position w:val="0"/>
        </w:rPr>
        <w:t>20%</w:t>
      </w:r>
      <w:r>
        <w:rPr>
          <w:color w:val="000000"/>
          <w:spacing w:val="0"/>
          <w:w w:val="100"/>
          <w:position w:val="0"/>
        </w:rPr>
        <w:t>，第三个行权期</w:t>
      </w:r>
      <w:r>
        <w:rPr>
          <w:rFonts w:ascii="Times New Roman" w:eastAsia="Times New Roman" w:hAnsi="Times New Roman" w:cs="Times New Roman"/>
          <w:color w:val="000000"/>
          <w:spacing w:val="0"/>
          <w:w w:val="100"/>
          <w:position w:val="0"/>
        </w:rPr>
        <w:t>/</w:t>
      </w:r>
      <w:r>
        <w:rPr>
          <w:color w:val="000000"/>
          <w:spacing w:val="0"/>
          <w:w w:val="100"/>
          <w:position w:val="0"/>
        </w:rPr>
        <w:t>解除限售期，以</w:t>
      </w:r>
      <w:r>
        <w:rPr>
          <w:rFonts w:ascii="Times New Roman" w:eastAsia="Times New Roman" w:hAnsi="Times New Roman" w:cs="Times New Roman"/>
          <w:color w:val="000000"/>
          <w:spacing w:val="0"/>
          <w:w w:val="100"/>
          <w:position w:val="0"/>
        </w:rPr>
        <w:t>2019</w:t>
      </w:r>
      <w:r>
        <w:rPr>
          <w:color w:val="000000"/>
          <w:spacing w:val="0"/>
          <w:w w:val="100"/>
          <w:position w:val="0"/>
        </w:rPr>
        <w:t>年净利润为基数，</w:t>
      </w:r>
      <w:r>
        <w:rPr>
          <w:rFonts w:ascii="Times New Roman" w:eastAsia="Times New Roman" w:hAnsi="Times New Roman" w:cs="Times New Roman"/>
          <w:color w:val="000000"/>
          <w:spacing w:val="0"/>
          <w:w w:val="100"/>
          <w:position w:val="0"/>
        </w:rPr>
        <w:t>2022</w:t>
      </w:r>
      <w:r>
        <w:rPr>
          <w:color w:val="000000"/>
          <w:spacing w:val="0"/>
          <w:w w:val="100"/>
          <w:position w:val="0"/>
        </w:rPr>
        <w:t>年度净利润增长率不低于</w:t>
      </w:r>
      <w:r>
        <w:rPr>
          <w:rFonts w:ascii="Times New Roman" w:eastAsia="Times New Roman" w:hAnsi="Times New Roman" w:cs="Times New Roman"/>
          <w:color w:val="000000"/>
          <w:spacing w:val="0"/>
          <w:w w:val="100"/>
          <w:position w:val="0"/>
        </w:rPr>
        <w:t>30%</w:t>
      </w:r>
      <w:r>
        <w:rPr>
          <w:color w:val="000000"/>
          <w:spacing w:val="0"/>
          <w:w w:val="100"/>
          <w:position w:val="0"/>
        </w:rPr>
        <w:t>；另一 部分为个人层面考核，即个人考核系数需要达到合格。</w:t>
      </w:r>
    </w:p>
    <w:p>
      <w:pPr>
        <w:pStyle w:val="Style30"/>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根据上述激励计划，公司</w:t>
      </w:r>
      <w:r>
        <w:rPr>
          <w:rFonts w:ascii="Times New Roman" w:eastAsia="Times New Roman" w:hAnsi="Times New Roman" w:cs="Times New Roman"/>
          <w:color w:val="000000"/>
          <w:spacing w:val="0"/>
          <w:w w:val="100"/>
          <w:position w:val="0"/>
        </w:rPr>
        <w:t>2020</w:t>
      </w:r>
      <w:r>
        <w:rPr>
          <w:color w:val="000000"/>
          <w:spacing w:val="0"/>
          <w:w w:val="100"/>
          <w:position w:val="0"/>
        </w:rPr>
        <w:t>年实际授予的限制性股票具体情况如下：</w:t>
      </w:r>
    </w:p>
    <w:tbl>
      <w:tblPr>
        <w:tblOverlap w:val="never"/>
        <w:jc w:val="center"/>
        <w:tblLayout w:type="fixed"/>
      </w:tblPr>
      <w:tblGrid>
        <w:gridCol w:w="1282"/>
        <w:gridCol w:w="1901"/>
        <w:gridCol w:w="1646"/>
        <w:gridCol w:w="1349"/>
        <w:gridCol w:w="1651"/>
        <w:gridCol w:w="1824"/>
      </w:tblGrid>
      <w:tr>
        <w:trPr>
          <w:trHeight w:val="66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授予日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实际授予数量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授予价格（元</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实际收到款项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应计入库存股金额</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p>
        </w:tc>
      </w:tr>
    </w:tbl>
    <w:tbl>
      <w:tblPr>
        <w:tblOverlap w:val="never"/>
        <w:jc w:val="center"/>
        <w:tblLayout w:type="fixed"/>
      </w:tblPr>
      <w:tblGrid>
        <w:gridCol w:w="1282"/>
        <w:gridCol w:w="1901"/>
        <w:gridCol w:w="1646"/>
        <w:gridCol w:w="3000"/>
        <w:gridCol w:w="1824"/>
      </w:tblGrid>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限制性股票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10,136,000.00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tabs>
                <w:tab w:pos="806" w:val="left"/>
              </w:tabs>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6.30|</w:t>
              <w:tab/>
            </w:r>
            <w:r>
              <w:rPr>
                <w:rFonts w:ascii="Times New Roman" w:eastAsia="Times New Roman" w:hAnsi="Times New Roman" w:cs="Times New Roman"/>
                <w:color w:val="000000"/>
                <w:spacing w:val="0"/>
                <w:w w:val="100"/>
                <w:position w:val="0"/>
                <w:sz w:val="20"/>
                <w:szCs w:val="20"/>
              </w:rPr>
              <w:t>63,856,800.00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63,856,800.00</w:t>
            </w:r>
          </w:p>
        </w:tc>
      </w:tr>
    </w:tbl>
    <w:p>
      <w:pPr>
        <w:pStyle w:val="Style37"/>
        <w:keepNext w:val="0"/>
        <w:keepLines w:val="0"/>
        <w:widowControl w:val="0"/>
        <w:shd w:val="clear" w:color="auto" w:fill="auto"/>
        <w:bidi w:val="0"/>
        <w:spacing w:before="0" w:after="0" w:line="319" w:lineRule="exact"/>
        <w:ind w:left="0" w:right="0" w:firstLine="0"/>
        <w:jc w:val="distribute"/>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应计入库存股金额</w:t>
      </w:r>
      <w:r>
        <w:rPr>
          <w:rFonts w:ascii="Times New Roman" w:eastAsia="Times New Roman" w:hAnsi="Times New Roman" w:cs="Times New Roman"/>
          <w:color w:val="000000"/>
          <w:spacing w:val="0"/>
          <w:w w:val="100"/>
          <w:position w:val="0"/>
        </w:rPr>
        <w:t>63,856,800.00</w:t>
      </w:r>
      <w:r>
        <w:rPr>
          <w:color w:val="000000"/>
          <w:spacing w:val="0"/>
          <w:w w:val="100"/>
          <w:position w:val="0"/>
        </w:rPr>
        <w:t>元与财务报表中库存股列示金额</w:t>
      </w:r>
      <w:r>
        <w:rPr>
          <w:rFonts w:ascii="Times New Roman" w:eastAsia="Times New Roman" w:hAnsi="Times New Roman" w:cs="Times New Roman"/>
          <w:color w:val="000000"/>
          <w:spacing w:val="0"/>
          <w:w w:val="100"/>
          <w:position w:val="0"/>
        </w:rPr>
        <w:t>63,729,086.4</w:t>
      </w:r>
      <w:r>
        <w:rPr>
          <w:rFonts w:ascii="Times New Roman" w:eastAsia="Times New Roman" w:hAnsi="Times New Roman" w:cs="Times New Roman"/>
          <w:color w:val="000000"/>
          <w:spacing w:val="0"/>
          <w:w w:val="100"/>
          <w:position w:val="0"/>
        </w:rPr>
        <w:t>0</w:t>
      </w:r>
      <w:r>
        <w:rPr>
          <w:color w:val="000000"/>
          <w:spacing w:val="0"/>
          <w:w w:val="100"/>
          <w:position w:val="0"/>
        </w:rPr>
        <w:t>元差异</w:t>
      </w:r>
      <w:r>
        <w:rPr>
          <w:rFonts w:ascii="Times New Roman" w:eastAsia="Times New Roman" w:hAnsi="Times New Roman" w:cs="Times New Roman"/>
          <w:color w:val="000000"/>
          <w:spacing w:val="0"/>
          <w:w w:val="100"/>
          <w:position w:val="0"/>
        </w:rPr>
        <w:t xml:space="preserve">127,713.60 </w:t>
      </w:r>
      <w:r>
        <w:rPr>
          <w:color w:val="000000"/>
          <w:spacing w:val="0"/>
          <w:w w:val="100"/>
          <w:position w:val="0"/>
        </w:rPr>
        <w:t>元系本期限制性股票取得的现金股利可撤销，因此对于预计未来可解锁限制性股票持有者，其取得的分红 应从库存股中扣除。</w:t>
      </w:r>
    </w:p>
    <w:p>
      <w:pPr>
        <w:pStyle w:val="Style37"/>
        <w:keepNext w:val="0"/>
        <w:keepLines w:val="0"/>
        <w:widowControl w:val="0"/>
        <w:shd w:val="clear" w:color="auto" w:fill="auto"/>
        <w:bidi w:val="0"/>
        <w:spacing w:before="0" w:after="0" w:line="319" w:lineRule="exact"/>
        <w:ind w:left="0" w:right="0" w:firstLine="0"/>
        <w:jc w:val="distribute"/>
      </w:pPr>
      <w:r>
        <w:rPr>
          <w:rFonts w:ascii="Times New Roman" w:eastAsia="Times New Roman" w:hAnsi="Times New Roman" w:cs="Times New Roman"/>
          <w:color w:val="000000"/>
          <w:spacing w:val="0"/>
          <w:w w:val="100"/>
          <w:position w:val="0"/>
        </w:rPr>
        <w:t>2020</w:t>
      </w:r>
      <w:r>
        <w:rPr>
          <w:color w:val="000000"/>
          <w:spacing w:val="0"/>
          <w:w w:val="100"/>
          <w:position w:val="0"/>
        </w:rPr>
        <w:t>年由于公司未完成业绩指标，因此未确认</w:t>
      </w:r>
      <w:r>
        <w:rPr>
          <w:rFonts w:ascii="Times New Roman" w:eastAsia="Times New Roman" w:hAnsi="Times New Roman" w:cs="Times New Roman"/>
          <w:color w:val="000000"/>
          <w:spacing w:val="0"/>
          <w:w w:val="100"/>
          <w:position w:val="0"/>
        </w:rPr>
        <w:t>2020</w:t>
      </w:r>
      <w:r>
        <w:rPr>
          <w:color w:val="000000"/>
          <w:spacing w:val="0"/>
          <w:w w:val="100"/>
          <w:position w:val="0"/>
        </w:rPr>
        <w:t>年的股份支付费用。</w:t>
      </w:r>
    </w:p>
    <w:p>
      <w:pPr>
        <w:widowControl w:val="0"/>
        <w:spacing w:after="599" w:line="1" w:lineRule="exact"/>
      </w:pPr>
    </w:p>
    <w:p>
      <w:pPr>
        <w:pStyle w:val="Style27"/>
        <w:keepNext/>
        <w:keepLines/>
        <w:widowControl w:val="0"/>
        <w:shd w:val="clear" w:color="auto" w:fill="auto"/>
        <w:tabs>
          <w:tab w:pos="378" w:val="left"/>
        </w:tabs>
        <w:bidi w:val="0"/>
        <w:spacing w:before="0" w:after="360" w:line="240" w:lineRule="auto"/>
        <w:ind w:left="0" w:right="0" w:firstLine="0"/>
        <w:jc w:val="left"/>
      </w:pPr>
      <w:bookmarkStart w:id="2167" w:name="bookmark2167"/>
      <w:bookmarkStart w:id="2168" w:name="bookmark2168"/>
      <w:bookmarkStart w:id="2169" w:name="bookmark2169"/>
      <w:bookmarkStart w:id="2170" w:name="bookmark2170"/>
      <w:r>
        <w:rPr>
          <w:rFonts w:ascii="Times New Roman" w:eastAsia="Times New Roman" w:hAnsi="Times New Roman" w:cs="Times New Roman"/>
          <w:color w:val="000000"/>
          <w:spacing w:val="0"/>
          <w:w w:val="100"/>
          <w:position w:val="0"/>
        </w:rPr>
        <w:t>3</w:t>
      </w:r>
      <w:bookmarkEnd w:id="2169"/>
      <w:r>
        <w:rPr>
          <w:color w:val="000000"/>
          <w:spacing w:val="0"/>
          <w:w w:val="100"/>
          <w:position w:val="0"/>
        </w:rPr>
        <w:t>、</w:t>
        <w:tab/>
        <w:t>以现金结算的股份支付情况</w:t>
      </w:r>
      <w:bookmarkEnd w:id="2167"/>
      <w:bookmarkEnd w:id="2168"/>
      <w:bookmarkEnd w:id="2170"/>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360" w:line="240" w:lineRule="auto"/>
        <w:ind w:left="0" w:right="0" w:firstLine="0"/>
        <w:jc w:val="left"/>
      </w:pPr>
      <w:bookmarkStart w:id="2171" w:name="bookmark2171"/>
      <w:bookmarkStart w:id="2172" w:name="bookmark2172"/>
      <w:bookmarkStart w:id="2173" w:name="bookmark2173"/>
      <w:bookmarkStart w:id="2174" w:name="bookmark2174"/>
      <w:r>
        <w:rPr>
          <w:rFonts w:ascii="Times New Roman" w:eastAsia="Times New Roman" w:hAnsi="Times New Roman" w:cs="Times New Roman"/>
          <w:color w:val="000000"/>
          <w:spacing w:val="0"/>
          <w:w w:val="100"/>
          <w:position w:val="0"/>
        </w:rPr>
        <w:t>4</w:t>
      </w:r>
      <w:bookmarkEnd w:id="2173"/>
      <w:r>
        <w:rPr>
          <w:color w:val="000000"/>
          <w:spacing w:val="0"/>
          <w:w w:val="100"/>
          <w:position w:val="0"/>
        </w:rPr>
        <w:t>、</w:t>
        <w:tab/>
        <w:t>股份支付的修改、终止情况</w:t>
      </w:r>
      <w:bookmarkEnd w:id="2171"/>
      <w:bookmarkEnd w:id="2172"/>
      <w:bookmarkEnd w:id="2174"/>
    </w:p>
    <w:p>
      <w:pPr>
        <w:pStyle w:val="Style27"/>
        <w:keepNext/>
        <w:keepLines/>
        <w:widowControl w:val="0"/>
        <w:shd w:val="clear" w:color="auto" w:fill="auto"/>
        <w:tabs>
          <w:tab w:pos="378" w:val="left"/>
        </w:tabs>
        <w:bidi w:val="0"/>
        <w:spacing w:before="0" w:after="360" w:line="240" w:lineRule="auto"/>
        <w:ind w:left="0" w:right="0" w:firstLine="0"/>
        <w:jc w:val="left"/>
      </w:pPr>
      <w:bookmarkStart w:id="2175" w:name="bookmark2175"/>
      <w:bookmarkStart w:id="2176" w:name="bookmark2176"/>
      <w:bookmarkStart w:id="2177" w:name="bookmark2177"/>
      <w:bookmarkStart w:id="2178" w:name="bookmark2178"/>
      <w:r>
        <w:rPr>
          <w:rFonts w:ascii="Times New Roman" w:eastAsia="Times New Roman" w:hAnsi="Times New Roman" w:cs="Times New Roman"/>
          <w:color w:val="000000"/>
          <w:spacing w:val="0"/>
          <w:w w:val="100"/>
          <w:position w:val="0"/>
        </w:rPr>
        <w:t>5</w:t>
      </w:r>
      <w:bookmarkEnd w:id="2177"/>
      <w:r>
        <w:rPr>
          <w:color w:val="000000"/>
          <w:spacing w:val="0"/>
          <w:w w:val="100"/>
          <w:position w:val="0"/>
        </w:rPr>
        <w:t>、</w:t>
        <w:tab/>
        <w:t>其他</w:t>
      </w:r>
      <w:bookmarkEnd w:id="2175"/>
      <w:bookmarkEnd w:id="2176"/>
      <w:bookmarkEnd w:id="2178"/>
    </w:p>
    <w:p>
      <w:pPr>
        <w:pStyle w:val="Style21"/>
        <w:keepNext/>
        <w:keepLines/>
        <w:widowControl w:val="0"/>
        <w:shd w:val="clear" w:color="auto" w:fill="auto"/>
        <w:bidi w:val="0"/>
        <w:spacing w:before="0" w:after="360" w:line="240" w:lineRule="auto"/>
        <w:ind w:left="0" w:right="0" w:firstLine="0"/>
        <w:jc w:val="left"/>
      </w:pPr>
      <w:bookmarkStart w:id="2179" w:name="bookmark2179"/>
      <w:bookmarkStart w:id="2180" w:name="bookmark2180"/>
      <w:bookmarkStart w:id="2181" w:name="bookmark2181"/>
      <w:r>
        <w:rPr>
          <w:color w:val="000000"/>
          <w:spacing w:val="0"/>
          <w:w w:val="100"/>
          <w:position w:val="0"/>
        </w:rPr>
        <w:t>十四、承诺及或有事项</w:t>
      </w:r>
      <w:bookmarkEnd w:id="2179"/>
      <w:bookmarkEnd w:id="2180"/>
      <w:bookmarkEnd w:id="2181"/>
    </w:p>
    <w:p>
      <w:pPr>
        <w:pStyle w:val="Style27"/>
        <w:keepNext/>
        <w:keepLines/>
        <w:widowControl w:val="0"/>
        <w:shd w:val="clear" w:color="auto" w:fill="auto"/>
        <w:bidi w:val="0"/>
        <w:spacing w:before="0" w:after="360" w:line="240" w:lineRule="auto"/>
        <w:ind w:left="0" w:right="0" w:firstLine="0"/>
        <w:jc w:val="left"/>
      </w:pPr>
      <w:bookmarkStart w:id="2182" w:name="bookmark2182"/>
      <w:bookmarkStart w:id="2183" w:name="bookmark2183"/>
      <w:bookmarkStart w:id="2184" w:name="bookmark2184"/>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182"/>
      <w:bookmarkEnd w:id="2183"/>
      <w:bookmarkEnd w:id="2184"/>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资产负债表日存在的重要承诺</w:t>
      </w:r>
    </w:p>
    <w:p>
      <w:pPr>
        <w:pStyle w:val="Style30"/>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日，本公司非公开发行股票募集资金投资项目情况如下：</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人民币万元</w:t>
      </w:r>
    </w:p>
    <w:tbl>
      <w:tblPr>
        <w:tblOverlap w:val="never"/>
        <w:jc w:val="center"/>
        <w:tblLayout w:type="fixed"/>
      </w:tblPr>
      <w:tblGrid>
        <w:gridCol w:w="2136"/>
        <w:gridCol w:w="1416"/>
        <w:gridCol w:w="1555"/>
        <w:gridCol w:w="1560"/>
        <w:gridCol w:w="2568"/>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总投资额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募集资金承诺投 资额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20"/>
                <w:szCs w:val="20"/>
              </w:rPr>
            </w:pPr>
            <w:r>
              <w:rPr>
                <w:color w:val="000000"/>
                <w:spacing w:val="0"/>
                <w:w w:val="100"/>
                <w:position w:val="0"/>
                <w:sz w:val="20"/>
                <w:szCs w:val="20"/>
              </w:rPr>
              <w:t>截至期末 累计投资额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项目备案或核准文号</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物联网智慧医疗溯源管 理项目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57,000.00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42,540.28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13,663.68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杭州市上城区发展改革和经 济信息化局上发改经信</w:t>
            </w:r>
          </w:p>
          <w:p>
            <w:pPr>
              <w:pStyle w:val="Style2"/>
              <w:keepNext w:val="0"/>
              <w:keepLines w:val="0"/>
              <w:widowControl w:val="0"/>
              <w:shd w:val="clear" w:color="auto" w:fill="auto"/>
              <w:tabs>
                <w:tab w:pos="701" w:val="left"/>
              </w:tabs>
              <w:bidi w:val="0"/>
              <w:spacing w:before="0" w:after="0" w:line="312" w:lineRule="exact"/>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66</w:t>
            </w:r>
            <w:r>
              <w:rPr>
                <w:color w:val="000000"/>
                <w:spacing w:val="0"/>
                <w:w w:val="100"/>
                <w:position w:val="0"/>
                <w:sz w:val="20"/>
                <w:szCs w:val="20"/>
              </w:rPr>
              <w:t>号</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医疗大数据应用研发中</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4,150.34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杭州市上城区发展改革和经 济信息化局上发改经信</w:t>
            </w:r>
          </w:p>
          <w:p>
            <w:pPr>
              <w:pStyle w:val="Style2"/>
              <w:keepNext w:val="0"/>
              <w:keepLines w:val="0"/>
              <w:widowControl w:val="0"/>
              <w:shd w:val="clear" w:color="auto" w:fill="auto"/>
              <w:tabs>
                <w:tab w:pos="701" w:val="left"/>
              </w:tabs>
              <w:bidi w:val="0"/>
              <w:spacing w:before="0" w:after="0" w:line="312" w:lineRule="exact"/>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67</w:t>
            </w:r>
            <w:r>
              <w:rPr>
                <w:color w:val="000000"/>
                <w:spacing w:val="0"/>
                <w:w w:val="100"/>
                <w:position w:val="0"/>
                <w:sz w:val="20"/>
                <w:szCs w:val="20"/>
              </w:rPr>
              <w:t>号</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补充流动资金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72,000.00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56,540.28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22,814.02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27"/>
        <w:keepNext/>
        <w:keepLines/>
        <w:widowControl w:val="0"/>
        <w:shd w:val="clear" w:color="auto" w:fill="auto"/>
        <w:bidi w:val="0"/>
        <w:spacing w:before="0" w:after="360" w:line="240" w:lineRule="auto"/>
        <w:ind w:left="0" w:right="0" w:firstLine="0"/>
        <w:jc w:val="left"/>
      </w:pPr>
      <w:bookmarkStart w:id="2185" w:name="bookmark2185"/>
      <w:bookmarkStart w:id="2186" w:name="bookmark2186"/>
      <w:bookmarkStart w:id="2187" w:name="bookmark2187"/>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2185"/>
      <w:bookmarkEnd w:id="2186"/>
      <w:bookmarkEnd w:id="2187"/>
    </w:p>
    <w:p>
      <w:pPr>
        <w:pStyle w:val="Style45"/>
        <w:keepNext/>
        <w:keepLines/>
        <w:widowControl w:val="0"/>
        <w:shd w:val="clear" w:color="auto" w:fill="auto"/>
        <w:tabs>
          <w:tab w:pos="493" w:val="left"/>
        </w:tabs>
        <w:bidi w:val="0"/>
        <w:spacing w:before="0" w:after="360" w:line="240" w:lineRule="auto"/>
        <w:ind w:left="0" w:right="0" w:firstLine="0"/>
        <w:jc w:val="left"/>
      </w:pPr>
      <w:bookmarkStart w:id="2188" w:name="bookmark2188"/>
      <w:bookmarkStart w:id="2189" w:name="bookmark2189"/>
      <w:bookmarkStart w:id="2190" w:name="bookmark2190"/>
      <w:bookmarkStart w:id="2191" w:name="bookmark2191"/>
      <w:r>
        <w:rPr>
          <w:color w:val="000000"/>
          <w:spacing w:val="0"/>
          <w:w w:val="100"/>
          <w:position w:val="0"/>
        </w:rPr>
        <w:t>（</w:t>
      </w:r>
      <w:bookmarkEnd w:id="2190"/>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188"/>
      <w:bookmarkEnd w:id="2189"/>
      <w:bookmarkEnd w:id="2191"/>
    </w:p>
    <w:p>
      <w:pPr>
        <w:pStyle w:val="Style45"/>
        <w:keepNext/>
        <w:keepLines/>
        <w:widowControl w:val="0"/>
        <w:shd w:val="clear" w:color="auto" w:fill="auto"/>
        <w:tabs>
          <w:tab w:pos="493" w:val="left"/>
        </w:tabs>
        <w:bidi w:val="0"/>
        <w:spacing w:before="0" w:after="360" w:line="240" w:lineRule="auto"/>
        <w:ind w:left="0" w:right="0" w:firstLine="0"/>
        <w:jc w:val="left"/>
      </w:pPr>
      <w:bookmarkStart w:id="2192" w:name="bookmark2192"/>
      <w:bookmarkStart w:id="2193" w:name="bookmark2193"/>
      <w:bookmarkStart w:id="2194" w:name="bookmark2194"/>
      <w:bookmarkStart w:id="2195" w:name="bookmark2195"/>
      <w:r>
        <w:rPr>
          <w:color w:val="000000"/>
          <w:spacing w:val="0"/>
          <w:w w:val="100"/>
          <w:position w:val="0"/>
        </w:rPr>
        <w:t>（</w:t>
      </w:r>
      <w:bookmarkEnd w:id="2194"/>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192"/>
      <w:bookmarkEnd w:id="2193"/>
      <w:bookmarkEnd w:id="2195"/>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27"/>
        <w:keepNext/>
        <w:keepLines/>
        <w:widowControl w:val="0"/>
        <w:shd w:val="clear" w:color="auto" w:fill="auto"/>
        <w:bidi w:val="0"/>
        <w:spacing w:before="0" w:line="240" w:lineRule="auto"/>
        <w:ind w:left="0" w:right="0" w:firstLine="0"/>
        <w:jc w:val="both"/>
      </w:pPr>
      <w:bookmarkStart w:id="2196" w:name="bookmark2196"/>
      <w:bookmarkStart w:id="2197" w:name="bookmark2197"/>
      <w:bookmarkStart w:id="2198" w:name="bookmark2198"/>
      <w:bookmarkStart w:id="2199" w:name="bookmark2199"/>
      <w:r>
        <w:rPr>
          <w:rFonts w:ascii="Times New Roman" w:eastAsia="Times New Roman" w:hAnsi="Times New Roman" w:cs="Times New Roman"/>
          <w:color w:val="000000"/>
          <w:spacing w:val="0"/>
          <w:w w:val="100"/>
          <w:position w:val="0"/>
        </w:rPr>
        <w:t>3</w:t>
      </w:r>
      <w:bookmarkEnd w:id="2198"/>
      <w:r>
        <w:rPr>
          <w:color w:val="000000"/>
          <w:spacing w:val="0"/>
          <w:w w:val="100"/>
          <w:position w:val="0"/>
        </w:rPr>
        <w:t>、其他</w:t>
      </w:r>
      <w:bookmarkEnd w:id="2196"/>
      <w:bookmarkEnd w:id="2197"/>
      <w:bookmarkEnd w:id="2199"/>
    </w:p>
    <w:p>
      <w:pPr>
        <w:pStyle w:val="Style21"/>
        <w:keepNext/>
        <w:keepLines/>
        <w:widowControl w:val="0"/>
        <w:shd w:val="clear" w:color="auto" w:fill="auto"/>
        <w:bidi w:val="0"/>
        <w:spacing w:before="0" w:after="380" w:line="240" w:lineRule="auto"/>
        <w:ind w:left="0" w:right="0" w:firstLine="0"/>
        <w:jc w:val="both"/>
      </w:pPr>
      <w:bookmarkStart w:id="2200" w:name="bookmark2200"/>
      <w:bookmarkStart w:id="2201" w:name="bookmark2201"/>
      <w:bookmarkStart w:id="2202" w:name="bookmark2202"/>
      <w:r>
        <w:rPr>
          <w:color w:val="000000"/>
          <w:spacing w:val="0"/>
          <w:w w:val="100"/>
          <w:position w:val="0"/>
        </w:rPr>
        <w:t>十五、资产负债表日后事项</w:t>
      </w:r>
      <w:bookmarkEnd w:id="2200"/>
      <w:bookmarkEnd w:id="2201"/>
      <w:bookmarkEnd w:id="2202"/>
    </w:p>
    <w:p>
      <w:pPr>
        <w:pStyle w:val="Style27"/>
        <w:keepNext/>
        <w:keepLines/>
        <w:widowControl w:val="0"/>
        <w:shd w:val="clear" w:color="auto" w:fill="auto"/>
        <w:bidi w:val="0"/>
        <w:spacing w:before="0" w:line="240" w:lineRule="auto"/>
        <w:ind w:left="0" w:right="0" w:firstLine="0"/>
        <w:jc w:val="both"/>
      </w:pPr>
      <w:bookmarkStart w:id="2203" w:name="bookmark2203"/>
      <w:bookmarkStart w:id="2204" w:name="bookmark2204"/>
      <w:bookmarkStart w:id="2205" w:name="bookmark2205"/>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203"/>
      <w:bookmarkEnd w:id="2204"/>
      <w:bookmarkEnd w:id="2205"/>
    </w:p>
    <w:p>
      <w:pPr>
        <w:pStyle w:val="Style3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96"/>
        <w:gridCol w:w="2299"/>
        <w:gridCol w:w="2386"/>
        <w:gridCol w:w="240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279" w:line="1" w:lineRule="exact"/>
      </w:pPr>
    </w:p>
    <w:p>
      <w:pPr>
        <w:pStyle w:val="Style27"/>
        <w:keepNext/>
        <w:keepLines/>
        <w:widowControl w:val="0"/>
        <w:shd w:val="clear" w:color="auto" w:fill="auto"/>
        <w:tabs>
          <w:tab w:pos="318" w:val="left"/>
        </w:tabs>
        <w:bidi w:val="0"/>
        <w:spacing w:before="0" w:line="314" w:lineRule="exact"/>
        <w:ind w:left="0" w:right="0" w:firstLine="0"/>
        <w:jc w:val="both"/>
      </w:pPr>
      <w:bookmarkStart w:id="2206" w:name="bookmark2206"/>
      <w:bookmarkStart w:id="2207" w:name="bookmark2207"/>
      <w:bookmarkStart w:id="2208" w:name="bookmark2208"/>
      <w:bookmarkStart w:id="2209" w:name="bookmark2209"/>
      <w:r>
        <w:rPr>
          <w:rFonts w:ascii="Times New Roman" w:eastAsia="Times New Roman" w:hAnsi="Times New Roman" w:cs="Times New Roman"/>
          <w:color w:val="000000"/>
          <w:spacing w:val="0"/>
          <w:w w:val="100"/>
          <w:position w:val="0"/>
        </w:rPr>
        <w:t>2</w:t>
      </w:r>
      <w:bookmarkEnd w:id="2208"/>
      <w:r>
        <w:rPr>
          <w:color w:val="000000"/>
          <w:spacing w:val="0"/>
          <w:w w:val="100"/>
          <w:position w:val="0"/>
        </w:rPr>
        <w:t>、</w:t>
        <w:tab/>
        <w:t>利润分配情况</w:t>
      </w:r>
      <w:bookmarkEnd w:id="2206"/>
      <w:bookmarkEnd w:id="2207"/>
      <w:bookmarkEnd w:id="2209"/>
    </w:p>
    <w:p>
      <w:pPr>
        <w:pStyle w:val="Style23"/>
        <w:keepNext w:val="0"/>
        <w:keepLines w:val="0"/>
        <w:widowControl w:val="0"/>
        <w:shd w:val="clear" w:color="auto" w:fill="auto"/>
        <w:bidi w:val="0"/>
        <w:spacing w:before="0" w:after="280" w:line="240" w:lineRule="auto"/>
        <w:ind w:left="0" w:right="0" w:firstLine="0"/>
        <w:jc w:val="right"/>
      </w:pPr>
      <w:r>
        <w:rPr>
          <w:color w:val="000000"/>
          <w:spacing w:val="0"/>
          <w:w w:val="100"/>
          <w:position w:val="0"/>
        </w:rPr>
        <w:t>单位：元</w:t>
      </w:r>
    </w:p>
    <w:p>
      <w:pPr>
        <w:pStyle w:val="Style27"/>
        <w:keepNext/>
        <w:keepLines/>
        <w:widowControl w:val="0"/>
        <w:shd w:val="clear" w:color="auto" w:fill="auto"/>
        <w:tabs>
          <w:tab w:pos="318" w:val="left"/>
        </w:tabs>
        <w:bidi w:val="0"/>
        <w:spacing w:before="0" w:after="280" w:line="314" w:lineRule="exact"/>
        <w:ind w:left="0" w:right="0" w:firstLine="0"/>
        <w:jc w:val="left"/>
      </w:pPr>
      <w:bookmarkStart w:id="2210" w:name="bookmark2210"/>
      <w:bookmarkStart w:id="2211" w:name="bookmark2211"/>
      <w:bookmarkStart w:id="2212" w:name="bookmark2212"/>
      <w:bookmarkStart w:id="2213" w:name="bookmark2213"/>
      <w:r>
        <w:rPr>
          <w:rFonts w:ascii="Times New Roman" w:eastAsia="Times New Roman" w:hAnsi="Times New Roman" w:cs="Times New Roman"/>
          <w:color w:val="000000"/>
          <w:spacing w:val="0"/>
          <w:w w:val="100"/>
          <w:position w:val="0"/>
        </w:rPr>
        <w:t>3</w:t>
      </w:r>
      <w:bookmarkEnd w:id="2212"/>
      <w:r>
        <w:rPr>
          <w:color w:val="000000"/>
          <w:spacing w:val="0"/>
          <w:w w:val="100"/>
          <w:position w:val="0"/>
        </w:rPr>
        <w:t>、</w:t>
        <w:tab/>
        <w:t>销售退回</w:t>
      </w:r>
      <w:bookmarkEnd w:id="2210"/>
      <w:bookmarkEnd w:id="2211"/>
      <w:bookmarkEnd w:id="2213"/>
    </w:p>
    <w:p>
      <w:pPr>
        <w:pStyle w:val="Style27"/>
        <w:keepNext/>
        <w:keepLines/>
        <w:widowControl w:val="0"/>
        <w:shd w:val="clear" w:color="auto" w:fill="auto"/>
        <w:tabs>
          <w:tab w:pos="318" w:val="left"/>
        </w:tabs>
        <w:bidi w:val="0"/>
        <w:spacing w:before="0" w:after="280" w:line="314" w:lineRule="exact"/>
        <w:ind w:left="0" w:right="0" w:firstLine="0"/>
        <w:jc w:val="left"/>
      </w:pPr>
      <w:bookmarkStart w:id="2214" w:name="bookmark2214"/>
      <w:bookmarkStart w:id="2215" w:name="bookmark2215"/>
      <w:bookmarkStart w:id="2216" w:name="bookmark2216"/>
      <w:bookmarkStart w:id="2217" w:name="bookmark2217"/>
      <w:r>
        <w:rPr>
          <w:rFonts w:ascii="Times New Roman" w:eastAsia="Times New Roman" w:hAnsi="Times New Roman" w:cs="Times New Roman"/>
          <w:color w:val="000000"/>
          <w:spacing w:val="0"/>
          <w:w w:val="100"/>
          <w:position w:val="0"/>
        </w:rPr>
        <w:t>4</w:t>
      </w:r>
      <w:bookmarkEnd w:id="2216"/>
      <w:r>
        <w:rPr>
          <w:color w:val="000000"/>
          <w:spacing w:val="0"/>
          <w:w w:val="100"/>
          <w:position w:val="0"/>
        </w:rPr>
        <w:t>、</w:t>
        <w:tab/>
        <w:t>其他资产负债表日后事项说明</w:t>
      </w:r>
      <w:bookmarkEnd w:id="2214"/>
      <w:bookmarkEnd w:id="2215"/>
      <w:bookmarkEnd w:id="2217"/>
    </w:p>
    <w:p>
      <w:pPr>
        <w:pStyle w:val="Style30"/>
        <w:keepNext w:val="0"/>
        <w:keepLines w:val="0"/>
        <w:widowControl w:val="0"/>
        <w:shd w:val="clear" w:color="auto" w:fill="auto"/>
        <w:tabs>
          <w:tab w:pos="903" w:val="left"/>
        </w:tabs>
        <w:bidi w:val="0"/>
        <w:spacing w:before="0" w:after="0" w:line="314" w:lineRule="exact"/>
        <w:ind w:left="0" w:right="0" w:firstLine="440"/>
        <w:jc w:val="both"/>
      </w:pPr>
      <w:bookmarkStart w:id="2218" w:name="bookmark2218"/>
      <w:r>
        <w:rPr>
          <w:rFonts w:ascii="Times New Roman" w:eastAsia="Times New Roman" w:hAnsi="Times New Roman" w:cs="Times New Roman"/>
          <w:color w:val="000000"/>
          <w:spacing w:val="0"/>
          <w:w w:val="100"/>
          <w:position w:val="0"/>
        </w:rPr>
        <w:t>（</w:t>
      </w:r>
      <w:bookmarkEnd w:id="2218"/>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经</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日第四届第二十八次董事会审议通过，公司</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年度利润分配议案如下：以截至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日公司总股本</w:t>
      </w:r>
      <w:r>
        <w:rPr>
          <w:rFonts w:ascii="Times New Roman" w:eastAsia="Times New Roman" w:hAnsi="Times New Roman" w:cs="Times New Roman"/>
          <w:color w:val="000000"/>
          <w:spacing w:val="0"/>
          <w:w w:val="100"/>
          <w:position w:val="0"/>
        </w:rPr>
        <w:t>869,411,466</w:t>
      </w:r>
      <w:r>
        <w:rPr>
          <w:color w:val="000000"/>
          <w:spacing w:val="0"/>
          <w:w w:val="100"/>
          <w:position w:val="0"/>
        </w:rPr>
        <w:t>股为基数，按每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0.12</w:t>
      </w:r>
      <w:r>
        <w:rPr>
          <w:color w:val="000000"/>
          <w:spacing w:val="0"/>
          <w:w w:val="100"/>
          <w:position w:val="0"/>
        </w:rPr>
        <w:t>元（含税）</w:t>
      </w:r>
      <w:r>
        <w:rPr>
          <w:color w:val="000000"/>
          <w:spacing w:val="0"/>
          <w:w w:val="100"/>
          <w:position w:val="0"/>
        </w:rPr>
        <w:t>，</w:t>
      </w:r>
      <w:r>
        <w:rPr>
          <w:color w:val="000000"/>
          <w:spacing w:val="0"/>
          <w:w w:val="100"/>
          <w:position w:val="0"/>
        </w:rPr>
        <w:t xml:space="preserve">共计 </w:t>
      </w:r>
      <w:r>
        <w:rPr>
          <w:rFonts w:ascii="Times New Roman" w:eastAsia="Times New Roman" w:hAnsi="Times New Roman" w:cs="Times New Roman"/>
          <w:color w:val="000000"/>
          <w:spacing w:val="0"/>
          <w:w w:val="100"/>
          <w:position w:val="0"/>
        </w:rPr>
        <w:t>10,432,937.59</w:t>
      </w:r>
      <w:r>
        <w:rPr>
          <w:color w:val="000000"/>
          <w:spacing w:val="0"/>
          <w:w w:val="100"/>
          <w:position w:val="0"/>
        </w:rPr>
        <w:t>元，剩余未分配利润结转以后年度。在利润分配预案披露日至实施权益分派股权登记日期间， 公司股本总额若因新增股份上市、股权激励授予行权、可转债转股、股份回购等事项发生变化，公司将维 持每股分配比例不变，相应调整分配总额。</w:t>
      </w:r>
    </w:p>
    <w:p>
      <w:pPr>
        <w:pStyle w:val="Style30"/>
        <w:keepNext w:val="0"/>
        <w:keepLines w:val="0"/>
        <w:widowControl w:val="0"/>
        <w:shd w:val="clear" w:color="auto" w:fill="auto"/>
        <w:tabs>
          <w:tab w:pos="898" w:val="left"/>
        </w:tabs>
        <w:bidi w:val="0"/>
        <w:spacing w:before="0" w:after="0" w:line="314" w:lineRule="exact"/>
        <w:ind w:left="0" w:right="0" w:firstLine="440"/>
        <w:jc w:val="both"/>
      </w:pPr>
      <w:bookmarkStart w:id="2219" w:name="bookmark2219"/>
      <w:r>
        <w:rPr>
          <w:rFonts w:ascii="Times New Roman" w:eastAsia="Times New Roman" w:hAnsi="Times New Roman" w:cs="Times New Roman"/>
          <w:color w:val="000000"/>
          <w:spacing w:val="0"/>
          <w:w w:val="100"/>
          <w:position w:val="0"/>
        </w:rPr>
        <w:t>（</w:t>
      </w:r>
      <w:bookmarkEnd w:id="2219"/>
      <w:r>
        <w:rPr>
          <w:color w:val="000000"/>
          <w:spacing w:val="0"/>
          <w:w w:val="100"/>
          <w:position w:val="0"/>
        </w:rPr>
        <w:t>二</w:t>
      </w:r>
      <w:r>
        <w:rPr>
          <w:rFonts w:ascii="Times New Roman" w:eastAsia="Times New Roman" w:hAnsi="Times New Roman" w:cs="Times New Roman"/>
          <w:color w:val="000000"/>
          <w:spacing w:val="0"/>
          <w:w w:val="100"/>
          <w:position w:val="0"/>
        </w:rPr>
        <w:t>）</w:t>
        <w:tab/>
        <w:t>2020</w:t>
      </w:r>
      <w:r>
        <w:rPr>
          <w:color w:val="000000"/>
          <w:spacing w:val="0"/>
          <w:w w:val="100"/>
          <w:position w:val="0"/>
        </w:rPr>
        <w:t>年，根据公司第四届董事会第十八次会议决议、第四届董事会第二十次会议决议、第四届董 事会第二十五次会议决议以及</w:t>
      </w:r>
      <w:r>
        <w:rPr>
          <w:rFonts w:ascii="Times New Roman" w:eastAsia="Times New Roman" w:hAnsi="Times New Roman" w:cs="Times New Roman"/>
          <w:color w:val="000000"/>
          <w:spacing w:val="0"/>
          <w:w w:val="100"/>
          <w:position w:val="0"/>
        </w:rPr>
        <w:t>2020</w:t>
      </w:r>
      <w:r>
        <w:rPr>
          <w:color w:val="000000"/>
          <w:spacing w:val="0"/>
          <w:w w:val="100"/>
          <w:position w:val="0"/>
        </w:rPr>
        <w:t>年第二次临时股东大会决议，并经中国证券监督管理委员会《关于同 意思创医惠科技股份有限公司向不特定对象发行可转换公司债券注册的批复》（证监许可〔</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3372</w:t>
      </w:r>
      <w:r>
        <w:rPr>
          <w:color w:val="000000"/>
          <w:spacing w:val="0"/>
          <w:w w:val="100"/>
          <w:position w:val="0"/>
        </w:rPr>
        <w:t>号） 核准，公司向不特定对象发行可转换公司债券</w:t>
      </w:r>
      <w:r>
        <w:rPr>
          <w:rFonts w:ascii="Times New Roman" w:eastAsia="Times New Roman" w:hAnsi="Times New Roman" w:cs="Times New Roman"/>
          <w:color w:val="000000"/>
          <w:spacing w:val="0"/>
          <w:w w:val="100"/>
          <w:position w:val="0"/>
        </w:rPr>
        <w:t>8,170,000</w:t>
      </w:r>
      <w:r>
        <w:rPr>
          <w:color w:val="000000"/>
          <w:spacing w:val="0"/>
          <w:w w:val="100"/>
          <w:position w:val="0"/>
        </w:rPr>
        <w:t>张，每张面值为人民币</w:t>
      </w:r>
      <w:r>
        <w:rPr>
          <w:rFonts w:ascii="Times New Roman" w:eastAsia="Times New Roman" w:hAnsi="Times New Roman" w:cs="Times New Roman"/>
          <w:color w:val="000000"/>
          <w:spacing w:val="0"/>
          <w:w w:val="100"/>
          <w:position w:val="0"/>
        </w:rPr>
        <w:t>100.00</w:t>
      </w:r>
      <w:r>
        <w:rPr>
          <w:color w:val="000000"/>
          <w:spacing w:val="0"/>
          <w:w w:val="100"/>
          <w:position w:val="0"/>
        </w:rPr>
        <w:t>元，按面值发行， 发行总额为人民币</w:t>
      </w:r>
      <w:r>
        <w:rPr>
          <w:rFonts w:ascii="Times New Roman" w:eastAsia="Times New Roman" w:hAnsi="Times New Roman" w:cs="Times New Roman"/>
          <w:color w:val="000000"/>
          <w:spacing w:val="0"/>
          <w:w w:val="100"/>
          <w:position w:val="0"/>
        </w:rPr>
        <w:t>817,000,000.00</w:t>
      </w:r>
      <w:r>
        <w:rPr>
          <w:color w:val="000000"/>
          <w:spacing w:val="0"/>
          <w:w w:val="100"/>
          <w:position w:val="0"/>
        </w:rPr>
        <w:t>元。公司已于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日收到扣除承销保荐等费用后的募集资金净额 </w:t>
      </w:r>
      <w:r>
        <w:rPr>
          <w:rFonts w:ascii="Times New Roman" w:eastAsia="Times New Roman" w:hAnsi="Times New Roman" w:cs="Times New Roman"/>
          <w:color w:val="000000"/>
          <w:spacing w:val="0"/>
          <w:w w:val="100"/>
          <w:position w:val="0"/>
        </w:rPr>
        <w:t>805,588,490.57</w:t>
      </w:r>
      <w:r>
        <w:rPr>
          <w:color w:val="000000"/>
          <w:spacing w:val="0"/>
          <w:w w:val="100"/>
          <w:position w:val="0"/>
        </w:rPr>
        <w:t>元。本次募集资金净额将用于互联网</w:t>
      </w:r>
      <w:r>
        <w:rPr>
          <w:rFonts w:ascii="Times New Roman" w:eastAsia="Times New Roman" w:hAnsi="Times New Roman" w:cs="Times New Roman"/>
          <w:color w:val="000000"/>
          <w:spacing w:val="0"/>
          <w:w w:val="100"/>
          <w:position w:val="0"/>
        </w:rPr>
        <w:t>+</w:t>
      </w:r>
      <w:r>
        <w:rPr>
          <w:color w:val="000000"/>
          <w:spacing w:val="0"/>
          <w:w w:val="100"/>
          <w:position w:val="0"/>
        </w:rPr>
        <w:t>人工智能医疗创新运营服务项目、营销体系扩建项目、 基于人工智能和微服务云架构新一代智慧医疗应用研发项目及补充流动资金。</w:t>
      </w:r>
    </w:p>
    <w:p>
      <w:pPr>
        <w:pStyle w:val="Style30"/>
        <w:keepNext w:val="0"/>
        <w:keepLines w:val="0"/>
        <w:widowControl w:val="0"/>
        <w:shd w:val="clear" w:color="auto" w:fill="auto"/>
        <w:tabs>
          <w:tab w:pos="898" w:val="left"/>
        </w:tabs>
        <w:bidi w:val="0"/>
        <w:spacing w:before="0" w:after="320" w:line="314" w:lineRule="exact"/>
        <w:ind w:left="0" w:right="0" w:firstLine="440"/>
        <w:jc w:val="both"/>
      </w:pPr>
      <w:bookmarkStart w:id="2220" w:name="bookmark2220"/>
      <w:r>
        <w:rPr>
          <w:rFonts w:ascii="Times New Roman" w:eastAsia="Times New Roman" w:hAnsi="Times New Roman" w:cs="Times New Roman"/>
          <w:color w:val="000000"/>
          <w:spacing w:val="0"/>
          <w:w w:val="100"/>
          <w:position w:val="0"/>
        </w:rPr>
        <w:t>（</w:t>
      </w:r>
      <w:bookmarkEnd w:id="2220"/>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根据</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日杭州市滨江区人民法院下达的《民事判决书》（〔</w:t>
      </w:r>
      <w:r>
        <w:rPr>
          <w:rFonts w:ascii="Times New Roman" w:eastAsia="Times New Roman" w:hAnsi="Times New Roman" w:cs="Times New Roman"/>
          <w:color w:val="000000"/>
          <w:spacing w:val="0"/>
          <w:w w:val="100"/>
          <w:position w:val="0"/>
        </w:rPr>
        <w:t>2019</w:t>
      </w:r>
      <w:r>
        <w:rPr>
          <w:color w:val="000000"/>
          <w:spacing w:val="0"/>
          <w:w w:val="100"/>
          <w:position w:val="0"/>
        </w:rPr>
        <w:t>）浙</w:t>
      </w:r>
      <w:r>
        <w:rPr>
          <w:rFonts w:ascii="Times New Roman" w:eastAsia="Times New Roman" w:hAnsi="Times New Roman" w:cs="Times New Roman"/>
          <w:color w:val="000000"/>
          <w:spacing w:val="0"/>
          <w:w w:val="100"/>
          <w:position w:val="0"/>
        </w:rPr>
        <w:t>0108</w:t>
      </w:r>
      <w:r>
        <w:rPr>
          <w:color w:val="000000"/>
          <w:spacing w:val="0"/>
          <w:w w:val="100"/>
          <w:position w:val="0"/>
        </w:rPr>
        <w:t>民初</w:t>
      </w:r>
      <w:r>
        <w:rPr>
          <w:rFonts w:ascii="Times New Roman" w:eastAsia="Times New Roman" w:hAnsi="Times New Roman" w:cs="Times New Roman"/>
          <w:color w:val="000000"/>
          <w:spacing w:val="0"/>
          <w:w w:val="100"/>
          <w:position w:val="0"/>
        </w:rPr>
        <w:t>423</w:t>
      </w:r>
      <w:r>
        <w:rPr>
          <w:color w:val="000000"/>
          <w:spacing w:val="0"/>
          <w:w w:val="100"/>
          <w:position w:val="0"/>
        </w:rPr>
        <w:t>号）， 子公司医惠科技公司于判决生效之日起十日内支付原告杭州冠道机械设备制造有限公司股权回购款</w:t>
      </w:r>
      <w:r>
        <w:rPr>
          <w:rFonts w:ascii="Times New Roman" w:eastAsia="Times New Roman" w:hAnsi="Times New Roman" w:cs="Times New Roman"/>
          <w:color w:val="000000"/>
          <w:spacing w:val="0"/>
          <w:w w:val="100"/>
          <w:position w:val="0"/>
        </w:rPr>
        <w:t>600</w:t>
      </w:r>
      <w:r>
        <w:rPr>
          <w:color w:val="000000"/>
          <w:spacing w:val="0"/>
          <w:w w:val="100"/>
          <w:position w:val="0"/>
        </w:rPr>
        <w:t>万 元</w:t>
      </w:r>
      <w:r>
        <w:rPr>
          <w:rFonts w:ascii="Times New Roman" w:eastAsia="Times New Roman" w:hAnsi="Times New Roman" w:cs="Times New Roman"/>
          <w:color w:val="000000"/>
          <w:spacing w:val="0"/>
          <w:w w:val="100"/>
          <w:position w:val="0"/>
        </w:rPr>
        <w:t>（</w:t>
      </w:r>
      <w:r>
        <w:rPr>
          <w:color w:val="000000"/>
          <w:spacing w:val="0"/>
          <w:w w:val="100"/>
          <w:position w:val="0"/>
        </w:rPr>
        <w:t>对应杭州智海医惠信息科技有限公司</w:t>
      </w:r>
      <w:r>
        <w:rPr>
          <w:rFonts w:ascii="Times New Roman" w:eastAsia="Times New Roman" w:hAnsi="Times New Roman" w:cs="Times New Roman"/>
          <w:color w:val="000000"/>
          <w:spacing w:val="0"/>
          <w:w w:val="100"/>
          <w:position w:val="0"/>
        </w:rPr>
        <w:t>30%</w:t>
      </w:r>
      <w:r>
        <w:rPr>
          <w:color w:val="000000"/>
          <w:spacing w:val="0"/>
          <w:w w:val="100"/>
          <w:position w:val="0"/>
        </w:rPr>
        <w:t>股权</w:t>
      </w:r>
      <w:r>
        <w:rPr>
          <w:rFonts w:ascii="Times New Roman" w:eastAsia="Times New Roman" w:hAnsi="Times New Roman" w:cs="Times New Roman"/>
          <w:color w:val="000000"/>
          <w:spacing w:val="0"/>
          <w:w w:val="100"/>
          <w:position w:val="0"/>
        </w:rPr>
        <w:t>300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，并支付利息损失（</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日至实际付清为 止按照年利率</w:t>
      </w:r>
      <w:r>
        <w:rPr>
          <w:rFonts w:ascii="Times New Roman" w:eastAsia="Times New Roman" w:hAnsi="Times New Roman" w:cs="Times New Roman"/>
          <w:color w:val="000000"/>
          <w:spacing w:val="0"/>
          <w:w w:val="100"/>
          <w:position w:val="0"/>
        </w:rPr>
        <w:t>15%</w:t>
      </w:r>
      <w:r>
        <w:rPr>
          <w:color w:val="000000"/>
          <w:spacing w:val="0"/>
          <w:w w:val="100"/>
          <w:position w:val="0"/>
        </w:rPr>
        <w:t>计算），子公司医惠科技公司已于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日支付股权回购款</w:t>
      </w:r>
      <w:r>
        <w:rPr>
          <w:rFonts w:ascii="Times New Roman" w:eastAsia="Times New Roman" w:hAnsi="Times New Roman" w:cs="Times New Roman"/>
          <w:color w:val="000000"/>
          <w:spacing w:val="0"/>
          <w:w w:val="100"/>
          <w:position w:val="0"/>
        </w:rPr>
        <w:t>600</w:t>
      </w:r>
      <w:r>
        <w:rPr>
          <w:color w:val="000000"/>
          <w:spacing w:val="0"/>
          <w:w w:val="100"/>
          <w:position w:val="0"/>
        </w:rPr>
        <w:t>万元及利息损失</w:t>
      </w:r>
      <w:r>
        <w:rPr>
          <w:rFonts w:ascii="Times New Roman" w:eastAsia="Times New Roman" w:hAnsi="Times New Roman" w:cs="Times New Roman"/>
          <w:color w:val="000000"/>
          <w:spacing w:val="0"/>
          <w:w w:val="100"/>
          <w:position w:val="0"/>
        </w:rPr>
        <w:t xml:space="preserve">844 </w:t>
      </w:r>
      <w:r>
        <w:rPr>
          <w:color w:val="000000"/>
          <w:spacing w:val="0"/>
          <w:w w:val="100"/>
          <w:position w:val="0"/>
        </w:rPr>
        <w:t>万元并将其列示于其他非流动资产。根据</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月股东章笠中和杭州思创医惠集团有限公司出具的承诺， 如因该纠纷给子公司医惠科技公司带来任何支出，包括但不限于原始本金、利息、违约金、赔偿金或其他 损失，概由股东章笠中和杭州思创医惠集团有限公司连带承担，确保公司及其股东利益不致遭受损害。子 公司医惠科技公司已于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日收到杭州思创医惠集团有限公司转入的款项</w:t>
      </w:r>
      <w:r>
        <w:rPr>
          <w:rFonts w:ascii="Times New Roman" w:eastAsia="Times New Roman" w:hAnsi="Times New Roman" w:cs="Times New Roman"/>
          <w:color w:val="000000"/>
          <w:spacing w:val="0"/>
          <w:w w:val="100"/>
          <w:position w:val="0"/>
        </w:rPr>
        <w:t>1,444</w:t>
      </w:r>
      <w:r>
        <w:rPr>
          <w:color w:val="000000"/>
          <w:spacing w:val="0"/>
          <w:w w:val="100"/>
          <w:position w:val="0"/>
        </w:rPr>
        <w:t>万元并将其列示于 其他非流动负债，相关的工商变更手续已于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日完成。</w:t>
      </w:r>
      <w:r>
        <w:rPr>
          <w:rFonts w:ascii="Times New Roman" w:eastAsia="Times New Roman" w:hAnsi="Times New Roman" w:cs="Times New Roman"/>
          <w:color w:val="000000"/>
          <w:spacing w:val="0"/>
          <w:w w:val="100"/>
          <w:position w:val="0"/>
        </w:rPr>
        <w:t>2021</w:t>
      </w:r>
      <w:r>
        <w:rPr>
          <w:color w:val="000000"/>
          <w:spacing w:val="0"/>
          <w:w w:val="100"/>
          <w:position w:val="0"/>
        </w:rPr>
        <w:t>年，杭州智海医惠信息科技有限公司 拟组建新的管理团队，实现公司新一轮的发展，同时在杭州智海医惠信息科技有限公司业务稳定后，子公 司医惠科技公司拟转让部分股权，形成新的投资格局。</w:t>
      </w:r>
    </w:p>
    <w:p>
      <w:pPr>
        <w:pStyle w:val="Style21"/>
        <w:keepNext/>
        <w:keepLines/>
        <w:widowControl w:val="0"/>
        <w:shd w:val="clear" w:color="auto" w:fill="auto"/>
        <w:bidi w:val="0"/>
        <w:spacing w:before="0" w:after="360" w:line="240" w:lineRule="auto"/>
        <w:ind w:left="0" w:right="0" w:firstLine="0"/>
        <w:jc w:val="left"/>
      </w:pPr>
      <w:bookmarkStart w:id="2221" w:name="bookmark2221"/>
      <w:bookmarkStart w:id="2222" w:name="bookmark2222"/>
      <w:bookmarkStart w:id="2223" w:name="bookmark2223"/>
      <w:r>
        <w:rPr>
          <w:color w:val="000000"/>
          <w:spacing w:val="0"/>
          <w:w w:val="100"/>
          <w:position w:val="0"/>
        </w:rPr>
        <w:t>十六、其他重要事项</w:t>
      </w:r>
      <w:bookmarkEnd w:id="2221"/>
      <w:bookmarkEnd w:id="2222"/>
      <w:bookmarkEnd w:id="2223"/>
    </w:p>
    <w:p>
      <w:pPr>
        <w:pStyle w:val="Style27"/>
        <w:keepNext/>
        <w:keepLines/>
        <w:widowControl w:val="0"/>
        <w:shd w:val="clear" w:color="auto" w:fill="auto"/>
        <w:bidi w:val="0"/>
        <w:spacing w:before="0" w:after="360" w:line="240" w:lineRule="auto"/>
        <w:ind w:left="0" w:right="0" w:firstLine="0"/>
        <w:jc w:val="left"/>
      </w:pPr>
      <w:bookmarkStart w:id="2224" w:name="bookmark2224"/>
      <w:bookmarkStart w:id="2225" w:name="bookmark2225"/>
      <w:bookmarkStart w:id="2226" w:name="bookmark2226"/>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224"/>
      <w:bookmarkEnd w:id="2225"/>
      <w:bookmarkEnd w:id="2226"/>
    </w:p>
    <w:p>
      <w:pPr>
        <w:pStyle w:val="Style45"/>
        <w:keepNext/>
        <w:keepLines/>
        <w:widowControl w:val="0"/>
        <w:shd w:val="clear" w:color="auto" w:fill="auto"/>
        <w:bidi w:val="0"/>
        <w:spacing w:before="0" w:after="400" w:line="240" w:lineRule="auto"/>
        <w:ind w:left="0" w:right="0" w:firstLine="0"/>
        <w:jc w:val="left"/>
      </w:pPr>
      <w:bookmarkStart w:id="2227" w:name="bookmark2227"/>
      <w:bookmarkStart w:id="2228" w:name="bookmark2228"/>
      <w:bookmarkStart w:id="2229" w:name="bookmark22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227"/>
      <w:bookmarkEnd w:id="2228"/>
      <w:bookmarkEnd w:id="2229"/>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96"/>
        <w:gridCol w:w="2299"/>
        <w:gridCol w:w="2386"/>
        <w:gridCol w:w="240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59" w:line="1" w:lineRule="exact"/>
      </w:pPr>
    </w:p>
    <w:p>
      <w:pPr>
        <w:pStyle w:val="Style45"/>
        <w:keepNext/>
        <w:keepLines/>
        <w:widowControl w:val="0"/>
        <w:shd w:val="clear" w:color="auto" w:fill="auto"/>
        <w:bidi w:val="0"/>
        <w:spacing w:before="0" w:after="360" w:line="240" w:lineRule="auto"/>
        <w:ind w:left="0" w:right="0" w:firstLine="140"/>
        <w:jc w:val="left"/>
      </w:pPr>
      <w:bookmarkStart w:id="2230" w:name="bookmark2230"/>
      <w:bookmarkStart w:id="2231" w:name="bookmark2231"/>
      <w:bookmarkStart w:id="2232" w:name="bookmark2232"/>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230"/>
      <w:bookmarkEnd w:id="2231"/>
      <w:bookmarkEnd w:id="2232"/>
    </w:p>
    <w:tbl>
      <w:tblPr>
        <w:tblOverlap w:val="never"/>
        <w:jc w:val="center"/>
        <w:tblLayout w:type="fixed"/>
      </w:tblPr>
      <w:tblGrid>
        <w:gridCol w:w="3331"/>
        <w:gridCol w:w="3058"/>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59" w:line="1" w:lineRule="exact"/>
      </w:pPr>
    </w:p>
    <w:p>
      <w:pPr>
        <w:pStyle w:val="Style27"/>
        <w:keepNext/>
        <w:keepLines/>
        <w:widowControl w:val="0"/>
        <w:shd w:val="clear" w:color="auto" w:fill="auto"/>
        <w:tabs>
          <w:tab w:pos="378" w:val="left"/>
        </w:tabs>
        <w:bidi w:val="0"/>
        <w:spacing w:before="0" w:after="360" w:line="240" w:lineRule="auto"/>
        <w:ind w:left="0" w:right="0" w:firstLine="0"/>
        <w:jc w:val="left"/>
      </w:pPr>
      <w:bookmarkStart w:id="2233" w:name="bookmark2233"/>
      <w:bookmarkStart w:id="2234" w:name="bookmark2234"/>
      <w:bookmarkStart w:id="2235" w:name="bookmark2235"/>
      <w:bookmarkStart w:id="2236" w:name="bookmark2236"/>
      <w:r>
        <w:rPr>
          <w:rFonts w:ascii="Times New Roman" w:eastAsia="Times New Roman" w:hAnsi="Times New Roman" w:cs="Times New Roman"/>
          <w:color w:val="000000"/>
          <w:spacing w:val="0"/>
          <w:w w:val="100"/>
          <w:position w:val="0"/>
        </w:rPr>
        <w:t>2</w:t>
      </w:r>
      <w:bookmarkEnd w:id="2235"/>
      <w:r>
        <w:rPr>
          <w:color w:val="000000"/>
          <w:spacing w:val="0"/>
          <w:w w:val="100"/>
          <w:position w:val="0"/>
        </w:rPr>
        <w:t>、</w:t>
        <w:tab/>
        <w:t>债务重组</w:t>
      </w:r>
      <w:bookmarkEnd w:id="2233"/>
      <w:bookmarkEnd w:id="2234"/>
      <w:bookmarkEnd w:id="2236"/>
    </w:p>
    <w:p>
      <w:pPr>
        <w:pStyle w:val="Style27"/>
        <w:keepNext/>
        <w:keepLines/>
        <w:widowControl w:val="0"/>
        <w:shd w:val="clear" w:color="auto" w:fill="auto"/>
        <w:tabs>
          <w:tab w:pos="378" w:val="left"/>
        </w:tabs>
        <w:bidi w:val="0"/>
        <w:spacing w:before="0" w:after="400" w:line="240" w:lineRule="auto"/>
        <w:ind w:left="0" w:right="0" w:firstLine="0"/>
        <w:jc w:val="left"/>
      </w:pPr>
      <w:bookmarkStart w:id="2237" w:name="bookmark2237"/>
      <w:bookmarkStart w:id="2238" w:name="bookmark2238"/>
      <w:bookmarkStart w:id="2239" w:name="bookmark2239"/>
      <w:bookmarkStart w:id="2240" w:name="bookmark2240"/>
      <w:r>
        <w:rPr>
          <w:rFonts w:ascii="Times New Roman" w:eastAsia="Times New Roman" w:hAnsi="Times New Roman" w:cs="Times New Roman"/>
          <w:color w:val="000000"/>
          <w:spacing w:val="0"/>
          <w:w w:val="100"/>
          <w:position w:val="0"/>
        </w:rPr>
        <w:t>3</w:t>
      </w:r>
      <w:bookmarkEnd w:id="2239"/>
      <w:r>
        <w:rPr>
          <w:color w:val="000000"/>
          <w:spacing w:val="0"/>
          <w:w w:val="100"/>
          <w:position w:val="0"/>
        </w:rPr>
        <w:t>、</w:t>
        <w:tab/>
        <w:t>资产置换</w:t>
      </w:r>
      <w:bookmarkEnd w:id="2237"/>
      <w:bookmarkEnd w:id="2238"/>
      <w:bookmarkEnd w:id="2240"/>
    </w:p>
    <w:p>
      <w:pPr>
        <w:pStyle w:val="Style45"/>
        <w:keepNext/>
        <w:keepLines/>
        <w:widowControl w:val="0"/>
        <w:shd w:val="clear" w:color="auto" w:fill="auto"/>
        <w:tabs>
          <w:tab w:pos="493" w:val="left"/>
        </w:tabs>
        <w:bidi w:val="0"/>
        <w:spacing w:before="0" w:after="360" w:line="240" w:lineRule="auto"/>
        <w:ind w:left="0" w:right="0" w:firstLine="0"/>
        <w:jc w:val="left"/>
      </w:pPr>
      <w:bookmarkStart w:id="2241" w:name="bookmark2241"/>
      <w:bookmarkStart w:id="2242" w:name="bookmark2242"/>
      <w:bookmarkStart w:id="2243" w:name="bookmark2243"/>
      <w:bookmarkStart w:id="2244" w:name="bookmark2244"/>
      <w:r>
        <w:rPr>
          <w:color w:val="000000"/>
          <w:spacing w:val="0"/>
          <w:w w:val="100"/>
          <w:position w:val="0"/>
        </w:rPr>
        <w:t>（</w:t>
      </w:r>
      <w:bookmarkEnd w:id="2243"/>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241"/>
      <w:bookmarkEnd w:id="2242"/>
      <w:bookmarkEnd w:id="2244"/>
    </w:p>
    <w:p>
      <w:pPr>
        <w:pStyle w:val="Style45"/>
        <w:keepNext/>
        <w:keepLines/>
        <w:widowControl w:val="0"/>
        <w:shd w:val="clear" w:color="auto" w:fill="auto"/>
        <w:tabs>
          <w:tab w:pos="493" w:val="left"/>
        </w:tabs>
        <w:bidi w:val="0"/>
        <w:spacing w:before="0" w:after="360" w:line="240" w:lineRule="auto"/>
        <w:ind w:left="0" w:right="0" w:firstLine="0"/>
        <w:jc w:val="left"/>
      </w:pPr>
      <w:bookmarkStart w:id="2245" w:name="bookmark2245"/>
      <w:bookmarkStart w:id="2246" w:name="bookmark2246"/>
      <w:bookmarkStart w:id="2247" w:name="bookmark2247"/>
      <w:bookmarkStart w:id="2248" w:name="bookmark2248"/>
      <w:r>
        <w:rPr>
          <w:color w:val="000000"/>
          <w:spacing w:val="0"/>
          <w:w w:val="100"/>
          <w:position w:val="0"/>
        </w:rPr>
        <w:t>（</w:t>
      </w:r>
      <w:bookmarkEnd w:id="2247"/>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245"/>
      <w:bookmarkEnd w:id="2246"/>
      <w:bookmarkEnd w:id="2248"/>
    </w:p>
    <w:p>
      <w:pPr>
        <w:pStyle w:val="Style27"/>
        <w:keepNext/>
        <w:keepLines/>
        <w:widowControl w:val="0"/>
        <w:shd w:val="clear" w:color="auto" w:fill="auto"/>
        <w:tabs>
          <w:tab w:pos="378" w:val="left"/>
        </w:tabs>
        <w:bidi w:val="0"/>
        <w:spacing w:before="0" w:after="360" w:line="240" w:lineRule="auto"/>
        <w:ind w:left="0" w:right="0" w:firstLine="0"/>
        <w:jc w:val="left"/>
      </w:pPr>
      <w:bookmarkStart w:id="2249" w:name="bookmark2249"/>
      <w:bookmarkStart w:id="2250" w:name="bookmark2250"/>
      <w:bookmarkStart w:id="2251" w:name="bookmark2251"/>
      <w:bookmarkStart w:id="2252" w:name="bookmark2252"/>
      <w:r>
        <w:rPr>
          <w:rFonts w:ascii="Times New Roman" w:eastAsia="Times New Roman" w:hAnsi="Times New Roman" w:cs="Times New Roman"/>
          <w:color w:val="000000"/>
          <w:spacing w:val="0"/>
          <w:w w:val="100"/>
          <w:position w:val="0"/>
        </w:rPr>
        <w:t>4</w:t>
      </w:r>
      <w:bookmarkEnd w:id="2251"/>
      <w:r>
        <w:rPr>
          <w:color w:val="000000"/>
          <w:spacing w:val="0"/>
          <w:w w:val="100"/>
          <w:position w:val="0"/>
        </w:rPr>
        <w:t>、</w:t>
        <w:tab/>
        <w:t>年金计划</w:t>
      </w:r>
      <w:bookmarkEnd w:id="2249"/>
      <w:bookmarkEnd w:id="2250"/>
      <w:bookmarkEnd w:id="2252"/>
    </w:p>
    <w:p>
      <w:pPr>
        <w:pStyle w:val="Style27"/>
        <w:keepNext/>
        <w:keepLines/>
        <w:widowControl w:val="0"/>
        <w:shd w:val="clear" w:color="auto" w:fill="auto"/>
        <w:tabs>
          <w:tab w:pos="378" w:val="left"/>
        </w:tabs>
        <w:bidi w:val="0"/>
        <w:spacing w:before="0" w:after="400" w:line="240" w:lineRule="auto"/>
        <w:ind w:left="0" w:right="0" w:firstLine="0"/>
        <w:jc w:val="left"/>
      </w:pPr>
      <w:bookmarkStart w:id="2253" w:name="bookmark2253"/>
      <w:bookmarkStart w:id="2254" w:name="bookmark2254"/>
      <w:bookmarkStart w:id="2255" w:name="bookmark2255"/>
      <w:bookmarkStart w:id="2256" w:name="bookmark2256"/>
      <w:r>
        <w:rPr>
          <w:rFonts w:ascii="Times New Roman" w:eastAsia="Times New Roman" w:hAnsi="Times New Roman" w:cs="Times New Roman"/>
          <w:color w:val="000000"/>
          <w:spacing w:val="0"/>
          <w:w w:val="100"/>
          <w:position w:val="0"/>
        </w:rPr>
        <w:t>5</w:t>
      </w:r>
      <w:bookmarkEnd w:id="2255"/>
      <w:r>
        <w:rPr>
          <w:color w:val="000000"/>
          <w:spacing w:val="0"/>
          <w:w w:val="100"/>
          <w:position w:val="0"/>
        </w:rPr>
        <w:t>、</w:t>
        <w:tab/>
        <w:t>终止经营</w:t>
      </w:r>
      <w:bookmarkEnd w:id="2253"/>
      <w:bookmarkEnd w:id="2254"/>
      <w:bookmarkEnd w:id="2256"/>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pStyle w:val="Style2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left"/>
      </w:pPr>
      <w:bookmarkStart w:id="2257" w:name="bookmark2257"/>
      <w:bookmarkStart w:id="2258" w:name="bookmark2258"/>
      <w:bookmarkStart w:id="2259" w:name="bookmark2259"/>
      <w:bookmarkStart w:id="2260" w:name="bookmark2260"/>
      <w:r>
        <w:rPr>
          <w:rFonts w:ascii="Times New Roman" w:eastAsia="Times New Roman" w:hAnsi="Times New Roman" w:cs="Times New Roman"/>
          <w:color w:val="000000"/>
          <w:spacing w:val="0"/>
          <w:w w:val="100"/>
          <w:position w:val="0"/>
        </w:rPr>
        <w:t>6</w:t>
      </w:r>
      <w:bookmarkEnd w:id="2259"/>
      <w:r>
        <w:rPr>
          <w:color w:val="000000"/>
          <w:spacing w:val="0"/>
          <w:w w:val="100"/>
          <w:position w:val="0"/>
        </w:rPr>
        <w:t>、分部信息</w:t>
      </w:r>
      <w:bookmarkEnd w:id="2257"/>
      <w:bookmarkEnd w:id="2258"/>
      <w:bookmarkEnd w:id="2260"/>
    </w:p>
    <w:p>
      <w:pPr>
        <w:pStyle w:val="Style45"/>
        <w:keepNext/>
        <w:keepLines/>
        <w:widowControl w:val="0"/>
        <w:shd w:val="clear" w:color="auto" w:fill="auto"/>
        <w:tabs>
          <w:tab w:pos="493" w:val="left"/>
        </w:tabs>
        <w:bidi w:val="0"/>
        <w:spacing w:before="0" w:after="280" w:line="240" w:lineRule="auto"/>
        <w:ind w:left="0" w:right="0" w:firstLine="0"/>
        <w:jc w:val="left"/>
      </w:pPr>
      <w:bookmarkStart w:id="2261" w:name="bookmark2261"/>
      <w:bookmarkStart w:id="2262" w:name="bookmark2262"/>
      <w:bookmarkStart w:id="2263" w:name="bookmark2263"/>
      <w:bookmarkStart w:id="2264" w:name="bookmark2264"/>
      <w:r>
        <w:rPr>
          <w:color w:val="000000"/>
          <w:spacing w:val="0"/>
          <w:w w:val="100"/>
          <w:position w:val="0"/>
        </w:rPr>
        <w:t>（</w:t>
      </w:r>
      <w:bookmarkEnd w:id="2263"/>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261"/>
      <w:bookmarkEnd w:id="2262"/>
      <w:bookmarkEnd w:id="2264"/>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公司以内部组织结构、管理要求、内部报告制度等为依据确定报告分部。</w:t>
      </w:r>
    </w:p>
    <w:p>
      <w:pPr>
        <w:pStyle w:val="Style23"/>
        <w:keepNext w:val="0"/>
        <w:keepLines w:val="0"/>
        <w:widowControl w:val="0"/>
        <w:shd w:val="clear" w:color="auto" w:fill="auto"/>
        <w:bidi w:val="0"/>
        <w:spacing w:before="0" w:after="700" w:line="312" w:lineRule="exact"/>
        <w:ind w:left="0" w:right="0" w:firstLine="0"/>
        <w:jc w:val="left"/>
      </w:pPr>
      <w:r>
        <w:rPr>
          <w:color w:val="000000"/>
          <w:spacing w:val="0"/>
          <w:w w:val="100"/>
          <w:position w:val="0"/>
        </w:rPr>
        <w:t>本公司以地区分部为基础确定报告分部，主营业务收入、主营业务成本按最终实现销售地进行划分，资产和负债按经营实体 所在地进行划分。</w:t>
      </w:r>
    </w:p>
    <w:p>
      <w:pPr>
        <w:pStyle w:val="Style45"/>
        <w:keepNext/>
        <w:keepLines/>
        <w:widowControl w:val="0"/>
        <w:shd w:val="clear" w:color="auto" w:fill="auto"/>
        <w:tabs>
          <w:tab w:pos="493" w:val="left"/>
        </w:tabs>
        <w:bidi w:val="0"/>
        <w:spacing w:before="0" w:after="280" w:line="240" w:lineRule="auto"/>
        <w:ind w:left="0" w:right="0" w:firstLine="0"/>
        <w:jc w:val="left"/>
      </w:pPr>
      <w:bookmarkStart w:id="2265" w:name="bookmark2265"/>
      <w:bookmarkStart w:id="2266" w:name="bookmark2266"/>
      <w:bookmarkStart w:id="2267" w:name="bookmark2267"/>
      <w:bookmarkStart w:id="2268" w:name="bookmark2268"/>
      <w:r>
        <w:rPr>
          <w:color w:val="000000"/>
          <w:spacing w:val="0"/>
          <w:w w:val="100"/>
          <w:position w:val="0"/>
        </w:rPr>
        <w:t>（</w:t>
      </w:r>
      <w:bookmarkEnd w:id="2267"/>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265"/>
      <w:bookmarkEnd w:id="2266"/>
      <w:bookmarkEnd w:id="2268"/>
    </w:p>
    <w:p>
      <w:pPr>
        <w:pStyle w:val="Style23"/>
        <w:keepNext w:val="0"/>
        <w:keepLines w:val="0"/>
        <w:widowControl w:val="0"/>
        <w:shd w:val="clear" w:color="auto" w:fill="auto"/>
        <w:bidi w:val="0"/>
        <w:spacing w:before="0" w:after="360" w:line="312" w:lineRule="exact"/>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境外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1,087,939,600.15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400,842,072.24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28,277,629.18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1,460,504,043.21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569,849,553.99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311,857,629.98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25,790,234.20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855,916,949.77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4,787,292,376.75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138,021,907.40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202,992,421.68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4,722,321,862.47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1,716,174,715.88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241,718,579.47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234,216,749.19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1,723,676,546.16</w:t>
            </w:r>
          </w:p>
        </w:tc>
      </w:tr>
    </w:tbl>
    <w:p>
      <w:pPr>
        <w:widowControl w:val="0"/>
        <w:spacing w:after="279" w:line="1" w:lineRule="exact"/>
      </w:pPr>
    </w:p>
    <w:p>
      <w:pPr>
        <w:pStyle w:val="Style45"/>
        <w:keepNext/>
        <w:keepLines/>
        <w:widowControl w:val="0"/>
        <w:shd w:val="clear" w:color="auto" w:fill="auto"/>
        <w:tabs>
          <w:tab w:pos="433" w:val="left"/>
        </w:tabs>
        <w:bidi w:val="0"/>
        <w:spacing w:before="0" w:after="280" w:line="313" w:lineRule="exact"/>
        <w:ind w:left="0" w:right="0" w:firstLine="0"/>
        <w:jc w:val="left"/>
      </w:pPr>
      <w:bookmarkStart w:id="2269" w:name="bookmark2269"/>
      <w:bookmarkStart w:id="2270" w:name="bookmark2270"/>
      <w:bookmarkStart w:id="2271" w:name="bookmark2271"/>
      <w:bookmarkStart w:id="2272" w:name="bookmark2272"/>
      <w:r>
        <w:rPr>
          <w:color w:val="000000"/>
          <w:spacing w:val="0"/>
          <w:w w:val="100"/>
          <w:position w:val="0"/>
        </w:rPr>
        <w:t>（</w:t>
      </w:r>
      <w:bookmarkEnd w:id="2271"/>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269"/>
      <w:bookmarkEnd w:id="2270"/>
      <w:bookmarkEnd w:id="2272"/>
    </w:p>
    <w:p>
      <w:pPr>
        <w:pStyle w:val="Style45"/>
        <w:keepNext/>
        <w:keepLines/>
        <w:widowControl w:val="0"/>
        <w:shd w:val="clear" w:color="auto" w:fill="auto"/>
        <w:tabs>
          <w:tab w:pos="433" w:val="left"/>
        </w:tabs>
        <w:bidi w:val="0"/>
        <w:spacing w:before="0" w:after="280" w:line="313" w:lineRule="exact"/>
        <w:ind w:left="0" w:right="0" w:firstLine="0"/>
        <w:jc w:val="left"/>
      </w:pPr>
      <w:bookmarkStart w:id="2273" w:name="bookmark2273"/>
      <w:bookmarkStart w:id="2274" w:name="bookmark2274"/>
      <w:bookmarkStart w:id="2275" w:name="bookmark2275"/>
      <w:bookmarkStart w:id="2276" w:name="bookmark2276"/>
      <w:r>
        <w:rPr>
          <w:color w:val="000000"/>
          <w:spacing w:val="0"/>
          <w:w w:val="100"/>
          <w:position w:val="0"/>
        </w:rPr>
        <w:t>（</w:t>
      </w:r>
      <w:bookmarkEnd w:id="2275"/>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273"/>
      <w:bookmarkEnd w:id="2274"/>
      <w:bookmarkEnd w:id="2276"/>
    </w:p>
    <w:p>
      <w:pPr>
        <w:pStyle w:val="Style23"/>
        <w:keepNext w:val="0"/>
        <w:keepLines w:val="0"/>
        <w:widowControl w:val="0"/>
        <w:shd w:val="clear" w:color="auto" w:fill="auto"/>
        <w:bidi w:val="0"/>
        <w:spacing w:before="0" w:after="280" w:line="314"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日，本公司开立的尚在有效期内的保函余额为</w:t>
      </w:r>
      <w:r>
        <w:rPr>
          <w:rFonts w:ascii="Times New Roman" w:eastAsia="Times New Roman" w:hAnsi="Times New Roman" w:cs="Times New Roman"/>
          <w:color w:val="000000"/>
          <w:spacing w:val="0"/>
          <w:w w:val="100"/>
          <w:position w:val="0"/>
          <w:sz w:val="18"/>
          <w:szCs w:val="18"/>
        </w:rPr>
        <w:t>14,452,316.00</w:t>
      </w:r>
      <w:r>
        <w:rPr>
          <w:color w:val="000000"/>
          <w:spacing w:val="0"/>
          <w:w w:val="100"/>
          <w:position w:val="0"/>
        </w:rPr>
        <w:t>元。</w:t>
      </w:r>
    </w:p>
    <w:p>
      <w:pPr>
        <w:pStyle w:val="Style27"/>
        <w:keepNext/>
        <w:keepLines/>
        <w:widowControl w:val="0"/>
        <w:shd w:val="clear" w:color="auto" w:fill="auto"/>
        <w:tabs>
          <w:tab w:pos="366" w:val="left"/>
        </w:tabs>
        <w:bidi w:val="0"/>
        <w:spacing w:before="0" w:after="280" w:line="313" w:lineRule="exact"/>
        <w:ind w:left="0" w:right="0" w:firstLine="0"/>
        <w:jc w:val="left"/>
      </w:pPr>
      <w:bookmarkStart w:id="2277" w:name="bookmark2277"/>
      <w:bookmarkStart w:id="2278" w:name="bookmark2278"/>
      <w:bookmarkStart w:id="2279" w:name="bookmark2279"/>
      <w:bookmarkStart w:id="2280" w:name="bookmark2280"/>
      <w:r>
        <w:rPr>
          <w:rFonts w:ascii="Times New Roman" w:eastAsia="Times New Roman" w:hAnsi="Times New Roman" w:cs="Times New Roman"/>
          <w:color w:val="000000"/>
          <w:spacing w:val="0"/>
          <w:w w:val="100"/>
          <w:position w:val="0"/>
        </w:rPr>
        <w:t>7</w:t>
      </w:r>
      <w:bookmarkEnd w:id="2279"/>
      <w:r>
        <w:rPr>
          <w:color w:val="000000"/>
          <w:spacing w:val="0"/>
          <w:w w:val="100"/>
          <w:position w:val="0"/>
        </w:rPr>
        <w:t>、</w:t>
        <w:tab/>
        <w:t>其他对投资者决策有影响的重要交易和事项</w:t>
      </w:r>
      <w:bookmarkEnd w:id="2277"/>
      <w:bookmarkEnd w:id="2278"/>
      <w:bookmarkEnd w:id="2280"/>
    </w:p>
    <w:p>
      <w:pPr>
        <w:pStyle w:val="Style27"/>
        <w:keepNext/>
        <w:keepLines/>
        <w:widowControl w:val="0"/>
        <w:shd w:val="clear" w:color="auto" w:fill="auto"/>
        <w:tabs>
          <w:tab w:pos="366" w:val="left"/>
        </w:tabs>
        <w:bidi w:val="0"/>
        <w:spacing w:before="0" w:after="280" w:line="313" w:lineRule="exact"/>
        <w:ind w:left="0" w:right="0" w:firstLine="0"/>
        <w:jc w:val="left"/>
      </w:pPr>
      <w:bookmarkStart w:id="2281" w:name="bookmark2281"/>
      <w:bookmarkStart w:id="2282" w:name="bookmark2282"/>
      <w:bookmarkStart w:id="2283" w:name="bookmark2283"/>
      <w:bookmarkStart w:id="2284" w:name="bookmark2284"/>
      <w:r>
        <w:rPr>
          <w:rFonts w:ascii="Times New Roman" w:eastAsia="Times New Roman" w:hAnsi="Times New Roman" w:cs="Times New Roman"/>
          <w:color w:val="000000"/>
          <w:spacing w:val="0"/>
          <w:w w:val="100"/>
          <w:position w:val="0"/>
        </w:rPr>
        <w:t>8</w:t>
      </w:r>
      <w:bookmarkEnd w:id="2283"/>
      <w:r>
        <w:rPr>
          <w:color w:val="000000"/>
          <w:spacing w:val="0"/>
          <w:w w:val="100"/>
          <w:position w:val="0"/>
        </w:rPr>
        <w:t>、</w:t>
        <w:tab/>
        <w:t>其他</w:t>
      </w:r>
      <w:bookmarkEnd w:id="2281"/>
      <w:bookmarkEnd w:id="2282"/>
      <w:bookmarkEnd w:id="2284"/>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资金占用情况说明</w:t>
      </w:r>
    </w:p>
    <w:p>
      <w:pPr>
        <w:pStyle w:val="Style30"/>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1.2018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月，本公司向宁波三创瑞海投资管理有限公司增资</w:t>
      </w:r>
      <w:r>
        <w:rPr>
          <w:rFonts w:ascii="Times New Roman" w:eastAsia="Times New Roman" w:hAnsi="Times New Roman" w:cs="Times New Roman"/>
          <w:color w:val="000000"/>
          <w:spacing w:val="0"/>
          <w:w w:val="100"/>
          <w:position w:val="0"/>
        </w:rPr>
        <w:t>4,500</w:t>
      </w:r>
      <w:r>
        <w:rPr>
          <w:color w:val="000000"/>
          <w:spacing w:val="0"/>
          <w:w w:val="100"/>
          <w:position w:val="0"/>
        </w:rPr>
        <w:t>万元，该增资款后被宁波三创瑞海 投资管理有限公司大股东浙江三创投资管理有限公司拆借给其关联公司使用。由于本公司与浙江三创投资 管理有限公司在前期投资项目沟通过程中，双方在投资理念上存在差异，</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月，公司将持有的宁波 三创瑞海投资管理有限公司</w:t>
      </w:r>
      <w:r>
        <w:rPr>
          <w:rFonts w:ascii="Times New Roman" w:eastAsia="Times New Roman" w:hAnsi="Times New Roman" w:cs="Times New Roman"/>
          <w:color w:val="000000"/>
          <w:spacing w:val="0"/>
          <w:w w:val="100"/>
          <w:position w:val="0"/>
        </w:rPr>
        <w:t>45%</w:t>
      </w:r>
      <w:r>
        <w:rPr>
          <w:color w:val="000000"/>
          <w:spacing w:val="0"/>
          <w:w w:val="100"/>
          <w:position w:val="0"/>
        </w:rPr>
        <w:t>股权以</w:t>
      </w:r>
      <w:r>
        <w:rPr>
          <w:rFonts w:ascii="Times New Roman" w:eastAsia="Times New Roman" w:hAnsi="Times New Roman" w:cs="Times New Roman"/>
          <w:color w:val="000000"/>
          <w:spacing w:val="0"/>
          <w:w w:val="100"/>
          <w:position w:val="0"/>
        </w:rPr>
        <w:t>4,725</w:t>
      </w:r>
      <w:r>
        <w:rPr>
          <w:color w:val="000000"/>
          <w:spacing w:val="0"/>
          <w:w w:val="100"/>
          <w:position w:val="0"/>
        </w:rPr>
        <w:t xml:space="preserve">万元的价格转让给浙江三创投资管理有限公司。本公司已于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月和</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月收回股权转让款</w:t>
      </w:r>
      <w:r>
        <w:rPr>
          <w:rFonts w:ascii="Times New Roman" w:eastAsia="Times New Roman" w:hAnsi="Times New Roman" w:cs="Times New Roman"/>
          <w:color w:val="000000"/>
          <w:spacing w:val="0"/>
          <w:w w:val="100"/>
          <w:position w:val="0"/>
        </w:rPr>
        <w:t>4,725</w:t>
      </w:r>
      <w:r>
        <w:rPr>
          <w:color w:val="000000"/>
          <w:spacing w:val="0"/>
          <w:w w:val="100"/>
          <w:position w:val="0"/>
        </w:rPr>
        <w:t>万元。浙江三创投资管理有限公司将上述</w:t>
      </w:r>
      <w:r>
        <w:rPr>
          <w:rFonts w:ascii="Times New Roman" w:eastAsia="Times New Roman" w:hAnsi="Times New Roman" w:cs="Times New Roman"/>
          <w:color w:val="000000"/>
          <w:spacing w:val="0"/>
          <w:w w:val="100"/>
          <w:position w:val="0"/>
        </w:rPr>
        <w:t>4,500</w:t>
      </w:r>
      <w:r>
        <w:rPr>
          <w:color w:val="000000"/>
          <w:spacing w:val="0"/>
          <w:w w:val="100"/>
          <w:position w:val="0"/>
        </w:rPr>
        <w:t>万元拆借给其 关联公司使用与本公司大股东杭州思创医惠集团有限公司向宁波大越创富股权投资合伙企业（有限合伙） 的借款</w:t>
      </w:r>
      <w:r>
        <w:rPr>
          <w:rFonts w:ascii="Times New Roman" w:eastAsia="Times New Roman" w:hAnsi="Times New Roman" w:cs="Times New Roman"/>
          <w:color w:val="000000"/>
          <w:spacing w:val="0"/>
          <w:w w:val="100"/>
          <w:position w:val="0"/>
        </w:rPr>
        <w:t>3,960</w:t>
      </w:r>
      <w:r>
        <w:rPr>
          <w:color w:val="000000"/>
          <w:spacing w:val="0"/>
          <w:w w:val="100"/>
          <w:position w:val="0"/>
        </w:rPr>
        <w:t>万元存在关系，大股东存在对本公司的资金占用。截至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日，公司已收到股权转让 款</w:t>
      </w:r>
      <w:r>
        <w:rPr>
          <w:rFonts w:ascii="Times New Roman" w:eastAsia="Times New Roman" w:hAnsi="Times New Roman" w:cs="Times New Roman"/>
          <w:color w:val="000000"/>
          <w:spacing w:val="0"/>
          <w:w w:val="100"/>
          <w:position w:val="0"/>
        </w:rPr>
        <w:t>4,725</w:t>
      </w:r>
      <w:r>
        <w:rPr>
          <w:color w:val="000000"/>
          <w:spacing w:val="0"/>
          <w:w w:val="100"/>
          <w:position w:val="0"/>
        </w:rPr>
        <w:t>万元，上述资金占用事项的影响已经消除。</w:t>
      </w:r>
    </w:p>
    <w:p>
      <w:pPr>
        <w:pStyle w:val="Style30"/>
        <w:keepNext w:val="0"/>
        <w:keepLines w:val="0"/>
        <w:widowControl w:val="0"/>
        <w:numPr>
          <w:ilvl w:val="0"/>
          <w:numId w:val="141"/>
        </w:numPr>
        <w:shd w:val="clear" w:color="auto" w:fill="auto"/>
        <w:tabs>
          <w:tab w:pos="692" w:val="left"/>
        </w:tabs>
        <w:bidi w:val="0"/>
        <w:spacing w:before="0" w:after="0" w:line="314" w:lineRule="exact"/>
        <w:ind w:left="0" w:right="0" w:firstLine="440"/>
        <w:jc w:val="both"/>
      </w:pPr>
      <w:bookmarkStart w:id="2285" w:name="bookmark2285"/>
      <w:bookmarkEnd w:id="2285"/>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月，本公司与宁波梅山保税港区惠瑞投资管理合伙企业（有限合伙）签订《股权转让协议》， 宁波梅山保税港区惠瑞投资管理合伙企业（有限合伙）将其持有的杭州易捷医疗器械有限公司</w:t>
      </w:r>
      <w:r>
        <w:rPr>
          <w:rFonts w:ascii="Times New Roman" w:eastAsia="Times New Roman" w:hAnsi="Times New Roman" w:cs="Times New Roman"/>
          <w:color w:val="000000"/>
          <w:spacing w:val="0"/>
          <w:w w:val="100"/>
          <w:position w:val="0"/>
        </w:rPr>
        <w:t xml:space="preserve">793,620.00 </w:t>
      </w:r>
      <w:r>
        <w:rPr>
          <w:color w:val="000000"/>
          <w:spacing w:val="0"/>
          <w:w w:val="100"/>
          <w:position w:val="0"/>
        </w:rPr>
        <w:t>元股权以</w:t>
      </w:r>
      <w:r>
        <w:rPr>
          <w:rFonts w:ascii="Times New Roman" w:eastAsia="Times New Roman" w:hAnsi="Times New Roman" w:cs="Times New Roman"/>
          <w:color w:val="000000"/>
          <w:spacing w:val="0"/>
          <w:w w:val="100"/>
          <w:position w:val="0"/>
        </w:rPr>
        <w:t>54,000,000.00</w:t>
      </w:r>
      <w:r>
        <w:rPr>
          <w:color w:val="000000"/>
          <w:spacing w:val="0"/>
          <w:w w:val="100"/>
          <w:position w:val="0"/>
        </w:rPr>
        <w:t>元的价格转让给本公司，转让完成后，本公司持有杭州易捷医疗器械有限公司</w:t>
      </w:r>
      <w:r>
        <w:rPr>
          <w:rFonts w:ascii="Times New Roman" w:eastAsia="Times New Roman" w:hAnsi="Times New Roman" w:cs="Times New Roman"/>
          <w:color w:val="000000"/>
          <w:spacing w:val="0"/>
          <w:w w:val="100"/>
          <w:position w:val="0"/>
        </w:rPr>
        <w:t xml:space="preserve">18.00% </w:t>
      </w:r>
      <w:r>
        <w:rPr>
          <w:color w:val="000000"/>
          <w:spacing w:val="0"/>
          <w:w w:val="100"/>
          <w:position w:val="0"/>
        </w:rPr>
        <w:t>股权。</w:t>
      </w:r>
    </w:p>
    <w:p>
      <w:pPr>
        <w:pStyle w:val="Style30"/>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月，本公司与宁波梅山保税港区惠瑞投资管理合伙企业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r>
        <w:rPr>
          <w:color w:val="000000"/>
          <w:spacing w:val="0"/>
          <w:w w:val="100"/>
          <w:position w:val="0"/>
        </w:rPr>
        <w:t>、杭州达嵘投资管理合伙 企业（有限合伙）签订《股权转让协议》，宁波梅山保税港区惠瑞投资管理合伙企业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将持有的 杭州盈网科技有限公司</w:t>
      </w:r>
      <w:r>
        <w:rPr>
          <w:rFonts w:ascii="Times New Roman" w:eastAsia="Times New Roman" w:hAnsi="Times New Roman" w:cs="Times New Roman"/>
          <w:color w:val="000000"/>
          <w:spacing w:val="0"/>
          <w:w w:val="100"/>
          <w:position w:val="0"/>
        </w:rPr>
        <w:t>50,000.00</w:t>
      </w:r>
      <w:r>
        <w:rPr>
          <w:color w:val="000000"/>
          <w:spacing w:val="0"/>
          <w:w w:val="100"/>
          <w:position w:val="0"/>
        </w:rPr>
        <w:t>元股权以</w:t>
      </w:r>
      <w:r>
        <w:rPr>
          <w:rFonts w:ascii="Times New Roman" w:eastAsia="Times New Roman" w:hAnsi="Times New Roman" w:cs="Times New Roman"/>
          <w:color w:val="000000"/>
          <w:spacing w:val="0"/>
          <w:w w:val="100"/>
          <w:position w:val="0"/>
        </w:rPr>
        <w:t>10,780,000.00</w:t>
      </w:r>
      <w:r>
        <w:rPr>
          <w:color w:val="000000"/>
          <w:spacing w:val="0"/>
          <w:w w:val="100"/>
          <w:position w:val="0"/>
        </w:rPr>
        <w:t>元的价格、杭州达嵘投资管理合伙企业（有限合伙） 将持有的杭州盈网科技有限公司</w:t>
      </w:r>
      <w:r>
        <w:rPr>
          <w:rFonts w:ascii="Times New Roman" w:eastAsia="Times New Roman" w:hAnsi="Times New Roman" w:cs="Times New Roman"/>
          <w:color w:val="000000"/>
          <w:spacing w:val="0"/>
          <w:w w:val="100"/>
          <w:position w:val="0"/>
        </w:rPr>
        <w:t>185,600.00</w:t>
      </w:r>
      <w:r>
        <w:rPr>
          <w:color w:val="000000"/>
          <w:spacing w:val="0"/>
          <w:w w:val="100"/>
          <w:position w:val="0"/>
        </w:rPr>
        <w:t>元股权以</w:t>
      </w:r>
      <w:r>
        <w:rPr>
          <w:rFonts w:ascii="Times New Roman" w:eastAsia="Times New Roman" w:hAnsi="Times New Roman" w:cs="Times New Roman"/>
          <w:color w:val="000000"/>
          <w:spacing w:val="0"/>
          <w:w w:val="100"/>
          <w:position w:val="0"/>
        </w:rPr>
        <w:t>40,000,000.00</w:t>
      </w:r>
      <w:r>
        <w:rPr>
          <w:color w:val="000000"/>
          <w:spacing w:val="0"/>
          <w:w w:val="100"/>
          <w:position w:val="0"/>
        </w:rPr>
        <w:t>元的价格转让给本公司，转让完成后，公 司持有杭州盈网科技有限公司</w:t>
      </w:r>
      <w:r>
        <w:rPr>
          <w:rFonts w:ascii="Times New Roman" w:eastAsia="Times New Roman" w:hAnsi="Times New Roman" w:cs="Times New Roman"/>
          <w:color w:val="000000"/>
          <w:spacing w:val="0"/>
          <w:w w:val="100"/>
          <w:position w:val="0"/>
        </w:rPr>
        <w:t>38.41%</w:t>
      </w:r>
      <w:r>
        <w:rPr>
          <w:color w:val="000000"/>
          <w:spacing w:val="0"/>
          <w:w w:val="100"/>
          <w:position w:val="0"/>
        </w:rPr>
        <w:t>股权。</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本公司对大股东资金占用进行核查后发现，本公司支付给宁波梅山保税港区惠瑞投资管理合伙企业</w:t>
      </w:r>
      <w:r>
        <w:rPr>
          <w:rFonts w:ascii="Times New Roman" w:eastAsia="Times New Roman" w:hAnsi="Times New Roman" w:cs="Times New Roman"/>
          <w:color w:val="000000"/>
          <w:spacing w:val="0"/>
          <w:w w:val="100"/>
          <w:position w:val="0"/>
        </w:rPr>
        <w:t>（</w:t>
      </w:r>
      <w:r>
        <w:rPr>
          <w:color w:val="000000"/>
          <w:spacing w:val="0"/>
          <w:w w:val="100"/>
          <w:position w:val="0"/>
        </w:rPr>
        <w:t>有 限合伙</w:t>
      </w:r>
      <w:r>
        <w:rPr>
          <w:rFonts w:ascii="Times New Roman" w:eastAsia="Times New Roman" w:hAnsi="Times New Roman" w:cs="Times New Roman"/>
          <w:color w:val="000000"/>
          <w:spacing w:val="0"/>
          <w:w w:val="100"/>
          <w:position w:val="0"/>
        </w:rPr>
        <w:t>）</w:t>
      </w:r>
      <w:r>
        <w:rPr>
          <w:color w:val="000000"/>
          <w:spacing w:val="0"/>
          <w:w w:val="100"/>
          <w:position w:val="0"/>
        </w:rPr>
        <w:t>股权转让款</w:t>
      </w:r>
      <w:r>
        <w:rPr>
          <w:rFonts w:ascii="Times New Roman" w:eastAsia="Times New Roman" w:hAnsi="Times New Roman" w:cs="Times New Roman"/>
          <w:color w:val="000000"/>
          <w:spacing w:val="0"/>
          <w:w w:val="100"/>
          <w:position w:val="0"/>
        </w:rPr>
        <w:t>64,780,000.00</w:t>
      </w:r>
      <w:r>
        <w:rPr>
          <w:color w:val="000000"/>
          <w:spacing w:val="0"/>
          <w:w w:val="100"/>
          <w:position w:val="0"/>
        </w:rPr>
        <w:t>元有流向大股东杭州思创医惠集团有限公司及其关联方的情形，为了彻底 解决大股东的资金占用问题，经公司与宁波梅山保税港区惠瑞投资管理合伙企业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协商，拟取消 上述交易，由宁波梅山保税港区惠瑞投资管理合伙企业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回购上述股权。</w:t>
      </w:r>
    </w:p>
    <w:p>
      <w:pPr>
        <w:pStyle w:val="Style30"/>
        <w:keepNext w:val="0"/>
        <w:keepLines w:val="0"/>
        <w:widowControl w:val="0"/>
        <w:numPr>
          <w:ilvl w:val="0"/>
          <w:numId w:val="141"/>
        </w:numPr>
        <w:shd w:val="clear" w:color="auto" w:fill="auto"/>
        <w:tabs>
          <w:tab w:pos="692" w:val="left"/>
        </w:tabs>
        <w:bidi w:val="0"/>
        <w:spacing w:before="0" w:after="0" w:line="313" w:lineRule="exact"/>
        <w:ind w:left="0" w:right="0" w:firstLine="440"/>
        <w:jc w:val="both"/>
      </w:pPr>
      <w:bookmarkStart w:id="2286" w:name="bookmark2286"/>
      <w:bookmarkEnd w:id="2286"/>
      <w:r>
        <w:rPr>
          <w:color w:val="000000"/>
          <w:spacing w:val="0"/>
          <w:w w:val="100"/>
          <w:position w:val="0"/>
        </w:rPr>
        <w:t>本公司大股东杭州思创医惠集团有限公司与杭州伯仲投资管理有限公司、杭州中卫信息科技有限公 司、杭州伯仲信息科技有限公司、杭州闻然信息技术有限公司和杭州迈联电子科技有限公司等公司资金往 来频繁。</w:t>
      </w:r>
      <w:r>
        <w:rPr>
          <w:rFonts w:ascii="Times New Roman" w:eastAsia="Times New Roman" w:hAnsi="Times New Roman" w:cs="Times New Roman"/>
          <w:color w:val="000000"/>
          <w:spacing w:val="0"/>
          <w:w w:val="100"/>
          <w:position w:val="0"/>
        </w:rPr>
        <w:t>2018</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年，杭州思创医惠集团有限公司收到上述公司汇入的资金部分来源于公司支付给供 应商杭州闻然信息技术有限公司、杭州七护网络科技有限公司、杭州伯仲信息科技有限公司、杭州盈网科 技有限公司、苏州智康信息科技股份有限公司、杭州中卫信息科技有限公司、杭州易捷医疗器械有限公司、 </w:t>
      </w:r>
      <w:r>
        <w:rPr>
          <w:color w:val="000000"/>
          <w:spacing w:val="0"/>
          <w:w w:val="100"/>
          <w:position w:val="0"/>
        </w:rPr>
        <w:t>杭州世智软件有限公司、浙江道一循信息技术有限公司、北京医势科技有限公司、杭州迈联电子科技有限 公司、杭州智汇健康管理有限公司、杭州美文广告有限公司、杭州认知网络科技有限公司等公司的货款， 其中部分货款后来已经退回本公司，另外部分货款已经结算。为了彻底解决大股东资金占用问题，公司与 上述供应商协商，决定取消核查中发现的涉及大股东资金占用的异常采购交易</w:t>
      </w:r>
      <w:r>
        <w:rPr>
          <w:rFonts w:ascii="Times New Roman" w:eastAsia="Times New Roman" w:hAnsi="Times New Roman" w:cs="Times New Roman"/>
          <w:color w:val="000000"/>
          <w:spacing w:val="0"/>
          <w:w w:val="100"/>
          <w:position w:val="0"/>
        </w:rPr>
        <w:t>7,464.00</w:t>
      </w:r>
      <w:r>
        <w:rPr>
          <w:color w:val="000000"/>
          <w:spacing w:val="0"/>
          <w:w w:val="100"/>
          <w:position w:val="0"/>
        </w:rPr>
        <w:t>万元，收回资金。 另外</w:t>
      </w:r>
      <w:r>
        <w:rPr>
          <w:rFonts w:ascii="Times New Roman" w:eastAsia="Times New Roman" w:hAnsi="Times New Roman" w:cs="Times New Roman"/>
          <w:color w:val="000000"/>
          <w:spacing w:val="0"/>
          <w:w w:val="100"/>
          <w:position w:val="0"/>
        </w:rPr>
        <w:t>2018</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年公司收到上述供应商退款及结算的区间占用金额分别为</w:t>
      </w:r>
      <w:r>
        <w:rPr>
          <w:rFonts w:ascii="Times New Roman" w:eastAsia="Times New Roman" w:hAnsi="Times New Roman" w:cs="Times New Roman"/>
          <w:color w:val="000000"/>
          <w:spacing w:val="0"/>
          <w:w w:val="100"/>
          <w:position w:val="0"/>
        </w:rPr>
        <w:t>1,388</w:t>
      </w:r>
      <w:r>
        <w:rPr>
          <w:color w:val="000000"/>
          <w:spacing w:val="0"/>
          <w:w w:val="100"/>
          <w:position w:val="0"/>
        </w:rPr>
        <w:t>万元、</w:t>
      </w:r>
      <w:r>
        <w:rPr>
          <w:rFonts w:ascii="Times New Roman" w:eastAsia="Times New Roman" w:hAnsi="Times New Roman" w:cs="Times New Roman"/>
          <w:color w:val="000000"/>
          <w:spacing w:val="0"/>
          <w:w w:val="100"/>
          <w:position w:val="0"/>
        </w:rPr>
        <w:t>5,884</w:t>
      </w:r>
      <w:r>
        <w:rPr>
          <w:color w:val="000000"/>
          <w:spacing w:val="0"/>
          <w:w w:val="100"/>
          <w:position w:val="0"/>
        </w:rPr>
        <w:t>万元和</w:t>
      </w:r>
      <w:r>
        <w:rPr>
          <w:rFonts w:ascii="Times New Roman" w:eastAsia="Times New Roman" w:hAnsi="Times New Roman" w:cs="Times New Roman"/>
          <w:color w:val="000000"/>
          <w:spacing w:val="0"/>
          <w:w w:val="100"/>
          <w:position w:val="0"/>
        </w:rPr>
        <w:t xml:space="preserve">4,886 </w:t>
      </w:r>
      <w:r>
        <w:rPr>
          <w:color w:val="000000"/>
          <w:spacing w:val="0"/>
          <w:w w:val="100"/>
          <w:position w:val="0"/>
        </w:rPr>
        <w:t>万元。</w:t>
      </w:r>
    </w:p>
    <w:p>
      <w:pPr>
        <w:pStyle w:val="Style30"/>
        <w:keepNext w:val="0"/>
        <w:keepLines w:val="0"/>
        <w:widowControl w:val="0"/>
        <w:shd w:val="clear" w:color="auto" w:fill="auto"/>
        <w:bidi w:val="0"/>
        <w:spacing w:before="0" w:after="380" w:line="322"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日，公司已经收回上述资金占用款项</w:t>
      </w:r>
      <w:r>
        <w:rPr>
          <w:rFonts w:ascii="Times New Roman" w:eastAsia="Times New Roman" w:hAnsi="Times New Roman" w:cs="Times New Roman"/>
          <w:color w:val="000000"/>
          <w:spacing w:val="0"/>
          <w:w w:val="100"/>
          <w:position w:val="0"/>
        </w:rPr>
        <w:t>2,405</w:t>
      </w:r>
      <w:r>
        <w:rPr>
          <w:color w:val="000000"/>
          <w:spacing w:val="0"/>
          <w:w w:val="100"/>
          <w:position w:val="0"/>
        </w:rPr>
        <w:t>万元及利息</w:t>
      </w:r>
      <w:r>
        <w:rPr>
          <w:rFonts w:ascii="Times New Roman" w:eastAsia="Times New Roman" w:hAnsi="Times New Roman" w:cs="Times New Roman"/>
          <w:color w:val="000000"/>
          <w:spacing w:val="0"/>
          <w:w w:val="100"/>
          <w:position w:val="0"/>
        </w:rPr>
        <w:t>69.86</w:t>
      </w:r>
      <w:r>
        <w:rPr>
          <w:color w:val="000000"/>
          <w:spacing w:val="0"/>
          <w:w w:val="100"/>
          <w:position w:val="0"/>
        </w:rPr>
        <w:t>万元。目前大股东杭州思 创医惠集团有限公司正积极通过各种方式筹集未归还的占用资金，争取在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日前归还。</w:t>
      </w:r>
    </w:p>
    <w:p>
      <w:pPr>
        <w:pStyle w:val="Style21"/>
        <w:keepNext/>
        <w:keepLines/>
        <w:widowControl w:val="0"/>
        <w:shd w:val="clear" w:color="auto" w:fill="auto"/>
        <w:bidi w:val="0"/>
        <w:spacing w:before="0" w:after="380" w:line="240" w:lineRule="auto"/>
        <w:ind w:left="0" w:right="0" w:firstLine="0"/>
        <w:jc w:val="left"/>
      </w:pPr>
      <w:bookmarkStart w:id="2287" w:name="bookmark2287"/>
      <w:bookmarkStart w:id="2288" w:name="bookmark2288"/>
      <w:bookmarkStart w:id="2289" w:name="bookmark2289"/>
      <w:r>
        <w:rPr>
          <w:color w:val="000000"/>
          <w:spacing w:val="0"/>
          <w:w w:val="100"/>
          <w:position w:val="0"/>
        </w:rPr>
        <w:t>十七、母公司财务报表主要项目注释</w:t>
      </w:r>
      <w:bookmarkEnd w:id="2287"/>
      <w:bookmarkEnd w:id="2288"/>
      <w:bookmarkEnd w:id="2289"/>
    </w:p>
    <w:p>
      <w:pPr>
        <w:pStyle w:val="Style27"/>
        <w:keepNext/>
        <w:keepLines/>
        <w:widowControl w:val="0"/>
        <w:shd w:val="clear" w:color="auto" w:fill="auto"/>
        <w:bidi w:val="0"/>
        <w:spacing w:before="0" w:after="280" w:line="329" w:lineRule="auto"/>
        <w:ind w:left="0" w:right="0" w:firstLine="0"/>
        <w:jc w:val="left"/>
      </w:pPr>
      <w:bookmarkStart w:id="2290" w:name="bookmark2290"/>
      <w:bookmarkStart w:id="2291" w:name="bookmark2291"/>
      <w:bookmarkStart w:id="2292" w:name="bookmark2292"/>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290"/>
      <w:bookmarkEnd w:id="2291"/>
      <w:bookmarkEnd w:id="2292"/>
    </w:p>
    <w:p>
      <w:pPr>
        <w:pStyle w:val="Style45"/>
        <w:keepNext/>
        <w:keepLines/>
        <w:widowControl w:val="0"/>
        <w:shd w:val="clear" w:color="auto" w:fill="auto"/>
        <w:bidi w:val="0"/>
        <w:spacing w:before="0" w:line="240" w:lineRule="auto"/>
        <w:ind w:left="0" w:right="0" w:firstLine="0"/>
        <w:jc w:val="left"/>
      </w:pPr>
      <w:bookmarkStart w:id="2293" w:name="bookmark2293"/>
      <w:bookmarkStart w:id="2294" w:name="bookmark2294"/>
      <w:bookmarkStart w:id="2295" w:name="bookmark2295"/>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293"/>
      <w:bookmarkEnd w:id="2294"/>
      <w:bookmarkEnd w:id="2295"/>
    </w:p>
    <w:p>
      <w:pPr>
        <w:pStyle w:val="Style23"/>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58"/>
        <w:gridCol w:w="797"/>
        <w:gridCol w:w="773"/>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3,851,14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3,851,14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4,179,457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4,179,457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120,711,</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449.09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17,481,8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103,229,5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117,653,5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9,963,711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107,689,82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124,562,</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590.69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21,333,0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103,229,5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121,832,9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14,143,16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107,689,82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按单项计提坏账准备:</w:t>
      </w:r>
    </w:p>
    <w:p>
      <w:pPr>
        <w:widowControl w:val="0"/>
        <w:spacing w:after="119" w:line="1" w:lineRule="exact"/>
      </w:pPr>
    </w:p>
    <w:p>
      <w:pPr>
        <w:pStyle w:val="Style23"/>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UNIVERSAL</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SURVEILLANCE</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SYSTEMS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3,851,141.60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3,851,141.60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预计该款项无法收回， 对应收剩余款项 </w:t>
            </w:r>
            <w:r>
              <w:rPr>
                <w:rFonts w:ascii="Times New Roman" w:eastAsia="Times New Roman" w:hAnsi="Times New Roman" w:cs="Times New Roman"/>
                <w:color w:val="000000"/>
                <w:spacing w:val="0"/>
                <w:w w:val="100"/>
                <w:position w:val="0"/>
                <w:sz w:val="18"/>
                <w:szCs w:val="18"/>
              </w:rPr>
              <w:t>3,851,141.60</w:t>
            </w:r>
            <w:r>
              <w:rPr>
                <w:color w:val="000000"/>
                <w:spacing w:val="0"/>
                <w:w w:val="100"/>
                <w:position w:val="0"/>
              </w:rPr>
              <w:t>元全额计 提坏账准备</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3,851,141.60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3,851,141.60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按单项计提坏账准备:</w:t>
      </w:r>
    </w:p>
    <w:p>
      <w:pPr>
        <w:widowControl w:val="0"/>
        <w:spacing w:after="119" w:line="1" w:lineRule="exact"/>
      </w:pPr>
    </w:p>
    <w:p>
      <w:pPr>
        <w:pStyle w:val="Style23"/>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766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920"/>
        <w:gridCol w:w="1915"/>
        <w:gridCol w:w="1925"/>
        <w:gridCol w:w="1901"/>
        <w:gridCol w:w="1925"/>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按组合计提坏账准备:</w:t>
      </w:r>
    </w:p>
    <w:p>
      <w:pPr>
        <w:widowControl w:val="0"/>
        <w:spacing w:after="139" w:line="1" w:lineRule="exact"/>
      </w:pP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120,711,449.09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17,481,874.83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120,711,449.09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17,481,874.83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86,537,559.95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14,564,579.38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11,301,101.24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12,159,350.12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12,159,350.12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124,562,590.69</w:t>
            </w:r>
          </w:p>
        </w:tc>
      </w:tr>
    </w:tbl>
    <w:p>
      <w:pPr>
        <w:widowControl w:val="0"/>
        <w:spacing w:after="319" w:line="1" w:lineRule="exact"/>
      </w:pPr>
    </w:p>
    <w:p>
      <w:pPr>
        <w:pStyle w:val="Style45"/>
        <w:keepNext/>
        <w:keepLines/>
        <w:widowControl w:val="0"/>
        <w:shd w:val="clear" w:color="auto" w:fill="auto"/>
        <w:bidi w:val="0"/>
        <w:spacing w:before="0" w:after="400" w:line="240" w:lineRule="auto"/>
        <w:ind w:left="0" w:right="0" w:firstLine="0"/>
        <w:jc w:val="left"/>
      </w:pPr>
      <w:bookmarkStart w:id="2296" w:name="bookmark2296"/>
      <w:bookmarkStart w:id="2297" w:name="bookmark2297"/>
      <w:bookmarkStart w:id="2298" w:name="bookmark229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296"/>
      <w:bookmarkEnd w:id="2297"/>
      <w:bookmarkEnd w:id="2298"/>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单项计提坏账准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4,179,457.45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-328,315.85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3,851,141.60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9,963,711.95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7,625,647.78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107,484.90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17,481,874.83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14,143,169.40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7,297,331.93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107,484.90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21,333,016.43</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其中本期坏账准备收回或转回金额重要的:</w:t>
      </w:r>
      <w:r>
        <w:br w:type="page"/>
      </w: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74"/>
        <w:gridCol w:w="3101"/>
        <w:gridCol w:w="310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5"/>
        <w:keepNext/>
        <w:keepLines/>
        <w:widowControl w:val="0"/>
        <w:numPr>
          <w:ilvl w:val="0"/>
          <w:numId w:val="143"/>
        </w:numPr>
        <w:shd w:val="clear" w:color="auto" w:fill="auto"/>
        <w:bidi w:val="0"/>
        <w:spacing w:before="0" w:line="240" w:lineRule="auto"/>
        <w:ind w:left="0" w:right="0" w:firstLine="140"/>
        <w:jc w:val="left"/>
      </w:pPr>
      <w:bookmarkStart w:id="2299" w:name="bookmark2299"/>
      <w:bookmarkStart w:id="2300" w:name="bookmark2300"/>
      <w:bookmarkStart w:id="2301" w:name="bookmark2301"/>
      <w:bookmarkStart w:id="2302" w:name="bookmark2302"/>
      <w:bookmarkEnd w:id="2301"/>
      <w:r>
        <w:rPr>
          <w:color w:val="000000"/>
          <w:spacing w:val="0"/>
          <w:w w:val="100"/>
          <w:position w:val="0"/>
        </w:rPr>
        <w:t>本期实际核销的应收账款情况</w:t>
      </w:r>
      <w:bookmarkEnd w:id="2299"/>
      <w:bookmarkEnd w:id="2300"/>
      <w:bookmarkEnd w:id="2302"/>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其中重要的应收账款核销情况：</w:t>
      </w: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41"/>
        <w:gridCol w:w="1565"/>
        <w:gridCol w:w="1613"/>
        <w:gridCol w:w="1627"/>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应收账款核销说明：</w:t>
      </w:r>
    </w:p>
    <w:p>
      <w:pPr>
        <w:pStyle w:val="Style30"/>
        <w:keepNext w:val="0"/>
        <w:keepLines w:val="0"/>
        <w:widowControl w:val="0"/>
        <w:shd w:val="clear" w:color="auto" w:fill="auto"/>
        <w:bidi w:val="0"/>
        <w:spacing w:before="0" w:after="680" w:line="240" w:lineRule="auto"/>
        <w:ind w:left="0" w:right="0" w:firstLine="0"/>
        <w:jc w:val="left"/>
      </w:pPr>
      <w:r>
        <w:rPr>
          <w:color w:val="000000"/>
          <w:spacing w:val="0"/>
          <w:w w:val="100"/>
          <w:position w:val="0"/>
        </w:rPr>
        <w:t>本期实际核销应收账款</w:t>
      </w:r>
      <w:r>
        <w:rPr>
          <w:rFonts w:ascii="Times New Roman" w:eastAsia="Times New Roman" w:hAnsi="Times New Roman" w:cs="Times New Roman"/>
          <w:color w:val="000000"/>
          <w:spacing w:val="0"/>
          <w:w w:val="100"/>
          <w:position w:val="0"/>
        </w:rPr>
        <w:t>107,484.90</w:t>
      </w:r>
      <w:r>
        <w:rPr>
          <w:color w:val="000000"/>
          <w:spacing w:val="0"/>
          <w:w w:val="100"/>
          <w:position w:val="0"/>
        </w:rPr>
        <w:t>元。</w:t>
      </w:r>
    </w:p>
    <w:p>
      <w:pPr>
        <w:pStyle w:val="Style45"/>
        <w:keepNext/>
        <w:keepLines/>
        <w:widowControl w:val="0"/>
        <w:numPr>
          <w:ilvl w:val="0"/>
          <w:numId w:val="143"/>
        </w:numPr>
        <w:shd w:val="clear" w:color="auto" w:fill="auto"/>
        <w:bidi w:val="0"/>
        <w:spacing w:before="0" w:line="240" w:lineRule="auto"/>
        <w:ind w:left="0" w:right="0" w:firstLine="0"/>
        <w:jc w:val="left"/>
      </w:pPr>
      <w:bookmarkStart w:id="2303" w:name="bookmark2303"/>
      <w:bookmarkStart w:id="2304" w:name="bookmark2304"/>
      <w:bookmarkStart w:id="2305" w:name="bookmark2305"/>
      <w:bookmarkStart w:id="2306" w:name="bookmark2306"/>
      <w:bookmarkEnd w:id="2305"/>
      <w:r>
        <w:rPr>
          <w:color w:val="000000"/>
          <w:spacing w:val="0"/>
          <w:w w:val="100"/>
          <w:position w:val="0"/>
        </w:rPr>
        <w:t>按欠款方归集的期末余额前五名的应收账款情况</w:t>
      </w:r>
      <w:bookmarkEnd w:id="2303"/>
      <w:bookmarkEnd w:id="2304"/>
      <w:bookmarkEnd w:id="2306"/>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占应收账款期末余额合计数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22,415,125.87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1,528,544.46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21,095,480.93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11,229,799.44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12,423,519.49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621,175.97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11,104,627.61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555,231.38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5,177,184.21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258,859.21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72,215,938.11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57.98%</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45"/>
        <w:keepNext/>
        <w:keepLines/>
        <w:widowControl w:val="0"/>
        <w:numPr>
          <w:ilvl w:val="0"/>
          <w:numId w:val="143"/>
        </w:numPr>
        <w:shd w:val="clear" w:color="auto" w:fill="auto"/>
        <w:tabs>
          <w:tab w:pos="493" w:val="left"/>
        </w:tabs>
        <w:bidi w:val="0"/>
        <w:spacing w:before="0" w:line="240" w:lineRule="auto"/>
        <w:ind w:left="0" w:right="0" w:firstLine="0"/>
        <w:jc w:val="left"/>
      </w:pPr>
      <w:bookmarkStart w:id="2307" w:name="bookmark2307"/>
      <w:bookmarkStart w:id="2308" w:name="bookmark2308"/>
      <w:bookmarkStart w:id="2309" w:name="bookmark2309"/>
      <w:bookmarkStart w:id="2310" w:name="bookmark2310"/>
      <w:bookmarkEnd w:id="2309"/>
      <w:r>
        <w:rPr>
          <w:color w:val="000000"/>
          <w:spacing w:val="0"/>
          <w:w w:val="100"/>
          <w:position w:val="0"/>
        </w:rPr>
        <w:t>因金融资产转移而终止确认的应收账款</w:t>
      </w:r>
      <w:bookmarkEnd w:id="2307"/>
      <w:bookmarkEnd w:id="2308"/>
      <w:bookmarkEnd w:id="2310"/>
    </w:p>
    <w:p>
      <w:pPr>
        <w:pStyle w:val="Style45"/>
        <w:keepNext/>
        <w:keepLines/>
        <w:widowControl w:val="0"/>
        <w:numPr>
          <w:ilvl w:val="0"/>
          <w:numId w:val="143"/>
        </w:numPr>
        <w:shd w:val="clear" w:color="auto" w:fill="auto"/>
        <w:tabs>
          <w:tab w:pos="493" w:val="left"/>
        </w:tabs>
        <w:bidi w:val="0"/>
        <w:spacing w:before="0" w:line="240" w:lineRule="auto"/>
        <w:ind w:left="0" w:right="0" w:firstLine="0"/>
        <w:jc w:val="left"/>
      </w:pPr>
      <w:bookmarkStart w:id="2311" w:name="bookmark2311"/>
      <w:bookmarkStart w:id="2312" w:name="bookmark2312"/>
      <w:bookmarkStart w:id="2313" w:name="bookmark2313"/>
      <w:bookmarkStart w:id="2314" w:name="bookmark2314"/>
      <w:bookmarkEnd w:id="2313"/>
      <w:r>
        <w:rPr>
          <w:color w:val="000000"/>
          <w:spacing w:val="0"/>
          <w:w w:val="100"/>
          <w:position w:val="0"/>
        </w:rPr>
        <w:t>转移应收账款且继续涉入形成的资产、负债金额</w:t>
      </w:r>
      <w:bookmarkEnd w:id="2311"/>
      <w:bookmarkEnd w:id="2312"/>
      <w:bookmarkEnd w:id="2314"/>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2315" w:name="bookmark2315"/>
      <w:bookmarkStart w:id="2316" w:name="bookmark2316"/>
      <w:bookmarkStart w:id="2317" w:name="bookmark2317"/>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315"/>
      <w:bookmarkEnd w:id="2316"/>
      <w:bookmarkEnd w:id="2317"/>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28,392,923.77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159,205,711.14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28,392,923.77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159,205,711.14</w:t>
            </w:r>
          </w:p>
        </w:tc>
      </w:tr>
    </w:tbl>
    <w:p>
      <w:pPr>
        <w:pStyle w:val="Style45"/>
        <w:keepNext/>
        <w:keepLines/>
        <w:widowControl w:val="0"/>
        <w:shd w:val="clear" w:color="auto" w:fill="auto"/>
        <w:bidi w:val="0"/>
        <w:spacing w:before="0" w:after="360" w:line="240" w:lineRule="auto"/>
        <w:ind w:left="0" w:right="0" w:firstLine="0"/>
        <w:jc w:val="both"/>
      </w:pPr>
      <w:bookmarkStart w:id="2318" w:name="bookmark2318"/>
      <w:bookmarkStart w:id="2319" w:name="bookmark2319"/>
      <w:bookmarkStart w:id="2320" w:name="bookmark23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318"/>
      <w:bookmarkEnd w:id="2319"/>
      <w:bookmarkEnd w:id="2320"/>
    </w:p>
    <w:p>
      <w:pPr>
        <w:pStyle w:val="Style84"/>
        <w:keepNext/>
        <w:keepLines/>
        <w:widowControl w:val="0"/>
        <w:shd w:val="clear" w:color="auto" w:fill="auto"/>
        <w:bidi w:val="0"/>
        <w:spacing w:before="0" w:after="360" w:line="240" w:lineRule="auto"/>
        <w:ind w:left="0" w:right="0" w:firstLine="0"/>
        <w:jc w:val="both"/>
      </w:pPr>
      <w:bookmarkStart w:id="2321" w:name="bookmark2321"/>
      <w:bookmarkStart w:id="2322" w:name="bookmark2322"/>
      <w:bookmarkStart w:id="2323" w:name="bookmark2323"/>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2321"/>
      <w:bookmarkEnd w:id="2322"/>
      <w:bookmarkEnd w:id="2323"/>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84"/>
        <w:keepNext/>
        <w:keepLines/>
        <w:widowControl w:val="0"/>
        <w:shd w:val="clear" w:color="auto" w:fill="auto"/>
        <w:bidi w:val="0"/>
        <w:spacing w:before="0" w:after="360" w:line="240" w:lineRule="auto"/>
        <w:ind w:left="0" w:right="0" w:firstLine="0"/>
        <w:jc w:val="left"/>
      </w:pPr>
      <w:bookmarkStart w:id="2324" w:name="bookmark2324"/>
      <w:bookmarkStart w:id="2325" w:name="bookmark2325"/>
      <w:bookmarkStart w:id="2326" w:name="bookmark2326"/>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2324"/>
      <w:bookmarkEnd w:id="2325"/>
      <w:bookmarkEnd w:id="2326"/>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84"/>
        <w:keepNext/>
        <w:keepLines/>
        <w:widowControl w:val="0"/>
        <w:shd w:val="clear" w:color="auto" w:fill="auto"/>
        <w:bidi w:val="0"/>
        <w:spacing w:before="0" w:after="360" w:line="240" w:lineRule="auto"/>
        <w:ind w:left="0" w:right="0" w:firstLine="0"/>
        <w:jc w:val="left"/>
      </w:pPr>
      <w:bookmarkStart w:id="2327" w:name="bookmark2327"/>
      <w:bookmarkStart w:id="2328" w:name="bookmark2328"/>
      <w:bookmarkStart w:id="2329" w:name="bookmark2329"/>
      <w:bookmarkStart w:id="2330" w:name="bookmark2330"/>
      <w:r>
        <w:rPr>
          <w:rFonts w:ascii="Times New Roman" w:eastAsia="Times New Roman" w:hAnsi="Times New Roman" w:cs="Times New Roman"/>
          <w:color w:val="000000"/>
          <w:spacing w:val="0"/>
          <w:w w:val="100"/>
          <w:position w:val="0"/>
        </w:rPr>
        <w:t>3</w:t>
      </w:r>
      <w:bookmarkEnd w:id="2329"/>
      <w:r>
        <w:rPr>
          <w:color w:val="000000"/>
          <w:spacing w:val="0"/>
          <w:w w:val="100"/>
          <w:position w:val="0"/>
        </w:rPr>
        <w:t>）坏账准备计提情况</w:t>
      </w:r>
      <w:bookmarkEnd w:id="2327"/>
      <w:bookmarkEnd w:id="2328"/>
      <w:bookmarkEnd w:id="2330"/>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bidi w:val="0"/>
        <w:spacing w:before="0" w:after="360" w:line="240" w:lineRule="auto"/>
        <w:ind w:left="0" w:right="0" w:firstLine="0"/>
        <w:jc w:val="left"/>
      </w:pPr>
      <w:bookmarkStart w:id="2331" w:name="bookmark2331"/>
      <w:bookmarkStart w:id="2332" w:name="bookmark2332"/>
      <w:bookmarkStart w:id="2333" w:name="bookmark233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331"/>
      <w:bookmarkEnd w:id="2332"/>
      <w:bookmarkEnd w:id="2333"/>
    </w:p>
    <w:p>
      <w:pPr>
        <w:pStyle w:val="Style84"/>
        <w:keepNext/>
        <w:keepLines/>
        <w:widowControl w:val="0"/>
        <w:shd w:val="clear" w:color="auto" w:fill="auto"/>
        <w:bidi w:val="0"/>
        <w:spacing w:before="0" w:after="360" w:line="240" w:lineRule="auto"/>
        <w:ind w:left="0" w:right="0" w:firstLine="0"/>
        <w:jc w:val="left"/>
      </w:pPr>
      <w:bookmarkStart w:id="2334" w:name="bookmark2334"/>
      <w:bookmarkStart w:id="2335" w:name="bookmark2335"/>
      <w:bookmarkStart w:id="2336" w:name="bookmark2336"/>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2334"/>
      <w:bookmarkEnd w:id="2335"/>
      <w:bookmarkEnd w:id="2336"/>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84"/>
        <w:keepNext/>
        <w:keepLines/>
        <w:widowControl w:val="0"/>
        <w:shd w:val="clear" w:color="auto" w:fill="auto"/>
        <w:bidi w:val="0"/>
        <w:spacing w:before="0" w:after="360" w:line="240" w:lineRule="auto"/>
        <w:ind w:left="0" w:right="0" w:firstLine="0"/>
        <w:jc w:val="left"/>
      </w:pPr>
      <w:bookmarkStart w:id="2337" w:name="bookmark2337"/>
      <w:bookmarkStart w:id="2338" w:name="bookmark2338"/>
      <w:bookmarkStart w:id="2339" w:name="bookmark2339"/>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337"/>
      <w:bookmarkEnd w:id="2338"/>
      <w:bookmarkEnd w:id="2339"/>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59" w:line="1" w:lineRule="exact"/>
      </w:pPr>
    </w:p>
    <w:p>
      <w:pPr>
        <w:pStyle w:val="Style84"/>
        <w:keepNext/>
        <w:keepLines/>
        <w:widowControl w:val="0"/>
        <w:shd w:val="clear" w:color="auto" w:fill="auto"/>
        <w:bidi w:val="0"/>
        <w:spacing w:before="0" w:after="360" w:line="240" w:lineRule="auto"/>
        <w:ind w:left="0" w:right="0" w:firstLine="0"/>
        <w:jc w:val="left"/>
      </w:pPr>
      <w:bookmarkStart w:id="2340" w:name="bookmark2340"/>
      <w:bookmarkStart w:id="2341" w:name="bookmark2341"/>
      <w:bookmarkStart w:id="2342" w:name="bookmark2342"/>
      <w:bookmarkStart w:id="2343" w:name="bookmark2343"/>
      <w:r>
        <w:rPr>
          <w:rFonts w:ascii="Times New Roman" w:eastAsia="Times New Roman" w:hAnsi="Times New Roman" w:cs="Times New Roman"/>
          <w:color w:val="000000"/>
          <w:spacing w:val="0"/>
          <w:w w:val="100"/>
          <w:position w:val="0"/>
        </w:rPr>
        <w:t>3</w:t>
      </w:r>
      <w:bookmarkEnd w:id="2342"/>
      <w:r>
        <w:rPr>
          <w:color w:val="000000"/>
          <w:spacing w:val="0"/>
          <w:w w:val="100"/>
          <w:position w:val="0"/>
        </w:rPr>
        <w:t>）坏账准备计提情况</w:t>
      </w:r>
      <w:bookmarkEnd w:id="2340"/>
      <w:bookmarkEnd w:id="2341"/>
      <w:bookmarkEnd w:id="2343"/>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5"/>
        <w:keepNext/>
        <w:keepLines/>
        <w:widowControl w:val="0"/>
        <w:shd w:val="clear" w:color="auto" w:fill="auto"/>
        <w:bidi w:val="0"/>
        <w:spacing w:before="0" w:after="360" w:line="240" w:lineRule="auto"/>
        <w:ind w:left="0" w:right="0" w:firstLine="0"/>
        <w:jc w:val="left"/>
      </w:pPr>
      <w:bookmarkStart w:id="2344" w:name="bookmark2344"/>
      <w:bookmarkStart w:id="2345" w:name="bookmark2345"/>
      <w:bookmarkStart w:id="2346" w:name="bookmark2346"/>
      <w:bookmarkStart w:id="2347" w:name="bookmark2347"/>
      <w:r>
        <w:rPr>
          <w:color w:val="000000"/>
          <w:spacing w:val="0"/>
          <w:w w:val="100"/>
          <w:position w:val="0"/>
        </w:rPr>
        <w:t>（</w:t>
      </w:r>
      <w:bookmarkEnd w:id="2346"/>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344"/>
      <w:bookmarkEnd w:id="2345"/>
      <w:bookmarkEnd w:id="2347"/>
    </w:p>
    <w:p>
      <w:pPr>
        <w:pStyle w:val="Style84"/>
        <w:keepNext/>
        <w:keepLines/>
        <w:widowControl w:val="0"/>
        <w:shd w:val="clear" w:color="auto" w:fill="auto"/>
        <w:bidi w:val="0"/>
        <w:spacing w:before="0" w:after="360" w:line="240" w:lineRule="auto"/>
        <w:ind w:left="0" w:right="0" w:firstLine="0"/>
        <w:jc w:val="left"/>
      </w:pPr>
      <w:bookmarkStart w:id="2348" w:name="bookmark2348"/>
      <w:bookmarkStart w:id="2349" w:name="bookmark2349"/>
      <w:bookmarkStart w:id="2350" w:name="bookmark2350"/>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348"/>
      <w:bookmarkEnd w:id="2349"/>
      <w:bookmarkEnd w:id="2350"/>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14,574,485.17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117,791,591.09</w:t>
            </w:r>
          </w:p>
        </w:tc>
      </w:tr>
    </w:tbl>
    <w:p>
      <w:pPr>
        <w:sectPr>
          <w:footnotePr>
            <w:pos w:val="pageBottom"/>
            <w:numFmt w:val="decimal"/>
            <w:numRestart w:val="continuous"/>
          </w:footnotePr>
          <w:pgSz w:w="11900" w:h="16840"/>
          <w:pgMar w:top="1393" w:right="1035" w:bottom="1455" w:left="1069" w:header="0" w:footer="3" w:gutter="0"/>
          <w:cols w:space="720"/>
          <w:noEndnote/>
          <w:rtlGutter w:val="0"/>
          <w:docGrid w:linePitch="360"/>
        </w:sectPr>
      </w:pPr>
    </w:p>
    <w:p>
      <w:pPr>
        <w:widowControl w:val="0"/>
        <w:spacing w:after="359" w:line="1" w:lineRule="exact"/>
      </w:pP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12,507,488.36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54,519,064.55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2,968,025.47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3,150,253.24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房租物管费、水电费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6,044,070.24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2,338,531.05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2,100,521.01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33,488,530.05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184,705,500.13</w:t>
            </w:r>
          </w:p>
        </w:tc>
      </w:tr>
    </w:tbl>
    <w:p>
      <w:pPr>
        <w:widowControl w:val="0"/>
        <w:spacing w:after="319" w:line="1" w:lineRule="exact"/>
      </w:pPr>
    </w:p>
    <w:p>
      <w:pPr>
        <w:pStyle w:val="Style84"/>
        <w:keepNext/>
        <w:keepLines/>
        <w:widowControl w:val="0"/>
        <w:shd w:val="clear" w:color="auto" w:fill="auto"/>
        <w:bidi w:val="0"/>
        <w:spacing w:before="0" w:after="400" w:line="240" w:lineRule="auto"/>
        <w:ind w:left="0" w:right="0" w:firstLine="0"/>
        <w:jc w:val="left"/>
      </w:pPr>
      <w:bookmarkStart w:id="2351" w:name="bookmark2351"/>
      <w:bookmarkStart w:id="2352" w:name="bookmark2352"/>
      <w:bookmarkStart w:id="2353" w:name="bookmark2353"/>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351"/>
      <w:bookmarkEnd w:id="2352"/>
      <w:bookmarkEnd w:id="2353"/>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6,527,783.96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1,489,566.97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17,482,438.06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25,499,788.99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-281,618.45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281,618.45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-1,013,286.25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1,013,286.25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-5,391,913.52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-194,662.26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-14,784,606.93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-20,371,182.71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854,251.99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563,236.91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3,678,117.38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5,095,606.28</w:t>
            </w:r>
          </w:p>
        </w:tc>
      </w:tr>
    </w:tbl>
    <w:p>
      <w:pPr>
        <w:widowControl w:val="0"/>
        <w:spacing w:after="79" w:line="1" w:lineRule="exact"/>
      </w:pP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17,085,039.88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5,632,369.05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10,132,862.48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638,258.64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638,258.64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33,488,530.05</w:t>
            </w:r>
          </w:p>
        </w:tc>
      </w:tr>
    </w:tbl>
    <w:p>
      <w:pPr>
        <w:widowControl w:val="0"/>
        <w:spacing w:after="319" w:line="1" w:lineRule="exact"/>
      </w:pPr>
    </w:p>
    <w:p>
      <w:pPr>
        <w:pStyle w:val="Style84"/>
        <w:keepNext/>
        <w:keepLines/>
        <w:widowControl w:val="0"/>
        <w:shd w:val="clear" w:color="auto" w:fill="auto"/>
        <w:bidi w:val="0"/>
        <w:spacing w:before="0" w:after="400" w:line="240" w:lineRule="auto"/>
        <w:ind w:left="0" w:right="0" w:firstLine="0"/>
        <w:jc w:val="left"/>
      </w:pPr>
      <w:bookmarkStart w:id="2354" w:name="bookmark2354"/>
      <w:bookmarkStart w:id="2355" w:name="bookmark2355"/>
      <w:bookmarkStart w:id="2356" w:name="bookmark2356"/>
      <w:bookmarkStart w:id="2357" w:name="bookmark2357"/>
      <w:r>
        <w:rPr>
          <w:rFonts w:ascii="Times New Roman" w:eastAsia="Times New Roman" w:hAnsi="Times New Roman" w:cs="Times New Roman"/>
          <w:color w:val="000000"/>
          <w:spacing w:val="0"/>
          <w:w w:val="100"/>
          <w:position w:val="0"/>
        </w:rPr>
        <w:t>3</w:t>
      </w:r>
      <w:bookmarkEnd w:id="2356"/>
      <w:r>
        <w:rPr>
          <w:color w:val="000000"/>
          <w:spacing w:val="0"/>
          <w:w w:val="100"/>
          <w:position w:val="0"/>
        </w:rPr>
        <w:t>）本期计提、收回或转回的坏账准备情况</w:t>
      </w:r>
      <w:bookmarkEnd w:id="2354"/>
      <w:bookmarkEnd w:id="2355"/>
      <w:bookmarkEnd w:id="2357"/>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r>
        <w:br w:type="page"/>
      </w:r>
    </w:p>
    <w:tbl>
      <w:tblPr>
        <w:tblOverlap w:val="never"/>
        <w:jc w:val="center"/>
        <w:tblLayout w:type="fixed"/>
      </w:tblPr>
      <w:tblGrid>
        <w:gridCol w:w="1584"/>
        <w:gridCol w:w="1090"/>
        <w:gridCol w:w="1330"/>
        <w:gridCol w:w="1454"/>
        <w:gridCol w:w="1195"/>
        <w:gridCol w:w="1344"/>
        <w:gridCol w:w="158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其中本期坏账准备转回或收回金额重要的：</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84"/>
        <w:keepNext/>
        <w:keepLines/>
        <w:widowControl w:val="0"/>
        <w:shd w:val="clear" w:color="auto" w:fill="auto"/>
        <w:bidi w:val="0"/>
        <w:spacing w:before="0" w:after="380" w:line="240" w:lineRule="auto"/>
        <w:ind w:left="0" w:right="0" w:firstLine="0"/>
        <w:jc w:val="left"/>
      </w:pPr>
      <w:bookmarkStart w:id="2358" w:name="bookmark2358"/>
      <w:bookmarkStart w:id="2359" w:name="bookmark2359"/>
      <w:bookmarkStart w:id="2360" w:name="bookmark2360"/>
      <w:bookmarkStart w:id="2361" w:name="bookmark2361"/>
      <w:r>
        <w:rPr>
          <w:rFonts w:ascii="Times New Roman" w:eastAsia="Times New Roman" w:hAnsi="Times New Roman" w:cs="Times New Roman"/>
          <w:color w:val="000000"/>
          <w:spacing w:val="0"/>
          <w:w w:val="100"/>
          <w:position w:val="0"/>
        </w:rPr>
        <w:t>4</w:t>
      </w:r>
      <w:bookmarkEnd w:id="2360"/>
      <w:r>
        <w:rPr>
          <w:color w:val="000000"/>
          <w:spacing w:val="0"/>
          <w:w w:val="100"/>
          <w:position w:val="0"/>
        </w:rPr>
        <w:t>）本期实际核销的其他应收款情况</w:t>
      </w:r>
      <w:bookmarkEnd w:id="2358"/>
      <w:bookmarkEnd w:id="2359"/>
      <w:bookmarkEnd w:id="2361"/>
    </w:p>
    <w:p>
      <w:pPr>
        <w:pStyle w:val="Style3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90"/>
        <w:gridCol w:w="1550"/>
        <w:gridCol w:w="1541"/>
        <w:gridCol w:w="1565"/>
        <w:gridCol w:w="1613"/>
        <w:gridCol w:w="1685"/>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其他应收款核销说明：</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本期实际核销的其他应收款</w:t>
      </w:r>
      <w:r>
        <w:rPr>
          <w:rFonts w:ascii="Times New Roman" w:eastAsia="Times New Roman" w:hAnsi="Times New Roman" w:cs="Times New Roman"/>
          <w:color w:val="000000"/>
          <w:spacing w:val="0"/>
          <w:w w:val="100"/>
          <w:position w:val="0"/>
          <w:sz w:val="18"/>
          <w:szCs w:val="18"/>
        </w:rPr>
        <w:t>33,000.00</w:t>
      </w:r>
      <w:r>
        <w:rPr>
          <w:color w:val="000000"/>
          <w:spacing w:val="0"/>
          <w:w w:val="100"/>
          <w:position w:val="0"/>
        </w:rPr>
        <w:t>元。</w:t>
      </w:r>
    </w:p>
    <w:p>
      <w:pPr>
        <w:pStyle w:val="Style84"/>
        <w:keepNext/>
        <w:keepLines/>
        <w:widowControl w:val="0"/>
        <w:shd w:val="clear" w:color="auto" w:fill="auto"/>
        <w:bidi w:val="0"/>
        <w:spacing w:before="0" w:after="380" w:line="240" w:lineRule="auto"/>
        <w:ind w:left="0" w:right="0" w:firstLine="0"/>
        <w:jc w:val="left"/>
      </w:pPr>
      <w:bookmarkStart w:id="2362" w:name="bookmark2362"/>
      <w:bookmarkStart w:id="2363" w:name="bookmark2363"/>
      <w:bookmarkStart w:id="2364" w:name="bookmark2364"/>
      <w:bookmarkStart w:id="2365" w:name="bookmark2365"/>
      <w:r>
        <w:rPr>
          <w:rFonts w:ascii="Times New Roman" w:eastAsia="Times New Roman" w:hAnsi="Times New Roman" w:cs="Times New Roman"/>
          <w:color w:val="000000"/>
          <w:spacing w:val="0"/>
          <w:w w:val="100"/>
          <w:position w:val="0"/>
        </w:rPr>
        <w:t>5</w:t>
      </w:r>
      <w:bookmarkEnd w:id="2364"/>
      <w:r>
        <w:rPr>
          <w:color w:val="000000"/>
          <w:spacing w:val="0"/>
          <w:w w:val="100"/>
          <w:position w:val="0"/>
        </w:rPr>
        <w:t>）按欠款方归集的期末余额前五名的其他应收款情况</w:t>
      </w:r>
      <w:bookmarkEnd w:id="2362"/>
      <w:bookmarkEnd w:id="2363"/>
      <w:bookmarkEnd w:id="2365"/>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2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杭州医惠医用织物管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12,235,166.44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3,039,508.23</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478,103.48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杭州思创汇联科技有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8,424,327.77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421,216.39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杭州联源智能科技有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192,048.60</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40,972.04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杭州医惠物联网科技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1,808,000.00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杭州认知网络科技有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165,510.63</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455,106.33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28,441,676.06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3,908,683.85</w:t>
            </w:r>
          </w:p>
        </w:tc>
      </w:tr>
    </w:tbl>
    <w:p>
      <w:pPr>
        <w:spacing w:lineRule="exact" w:line="1"/>
        <w:rPr>
          <w:sz w:val="2"/>
          <w:szCs w:val="2"/>
        </w:rPr>
      </w:pPr>
      <w:r>
        <w:br w:type="page"/>
      </w:r>
    </w:p>
    <w:p>
      <w:pPr>
        <w:pStyle w:val="Style84"/>
        <w:keepNext/>
        <w:keepLines/>
        <w:widowControl w:val="0"/>
        <w:shd w:val="clear" w:color="auto" w:fill="auto"/>
        <w:bidi w:val="0"/>
        <w:spacing w:before="0" w:after="360" w:line="240" w:lineRule="auto"/>
        <w:ind w:left="0" w:right="0" w:firstLine="0"/>
        <w:jc w:val="left"/>
      </w:pPr>
      <w:bookmarkStart w:id="2366" w:name="bookmark2366"/>
      <w:bookmarkStart w:id="2367" w:name="bookmark2367"/>
      <w:bookmarkStart w:id="2368" w:name="bookmark2368"/>
      <w:bookmarkStart w:id="2369" w:name="bookmark2369"/>
      <w:r>
        <w:rPr>
          <w:rFonts w:ascii="Times New Roman" w:eastAsia="Times New Roman" w:hAnsi="Times New Roman" w:cs="Times New Roman"/>
          <w:color w:val="000000"/>
          <w:spacing w:val="0"/>
          <w:w w:val="100"/>
          <w:position w:val="0"/>
        </w:rPr>
        <w:t>6</w:t>
      </w:r>
      <w:bookmarkEnd w:id="2368"/>
      <w:r>
        <w:rPr>
          <w:color w:val="000000"/>
          <w:spacing w:val="0"/>
          <w:w w:val="100"/>
          <w:position w:val="0"/>
        </w:rPr>
        <w:t>）涉及政府补助的应收款项</w:t>
      </w:r>
      <w:bookmarkEnd w:id="2366"/>
      <w:bookmarkEnd w:id="2367"/>
      <w:bookmarkEnd w:id="2369"/>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030"/>
        <w:gridCol w:w="1867"/>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预计收取的时间、金额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59" w:line="1" w:lineRule="exact"/>
      </w:pPr>
    </w:p>
    <w:p>
      <w:pPr>
        <w:pStyle w:val="Style84"/>
        <w:keepNext/>
        <w:keepLines/>
        <w:widowControl w:val="0"/>
        <w:shd w:val="clear" w:color="auto" w:fill="auto"/>
        <w:tabs>
          <w:tab w:pos="392" w:val="left"/>
        </w:tabs>
        <w:bidi w:val="0"/>
        <w:spacing w:before="0" w:after="360" w:line="240" w:lineRule="auto"/>
        <w:ind w:left="0" w:right="0" w:firstLine="0"/>
        <w:jc w:val="left"/>
      </w:pPr>
      <w:bookmarkStart w:id="2370" w:name="bookmark2370"/>
      <w:bookmarkStart w:id="2371" w:name="bookmark2371"/>
      <w:bookmarkStart w:id="2372" w:name="bookmark2372"/>
      <w:bookmarkStart w:id="2373" w:name="bookmark2373"/>
      <w:r>
        <w:rPr>
          <w:rFonts w:ascii="Times New Roman" w:eastAsia="Times New Roman" w:hAnsi="Times New Roman" w:cs="Times New Roman"/>
          <w:color w:val="000000"/>
          <w:spacing w:val="0"/>
          <w:w w:val="100"/>
          <w:position w:val="0"/>
        </w:rPr>
        <w:t>7</w:t>
      </w:r>
      <w:bookmarkEnd w:id="2372"/>
      <w:r>
        <w:rPr>
          <w:color w:val="000000"/>
          <w:spacing w:val="0"/>
          <w:w w:val="100"/>
          <w:position w:val="0"/>
        </w:rPr>
        <w:t>）</w:t>
        <w:tab/>
        <w:t>因金融资产转移而终止确认的其他应收款</w:t>
      </w:r>
      <w:bookmarkEnd w:id="2370"/>
      <w:bookmarkEnd w:id="2371"/>
      <w:bookmarkEnd w:id="2373"/>
    </w:p>
    <w:p>
      <w:pPr>
        <w:pStyle w:val="Style84"/>
        <w:keepNext/>
        <w:keepLines/>
        <w:widowControl w:val="0"/>
        <w:shd w:val="clear" w:color="auto" w:fill="auto"/>
        <w:tabs>
          <w:tab w:pos="397" w:val="left"/>
        </w:tabs>
        <w:bidi w:val="0"/>
        <w:spacing w:before="0" w:after="360" w:line="240" w:lineRule="auto"/>
        <w:ind w:left="0" w:right="0" w:firstLine="0"/>
        <w:jc w:val="left"/>
      </w:pPr>
      <w:bookmarkStart w:id="2374" w:name="bookmark2374"/>
      <w:bookmarkStart w:id="2375" w:name="bookmark2375"/>
      <w:bookmarkStart w:id="2376" w:name="bookmark2376"/>
      <w:bookmarkStart w:id="2377" w:name="bookmark2377"/>
      <w:r>
        <w:rPr>
          <w:rFonts w:ascii="Times New Roman" w:eastAsia="Times New Roman" w:hAnsi="Times New Roman" w:cs="Times New Roman"/>
          <w:color w:val="000000"/>
          <w:spacing w:val="0"/>
          <w:w w:val="100"/>
          <w:position w:val="0"/>
        </w:rPr>
        <w:t>8</w:t>
      </w:r>
      <w:bookmarkEnd w:id="2376"/>
      <w:r>
        <w:rPr>
          <w:color w:val="000000"/>
          <w:spacing w:val="0"/>
          <w:w w:val="100"/>
          <w:position w:val="0"/>
        </w:rPr>
        <w:t>）</w:t>
        <w:tab/>
        <w:t>转移其他应收款且继续涉入形成的资产、负债金额</w:t>
      </w:r>
      <w:bookmarkEnd w:id="2374"/>
      <w:bookmarkEnd w:id="2375"/>
      <w:bookmarkEnd w:id="2377"/>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left"/>
      </w:pPr>
      <w:bookmarkStart w:id="2378" w:name="bookmark2378"/>
      <w:bookmarkStart w:id="2379" w:name="bookmark2379"/>
      <w:bookmarkStart w:id="2380" w:name="bookmark2380"/>
      <w:bookmarkStart w:id="2381" w:name="bookmark2381"/>
      <w:r>
        <w:rPr>
          <w:rFonts w:ascii="Times New Roman" w:eastAsia="Times New Roman" w:hAnsi="Times New Roman" w:cs="Times New Roman"/>
          <w:color w:val="000000"/>
          <w:spacing w:val="0"/>
          <w:w w:val="100"/>
          <w:position w:val="0"/>
        </w:rPr>
        <w:t>3</w:t>
      </w:r>
      <w:bookmarkEnd w:id="2380"/>
      <w:r>
        <w:rPr>
          <w:color w:val="000000"/>
          <w:spacing w:val="0"/>
          <w:w w:val="100"/>
          <w:position w:val="0"/>
        </w:rPr>
        <w:t>、长期股权投资</w:t>
      </w:r>
      <w:bookmarkEnd w:id="2378"/>
      <w:bookmarkEnd w:id="2379"/>
      <w:bookmarkEnd w:id="2381"/>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2,099,979,665.28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2,099,979,665.28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1,553,200,611.03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1,553,200,611.03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299,760,887.49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299,760,887.49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293,355,524.98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293,355,524.98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2,399,740,552.77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2,399,740,552.77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1,846,556,136.01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1,846,556,136.01</w:t>
            </w:r>
          </w:p>
        </w:tc>
      </w:tr>
    </w:tbl>
    <w:p>
      <w:pPr>
        <w:widowControl w:val="0"/>
        <w:spacing w:after="359" w:line="1" w:lineRule="exact"/>
      </w:pPr>
    </w:p>
    <w:p>
      <w:pPr>
        <w:pStyle w:val="Style45"/>
        <w:keepNext/>
        <w:keepLines/>
        <w:widowControl w:val="0"/>
        <w:shd w:val="clear" w:color="auto" w:fill="auto"/>
        <w:bidi w:val="0"/>
        <w:spacing w:before="0" w:after="360" w:line="240" w:lineRule="auto"/>
        <w:ind w:left="0" w:right="0" w:firstLine="140"/>
        <w:jc w:val="left"/>
      </w:pPr>
      <w:bookmarkStart w:id="2382" w:name="bookmark2382"/>
      <w:bookmarkStart w:id="2383" w:name="bookmark2383"/>
      <w:bookmarkStart w:id="2384" w:name="bookmark2384"/>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382"/>
      <w:bookmarkEnd w:id="2383"/>
      <w:bookmarkEnd w:id="2384"/>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0"/>
        <w:gridCol w:w="1214"/>
        <w:gridCol w:w="122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杭州思越科技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杭州中瑞思创 物联科技有限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29,269,199.42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29,269,199.42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中瑞思创（香 港）国际有限公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9,815,780.34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9,815,780.34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杭州中科思创 射频识别技术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杭州思创汇联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166"/>
        <w:gridCol w:w="1166"/>
        <w:gridCol w:w="1166"/>
        <w:gridCol w:w="1166"/>
        <w:gridCol w:w="1210"/>
        <w:gridCol w:w="1214"/>
        <w:gridCol w:w="1224"/>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上扬无线射频 科技扬州有限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浙江省华卫智</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慧医疗研究院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杭州华洁医疗</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杭州医惠医用 织物管理有限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杭州思创医惠 孵化器有限公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杭州认知投资 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医惠科技公司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1,087,240,000.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539,579,054.2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1,626,819,054.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思创超讯公司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17,275,631.27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17,275,631.27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新昌医惠数字</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杭州思创医惠 医用织物科技 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杭州慧胜科技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杭州医惠物联 网科技有限公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1,553,200,611.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556,779,054.2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2,099,979,665.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5"/>
        <w:keepNext/>
        <w:keepLines/>
        <w:widowControl w:val="0"/>
        <w:shd w:val="clear" w:color="auto" w:fill="auto"/>
        <w:bidi w:val="0"/>
        <w:spacing w:before="0" w:after="400" w:line="240" w:lineRule="auto"/>
        <w:ind w:left="0" w:right="0" w:firstLine="0"/>
        <w:jc w:val="left"/>
      </w:pPr>
      <w:bookmarkStart w:id="2385" w:name="bookmark2385"/>
      <w:bookmarkStart w:id="2386" w:name="bookmark2386"/>
      <w:bookmarkStart w:id="2387" w:name="bookmark2387"/>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385"/>
      <w:bookmarkEnd w:id="2386"/>
      <w:bookmarkEnd w:id="2387"/>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期末余额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bl>
    <w:p>
      <w:pPr>
        <w:spacing w:lineRule="exact" w:line="1"/>
        <w:rPr>
          <w:sz w:val="2"/>
          <w:szCs w:val="2"/>
        </w:rPr>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37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瑞章公司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59,312,49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-22,162,5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1,410,583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38,560,56</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09.16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6.19</w:t>
            </w:r>
          </w:p>
        </w:tc>
        <w:tc>
          <w:tcPr>
            <w:tcBorders>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江苏钜芯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70,071,93</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-840,714.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69,231,21</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6.87</w:t>
            </w: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广州市天</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威电子科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2,883,205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2,582,728</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宁波三创 瑞海投资 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44,993,06</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-44,991,7</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丰廪基金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79,977,82</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266.12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79,978,09</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深圳智慧 医学科技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14,078,16</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177,797.8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14,255,96</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杭州琅玕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21,277,10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-1,406,03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19,871,07</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6.07</w:t>
            </w:r>
          </w:p>
        </w:tc>
        <w:tc>
          <w:tcPr>
            <w:tcBorders>
              <w:top w:val="single" w:sz="4"/>
              <w:left w:val="single" w:sz="4"/>
              <w:right w:val="single" w:sz="4"/>
            </w:tcBorders>
            <w:shd w:val="clear" w:color="auto" w:fill="FFFFFF"/>
            <w:vAlign w:val="top"/>
          </w:tcPr>
          <w:p>
            <w:pPr>
              <w:widowControl w:val="0"/>
              <w:rPr>
                <w:sz w:val="10"/>
                <w:szCs w:val="10"/>
              </w:rPr>
            </w:pPr>
          </w:p>
        </w:tc>
      </w:tr>
      <w:tr>
        <w:trPr>
          <w:trHeight w:val="53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上海慈欣 健康科技 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761,739.7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134,792.2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4,203,232</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left w:val="single" w:sz="4"/>
              <w:right w:val="single" w:sz="4"/>
            </w:tcBorders>
            <w:shd w:val="clear" w:color="auto" w:fill="FFFFFF"/>
            <w:vAlign w:val="top"/>
          </w:tcPr>
          <w:p>
            <w:pPr>
              <w:widowControl w:val="0"/>
              <w:rPr>
                <w:sz w:val="10"/>
                <w:szCs w:val="10"/>
              </w:rPr>
            </w:pPr>
          </w:p>
        </w:tc>
      </w:tr>
      <w:tr>
        <w:trPr>
          <w:trHeight w:val="53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杭州盈网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50,780,00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1,398,015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71,078,01</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5.43</w:t>
            </w: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293,355,5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54,086,70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1,410,583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299,760,8</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24.98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88.13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31.62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87.49</w:t>
            </w:r>
          </w:p>
        </w:tc>
        <w:tc>
          <w:tcPr>
            <w:tcBorders>
              <w:left w:val="single" w:sz="4"/>
              <w:right w:val="single" w:sz="4"/>
            </w:tcBorders>
            <w:shd w:val="clear" w:color="auto" w:fill="FFFFFF"/>
            <w:vAlign w:val="top"/>
          </w:tcPr>
          <w:p>
            <w:pPr>
              <w:widowControl w:val="0"/>
              <w:rPr>
                <w:sz w:val="10"/>
                <w:szCs w:val="10"/>
              </w:rPr>
            </w:pPr>
          </w:p>
        </w:tc>
      </w:tr>
      <w:tr>
        <w:trPr>
          <w:trHeight w:val="37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293,355,5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54,086,70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1,410,583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299,760,8</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24.98</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88.13</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31.62</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87.49</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5"/>
        <w:keepNext/>
        <w:keepLines/>
        <w:widowControl w:val="0"/>
        <w:numPr>
          <w:ilvl w:val="0"/>
          <w:numId w:val="145"/>
        </w:numPr>
        <w:shd w:val="clear" w:color="auto" w:fill="auto"/>
        <w:bidi w:val="0"/>
        <w:spacing w:before="0" w:after="340" w:line="240" w:lineRule="auto"/>
        <w:ind w:left="0" w:right="0" w:firstLine="0"/>
        <w:jc w:val="both"/>
      </w:pPr>
      <w:bookmarkStart w:id="2388" w:name="bookmark2388"/>
      <w:bookmarkStart w:id="2389" w:name="bookmark2389"/>
      <w:bookmarkStart w:id="2390" w:name="bookmark2390"/>
      <w:bookmarkStart w:id="2391" w:name="bookmark2391"/>
      <w:bookmarkEnd w:id="2390"/>
      <w:r>
        <w:rPr>
          <w:color w:val="000000"/>
          <w:spacing w:val="0"/>
          <w:w w:val="100"/>
          <w:position w:val="0"/>
        </w:rPr>
        <w:t>其他说明</w:t>
      </w:r>
      <w:bookmarkEnd w:id="2388"/>
      <w:bookmarkEnd w:id="2389"/>
      <w:bookmarkEnd w:id="2391"/>
    </w:p>
    <w:p>
      <w:pPr>
        <w:pStyle w:val="Style27"/>
        <w:keepNext/>
        <w:keepLines/>
        <w:widowControl w:val="0"/>
        <w:shd w:val="clear" w:color="auto" w:fill="auto"/>
        <w:bidi w:val="0"/>
        <w:spacing w:before="0" w:after="400" w:line="240" w:lineRule="auto"/>
        <w:ind w:left="0" w:right="0" w:firstLine="0"/>
        <w:jc w:val="left"/>
      </w:pPr>
      <w:bookmarkStart w:id="2392" w:name="bookmark2392"/>
      <w:bookmarkStart w:id="2393" w:name="bookmark2393"/>
      <w:bookmarkStart w:id="2394" w:name="bookmark2394"/>
      <w:bookmarkStart w:id="2395" w:name="bookmark2395"/>
      <w:r>
        <w:rPr>
          <w:rFonts w:ascii="Times New Roman" w:eastAsia="Times New Roman" w:hAnsi="Times New Roman" w:cs="Times New Roman"/>
          <w:color w:val="000000"/>
          <w:spacing w:val="0"/>
          <w:w w:val="100"/>
          <w:position w:val="0"/>
        </w:rPr>
        <w:t>4</w:t>
      </w:r>
      <w:bookmarkEnd w:id="2394"/>
      <w:r>
        <w:rPr>
          <w:color w:val="000000"/>
          <w:spacing w:val="0"/>
          <w:w w:val="100"/>
          <w:position w:val="0"/>
        </w:rPr>
        <w:t>、营业收入和营业成本</w:t>
      </w:r>
      <w:bookmarkEnd w:id="2392"/>
      <w:bookmarkEnd w:id="2393"/>
      <w:bookmarkEnd w:id="2395"/>
    </w:p>
    <w:p>
      <w:pPr>
        <w:pStyle w:val="Style23"/>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237,938,163.11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201,256,722.82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366,670,383.85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292,022,579.77</w:t>
            </w:r>
          </w:p>
        </w:tc>
      </w:tr>
    </w:tbl>
    <w:p>
      <w:pPr>
        <w:spacing w:lineRule="exact" w:line="1"/>
        <w:rPr>
          <w:sz w:val="2"/>
          <w:szCs w:val="2"/>
        </w:rPr>
      </w:pPr>
      <w:r>
        <w:br w:type="page"/>
      </w:r>
    </w:p>
    <w:tbl>
      <w:tblPr>
        <w:tblOverlap w:val="never"/>
        <w:jc w:val="center"/>
        <w:tblLayout w:type="fixed"/>
      </w:tblPr>
      <w:tblGrid>
        <w:gridCol w:w="1997"/>
        <w:gridCol w:w="1838"/>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10,192,682.39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7,817,390.47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8,454,720.63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6,329,452.02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248,130,845.50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209,074,113.29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375,125,104.48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298,352,031.79</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收入相关信息:</w:t>
      </w:r>
    </w:p>
    <w:p>
      <w:pPr>
        <w:widowControl w:val="0"/>
        <w:spacing w:after="139" w:line="1" w:lineRule="exact"/>
      </w:pP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与履约义务相关的信息：</w:t>
      </w:r>
    </w:p>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无</w:t>
      </w:r>
    </w:p>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与分摊至剩余履约义务的交易价格相关的信息：</w:t>
      </w:r>
    </w:p>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23"/>
        <w:keepNext w:val="0"/>
        <w:keepLines w:val="0"/>
        <w:widowControl w:val="0"/>
        <w:shd w:val="clear" w:color="auto" w:fill="auto"/>
        <w:bidi w:val="0"/>
        <w:spacing w:before="0" w:after="360" w:line="326" w:lineRule="exact"/>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both"/>
      </w:pPr>
      <w:bookmarkStart w:id="2396" w:name="bookmark2396"/>
      <w:bookmarkStart w:id="2397" w:name="bookmark2397"/>
      <w:bookmarkStart w:id="2398" w:name="bookmark2398"/>
      <w:bookmarkStart w:id="2399" w:name="bookmark2399"/>
      <w:r>
        <w:rPr>
          <w:rFonts w:ascii="Times New Roman" w:eastAsia="Times New Roman" w:hAnsi="Times New Roman" w:cs="Times New Roman"/>
          <w:color w:val="000000"/>
          <w:spacing w:val="0"/>
          <w:w w:val="100"/>
          <w:position w:val="0"/>
        </w:rPr>
        <w:t>5</w:t>
      </w:r>
      <w:bookmarkEnd w:id="2398"/>
      <w:r>
        <w:rPr>
          <w:color w:val="000000"/>
          <w:spacing w:val="0"/>
          <w:w w:val="100"/>
          <w:position w:val="0"/>
        </w:rPr>
        <w:t>、投资收益</w:t>
      </w:r>
      <w:bookmarkEnd w:id="2396"/>
      <w:bookmarkEnd w:id="2397"/>
      <w:bookmarkEnd w:id="2399"/>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31,871,279.98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36,705,823.89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-23,000,189.40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-3,720,274.00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-9,578,454.17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2,531,741.47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68,927.76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11,402,832.05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23,476,023.48</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2400" w:name="bookmark2400"/>
      <w:bookmarkStart w:id="2401" w:name="bookmark2401"/>
      <w:bookmarkStart w:id="2402" w:name="bookmark2402"/>
      <w:bookmarkStart w:id="2403" w:name="bookmark2403"/>
      <w:r>
        <w:rPr>
          <w:rFonts w:ascii="Times New Roman" w:eastAsia="Times New Roman" w:hAnsi="Times New Roman" w:cs="Times New Roman"/>
          <w:color w:val="000000"/>
          <w:spacing w:val="0"/>
          <w:w w:val="100"/>
          <w:position w:val="0"/>
        </w:rPr>
        <w:t>6</w:t>
      </w:r>
      <w:bookmarkEnd w:id="2402"/>
      <w:r>
        <w:rPr>
          <w:color w:val="000000"/>
          <w:spacing w:val="0"/>
          <w:w w:val="100"/>
          <w:position w:val="0"/>
        </w:rPr>
        <w:t>、其他</w:t>
      </w:r>
      <w:bookmarkEnd w:id="2400"/>
      <w:bookmarkEnd w:id="2401"/>
      <w:bookmarkEnd w:id="2403"/>
    </w:p>
    <w:p>
      <w:pPr>
        <w:pStyle w:val="Style21"/>
        <w:keepNext/>
        <w:keepLines/>
        <w:widowControl w:val="0"/>
        <w:shd w:val="clear" w:color="auto" w:fill="auto"/>
        <w:bidi w:val="0"/>
        <w:spacing w:before="0" w:after="360" w:line="240" w:lineRule="auto"/>
        <w:ind w:left="0" w:right="0" w:firstLine="0"/>
        <w:jc w:val="left"/>
      </w:pPr>
      <w:bookmarkStart w:id="2404" w:name="bookmark2404"/>
      <w:bookmarkStart w:id="2405" w:name="bookmark2405"/>
      <w:bookmarkStart w:id="2406" w:name="bookmark2406"/>
      <w:r>
        <w:rPr>
          <w:color w:val="000000"/>
          <w:spacing w:val="0"/>
          <w:w w:val="100"/>
          <w:position w:val="0"/>
        </w:rPr>
        <w:t>十八、补充资料</w:t>
      </w:r>
      <w:bookmarkEnd w:id="2404"/>
      <w:bookmarkEnd w:id="2405"/>
      <w:bookmarkEnd w:id="2406"/>
    </w:p>
    <w:p>
      <w:pPr>
        <w:pStyle w:val="Style27"/>
        <w:keepNext/>
        <w:keepLines/>
        <w:widowControl w:val="0"/>
        <w:shd w:val="clear" w:color="auto" w:fill="auto"/>
        <w:bidi w:val="0"/>
        <w:spacing w:before="0" w:after="360" w:line="240" w:lineRule="auto"/>
        <w:ind w:left="0" w:right="0" w:firstLine="0"/>
        <w:jc w:val="left"/>
      </w:pPr>
      <w:bookmarkStart w:id="2407" w:name="bookmark2407"/>
      <w:bookmarkStart w:id="2408" w:name="bookmark2408"/>
      <w:bookmarkStart w:id="2409" w:name="bookmark2409"/>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407"/>
      <w:bookmarkEnd w:id="2408"/>
      <w:bookmarkEnd w:id="2409"/>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bl>
    <w:p>
      <w:pPr>
        <w:spacing w:lineRule="exact" w:line="1"/>
        <w:rPr>
          <w:sz w:val="2"/>
          <w:szCs w:val="2"/>
        </w:rPr>
      </w:pPr>
      <w:r>
        <w:br w:type="page"/>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4,942,121.80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60,347,744.16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6,832,074.93</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10,109,834.02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-120,960.90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279,070.79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7,870,723.13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968,268.10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73,550,893.57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line="310"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3"/>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both"/>
      </w:pPr>
      <w:bookmarkStart w:id="2410" w:name="bookmark2410"/>
      <w:bookmarkStart w:id="2411" w:name="bookmark2411"/>
      <w:bookmarkStart w:id="2412" w:name="bookmark2412"/>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410"/>
      <w:bookmarkEnd w:id="2411"/>
      <w:bookmarkEnd w:id="2412"/>
    </w:p>
    <w:tbl>
      <w:tblPr>
        <w:tblOverlap w:val="never"/>
        <w:jc w:val="center"/>
        <w:tblLayout w:type="fixed"/>
      </w:tblPr>
      <w:tblGrid>
        <w:gridCol w:w="2669"/>
        <w:gridCol w:w="3086"/>
        <w:gridCol w:w="1906"/>
        <w:gridCol w:w="192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both"/>
      </w:pPr>
      <w:bookmarkStart w:id="2413" w:name="bookmark2413"/>
      <w:bookmarkStart w:id="2414" w:name="bookmark2414"/>
      <w:bookmarkStart w:id="2415" w:name="bookmark2415"/>
      <w:bookmarkStart w:id="2416" w:name="bookmark2416"/>
      <w:r>
        <w:rPr>
          <w:rFonts w:ascii="Times New Roman" w:eastAsia="Times New Roman" w:hAnsi="Times New Roman" w:cs="Times New Roman"/>
          <w:color w:val="000000"/>
          <w:spacing w:val="0"/>
          <w:w w:val="100"/>
          <w:position w:val="0"/>
        </w:rPr>
        <w:t>3</w:t>
      </w:r>
      <w:bookmarkEnd w:id="2415"/>
      <w:r>
        <w:rPr>
          <w:color w:val="000000"/>
          <w:spacing w:val="0"/>
          <w:w w:val="100"/>
          <w:position w:val="0"/>
        </w:rPr>
        <w:t>、境内外会计准则下会计数据差异</w:t>
      </w:r>
      <w:bookmarkEnd w:id="2413"/>
      <w:bookmarkEnd w:id="2414"/>
      <w:bookmarkEnd w:id="2416"/>
    </w:p>
    <w:p>
      <w:pPr>
        <w:pStyle w:val="Style45"/>
        <w:keepNext/>
        <w:keepLines/>
        <w:widowControl w:val="0"/>
        <w:shd w:val="clear" w:color="auto" w:fill="auto"/>
        <w:tabs>
          <w:tab w:pos="493" w:val="left"/>
        </w:tabs>
        <w:bidi w:val="0"/>
        <w:spacing w:before="0" w:after="360" w:line="240" w:lineRule="auto"/>
        <w:ind w:left="0" w:right="0" w:firstLine="0"/>
        <w:jc w:val="both"/>
      </w:pPr>
      <w:bookmarkStart w:id="2417" w:name="bookmark2417"/>
      <w:bookmarkStart w:id="2418" w:name="bookmark2418"/>
      <w:bookmarkStart w:id="2419" w:name="bookmark2419"/>
      <w:bookmarkStart w:id="2420" w:name="bookmark2420"/>
      <w:r>
        <w:rPr>
          <w:color w:val="000000"/>
          <w:spacing w:val="0"/>
          <w:w w:val="100"/>
          <w:position w:val="0"/>
        </w:rPr>
        <w:t>（</w:t>
      </w:r>
      <w:bookmarkEnd w:id="2419"/>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417"/>
      <w:bookmarkEnd w:id="2418"/>
      <w:bookmarkEnd w:id="2420"/>
    </w:p>
    <w:p>
      <w:pPr>
        <w:pStyle w:val="Style2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5"/>
        <w:keepNext/>
        <w:keepLines/>
        <w:widowControl w:val="0"/>
        <w:shd w:val="clear" w:color="auto" w:fill="auto"/>
        <w:tabs>
          <w:tab w:pos="493" w:val="left"/>
        </w:tabs>
        <w:bidi w:val="0"/>
        <w:spacing w:before="0" w:after="360" w:line="240" w:lineRule="auto"/>
        <w:ind w:left="0" w:right="0" w:firstLine="0"/>
        <w:jc w:val="both"/>
      </w:pPr>
      <w:bookmarkStart w:id="2421" w:name="bookmark2421"/>
      <w:bookmarkStart w:id="2422" w:name="bookmark2422"/>
      <w:bookmarkStart w:id="2423" w:name="bookmark2423"/>
      <w:bookmarkStart w:id="2424" w:name="bookmark2424"/>
      <w:r>
        <w:rPr>
          <w:color w:val="000000"/>
          <w:spacing w:val="0"/>
          <w:w w:val="100"/>
          <w:position w:val="0"/>
        </w:rPr>
        <w:t>（</w:t>
      </w:r>
      <w:bookmarkEnd w:id="2423"/>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421"/>
      <w:bookmarkEnd w:id="2422"/>
      <w:bookmarkEnd w:id="2424"/>
    </w:p>
    <w:p>
      <w:pPr>
        <w:pStyle w:val="Style2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5"/>
        <w:keepNext/>
        <w:keepLines/>
        <w:widowControl w:val="0"/>
        <w:numPr>
          <w:ilvl w:val="0"/>
          <w:numId w:val="147"/>
        </w:numPr>
        <w:shd w:val="clear" w:color="auto" w:fill="auto"/>
        <w:bidi w:val="0"/>
        <w:spacing w:before="0" w:after="280" w:line="326" w:lineRule="exact"/>
        <w:ind w:left="0" w:right="0" w:firstLine="0"/>
        <w:jc w:val="left"/>
      </w:pPr>
      <w:bookmarkStart w:id="2425" w:name="bookmark2425"/>
      <w:bookmarkStart w:id="2426" w:name="bookmark2426"/>
      <w:bookmarkStart w:id="2427" w:name="bookmark2427"/>
      <w:bookmarkStart w:id="2428" w:name="bookmark2428"/>
      <w:bookmarkEnd w:id="2427"/>
      <w:r>
        <w:rPr>
          <w:color w:val="000000"/>
          <w:spacing w:val="0"/>
          <w:w w:val="100"/>
          <w:position w:val="0"/>
        </w:rPr>
        <w:t>境内外会计准则下会计数据差异原因说明，对已经境外审计机构审计的数据进行差异调节的，应注 明该境外机构的名称</w:t>
      </w:r>
      <w:bookmarkEnd w:id="2425"/>
      <w:bookmarkEnd w:id="2426"/>
      <w:bookmarkEnd w:id="2428"/>
    </w:p>
    <w:p>
      <w:pPr>
        <w:pStyle w:val="Style27"/>
        <w:keepNext/>
        <w:keepLines/>
        <w:widowControl w:val="0"/>
        <w:shd w:val="clear" w:color="auto" w:fill="auto"/>
        <w:bidi w:val="0"/>
        <w:spacing w:before="0" w:after="0" w:line="326" w:lineRule="exact"/>
        <w:ind w:left="0" w:right="0" w:firstLine="0"/>
        <w:jc w:val="left"/>
        <w:sectPr>
          <w:headerReference w:type="default" r:id="rId17"/>
          <w:footerReference w:type="default" r:id="rId18"/>
          <w:headerReference w:type="first" r:id="rId19"/>
          <w:footerReference w:type="first" r:id="rId20"/>
          <w:footnotePr>
            <w:pos w:val="pageBottom"/>
            <w:numFmt w:val="decimal"/>
            <w:numRestart w:val="continuous"/>
          </w:footnotePr>
          <w:pgSz w:w="11900" w:h="16840"/>
          <w:pgMar w:top="1352" w:right="1110" w:bottom="1577" w:left="1098" w:header="0" w:footer="3" w:gutter="0"/>
          <w:cols w:space="720"/>
          <w:noEndnote/>
          <w:titlePg/>
          <w:rtlGutter w:val="0"/>
          <w:docGrid w:linePitch="360"/>
        </w:sectPr>
      </w:pPr>
      <w:bookmarkStart w:id="2429" w:name="bookmark2429"/>
      <w:bookmarkStart w:id="2430" w:name="bookmark2430"/>
      <w:bookmarkStart w:id="2431" w:name="bookmark2431"/>
      <w:bookmarkStart w:id="2432" w:name="bookmark2432"/>
      <w:r>
        <w:rPr>
          <w:rFonts w:ascii="Times New Roman" w:eastAsia="Times New Roman" w:hAnsi="Times New Roman" w:cs="Times New Roman"/>
          <w:color w:val="000000"/>
          <w:spacing w:val="0"/>
          <w:w w:val="100"/>
          <w:position w:val="0"/>
        </w:rPr>
        <w:t>4</w:t>
      </w:r>
      <w:bookmarkEnd w:id="2431"/>
      <w:r>
        <w:rPr>
          <w:color w:val="000000"/>
          <w:spacing w:val="0"/>
          <w:w w:val="100"/>
          <w:position w:val="0"/>
        </w:rPr>
        <w:t>、其他</w:t>
      </w:r>
      <w:bookmarkEnd w:id="2429"/>
      <w:bookmarkEnd w:id="2430"/>
      <w:bookmarkEnd w:id="2432"/>
    </w:p>
    <w:p>
      <w:pPr>
        <w:pStyle w:val="Style12"/>
        <w:keepNext/>
        <w:keepLines/>
        <w:widowControl w:val="0"/>
        <w:shd w:val="clear" w:color="auto" w:fill="auto"/>
        <w:bidi w:val="0"/>
        <w:spacing w:before="0" w:after="460" w:line="240" w:lineRule="auto"/>
        <w:ind w:left="0" w:right="0" w:firstLine="0"/>
        <w:jc w:val="center"/>
      </w:pPr>
      <w:bookmarkStart w:id="2433" w:name="bookmark2433"/>
      <w:bookmarkStart w:id="2434" w:name="bookmark2434"/>
      <w:bookmarkStart w:id="2435" w:name="bookmark2435"/>
      <w:r>
        <w:rPr>
          <w:color w:val="000000"/>
          <w:spacing w:val="0"/>
          <w:w w:val="100"/>
          <w:position w:val="0"/>
        </w:rPr>
        <w:t>第十三节备查文件目录</w:t>
      </w:r>
      <w:bookmarkEnd w:id="2433"/>
      <w:bookmarkEnd w:id="2434"/>
      <w:bookmarkEnd w:id="2435"/>
    </w:p>
    <w:p>
      <w:pPr>
        <w:pStyle w:val="Style23"/>
        <w:keepNext w:val="0"/>
        <w:keepLines w:val="0"/>
        <w:widowControl w:val="0"/>
        <w:shd w:val="clear" w:color="auto" w:fill="auto"/>
        <w:tabs>
          <w:tab w:pos="435" w:val="left"/>
        </w:tabs>
        <w:bidi w:val="0"/>
        <w:spacing w:before="0" w:after="0" w:line="317" w:lineRule="exact"/>
        <w:ind w:left="0" w:right="0" w:firstLine="0"/>
        <w:jc w:val="left"/>
      </w:pPr>
      <w:bookmarkStart w:id="2436" w:name="bookmark2436"/>
      <w:bookmarkStart w:id="2437" w:name="bookmark2437"/>
      <w:r>
        <w:rPr>
          <w:color w:val="000000"/>
          <w:spacing w:val="0"/>
          <w:w w:val="100"/>
          <w:position w:val="0"/>
        </w:rPr>
        <w:t>一</w:t>
      </w:r>
      <w:bookmarkEnd w:id="2437"/>
      <w:r>
        <w:rPr>
          <w:color w:val="000000"/>
          <w:spacing w:val="0"/>
          <w:w w:val="100"/>
          <w:position w:val="0"/>
        </w:rPr>
        <w:t>、</w:t>
        <w:tab/>
        <w:t>载有公司负责人章笠中先生、主管会计工作负责人王凛先生、会计机构负责人（会计主管人员）王凛先生签名并盖章的 财务报表。</w:t>
      </w:r>
      <w:bookmarkEnd w:id="2436"/>
    </w:p>
    <w:p>
      <w:pPr>
        <w:pStyle w:val="Style23"/>
        <w:keepNext w:val="0"/>
        <w:keepLines w:val="0"/>
        <w:widowControl w:val="0"/>
        <w:shd w:val="clear" w:color="auto" w:fill="auto"/>
        <w:tabs>
          <w:tab w:pos="435" w:val="left"/>
        </w:tabs>
        <w:bidi w:val="0"/>
        <w:spacing w:before="0" w:after="0" w:line="317" w:lineRule="exact"/>
        <w:ind w:left="0" w:right="0" w:firstLine="0"/>
        <w:jc w:val="left"/>
      </w:pPr>
      <w:bookmarkStart w:id="2438" w:name="bookmark2438"/>
      <w:r>
        <w:rPr>
          <w:color w:val="000000"/>
          <w:spacing w:val="0"/>
          <w:w w:val="100"/>
          <w:position w:val="0"/>
        </w:rPr>
        <w:t>二</w:t>
      </w:r>
      <w:bookmarkEnd w:id="2438"/>
      <w:r>
        <w:rPr>
          <w:color w:val="000000"/>
          <w:spacing w:val="0"/>
          <w:w w:val="100"/>
          <w:position w:val="0"/>
        </w:rPr>
        <w:t>、</w:t>
        <w:tab/>
        <w:t>载有会计师事务所盖章、注册会计师签名并盖章的审计报告原件。</w:t>
      </w:r>
    </w:p>
    <w:p>
      <w:pPr>
        <w:pStyle w:val="Style23"/>
        <w:keepNext w:val="0"/>
        <w:keepLines w:val="0"/>
        <w:widowControl w:val="0"/>
        <w:shd w:val="clear" w:color="auto" w:fill="auto"/>
        <w:tabs>
          <w:tab w:pos="435" w:val="left"/>
        </w:tabs>
        <w:bidi w:val="0"/>
        <w:spacing w:before="0" w:after="0" w:line="317" w:lineRule="exact"/>
        <w:ind w:left="0" w:right="0" w:firstLine="0"/>
        <w:jc w:val="left"/>
      </w:pPr>
      <w:bookmarkStart w:id="2439" w:name="bookmark2439"/>
      <w:r>
        <w:rPr>
          <w:color w:val="000000"/>
          <w:spacing w:val="0"/>
          <w:w w:val="100"/>
          <w:position w:val="0"/>
        </w:rPr>
        <w:t>三</w:t>
      </w:r>
      <w:bookmarkEnd w:id="2439"/>
      <w:r>
        <w:rPr>
          <w:color w:val="000000"/>
          <w:spacing w:val="0"/>
          <w:w w:val="100"/>
          <w:position w:val="0"/>
        </w:rPr>
        <w:t>、</w:t>
        <w:tab/>
        <w:t>报告期内在中国证监会指定网站上公开披露的所有公司文件的正本及公告的原稿。</w:t>
      </w:r>
    </w:p>
    <w:p>
      <w:pPr>
        <w:pStyle w:val="Style23"/>
        <w:keepNext w:val="0"/>
        <w:keepLines w:val="0"/>
        <w:widowControl w:val="0"/>
        <w:shd w:val="clear" w:color="auto" w:fill="auto"/>
        <w:tabs>
          <w:tab w:pos="435" w:val="left"/>
        </w:tabs>
        <w:bidi w:val="0"/>
        <w:spacing w:before="0" w:after="0" w:line="317" w:lineRule="exact"/>
        <w:ind w:left="0" w:right="0" w:firstLine="0"/>
        <w:jc w:val="left"/>
      </w:pPr>
      <w:bookmarkStart w:id="2440" w:name="bookmark2440"/>
      <w:r>
        <w:rPr>
          <w:color w:val="000000"/>
          <w:spacing w:val="0"/>
          <w:w w:val="100"/>
          <w:position w:val="0"/>
        </w:rPr>
        <w:t>四</w:t>
      </w:r>
      <w:bookmarkEnd w:id="2440"/>
      <w:r>
        <w:rPr>
          <w:color w:val="000000"/>
          <w:spacing w:val="0"/>
          <w:w w:val="100"/>
          <w:position w:val="0"/>
        </w:rPr>
        <w:t>、</w:t>
        <w:tab/>
        <w:t>载有董事长签名的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年年度报告及摘要文本原件。</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以上备查文件的备置地点：公司证券管理部</w:t>
      </w:r>
    </w:p>
    <w:sectPr>
      <w:footnotePr>
        <w:pos w:val="pageBottom"/>
        <w:numFmt w:val="decimal"/>
        <w:numRestart w:val="continuous"/>
      </w:footnotePr>
      <w:pgSz w:w="11900" w:h="16840"/>
      <w:pgMar w:top="1662" w:right="1102" w:bottom="1662" w:left="111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6795770</wp:posOffset>
              </wp:positionH>
              <wp:positionV relativeFrom="page">
                <wp:posOffset>10132060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5.10000000000002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6740525</wp:posOffset>
              </wp:positionH>
              <wp:positionV relativeFrom="page">
                <wp:posOffset>9961245</wp:posOffset>
              </wp:positionV>
              <wp:extent cx="97790" cy="79375"/>
              <wp:wrapNone/>
              <wp:docPr id="9" name="Shape 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0.75pt;margin-top:784.35000000000002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6740525</wp:posOffset>
              </wp:positionH>
              <wp:positionV relativeFrom="page">
                <wp:posOffset>9961245</wp:posOffset>
              </wp:positionV>
              <wp:extent cx="97790" cy="79375"/>
              <wp:wrapNone/>
              <wp:docPr id="22" name="Shape 2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8" type="#_x0000_t202" style="position:absolute;margin-left:530.75pt;margin-top:784.35000000000002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6383020</wp:posOffset>
              </wp:positionH>
              <wp:positionV relativeFrom="page">
                <wp:posOffset>9761855</wp:posOffset>
              </wp:positionV>
              <wp:extent cx="445135" cy="106680"/>
              <wp:wrapNone/>
              <wp:docPr id="27" name="Shape 27"/>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53" type="#_x0000_t202" style="position:absolute;margin-left:502.60000000000002pt;margin-top:768.64999999999998pt;width:35.050000000000004pt;height:8.4000000000000004pt;z-index:-188744049;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6672580</wp:posOffset>
              </wp:positionH>
              <wp:positionV relativeFrom="page">
                <wp:posOffset>10173335</wp:posOffset>
              </wp:positionV>
              <wp:extent cx="158750" cy="79375"/>
              <wp:wrapNone/>
              <wp:docPr id="29" name="Shape 29"/>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5" type="#_x0000_t202" style="position:absolute;margin-left:525.39999999999998pt;margin-top:801.05000000000007pt;width:12.5pt;height:6.25pt;z-index:-188744047;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6740525</wp:posOffset>
              </wp:positionH>
              <wp:positionV relativeFrom="page">
                <wp:posOffset>9961245</wp:posOffset>
              </wp:positionV>
              <wp:extent cx="97790" cy="79375"/>
              <wp:wrapNone/>
              <wp:docPr id="34" name="Shape 3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0" type="#_x0000_t202" style="position:absolute;margin-left:530.75pt;margin-top:784.35000000000002pt;width:7.7000000000000002pt;height:6.25pt;z-index:-18874404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6383020</wp:posOffset>
              </wp:positionH>
              <wp:positionV relativeFrom="page">
                <wp:posOffset>9761855</wp:posOffset>
              </wp:positionV>
              <wp:extent cx="445135" cy="106680"/>
              <wp:wrapNone/>
              <wp:docPr id="39" name="Shape 39"/>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65" type="#_x0000_t202" style="position:absolute;margin-left:502.60000000000002pt;margin-top:768.64999999999998pt;width:35.050000000000004pt;height:8.4000000000000004pt;z-index:-188744039;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6672580</wp:posOffset>
              </wp:positionH>
              <wp:positionV relativeFrom="page">
                <wp:posOffset>10173335</wp:posOffset>
              </wp:positionV>
              <wp:extent cx="158750" cy="79375"/>
              <wp:wrapNone/>
              <wp:docPr id="41" name="Shape 41"/>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7" type="#_x0000_t202" style="position:absolute;margin-left:525.39999999999998pt;margin-top:801.05000000000007pt;width:12.5pt;height:6.25pt;z-index:-188744037;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6740525</wp:posOffset>
              </wp:positionH>
              <wp:positionV relativeFrom="page">
                <wp:posOffset>9961245</wp:posOffset>
              </wp:positionV>
              <wp:extent cx="97790" cy="79375"/>
              <wp:wrapNone/>
              <wp:docPr id="46" name="Shape 4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2" type="#_x0000_t202" style="position:absolute;margin-left:530.75pt;margin-top:784.35000000000002pt;width:7.7000000000000002pt;height:6.25pt;z-index:-18874403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6388100</wp:posOffset>
              </wp:positionH>
              <wp:positionV relativeFrom="page">
                <wp:posOffset>9705340</wp:posOffset>
              </wp:positionV>
              <wp:extent cx="445135" cy="106680"/>
              <wp:wrapNone/>
              <wp:docPr id="51" name="Shape 51"/>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77" type="#_x0000_t202" style="position:absolute;margin-left:503.pt;margin-top:764.20000000000005pt;width:35.050000000000004pt;height:8.4000000000000004pt;z-index:-188744029;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26" behindDoc="1" locked="0" layoutInCell="1" allowOverlap="1">
              <wp:simplePos x="0" y="0"/>
              <wp:positionH relativeFrom="page">
                <wp:posOffset>6665595</wp:posOffset>
              </wp:positionH>
              <wp:positionV relativeFrom="page">
                <wp:posOffset>10138410</wp:posOffset>
              </wp:positionV>
              <wp:extent cx="167640" cy="79375"/>
              <wp:wrapNone/>
              <wp:docPr id="53" name="Shape 53"/>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9" type="#_x0000_t202" style="position:absolute;margin-left:524.85000000000002pt;margin-top:798.30000000000007pt;width:13.200000000000001pt;height:6.25pt;z-index:-188744027;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4391025</wp:posOffset>
              </wp:positionH>
              <wp:positionV relativeFrom="page">
                <wp:posOffset>476250</wp:posOffset>
              </wp:positionV>
              <wp:extent cx="2447290" cy="106680"/>
              <wp:wrapNone/>
              <wp:docPr id="1" name="Shape 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思创医惠科技股份有限公司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45.75pt;margin-top:37.5pt;width:192.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思创医惠科技股份有限公司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624840</wp:posOffset>
              </wp:positionV>
              <wp:extent cx="6160135" cy="0"/>
              <wp:wrapNone/>
              <wp:docPr id="3" name="Shape 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49.200000000000003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4391025</wp:posOffset>
              </wp:positionH>
              <wp:positionV relativeFrom="page">
                <wp:posOffset>532765</wp:posOffset>
              </wp:positionV>
              <wp:extent cx="2447290" cy="106680"/>
              <wp:wrapNone/>
              <wp:docPr id="6" name="Shape 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思创医惠科技股份有限公司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45.75pt;margin-top:41.950000000000003pt;width:192.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思创医惠科技股份有限公司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8" name="Shape 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4391025</wp:posOffset>
              </wp:positionH>
              <wp:positionV relativeFrom="page">
                <wp:posOffset>532765</wp:posOffset>
              </wp:positionV>
              <wp:extent cx="2447290" cy="106680"/>
              <wp:wrapNone/>
              <wp:docPr id="19" name="Shape 19"/>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思创医惠科技股份有限公司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5" type="#_x0000_t202" style="position:absolute;margin-left:345.75pt;margin-top:41.950000000000003pt;width:192.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思创医惠科技股份有限公司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21" name="Shape 21"/>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4380230</wp:posOffset>
              </wp:positionH>
              <wp:positionV relativeFrom="page">
                <wp:posOffset>760730</wp:posOffset>
              </wp:positionV>
              <wp:extent cx="2447290" cy="106680"/>
              <wp:wrapNone/>
              <wp:docPr id="24" name="Shape 2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思创医惠科技股份有限公司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0" type="#_x0000_t202" style="position:absolute;margin-left:344.90000000000003pt;margin-top:59.899999999999999pt;width:192.70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思创医惠科技股份有限公司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922020</wp:posOffset>
              </wp:positionV>
              <wp:extent cx="6160135" cy="0"/>
              <wp:wrapNone/>
              <wp:docPr id="26" name="Shape 26"/>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25pt;margin-top:72.600000000000009pt;width:485.05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4391025</wp:posOffset>
              </wp:positionH>
              <wp:positionV relativeFrom="page">
                <wp:posOffset>532765</wp:posOffset>
              </wp:positionV>
              <wp:extent cx="2447290" cy="106680"/>
              <wp:wrapNone/>
              <wp:docPr id="31" name="Shape 3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思创医惠科技股份有限公司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7" type="#_x0000_t202" style="position:absolute;margin-left:345.75pt;margin-top:41.950000000000003pt;width:192.70000000000002pt;height:8.4000000000000004pt;z-index:-1887440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思创医惠科技股份有限公司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33" name="Shape 3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4380230</wp:posOffset>
              </wp:positionH>
              <wp:positionV relativeFrom="page">
                <wp:posOffset>760730</wp:posOffset>
              </wp:positionV>
              <wp:extent cx="2447290" cy="106680"/>
              <wp:wrapNone/>
              <wp:docPr id="36" name="Shape 3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思创医惠科技股份有限公司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2" type="#_x0000_t202" style="position:absolute;margin-left:344.90000000000003pt;margin-top:59.899999999999999pt;width:192.70000000000002pt;height:8.4000000000000004pt;z-index:-188744041;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思创医惠科技股份有限公司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922020</wp:posOffset>
              </wp:positionV>
              <wp:extent cx="6160135" cy="0"/>
              <wp:wrapNone/>
              <wp:docPr id="38" name="Shape 3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25pt;margin-top:72.600000000000009pt;width:485.05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4391025</wp:posOffset>
              </wp:positionH>
              <wp:positionV relativeFrom="page">
                <wp:posOffset>532765</wp:posOffset>
              </wp:positionV>
              <wp:extent cx="2447290" cy="106680"/>
              <wp:wrapNone/>
              <wp:docPr id="43" name="Shape 43"/>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思创医惠科技股份有限公司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9" type="#_x0000_t202" style="position:absolute;margin-left:345.75pt;margin-top:41.950000000000003pt;width:192.70000000000002pt;height:8.4000000000000004pt;z-index:-18874403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思创医惠科技股份有限公司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45" name="Shape 4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4385310</wp:posOffset>
              </wp:positionH>
              <wp:positionV relativeFrom="page">
                <wp:posOffset>738505</wp:posOffset>
              </wp:positionV>
              <wp:extent cx="2447290" cy="106680"/>
              <wp:wrapNone/>
              <wp:docPr id="48" name="Shape 4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思创医惠科技股份有限公司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4" type="#_x0000_t202" style="position:absolute;margin-left:345.30000000000001pt;margin-top:58.149999999999999pt;width:192.70000000000002pt;height:8.4000000000000004pt;z-index:-188744031;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思创医惠科技股份有限公司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887095</wp:posOffset>
              </wp:positionV>
              <wp:extent cx="6160135" cy="0"/>
              <wp:wrapNone/>
              <wp:docPr id="50" name="Shape 5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649999999999999pt;margin-top:69.850000000000009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22">
    <w:multiLevelType w:val="multilevel"/>
    <w:lvl w:ilvl="0">
      <w:start w:val="2"/>
      <w:numFmt w:val="ideographDigit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30">
    <w:multiLevelType w:val="multilevel"/>
    <w:lvl w:ilvl="0">
      <w:start w:val="1"/>
      <w:numFmt w:val="ideographDigit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5"/>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9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11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3">
    <w:name w:val="标题 #1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5">
    <w:name w:val="正文文本 (3)_"/>
    <w:basedOn w:val="DefaultParagraphFont"/>
    <w:link w:val="Style14"/>
    <w:rPr>
      <w:rFonts w:ascii="SimSun" w:eastAsia="SimSun" w:hAnsi="SimSun" w:cs="SimSun"/>
      <w:b/>
      <w:bCs/>
      <w:i w:val="0"/>
      <w:iCs w:val="0"/>
      <w:smallCaps w:val="0"/>
      <w:strike w:val="0"/>
      <w:sz w:val="28"/>
      <w:szCs w:val="28"/>
      <w:u w:val="none"/>
      <w:shd w:val="clear" w:color="auto" w:fill="auto"/>
    </w:rPr>
  </w:style>
  <w:style w:type="character" w:customStyle="1" w:styleId="CharStyle18">
    <w:name w:val="目录_"/>
    <w:basedOn w:val="DefaultParagraphFont"/>
    <w:link w:val="Style17"/>
    <w:rPr>
      <w:rFonts w:ascii="SimSun" w:eastAsia="SimSun" w:hAnsi="SimSun" w:cs="SimSun"/>
      <w:b/>
      <w:bCs/>
      <w:i w:val="0"/>
      <w:iCs w:val="0"/>
      <w:smallCaps w:val="0"/>
      <w:strike w:val="0"/>
      <w:sz w:val="22"/>
      <w:szCs w:val="22"/>
      <w:u w:val="none"/>
      <w:shd w:val="clear" w:color="auto" w:fill="auto"/>
    </w:rPr>
  </w:style>
  <w:style w:type="character" w:customStyle="1" w:styleId="CharStyle22">
    <w:name w:val="标题 #2_"/>
    <w:basedOn w:val="DefaultParagraphFont"/>
    <w:link w:val="Style21"/>
    <w:rPr>
      <w:rFonts w:ascii="SimSun" w:eastAsia="SimSun" w:hAnsi="SimSun" w:cs="SimSun"/>
      <w:b/>
      <w:bCs/>
      <w:i w:val="0"/>
      <w:iCs w:val="0"/>
      <w:smallCaps w:val="0"/>
      <w:strike w:val="0"/>
      <w:sz w:val="22"/>
      <w:szCs w:val="22"/>
      <w:u w:val="none"/>
      <w:shd w:val="clear" w:color="auto" w:fill="auto"/>
    </w:rPr>
  </w:style>
  <w:style w:type="character" w:customStyle="1" w:styleId="CharStyle24">
    <w:name w:val="正文文本 (2)_"/>
    <w:basedOn w:val="DefaultParagraphFont"/>
    <w:link w:val="Style23"/>
    <w:rPr>
      <w:rFonts w:ascii="SimSun" w:eastAsia="SimSun" w:hAnsi="SimSun" w:cs="SimSun"/>
      <w:b w:val="0"/>
      <w:bCs w:val="0"/>
      <w:i w:val="0"/>
      <w:iCs w:val="0"/>
      <w:smallCaps w:val="0"/>
      <w:strike w:val="0"/>
      <w:sz w:val="17"/>
      <w:szCs w:val="17"/>
      <w:u w:val="none"/>
      <w:shd w:val="clear" w:color="auto" w:fill="auto"/>
    </w:rPr>
  </w:style>
  <w:style w:type="character" w:customStyle="1" w:styleId="CharStyle28">
    <w:name w:val="标题 #3_"/>
    <w:basedOn w:val="DefaultParagraphFont"/>
    <w:link w:val="Style27"/>
    <w:rPr>
      <w:rFonts w:ascii="SimSun" w:eastAsia="SimSun" w:hAnsi="SimSun" w:cs="SimSun"/>
      <w:b/>
      <w:bCs/>
      <w:i w:val="0"/>
      <w:iCs w:val="0"/>
      <w:smallCaps w:val="0"/>
      <w:strike w:val="0"/>
      <w:sz w:val="20"/>
      <w:szCs w:val="20"/>
      <w:u w:val="none"/>
      <w:shd w:val="clear" w:color="auto" w:fill="auto"/>
    </w:rPr>
  </w:style>
  <w:style w:type="character" w:customStyle="1" w:styleId="CharStyle31">
    <w:name w:val="正文文本_"/>
    <w:basedOn w:val="DefaultParagraphFont"/>
    <w:link w:val="Style30"/>
    <w:rPr>
      <w:rFonts w:ascii="SimSun" w:eastAsia="SimSun" w:hAnsi="SimSun" w:cs="SimSun"/>
      <w:b w:val="0"/>
      <w:bCs w:val="0"/>
      <w:i w:val="0"/>
      <w:iCs w:val="0"/>
      <w:smallCaps w:val="0"/>
      <w:strike w:val="0"/>
      <w:sz w:val="20"/>
      <w:szCs w:val="20"/>
      <w:u w:val="none"/>
      <w:shd w:val="clear" w:color="auto" w:fill="auto"/>
    </w:rPr>
  </w:style>
  <w:style w:type="character" w:customStyle="1" w:styleId="CharStyle38">
    <w:name w:val="表格标题_"/>
    <w:basedOn w:val="DefaultParagraphFont"/>
    <w:link w:val="Style37"/>
    <w:rPr>
      <w:rFonts w:ascii="SimSun" w:eastAsia="SimSun" w:hAnsi="SimSun" w:cs="SimSun"/>
      <w:b w:val="0"/>
      <w:bCs w:val="0"/>
      <w:i w:val="0"/>
      <w:iCs w:val="0"/>
      <w:smallCaps w:val="0"/>
      <w:strike w:val="0"/>
      <w:sz w:val="20"/>
      <w:szCs w:val="20"/>
      <w:u w:val="none"/>
      <w:shd w:val="clear" w:color="auto" w:fill="auto"/>
    </w:rPr>
  </w:style>
  <w:style w:type="character" w:customStyle="1" w:styleId="CharStyle46">
    <w:name w:val="标题 #4_"/>
    <w:basedOn w:val="DefaultParagraphFont"/>
    <w:link w:val="Style45"/>
    <w:rPr>
      <w:rFonts w:ascii="SimSun" w:eastAsia="SimSun" w:hAnsi="SimSun" w:cs="SimSun"/>
      <w:b/>
      <w:bCs/>
      <w:i w:val="0"/>
      <w:iCs w:val="0"/>
      <w:smallCaps w:val="0"/>
      <w:strike w:val="0"/>
      <w:sz w:val="20"/>
      <w:szCs w:val="20"/>
      <w:u w:val="none"/>
      <w:shd w:val="clear" w:color="auto" w:fill="auto"/>
    </w:rPr>
  </w:style>
  <w:style w:type="character" w:customStyle="1" w:styleId="CharStyle57">
    <w:name w:val="正文文本 (6)_"/>
    <w:basedOn w:val="DefaultParagraphFont"/>
    <w:link w:val="Style5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2">
    <w:name w:val="正文文本 (7)_"/>
    <w:basedOn w:val="DefaultParagraphFont"/>
    <w:link w:val="Style81"/>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85">
    <w:name w:val="标题 #5_"/>
    <w:basedOn w:val="DefaultParagraphFont"/>
    <w:link w:val="Style84"/>
    <w:rPr>
      <w:rFonts w:ascii="SimSun" w:eastAsia="SimSun" w:hAnsi="SimSun" w:cs="SimSun"/>
      <w:b/>
      <w:bCs/>
      <w:i w:val="0"/>
      <w:iCs w:val="0"/>
      <w:smallCaps w:val="0"/>
      <w:strike w:val="0"/>
      <w:sz w:val="20"/>
      <w:szCs w:val="20"/>
      <w:u w:val="none"/>
      <w:shd w:val="clear" w:color="auto" w:fill="auto"/>
    </w:rPr>
  </w:style>
  <w:style w:type="character" w:customStyle="1" w:styleId="CharStyle88">
    <w:name w:val="页眉或页脚_"/>
    <w:basedOn w:val="DefaultParagraphFont"/>
    <w:link w:val="Style87"/>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2">
    <w:name w:val="标题 #1"/>
    <w:basedOn w:val="Normal"/>
    <w:link w:val="CharStyle13"/>
    <w:pPr>
      <w:widowControl w:val="0"/>
      <w:shd w:val="clear" w:color="auto" w:fill="auto"/>
      <w:spacing w:before="490" w:after="55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4">
    <w:name w:val="正文文本 (3)"/>
    <w:basedOn w:val="Normal"/>
    <w:link w:val="CharStyle15"/>
    <w:pPr>
      <w:widowControl w:val="0"/>
      <w:shd w:val="clear" w:color="auto" w:fill="auto"/>
      <w:spacing w:after="80" w:line="625"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7">
    <w:name w:val="目录"/>
    <w:basedOn w:val="Normal"/>
    <w:link w:val="CharStyle18"/>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customStyle="1" w:styleId="Style21">
    <w:name w:val="标题 #2"/>
    <w:basedOn w:val="Normal"/>
    <w:link w:val="CharStyle22"/>
    <w:pPr>
      <w:widowControl w:val="0"/>
      <w:shd w:val="clear" w:color="auto" w:fill="auto"/>
      <w:spacing w:after="37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3">
    <w:name w:val="正文文本 (2)"/>
    <w:basedOn w:val="Normal"/>
    <w:link w:val="CharStyle24"/>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27">
    <w:name w:val="标题 #3"/>
    <w:basedOn w:val="Normal"/>
    <w:link w:val="CharStyle28"/>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0">
    <w:name w:val="正文文本"/>
    <w:basedOn w:val="Normal"/>
    <w:link w:val="CharStyle31"/>
    <w:pPr>
      <w:widowControl w:val="0"/>
      <w:shd w:val="clear" w:color="auto" w:fill="auto"/>
      <w:spacing w:line="326"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7">
    <w:name w:val="表格标题"/>
    <w:basedOn w:val="Normal"/>
    <w:link w:val="CharStyle38"/>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45">
    <w:name w:val="标题 #4"/>
    <w:basedOn w:val="Normal"/>
    <w:link w:val="CharStyle46"/>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6">
    <w:name w:val="正文文本 (6)"/>
    <w:basedOn w:val="Normal"/>
    <w:link w:val="CharStyle57"/>
    <w:pPr>
      <w:widowControl w:val="0"/>
      <w:shd w:val="clear" w:color="auto" w:fill="auto"/>
      <w:spacing w:line="326" w:lineRule="auto"/>
      <w:ind w:firstLine="98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1">
    <w:name w:val="正文文本 (7)"/>
    <w:basedOn w:val="Normal"/>
    <w:link w:val="CharStyle82"/>
    <w:pPr>
      <w:widowControl w:val="0"/>
      <w:shd w:val="clear" w:color="auto" w:fill="auto"/>
      <w:spacing w:after="11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84">
    <w:name w:val="标题 #5"/>
    <w:basedOn w:val="Normal"/>
    <w:link w:val="CharStyle85"/>
    <w:pPr>
      <w:widowControl w:val="0"/>
      <w:shd w:val="clear" w:color="auto" w:fill="auto"/>
      <w:spacing w:after="37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87">
    <w:name w:val="页眉或页脚"/>
    <w:basedOn w:val="Normal"/>
    <w:link w:val="CharStyle8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s>
</file>

<file path=docProps/core.xml><?xml version="1.0" encoding="utf-8"?>
<cp:coreProperties xmlns:cp="http://schemas.openxmlformats.org/package/2006/metadata/core-properties" xmlns:dc="http://purl.org/dc/elements/1.1/">
  <dc:title>思创医惠科技股份有限公司2020年年度报告全文</dc:title>
  <dc:subject/>
  <dc:creator>思创医惠科技股份有限公司</dc:creator>
  <cp:keywords/>
</cp:coreProperties>
</file>