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5"/>
        <w:rPr>
          <w:rFonts w:ascii="Times New Roman" w:hAnsi="Times New Roman" w:cs="Times New Roman" w:eastAsia="Times New Roman" w:hint="default"/>
          <w:sz w:val="17"/>
          <w:szCs w:val="17"/>
        </w:rPr>
      </w:pPr>
      <w:r>
        <w:rPr/>
        <w:pict>
          <v:shapetype id="_x0000_t202" o:spt="202" coordsize="21600,21600" path="m,l,21600r21600,l21600,xe">
            <v:stroke joinstyle="miter"/>
            <v:path gradientshapeok="t" o:connecttype="rect"/>
          </v:shapetype>
          <v:shape style="position:absolute;margin-left:0pt;margin-top:.699783pt;width:595.35pt;height:841.25pt;mso-position-horizontal-relative:page;mso-position-vertical-relative:page;z-index:-10398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2"/>
                      <w:szCs w:val="22"/>
                    </w:rPr>
                  </w:pPr>
                </w:p>
                <w:p>
                  <w:pPr>
                    <w:tabs>
                      <w:tab w:pos="7976" w:val="left" w:leader="none"/>
                    </w:tabs>
                    <w:spacing w:before="0"/>
                    <w:ind w:left="55" w:right="0" w:firstLine="0"/>
                    <w:jc w:val="center"/>
                    <w:rPr>
                      <w:rFonts w:ascii="宋体" w:hAnsi="宋体" w:cs="宋体" w:eastAsia="宋体" w:hint="default"/>
                      <w:sz w:val="18"/>
                      <w:szCs w:val="18"/>
                    </w:rPr>
                  </w:pPr>
                  <w:r>
                    <w:rPr>
                      <w:rFonts w:ascii="宋体" w:hAnsi="宋体" w:cs="宋体" w:eastAsia="宋体" w:hint="default"/>
                      <w:sz w:val="18"/>
                      <w:szCs w:val="18"/>
                    </w:rPr>
                    <w:t>北京数码视讯科技股份有限公司</w:t>
                    <w:tab/>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5"/>
                      <w:szCs w:val="25"/>
                    </w:rPr>
                  </w:pPr>
                </w:p>
                <w:p>
                  <w:pPr>
                    <w:spacing w:before="0"/>
                    <w:ind w:left="0" w:right="0" w:firstLine="0"/>
                    <w:jc w:val="center"/>
                    <w:rPr>
                      <w:rFonts w:ascii="宋体" w:hAnsi="宋体" w:cs="宋体" w:eastAsia="宋体" w:hint="default"/>
                      <w:sz w:val="36"/>
                      <w:szCs w:val="36"/>
                    </w:rPr>
                  </w:pPr>
                  <w:r>
                    <w:rPr>
                      <w:rFonts w:ascii="宋体" w:hAnsi="宋体" w:cs="宋体" w:eastAsia="宋体" w:hint="default"/>
                      <w:b/>
                      <w:bCs/>
                      <w:sz w:val="36"/>
                      <w:szCs w:val="36"/>
                    </w:rPr>
                    <w:t>北京数码视讯科技股份有限公司</w:t>
                  </w:r>
                  <w:r>
                    <w:rPr>
                      <w:rFonts w:ascii="宋体" w:hAnsi="宋体" w:cs="宋体" w:eastAsia="宋体" w:hint="default"/>
                      <w:sz w:val="36"/>
                      <w:szCs w:val="36"/>
                    </w:rPr>
                  </w:r>
                </w:p>
                <w:p>
                  <w:pPr>
                    <w:spacing w:line="240" w:lineRule="auto" w:before="11"/>
                    <w:rPr>
                      <w:rFonts w:ascii="Times New Roman" w:hAnsi="Times New Roman" w:cs="Times New Roman" w:eastAsia="Times New Roman" w:hint="default"/>
                      <w:sz w:val="34"/>
                      <w:szCs w:val="34"/>
                    </w:rPr>
                  </w:pPr>
                </w:p>
                <w:p>
                  <w:pPr>
                    <w:spacing w:before="0"/>
                    <w:ind w:left="0" w:right="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Times New Roman" w:hAnsi="Times New Roman" w:cs="Times New Roman" w:eastAsia="Times New Roman" w:hint="default"/>
                      <w:sz w:val="34"/>
                      <w:szCs w:val="34"/>
                    </w:rPr>
                  </w:pPr>
                </w:p>
                <w:p>
                  <w:pPr>
                    <w:spacing w:line="240" w:lineRule="auto" w:before="0"/>
                    <w:rPr>
                      <w:rFonts w:ascii="Times New Roman" w:hAnsi="Times New Roman" w:cs="Times New Roman" w:eastAsia="Times New Roman" w:hint="default"/>
                      <w:sz w:val="34"/>
                      <w:szCs w:val="34"/>
                    </w:rPr>
                  </w:pPr>
                </w:p>
                <w:p>
                  <w:pPr>
                    <w:spacing w:line="240" w:lineRule="auto" w:before="0"/>
                    <w:rPr>
                      <w:rFonts w:ascii="Times New Roman" w:hAnsi="Times New Roman" w:cs="Times New Roman" w:eastAsia="Times New Roman" w:hint="default"/>
                      <w:sz w:val="34"/>
                      <w:szCs w:val="34"/>
                    </w:rPr>
                  </w:pPr>
                </w:p>
                <w:p>
                  <w:pPr>
                    <w:spacing w:line="240" w:lineRule="auto" w:before="0"/>
                    <w:rPr>
                      <w:rFonts w:ascii="Times New Roman" w:hAnsi="Times New Roman" w:cs="Times New Roman" w:eastAsia="Times New Roman" w:hint="default"/>
                      <w:sz w:val="34"/>
                      <w:szCs w:val="34"/>
                    </w:rPr>
                  </w:pPr>
                </w:p>
                <w:p>
                  <w:pPr>
                    <w:spacing w:line="240" w:lineRule="auto" w:before="0"/>
                    <w:rPr>
                      <w:rFonts w:ascii="Times New Roman" w:hAnsi="Times New Roman" w:cs="Times New Roman" w:eastAsia="Times New Roman" w:hint="default"/>
                      <w:sz w:val="34"/>
                      <w:szCs w:val="34"/>
                    </w:rPr>
                  </w:pPr>
                </w:p>
                <w:p>
                  <w:pPr>
                    <w:spacing w:line="240" w:lineRule="auto" w:before="0"/>
                    <w:rPr>
                      <w:rFonts w:ascii="Times New Roman" w:hAnsi="Times New Roman" w:cs="Times New Roman" w:eastAsia="Times New Roman" w:hint="default"/>
                      <w:sz w:val="34"/>
                      <w:szCs w:val="34"/>
                    </w:rPr>
                  </w:pPr>
                </w:p>
                <w:p>
                  <w:pPr>
                    <w:spacing w:line="240" w:lineRule="auto" w:before="0"/>
                    <w:rPr>
                      <w:rFonts w:ascii="Times New Roman" w:hAnsi="Times New Roman" w:cs="Times New Roman" w:eastAsia="Times New Roman" w:hint="default"/>
                      <w:sz w:val="34"/>
                      <w:szCs w:val="34"/>
                    </w:rPr>
                  </w:pPr>
                </w:p>
                <w:p>
                  <w:pPr>
                    <w:spacing w:line="240" w:lineRule="auto" w:before="0"/>
                    <w:rPr>
                      <w:rFonts w:ascii="Times New Roman" w:hAnsi="Times New Roman" w:cs="Times New Roman" w:eastAsia="Times New Roman" w:hint="default"/>
                      <w:sz w:val="34"/>
                      <w:szCs w:val="34"/>
                    </w:rPr>
                  </w:pPr>
                </w:p>
                <w:p>
                  <w:pPr>
                    <w:spacing w:line="240" w:lineRule="auto" w:before="0"/>
                    <w:rPr>
                      <w:rFonts w:ascii="Times New Roman" w:hAnsi="Times New Roman" w:cs="Times New Roman" w:eastAsia="Times New Roman" w:hint="default"/>
                      <w:sz w:val="34"/>
                      <w:szCs w:val="34"/>
                    </w:rPr>
                  </w:pPr>
                </w:p>
                <w:p>
                  <w:pPr>
                    <w:spacing w:line="240" w:lineRule="auto" w:before="0"/>
                    <w:rPr>
                      <w:rFonts w:ascii="Times New Roman" w:hAnsi="Times New Roman" w:cs="Times New Roman" w:eastAsia="Times New Roman" w:hint="default"/>
                      <w:sz w:val="34"/>
                      <w:szCs w:val="34"/>
                    </w:rPr>
                  </w:pPr>
                </w:p>
                <w:p>
                  <w:pPr>
                    <w:spacing w:line="240" w:lineRule="auto" w:before="0"/>
                    <w:rPr>
                      <w:rFonts w:ascii="Times New Roman" w:hAnsi="Times New Roman" w:cs="Times New Roman" w:eastAsia="Times New Roman" w:hint="default"/>
                      <w:sz w:val="34"/>
                      <w:szCs w:val="34"/>
                    </w:rPr>
                  </w:pPr>
                </w:p>
                <w:p>
                  <w:pPr>
                    <w:spacing w:line="240" w:lineRule="auto" w:before="0"/>
                    <w:rPr>
                      <w:rFonts w:ascii="Times New Roman" w:hAnsi="Times New Roman" w:cs="Times New Roman" w:eastAsia="Times New Roman" w:hint="default"/>
                      <w:sz w:val="34"/>
                      <w:szCs w:val="34"/>
                    </w:rPr>
                  </w:pPr>
                </w:p>
                <w:p>
                  <w:pPr>
                    <w:spacing w:line="240" w:lineRule="auto" w:before="0"/>
                    <w:rPr>
                      <w:rFonts w:ascii="Times New Roman" w:hAnsi="Times New Roman" w:cs="Times New Roman" w:eastAsia="Times New Roman" w:hint="default"/>
                      <w:sz w:val="34"/>
                      <w:szCs w:val="34"/>
                    </w:rPr>
                  </w:pPr>
                </w:p>
                <w:p>
                  <w:pPr>
                    <w:spacing w:line="240" w:lineRule="auto" w:before="0"/>
                    <w:rPr>
                      <w:rFonts w:ascii="Times New Roman" w:hAnsi="Times New Roman" w:cs="Times New Roman" w:eastAsia="Times New Roman" w:hint="default"/>
                      <w:sz w:val="34"/>
                      <w:szCs w:val="34"/>
                    </w:rPr>
                  </w:pPr>
                </w:p>
                <w:p>
                  <w:pPr>
                    <w:spacing w:line="240" w:lineRule="auto" w:before="4"/>
                    <w:rPr>
                      <w:rFonts w:ascii="Times New Roman" w:hAnsi="Times New Roman" w:cs="Times New Roman" w:eastAsia="Times New Roman" w:hint="default"/>
                      <w:sz w:val="43"/>
                      <w:szCs w:val="43"/>
                    </w:rPr>
                  </w:pPr>
                </w:p>
                <w:p>
                  <w:pPr>
                    <w:spacing w:before="0"/>
                    <w:ind w:left="1" w:right="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txbxContent>
            </v:textbox>
            <w10:wrap type="none"/>
          </v:shape>
        </w:pict>
      </w:r>
      <w:r>
        <w:rPr/>
        <w:pict>
          <v:group style="position:absolute;margin-left:0pt;margin-top:.699783pt;width:595.35pt;height:841.25pt;mso-position-horizontal-relative:page;mso-position-vertical-relative:page;z-index:1048" coordorigin="0,14" coordsize="11907,16825">
            <v:group style="position:absolute;left:1104;top:982;width:9700;height:2" coordorigin="1104,982" coordsize="9700,2">
              <v:shape style="position:absolute;left:1104;top:982;width:9700;height:2" coordorigin="1104,982" coordsize="9700,0" path="m1104,982l10804,982e" filled="false" stroked="true" strokeweight=".72pt" strokecolor="#000000">
                <v:path arrowok="t"/>
              </v:shape>
              <v:shape style="position:absolute;left:3213;top:3689;width:5160;height:2130" type="#_x0000_t75" stroked="false">
                <v:imagedata r:id="rId5" o:title=""/>
              </v:shape>
              <v:shape style="position:absolute;left:0;top:14;width:11906;height:16824" type="#_x0000_t75" stroked="false">
                <v:imagedata r:id="rId6" o:title=""/>
              </v:shape>
              <v:shape style="position:absolute;left:0;top:15998;width:11906;height:840" type="#_x0000_t75" stroked="false">
                <v:imagedata r:id="rId7" o:title=""/>
              </v:shape>
            </v:group>
            <w10:wrap type="none"/>
          </v:group>
        </w:pict>
      </w:r>
    </w:p>
    <w:p>
      <w:pPr>
        <w:spacing w:after="0" w:line="240" w:lineRule="auto"/>
        <w:rPr>
          <w:rFonts w:ascii="Times New Roman" w:hAnsi="Times New Roman" w:cs="Times New Roman" w:eastAsia="Times New Roman" w:hint="default"/>
          <w:sz w:val="17"/>
          <w:szCs w:val="17"/>
        </w:rPr>
        <w:sectPr>
          <w:type w:val="continuous"/>
          <w:pgSz w:w="11910" w:h="16840"/>
          <w:pgMar w:top="1580" w:bottom="280" w:left="1680" w:right="16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9"/>
        <w:ind w:left="3785" w:right="995"/>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10"/>
        <w:rPr>
          <w:rFonts w:ascii="宋体" w:hAnsi="宋体" w:cs="宋体" w:eastAsia="宋体" w:hint="default"/>
          <w:b/>
          <w:bCs/>
          <w:sz w:val="44"/>
          <w:szCs w:val="44"/>
        </w:rPr>
      </w:pPr>
    </w:p>
    <w:p>
      <w:pPr>
        <w:spacing w:line="357" w:lineRule="auto" w:before="0"/>
        <w:ind w:left="1133" w:right="1140" w:firstLine="480"/>
        <w:jc w:val="both"/>
        <w:rPr>
          <w:rFonts w:ascii="宋体" w:hAnsi="宋体" w:cs="宋体" w:eastAsia="宋体" w:hint="default"/>
          <w:sz w:val="24"/>
          <w:szCs w:val="24"/>
        </w:rPr>
      </w:pPr>
      <w:r>
        <w:rPr>
          <w:rFonts w:ascii="宋体" w:hAnsi="宋体" w:cs="宋体" w:eastAsia="宋体" w:hint="default"/>
          <w:sz w:val="24"/>
          <w:szCs w:val="24"/>
        </w:rPr>
        <w:t>本公司董事会、监事会及董事、监事、高级管理人员保证年度报告内容的真实、准确、 完整，不存在虚假记载、误导性陈述或重大遗漏，并承担个别和连带的法律责任。</w:t>
      </w:r>
    </w:p>
    <w:p>
      <w:pPr>
        <w:spacing w:line="338" w:lineRule="auto" w:before="136"/>
        <w:ind w:left="1133" w:right="1126" w:firstLine="480"/>
        <w:jc w:val="both"/>
        <w:rPr>
          <w:rFonts w:ascii="宋体" w:hAnsi="宋体" w:cs="宋体" w:eastAsia="宋体" w:hint="default"/>
          <w:sz w:val="24"/>
          <w:szCs w:val="24"/>
        </w:rPr>
      </w:pPr>
      <w:r>
        <w:rPr>
          <w:rFonts w:ascii="宋体" w:hAnsi="宋体" w:cs="宋体" w:eastAsia="宋体" w:hint="default"/>
          <w:spacing w:val="2"/>
          <w:sz w:val="24"/>
          <w:szCs w:val="24"/>
        </w:rPr>
        <w:t>公司负责人郑海涛、主管会计工作负责人孙鹏程及会计机构负责人</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会计主管人员</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林进</w:t>
      </w:r>
      <w:r>
        <w:rPr>
          <w:rFonts w:ascii="宋体" w:hAnsi="宋体" w:cs="宋体" w:eastAsia="宋体" w:hint="default"/>
          <w:spacing w:val="3"/>
          <w:sz w:val="24"/>
          <w:szCs w:val="24"/>
        </w:rPr>
        <w:t> </w:t>
      </w:r>
      <w:r>
        <w:rPr>
          <w:rFonts w:ascii="宋体" w:hAnsi="宋体" w:cs="宋体" w:eastAsia="宋体" w:hint="default"/>
          <w:sz w:val="24"/>
          <w:szCs w:val="24"/>
        </w:rPr>
        <w:t>声明：保证年度报告中财务报告的真实、准确、完整。</w:t>
      </w:r>
    </w:p>
    <w:p>
      <w:pPr>
        <w:spacing w:line="432" w:lineRule="auto" w:before="155"/>
        <w:ind w:left="1613" w:right="995" w:firstLine="0"/>
        <w:jc w:val="left"/>
        <w:rPr>
          <w:rFonts w:ascii="宋体" w:hAnsi="宋体" w:cs="宋体" w:eastAsia="宋体" w:hint="default"/>
          <w:sz w:val="24"/>
          <w:szCs w:val="24"/>
        </w:rPr>
      </w:pPr>
      <w:r>
        <w:rPr>
          <w:rFonts w:ascii="宋体" w:hAnsi="宋体" w:cs="宋体" w:eastAsia="宋体" w:hint="default"/>
          <w:sz w:val="24"/>
          <w:szCs w:val="24"/>
        </w:rPr>
        <w:t>所有董事均已出席了审议本报告的董事会会议。 本报告中如有涉及未来的计划、业绩预测等方面的内容，均不构成本公司对任何投资者</w:t>
      </w:r>
    </w:p>
    <w:p>
      <w:pPr>
        <w:spacing w:line="276" w:lineRule="exact" w:before="0"/>
        <w:ind w:left="1133" w:right="995" w:firstLine="0"/>
        <w:jc w:val="left"/>
        <w:rPr>
          <w:rFonts w:ascii="宋体" w:hAnsi="宋体" w:cs="宋体" w:eastAsia="宋体" w:hint="default"/>
          <w:sz w:val="24"/>
          <w:szCs w:val="24"/>
        </w:rPr>
      </w:pPr>
      <w:r>
        <w:rPr>
          <w:rFonts w:ascii="宋体" w:hAnsi="宋体" w:cs="宋体" w:eastAsia="宋体" w:hint="default"/>
          <w:sz w:val="24"/>
          <w:szCs w:val="24"/>
        </w:rPr>
        <w:t>及相关人士的承诺，投资者及相关人士均应对此保持足够的风险认识，并应当理解计划、预</w:t>
      </w:r>
    </w:p>
    <w:p>
      <w:pPr>
        <w:spacing w:line="434" w:lineRule="auto" w:before="155"/>
        <w:ind w:left="1553" w:right="2785" w:hanging="420"/>
        <w:jc w:val="left"/>
        <w:rPr>
          <w:rFonts w:ascii="宋体" w:hAnsi="宋体" w:cs="宋体" w:eastAsia="宋体" w:hint="default"/>
          <w:sz w:val="24"/>
          <w:szCs w:val="24"/>
        </w:rPr>
      </w:pPr>
      <w:r>
        <w:rPr>
          <w:rFonts w:ascii="宋体" w:hAnsi="宋体" w:cs="宋体" w:eastAsia="宋体" w:hint="default"/>
          <w:sz w:val="24"/>
          <w:szCs w:val="24"/>
        </w:rPr>
        <w:t>测与承诺之间的差异。 </w:t>
      </w:r>
      <w:r>
        <w:rPr>
          <w:rFonts w:ascii="宋体" w:hAnsi="宋体" w:cs="宋体" w:eastAsia="宋体" w:hint="default"/>
          <w:b/>
          <w:bCs/>
          <w:sz w:val="24"/>
          <w:szCs w:val="24"/>
        </w:rPr>
        <w:t>本公司请投资者认真阅读本年度报告全文，并特别注意下列风险因素</w:t>
      </w:r>
      <w:r>
        <w:rPr>
          <w:rFonts w:ascii="宋体" w:hAnsi="宋体" w:cs="宋体" w:eastAsia="宋体" w:hint="default"/>
          <w:b/>
          <w:bCs/>
          <w:w w:val="99"/>
          <w:sz w:val="24"/>
          <w:szCs w:val="24"/>
        </w:rPr>
        <w:t> </w:t>
      </w:r>
      <w:r>
        <w:rPr>
          <w:rFonts w:ascii="Times New Roman" w:hAnsi="Times New Roman" w:cs="Times New Roman" w:eastAsia="Times New Roman" w:hint="default"/>
          <w:sz w:val="24"/>
          <w:szCs w:val="24"/>
        </w:rPr>
        <w:t>1</w:t>
      </w:r>
      <w:r>
        <w:rPr>
          <w:rFonts w:ascii="宋体" w:hAnsi="宋体" w:cs="宋体" w:eastAsia="宋体" w:hint="default"/>
          <w:sz w:val="24"/>
          <w:szCs w:val="24"/>
        </w:rPr>
        <w:t>、</w:t>
      </w:r>
      <w:r>
        <w:rPr>
          <w:rFonts w:ascii="宋体" w:hAnsi="宋体" w:cs="宋体" w:eastAsia="宋体" w:hint="default"/>
          <w:spacing w:val="-60"/>
          <w:sz w:val="24"/>
          <w:szCs w:val="24"/>
        </w:rPr>
        <w:t> </w:t>
      </w:r>
      <w:r>
        <w:rPr>
          <w:rFonts w:ascii="宋体" w:hAnsi="宋体" w:cs="宋体" w:eastAsia="宋体" w:hint="default"/>
          <w:sz w:val="24"/>
          <w:szCs w:val="24"/>
        </w:rPr>
        <w:t>从设备制造商向联合运营商转型存在的风险</w:t>
      </w:r>
    </w:p>
    <w:p>
      <w:pPr>
        <w:spacing w:line="357" w:lineRule="auto" w:before="19"/>
        <w:ind w:left="1134" w:right="1135" w:firstLine="480"/>
        <w:jc w:val="both"/>
        <w:rPr>
          <w:rFonts w:ascii="宋体" w:hAnsi="宋体" w:cs="宋体" w:eastAsia="宋体" w:hint="default"/>
          <w:sz w:val="24"/>
          <w:szCs w:val="24"/>
        </w:rPr>
      </w:pPr>
      <w:r>
        <w:rPr>
          <w:rFonts w:ascii="宋体" w:hAnsi="宋体" w:cs="宋体" w:eastAsia="宋体" w:hint="default"/>
          <w:sz w:val="24"/>
          <w:szCs w:val="24"/>
        </w:rPr>
        <w:t>公司已经开始由原来单纯的设备制造商向联合运营商转变，如何实现角色转换，是公司 在发展过程中需要重点解决的问题，如不能在合作的基础上达成广泛的共识，将会阻碍相关 业务的顺利开展。因此，求同存异，精诚合作，基于相同的目标共同奋斗，将是公司在未来 长久的时间内都必须坚持的角色定位，这是公司整体战略是否能够有效实施的关键一环。</w:t>
      </w:r>
    </w:p>
    <w:p>
      <w:pPr>
        <w:spacing w:line="408" w:lineRule="auto" w:before="137"/>
        <w:ind w:left="1614" w:right="995"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、多资源整合风险 广电互联网化，需要对平台、终端、支付渠道、内容资源、技术等各项要素进行强有力</w:t>
      </w:r>
    </w:p>
    <w:p>
      <w:pPr>
        <w:spacing w:line="357" w:lineRule="auto" w:before="0"/>
        <w:ind w:left="1134" w:right="1132" w:firstLine="0"/>
        <w:jc w:val="both"/>
        <w:rPr>
          <w:rFonts w:ascii="宋体" w:hAnsi="宋体" w:cs="宋体" w:eastAsia="宋体" w:hint="default"/>
          <w:sz w:val="24"/>
          <w:szCs w:val="24"/>
        </w:rPr>
      </w:pPr>
      <w:r>
        <w:rPr>
          <w:rFonts w:ascii="宋体" w:hAnsi="宋体" w:cs="宋体" w:eastAsia="宋体" w:hint="default"/>
          <w:sz w:val="24"/>
          <w:szCs w:val="24"/>
        </w:rPr>
        <w:t>的整合。缺少任何一个环节，都无法真正实现广电互联网化，公司顺应产业发展规律，本着 开放、全面互联的精神，已经在终端设计、平台建设、支付牌照与技术实现等多方面进行了</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前期布局，下一步将业务运营进行多方资源整合，这对公司的资源配置能力，产业链整合能 力等综合能力提出了较高要求，机遇与挑战并存，公司将充分利用公司在行业内的影响力， 纵横捭阖，在技术与运营之间，互联网与有线电视之间，架起一座沟通的桥梁，让资源融会 贯通，各得其所。</w:t>
      </w:r>
    </w:p>
    <w:p>
      <w:pPr>
        <w:spacing w:line="410" w:lineRule="auto" w:before="136"/>
        <w:ind w:left="1614" w:right="995"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、市场拓展风险 </w:t>
      </w:r>
      <w:r>
        <w:rPr>
          <w:rFonts w:ascii="宋体" w:hAnsi="宋体" w:cs="宋体" w:eastAsia="宋体" w:hint="default"/>
          <w:spacing w:val="-3"/>
          <w:sz w:val="24"/>
          <w:szCs w:val="24"/>
        </w:rPr>
        <w:t>打通互联网与广电之间的藩篱，将丰富的互联网资源与成熟的商业模式引入到广电领域，</w:t>
      </w:r>
    </w:p>
    <w:p>
      <w:pPr>
        <w:spacing w:after="0" w:line="410" w:lineRule="auto"/>
        <w:jc w:val="left"/>
        <w:rPr>
          <w:rFonts w:ascii="宋体" w:hAnsi="宋体" w:cs="宋体" w:eastAsia="宋体" w:hint="default"/>
          <w:sz w:val="24"/>
          <w:szCs w:val="24"/>
        </w:rPr>
        <w:sectPr>
          <w:headerReference w:type="default" r:id="rId8"/>
          <w:footerReference w:type="default" r:id="rId9"/>
          <w:pgSz w:w="11910" w:h="16840"/>
          <w:pgMar w:header="877" w:footer="640" w:top="1060" w:bottom="840" w:left="0" w:right="0"/>
        </w:sectPr>
      </w:pPr>
    </w:p>
    <w:p>
      <w:pPr>
        <w:spacing w:line="240" w:lineRule="auto" w:before="7"/>
        <w:rPr>
          <w:rFonts w:ascii="宋体" w:hAnsi="宋体" w:cs="宋体" w:eastAsia="宋体" w:hint="default"/>
          <w:sz w:val="25"/>
          <w:szCs w:val="25"/>
        </w:rPr>
      </w:pPr>
    </w:p>
    <w:p>
      <w:pPr>
        <w:spacing w:line="357" w:lineRule="auto" w:before="26"/>
        <w:ind w:left="1133" w:right="995" w:firstLine="0"/>
        <w:jc w:val="left"/>
        <w:rPr>
          <w:rFonts w:ascii="宋体" w:hAnsi="宋体" w:cs="宋体" w:eastAsia="宋体" w:hint="default"/>
          <w:sz w:val="24"/>
          <w:szCs w:val="24"/>
        </w:rPr>
      </w:pPr>
      <w:r>
        <w:rPr>
          <w:rFonts w:ascii="宋体" w:hAnsi="宋体" w:cs="宋体" w:eastAsia="宋体" w:hint="default"/>
          <w:sz w:val="24"/>
          <w:szCs w:val="24"/>
        </w:rPr>
        <w:t>这不仅是一场全新的产业革命，对终端用户的消费习惯与用户体验更是一场全面的颠覆。国 内领域内，尚有较多省份网络化程度及智能终端普及率较低，这些都将构成前方开展互联网</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电视业务的障碍，如何铺开智能终端，引导、培养用户的消费习惯，是摆在公司面前的重要 </w:t>
      </w:r>
      <w:r>
        <w:rPr>
          <w:rFonts w:ascii="宋体" w:hAnsi="宋体" w:cs="宋体" w:eastAsia="宋体" w:hint="default"/>
          <w:spacing w:val="-2"/>
          <w:sz w:val="24"/>
          <w:szCs w:val="24"/>
        </w:rPr>
        <w:t>议题，未来，公司将充分利用在广电领域内已经建立起来的成熟的营销渠道与广泛的影响力，</w:t>
      </w:r>
      <w:r>
        <w:rPr>
          <w:rFonts w:ascii="宋体" w:hAnsi="宋体" w:cs="宋体" w:eastAsia="宋体" w:hint="default"/>
          <w:sz w:val="24"/>
          <w:szCs w:val="24"/>
        </w:rPr>
        <w:t> 推广更多终端，拓展更多市场。</w:t>
      </w:r>
    </w:p>
    <w:p>
      <w:pPr>
        <w:spacing w:line="410" w:lineRule="auto" w:before="136"/>
        <w:ind w:left="1614" w:right="995"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、竞争逐步加剧的风险 </w:t>
      </w:r>
      <w:r>
        <w:rPr>
          <w:rFonts w:ascii="宋体" w:hAnsi="宋体" w:cs="宋体" w:eastAsia="宋体" w:hint="default"/>
          <w:spacing w:val="-3"/>
          <w:sz w:val="24"/>
          <w:szCs w:val="24"/>
        </w:rPr>
        <w:t>随着三网融合的逐步深入，庞大的用户基础，电视商务、数字电视支付巨大的市场前景，</w:t>
      </w:r>
    </w:p>
    <w:p>
      <w:pPr>
        <w:spacing w:line="298" w:lineRule="exact" w:before="0"/>
        <w:ind w:left="1134" w:right="995" w:firstLine="0"/>
        <w:jc w:val="left"/>
        <w:rPr>
          <w:rFonts w:ascii="宋体" w:hAnsi="宋体" w:cs="宋体" w:eastAsia="宋体" w:hint="default"/>
          <w:sz w:val="24"/>
          <w:szCs w:val="24"/>
        </w:rPr>
      </w:pPr>
      <w:r>
        <w:rPr>
          <w:rFonts w:ascii="宋体" w:hAnsi="宋体" w:cs="宋体" w:eastAsia="宋体" w:hint="default"/>
          <w:sz w:val="24"/>
          <w:szCs w:val="24"/>
        </w:rPr>
        <w:t>正吸引着电信运营商、互联网企业、设备制造商乃至家电制造企业竞相进入，在有效激活互</w:t>
      </w:r>
    </w:p>
    <w:p>
      <w:pPr>
        <w:spacing w:line="357" w:lineRule="auto" w:before="154"/>
        <w:ind w:left="1134" w:right="1135" w:firstLine="0"/>
        <w:jc w:val="both"/>
        <w:rPr>
          <w:rFonts w:ascii="宋体" w:hAnsi="宋体" w:cs="宋体" w:eastAsia="宋体" w:hint="default"/>
          <w:sz w:val="24"/>
          <w:szCs w:val="24"/>
        </w:rPr>
      </w:pPr>
      <w:r>
        <w:rPr>
          <w:rFonts w:ascii="宋体" w:hAnsi="宋体" w:cs="宋体" w:eastAsia="宋体" w:hint="default"/>
          <w:sz w:val="24"/>
          <w:szCs w:val="24"/>
        </w:rPr>
        <w:t>联网电视产业市场热情的同时，广电这块原本具有区域特质的领域也受到空前的挑战，市场 竞争逐步加剧，在以人为本的产销思路下，公司只有不断实现产品创新、技术创新、服务创</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新，才能吸引更多用户，打造更好的用户体验，在广电互联网化进程激烈的角逐中开拓出广 阔的天地。</w:t>
      </w:r>
    </w:p>
    <w:p>
      <w:pPr>
        <w:spacing w:line="408" w:lineRule="auto" w:before="136"/>
        <w:ind w:left="1614" w:right="995"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5</w:t>
      </w:r>
      <w:r>
        <w:rPr>
          <w:rFonts w:ascii="宋体" w:hAnsi="宋体" w:cs="宋体" w:eastAsia="宋体" w:hint="default"/>
          <w:sz w:val="24"/>
          <w:szCs w:val="24"/>
        </w:rPr>
        <w:t>、管理风险 随着公司战略布局进一步深延，公司新业务增长迅速，子公司扩大到十几家，各子公司</w:t>
      </w:r>
    </w:p>
    <w:p>
      <w:pPr>
        <w:spacing w:line="357" w:lineRule="auto" w:before="0"/>
        <w:ind w:left="1133" w:right="995" w:firstLine="0"/>
        <w:jc w:val="left"/>
        <w:rPr>
          <w:rFonts w:ascii="宋体" w:hAnsi="宋体" w:cs="宋体" w:eastAsia="宋体" w:hint="default"/>
          <w:sz w:val="24"/>
          <w:szCs w:val="24"/>
        </w:rPr>
      </w:pPr>
      <w:r>
        <w:rPr>
          <w:rFonts w:ascii="宋体" w:hAnsi="宋体" w:cs="宋体" w:eastAsia="宋体" w:hint="default"/>
          <w:spacing w:val="-3"/>
          <w:sz w:val="24"/>
          <w:szCs w:val="24"/>
        </w:rPr>
        <w:t>员工规模、收入规模差别较大，产业发展成熟度差别较大；地域上扩展到深圳、武汉、西安、</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南京及国外等，公司的管理和内控风险加大。公司将通过完善管理制度、规范流程、加强财</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务管控、加强人才培训以及信息化建设等手段改善和提升管理及内部控制能力。</w:t>
      </w:r>
    </w:p>
    <w:p>
      <w:pPr>
        <w:spacing w:before="137"/>
        <w:ind w:left="1616" w:right="995" w:firstLine="0"/>
        <w:jc w:val="left"/>
        <w:rPr>
          <w:rFonts w:ascii="宋体" w:hAnsi="宋体" w:cs="宋体" w:eastAsia="宋体" w:hint="default"/>
          <w:sz w:val="24"/>
          <w:szCs w:val="24"/>
        </w:rPr>
      </w:pPr>
      <w:r>
        <w:rPr>
          <w:rFonts w:ascii="宋体" w:hAnsi="宋体" w:cs="宋体" w:eastAsia="宋体" w:hint="default"/>
          <w:b/>
          <w:bCs/>
          <w:sz w:val="24"/>
          <w:szCs w:val="24"/>
        </w:rPr>
        <w:t>公司经第三届董事会第二十五次会议审议通过的利润分配预案为：</w:t>
      </w:r>
      <w:r>
        <w:rPr>
          <w:rFonts w:ascii="宋体" w:hAnsi="宋体" w:cs="宋体" w:eastAsia="宋体" w:hint="default"/>
          <w:sz w:val="24"/>
          <w:szCs w:val="24"/>
        </w:rPr>
      </w:r>
    </w:p>
    <w:p>
      <w:pPr>
        <w:spacing w:line="240" w:lineRule="auto" w:before="4"/>
        <w:rPr>
          <w:rFonts w:ascii="宋体" w:hAnsi="宋体" w:cs="宋体" w:eastAsia="宋体" w:hint="default"/>
          <w:b/>
          <w:bCs/>
          <w:sz w:val="19"/>
          <w:szCs w:val="19"/>
        </w:rPr>
      </w:pPr>
    </w:p>
    <w:p>
      <w:pPr>
        <w:spacing w:line="338" w:lineRule="auto" w:before="0"/>
        <w:ind w:left="1133" w:right="1117" w:firstLine="480"/>
        <w:jc w:val="left"/>
        <w:rPr>
          <w:rFonts w:ascii="宋体" w:hAnsi="宋体" w:cs="宋体" w:eastAsia="宋体" w:hint="default"/>
          <w:sz w:val="24"/>
          <w:szCs w:val="24"/>
        </w:rPr>
      </w:pPr>
      <w:r>
        <w:rPr>
          <w:rFonts w:ascii="宋体" w:hAnsi="宋体" w:cs="宋体" w:eastAsia="宋体" w:hint="default"/>
          <w:sz w:val="24"/>
          <w:szCs w:val="24"/>
        </w:rPr>
        <w:t>以</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1377793862 </w:t>
      </w:r>
      <w:r>
        <w:rPr>
          <w:rFonts w:ascii="宋体" w:hAnsi="宋体" w:cs="宋体" w:eastAsia="宋体" w:hint="default"/>
          <w:sz w:val="24"/>
          <w:szCs w:val="24"/>
        </w:rPr>
        <w:t>为基数</w:t>
      </w:r>
      <w:r>
        <w:rPr>
          <w:rFonts w:ascii="宋体" w:hAnsi="宋体" w:cs="宋体" w:eastAsia="宋体" w:hint="default"/>
          <w:spacing w:val="-66"/>
          <w:sz w:val="24"/>
          <w:szCs w:val="24"/>
        </w:rPr>
        <w:t>，</w:t>
      </w:r>
      <w:r>
        <w:rPr>
          <w:rFonts w:ascii="宋体" w:hAnsi="宋体" w:cs="宋体" w:eastAsia="宋体" w:hint="default"/>
          <w:sz w:val="24"/>
          <w:szCs w:val="24"/>
        </w:rPr>
        <w:t>向全体股东每</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股派发现金红利</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0.1 </w:t>
      </w:r>
      <w:r>
        <w:rPr>
          <w:rFonts w:ascii="宋体" w:hAnsi="宋体" w:cs="宋体" w:eastAsia="宋体" w:hint="default"/>
          <w:spacing w:val="-66"/>
          <w:sz w:val="24"/>
          <w:szCs w:val="24"/>
        </w:rPr>
        <w:t>元</w:t>
      </w:r>
      <w:r>
        <w:rPr>
          <w:rFonts w:ascii="宋体" w:hAnsi="宋体" w:cs="宋体" w:eastAsia="宋体" w:hint="default"/>
          <w:sz w:val="24"/>
          <w:szCs w:val="24"/>
        </w:rPr>
        <w:t>（含税</w:t>
      </w:r>
      <w:r>
        <w:rPr>
          <w:rFonts w:ascii="宋体" w:hAnsi="宋体" w:cs="宋体" w:eastAsia="宋体" w:hint="default"/>
          <w:spacing w:val="-120"/>
          <w:sz w:val="24"/>
          <w:szCs w:val="24"/>
        </w:rPr>
        <w:t>）</w:t>
      </w:r>
      <w:r>
        <w:rPr>
          <w:rFonts w:ascii="宋体" w:hAnsi="宋体" w:cs="宋体" w:eastAsia="宋体" w:hint="default"/>
          <w:spacing w:val="-66"/>
          <w:sz w:val="24"/>
          <w:szCs w:val="24"/>
        </w:rPr>
        <w:t>，</w:t>
      </w:r>
      <w:r>
        <w:rPr>
          <w:rFonts w:ascii="宋体" w:hAnsi="宋体" w:cs="宋体" w:eastAsia="宋体" w:hint="default"/>
          <w:sz w:val="24"/>
          <w:szCs w:val="24"/>
        </w:rPr>
        <w:t>送红股</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0 </w:t>
      </w:r>
      <w:r>
        <w:rPr>
          <w:rFonts w:ascii="宋体" w:hAnsi="宋体" w:cs="宋体" w:eastAsia="宋体" w:hint="default"/>
          <w:spacing w:val="-66"/>
          <w:sz w:val="24"/>
          <w:szCs w:val="24"/>
        </w:rPr>
        <w:t>股</w:t>
      </w:r>
      <w:r>
        <w:rPr>
          <w:rFonts w:ascii="宋体" w:hAnsi="宋体" w:cs="宋体" w:eastAsia="宋体" w:hint="default"/>
          <w:sz w:val="24"/>
          <w:szCs w:val="24"/>
        </w:rPr>
        <w:t>（含</w:t>
      </w:r>
      <w:r>
        <w:rPr>
          <w:rFonts w:ascii="宋体" w:hAnsi="宋体" w:cs="宋体" w:eastAsia="宋体" w:hint="default"/>
          <w:sz w:val="24"/>
          <w:szCs w:val="24"/>
        </w:rPr>
        <w:t> 税</w:t>
      </w:r>
      <w:r>
        <w:rPr>
          <w:rFonts w:ascii="宋体" w:hAnsi="宋体" w:cs="宋体" w:eastAsia="宋体" w:hint="default"/>
          <w:spacing w:val="-120"/>
          <w:sz w:val="24"/>
          <w:szCs w:val="24"/>
        </w:rPr>
        <w:t>）</w:t>
      </w:r>
      <w:r>
        <w:rPr>
          <w:rFonts w:ascii="宋体" w:hAnsi="宋体" w:cs="宋体" w:eastAsia="宋体" w:hint="default"/>
          <w:sz w:val="24"/>
          <w:szCs w:val="24"/>
        </w:rPr>
        <w:t>，以资本公积金向全体股东每</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股转增</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0 </w:t>
      </w:r>
      <w:r>
        <w:rPr>
          <w:rFonts w:ascii="宋体" w:hAnsi="宋体" w:cs="宋体" w:eastAsia="宋体" w:hint="default"/>
          <w:sz w:val="24"/>
          <w:szCs w:val="24"/>
        </w:rPr>
        <w:t>股。</w:t>
      </w:r>
    </w:p>
    <w:p>
      <w:pPr>
        <w:spacing w:after="0" w:line="338" w:lineRule="auto"/>
        <w:jc w:val="left"/>
        <w:rPr>
          <w:rFonts w:ascii="宋体" w:hAnsi="宋体" w:cs="宋体" w:eastAsia="宋体" w:hint="default"/>
          <w:sz w:val="24"/>
          <w:szCs w:val="24"/>
        </w:rPr>
        <w:sectPr>
          <w:footerReference w:type="default" r:id="rId10"/>
          <w:pgSz w:w="11910" w:h="16840"/>
          <w:pgMar w:footer="640" w:header="877" w:top="1100" w:bottom="84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before="1"/>
        <w:ind w:left="1213" w:right="121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2"/>
          <w:szCs w:val="12"/>
        </w:rPr>
      </w:pPr>
    </w:p>
    <w:tbl>
      <w:tblPr>
        <w:tblW w:w="0" w:type="auto"/>
        <w:jc w:val="left"/>
        <w:tblInd w:w="1129" w:type="dxa"/>
        <w:tblLayout w:type="fixed"/>
        <w:tblCellMar>
          <w:top w:w="0" w:type="dxa"/>
          <w:left w:w="0" w:type="dxa"/>
          <w:bottom w:w="0" w:type="dxa"/>
          <w:right w:w="0" w:type="dxa"/>
        </w:tblCellMar>
        <w:tblLook w:val="01E0"/>
      </w:tblPr>
      <w:tblGrid>
        <w:gridCol w:w="3536"/>
        <w:gridCol w:w="609"/>
        <w:gridCol w:w="5354"/>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条件接收系统、</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系统、</w:t>
            </w:r>
            <w:r>
              <w:rPr>
                <w:rFonts w:ascii="Times New Roman" w:hAnsi="Times New Roman" w:cs="Times New Roman" w:eastAsia="Times New Roman" w:hint="default"/>
                <w:sz w:val="18"/>
                <w:szCs w:val="18"/>
              </w:rPr>
              <w:t>CAS</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354"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Conditional Access</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System</w:t>
            </w:r>
            <w:r>
              <w:rPr>
                <w:rFonts w:ascii="宋体" w:hAnsi="宋体" w:cs="宋体" w:eastAsia="宋体" w:hint="default"/>
                <w:sz w:val="18"/>
                <w:szCs w:val="18"/>
              </w:rPr>
              <w:t>，一种实现数字电视个性化和收费服务的 软件系统，是开展数字电视的核心软件系统，由</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智能卡、</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前 端系统和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代理模块三部分构成</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354"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354"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智能卡</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354" w:type="dxa"/>
            <w:vMerge w:val="restart"/>
            <w:tcBorders>
              <w:top w:val="single" w:sz="4" w:space="0" w:color="000000"/>
              <w:left w:val="single" w:sz="9" w:space="0" w:color="D2D2D2"/>
              <w:right w:val="single" w:sz="4" w:space="0" w:color="000000"/>
            </w:tcBorders>
          </w:tcPr>
          <w:p>
            <w:pPr>
              <w:pStyle w:val="TableParagraph"/>
              <w:spacing w:line="309" w:lineRule="auto" w:before="51"/>
              <w:ind w:left="16" w:right="20"/>
              <w:jc w:val="left"/>
              <w:rPr>
                <w:rFonts w:ascii="宋体" w:hAnsi="宋体" w:cs="宋体" w:eastAsia="宋体" w:hint="default"/>
                <w:sz w:val="18"/>
                <w:szCs w:val="18"/>
              </w:rPr>
            </w:pPr>
            <w:r>
              <w:rPr>
                <w:rFonts w:ascii="宋体" w:hAnsi="宋体" w:cs="宋体" w:eastAsia="宋体" w:hint="default"/>
                <w:sz w:val="18"/>
                <w:szCs w:val="18"/>
              </w:rPr>
              <w:t>条件接收系统最重要的组成部分，在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卡中嵌入软件，配置在用户 终端的机顶盒中，实现已付费用户对个性化和付费信息的接收，而 未付费用户无法接收</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354"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354"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3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集成电路卡，一种电子元器件</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数字电视前端设备</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354"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99"/>
              <w:jc w:val="left"/>
              <w:rPr>
                <w:rFonts w:ascii="宋体" w:hAnsi="宋体" w:cs="宋体" w:eastAsia="宋体" w:hint="default"/>
                <w:sz w:val="18"/>
                <w:szCs w:val="18"/>
              </w:rPr>
            </w:pPr>
            <w:r>
              <w:rPr>
                <w:rFonts w:ascii="宋体" w:hAnsi="宋体" w:cs="宋体" w:eastAsia="宋体" w:hint="default"/>
                <w:sz w:val="18"/>
                <w:szCs w:val="18"/>
              </w:rPr>
              <w:t>在运营商的数字电视平台上处理数字电视信号的一系列设备，包含 软件和硬件部分</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35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354"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增值业务</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354"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99"/>
              <w:jc w:val="left"/>
              <w:rPr>
                <w:rFonts w:ascii="宋体" w:hAnsi="宋体" w:cs="宋体" w:eastAsia="宋体" w:hint="default"/>
                <w:sz w:val="18"/>
                <w:szCs w:val="18"/>
              </w:rPr>
            </w:pPr>
            <w:r>
              <w:rPr>
                <w:rFonts w:ascii="宋体" w:hAnsi="宋体" w:cs="宋体" w:eastAsia="宋体" w:hint="default"/>
                <w:sz w:val="18"/>
                <w:szCs w:val="18"/>
              </w:rPr>
              <w:t>除了基本数字电视节目外，在数字电视平台上开展的拓展业务，主 要包括内容、业务、性能和功能的增值，如电视彩信、电视购物等</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35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354"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数字电视网络运营商</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354" w:type="dxa"/>
            <w:vMerge w:val="restart"/>
            <w:tcBorders>
              <w:top w:val="single" w:sz="4" w:space="0" w:color="000000"/>
              <w:left w:val="single" w:sz="9" w:space="0" w:color="D2D2D2"/>
              <w:right w:val="single" w:sz="4" w:space="0" w:color="000000"/>
            </w:tcBorders>
          </w:tcPr>
          <w:p>
            <w:pPr>
              <w:pStyle w:val="TableParagraph"/>
              <w:spacing w:line="319" w:lineRule="auto" w:before="51"/>
              <w:ind w:left="16" w:right="99"/>
              <w:jc w:val="left"/>
              <w:rPr>
                <w:rFonts w:ascii="宋体" w:hAnsi="宋体" w:cs="宋体" w:eastAsia="宋体" w:hint="default"/>
                <w:sz w:val="18"/>
                <w:szCs w:val="18"/>
              </w:rPr>
            </w:pPr>
            <w:r>
              <w:rPr>
                <w:rFonts w:ascii="宋体" w:hAnsi="宋体" w:cs="宋体" w:eastAsia="宋体" w:hint="default"/>
                <w:sz w:val="18"/>
                <w:szCs w:val="18"/>
              </w:rPr>
              <w:t>对广播电视网络进行运营、管理并提供数字电视服务的广播电视网 络公司</w:t>
            </w:r>
          </w:p>
        </w:tc>
      </w:tr>
      <w:tr>
        <w:trPr>
          <w:trHeight w:val="393"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35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354"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数字化整体转换、整体平移</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3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现阶段广电行业中运营商下辖区域的有线电视系统数字化改造过程</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三网融合</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354"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99"/>
              <w:jc w:val="left"/>
              <w:rPr>
                <w:rFonts w:ascii="宋体" w:hAnsi="宋体" w:cs="宋体" w:eastAsia="宋体" w:hint="default"/>
                <w:sz w:val="18"/>
                <w:szCs w:val="18"/>
              </w:rPr>
            </w:pPr>
            <w:r>
              <w:rPr>
                <w:rFonts w:ascii="宋体" w:hAnsi="宋体" w:cs="宋体" w:eastAsia="宋体" w:hint="default"/>
                <w:sz w:val="18"/>
                <w:szCs w:val="18"/>
              </w:rPr>
              <w:t>宽带通信网、数字电视网、下一代互联网的互联互通和应用上的融 合</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35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354"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机顶盒</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354"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99"/>
              <w:jc w:val="left"/>
              <w:rPr>
                <w:rFonts w:ascii="宋体" w:hAnsi="宋体" w:cs="宋体" w:eastAsia="宋体" w:hint="default"/>
                <w:sz w:val="18"/>
                <w:szCs w:val="18"/>
              </w:rPr>
            </w:pPr>
            <w:r>
              <w:rPr>
                <w:rFonts w:ascii="宋体" w:hAnsi="宋体" w:cs="宋体" w:eastAsia="宋体" w:hint="default"/>
                <w:sz w:val="18"/>
                <w:szCs w:val="18"/>
              </w:rPr>
              <w:t>运行在用户家中，用来完成对数字电视节目的解扰并配合电视机进 行播放的设备</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35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354"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单向网络</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354"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99"/>
              <w:jc w:val="both"/>
              <w:rPr>
                <w:rFonts w:ascii="宋体" w:hAnsi="宋体" w:cs="宋体" w:eastAsia="宋体" w:hint="default"/>
                <w:sz w:val="18"/>
                <w:szCs w:val="18"/>
              </w:rPr>
            </w:pPr>
            <w:r>
              <w:rPr>
                <w:rFonts w:ascii="宋体" w:hAnsi="宋体" w:cs="宋体" w:eastAsia="宋体" w:hint="default"/>
                <w:sz w:val="18"/>
                <w:szCs w:val="18"/>
              </w:rPr>
              <w:t>只能实现前端（广电运营商搭建的数字电视平台）向终端（数字电 视用户）节目信号和数据的传递，没有回传通道，无法实现终端向 前端的数据回传</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354"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354"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双向网络</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354"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99"/>
              <w:jc w:val="left"/>
              <w:rPr>
                <w:rFonts w:ascii="宋体" w:hAnsi="宋体" w:cs="宋体" w:eastAsia="宋体" w:hint="default"/>
                <w:sz w:val="18"/>
                <w:szCs w:val="18"/>
              </w:rPr>
            </w:pPr>
            <w:r>
              <w:rPr>
                <w:rFonts w:ascii="宋体" w:hAnsi="宋体" w:cs="宋体" w:eastAsia="宋体" w:hint="default"/>
                <w:sz w:val="18"/>
                <w:szCs w:val="18"/>
              </w:rPr>
              <w:t>具有回传通道，既可以实现前端向终端节目信号和数据的传递，也 可以实现终端向前端的数据回传</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35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354"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宽带网改</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354"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98"/>
              <w:jc w:val="left"/>
              <w:rPr>
                <w:rFonts w:ascii="宋体" w:hAnsi="宋体" w:cs="宋体" w:eastAsia="宋体" w:hint="default"/>
                <w:sz w:val="18"/>
                <w:szCs w:val="18"/>
              </w:rPr>
            </w:pPr>
            <w:r>
              <w:rPr>
                <w:rFonts w:ascii="宋体" w:hAnsi="宋体" w:cs="宋体" w:eastAsia="宋体" w:hint="default"/>
                <w:sz w:val="18"/>
                <w:szCs w:val="18"/>
              </w:rPr>
              <w:t>利用同轴电缆网络资源，实现有线宽带百兆入户以及家庭无线宽带 覆盖的双向宽带接入网改造方案</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35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354"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Omnimedia Cloud</w:t>
            </w:r>
            <w:r>
              <w:rPr>
                <w:rFonts w:ascii="宋体" w:hAnsi="宋体" w:cs="宋体" w:eastAsia="宋体" w:hint="default"/>
                <w:sz w:val="18"/>
                <w:szCs w:val="18"/>
              </w:rPr>
              <w:t>（简称</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OMC</w:t>
            </w:r>
            <w:r>
              <w:rPr>
                <w:rFonts w:ascii="宋体" w:hAnsi="宋体" w:cs="宋体" w:eastAsia="宋体" w:hint="default"/>
                <w:sz w:val="18"/>
                <w:szCs w:val="18"/>
              </w:rPr>
              <w:t>）</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354"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99"/>
              <w:jc w:val="both"/>
              <w:rPr>
                <w:rFonts w:ascii="宋体" w:hAnsi="宋体" w:cs="宋体" w:eastAsia="宋体" w:hint="default"/>
                <w:sz w:val="18"/>
                <w:szCs w:val="18"/>
              </w:rPr>
            </w:pPr>
            <w:r>
              <w:rPr>
                <w:rFonts w:ascii="宋体" w:hAnsi="宋体" w:cs="宋体" w:eastAsia="宋体" w:hint="default"/>
                <w:sz w:val="18"/>
                <w:szCs w:val="18"/>
              </w:rPr>
              <w:t>在广电互联网化的大背景下开展的视频、数据服务及其他海量应用 可以实现全内容呈现、全业务引入、全网络支持、全终端覆盖等功 能的业务平台</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354"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354"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Television Operation System  </w:t>
            </w:r>
            <w:r>
              <w:rPr>
                <w:rFonts w:ascii="宋体" w:hAnsi="宋体" w:cs="宋体" w:eastAsia="宋体" w:hint="default"/>
                <w:sz w:val="18"/>
                <w:szCs w:val="18"/>
              </w:rPr>
              <w:t>（简称</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TVOS</w:t>
            </w:r>
            <w:r>
              <w:rPr>
                <w:rFonts w:ascii="宋体" w:hAnsi="宋体" w:cs="宋体" w:eastAsia="宋体" w:hint="default"/>
                <w:sz w:val="18"/>
                <w:szCs w:val="18"/>
              </w:rPr>
              <w:t>）</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354"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119"/>
              <w:jc w:val="left"/>
              <w:rPr>
                <w:rFonts w:ascii="宋体" w:hAnsi="宋体" w:cs="宋体" w:eastAsia="宋体" w:hint="default"/>
                <w:sz w:val="18"/>
                <w:szCs w:val="18"/>
              </w:rPr>
            </w:pPr>
            <w:r>
              <w:rPr>
                <w:rFonts w:ascii="宋体" w:hAnsi="宋体" w:cs="宋体" w:eastAsia="宋体" w:hint="default"/>
                <w:sz w:val="18"/>
                <w:szCs w:val="18"/>
              </w:rPr>
              <w:t>中国国家新闻出版广电总局科技司带头研发的基于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Linux</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和安卓系 统的一套应用于网络电视的操作系统</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35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354"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新媒体技术服务及应用</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3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包括但不限于多屏实时转码集群产品、离线转码产品、应急广播系</w:t>
            </w:r>
          </w:p>
        </w:tc>
      </w:tr>
    </w:tbl>
    <w:p>
      <w:pPr>
        <w:spacing w:after="0" w:line="240" w:lineRule="auto"/>
        <w:jc w:val="left"/>
        <w:rPr>
          <w:rFonts w:ascii="宋体" w:hAnsi="宋体" w:cs="宋体" w:eastAsia="宋体" w:hint="default"/>
          <w:sz w:val="18"/>
          <w:szCs w:val="18"/>
        </w:rPr>
        <w:sectPr>
          <w:footerReference w:type="default" r:id="rId11"/>
          <w:pgSz w:w="11910" w:h="16840"/>
          <w:pgMar w:footer="640" w:header="877" w:top="110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3525"/>
        <w:gridCol w:w="621"/>
        <w:gridCol w:w="5354"/>
      </w:tblGrid>
      <w:tr>
        <w:trPr>
          <w:trHeight w:val="362"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统等</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智能网关及终端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应用于电信平台下的智能网关及终端设备</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金融行业及相关产品（技术服务及应用）</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3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包括但不限于基于互联网金融领域相关技术服务及应用，如安全支 付系统、金融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卡系统及应用等</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TVOS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及安全产品</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3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04"/>
              <w:jc w:val="left"/>
              <w:rPr>
                <w:rFonts w:ascii="宋体" w:hAnsi="宋体" w:cs="宋体" w:eastAsia="宋体" w:hint="default"/>
                <w:sz w:val="18"/>
                <w:szCs w:val="18"/>
              </w:rPr>
            </w:pPr>
            <w:r>
              <w:rPr>
                <w:rFonts w:ascii="宋体" w:hAnsi="宋体" w:cs="宋体" w:eastAsia="宋体" w:hint="default"/>
                <w:sz w:val="18"/>
                <w:szCs w:val="18"/>
              </w:rPr>
              <w:t>广电平台下的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TVOS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智能网关、</w:t>
            </w:r>
            <w:r>
              <w:rPr>
                <w:rFonts w:ascii="Times New Roman" w:hAnsi="Times New Roman" w:cs="Times New Roman" w:eastAsia="Times New Roman" w:hint="default"/>
                <w:sz w:val="18"/>
                <w:szCs w:val="18"/>
              </w:rPr>
              <w:t>TVOS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智能终端、智能播控监管系 统、条件接收系统等</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EMR</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数字电视集成式前端平台</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IPQAM</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边缘调制器</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VOD</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视频点播系统</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多屏互动系统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3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8"/>
              <w:jc w:val="both"/>
              <w:rPr>
                <w:rFonts w:ascii="宋体" w:hAnsi="宋体" w:cs="宋体" w:eastAsia="宋体" w:hint="default"/>
                <w:sz w:val="18"/>
                <w:szCs w:val="18"/>
              </w:rPr>
            </w:pPr>
            <w:r>
              <w:rPr>
                <w:rFonts w:ascii="宋体" w:hAnsi="宋体" w:cs="宋体" w:eastAsia="宋体" w:hint="default"/>
                <w:sz w:val="18"/>
                <w:szCs w:val="18"/>
              </w:rPr>
              <w:t>三屏互动系统是应用三网融合技术，将直播、点播、非视频类业务 等推送到电视、移动终端、互联网终端上的系统，并且能够使三种 终端互为补充、相互关联，从而带来全新的用户体验。</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智能机顶盒</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搭载有安卓操作系统的机顶盒</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移动支付</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利用移动终端对所消费商品和服务进行支付的一种服务方式</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云服务及大数据</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3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包括但不限于基于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OMC</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平台下的各种增值业务系统、大数据应用系</w:t>
            </w:r>
            <w:r>
              <w:rPr>
                <w:rFonts w:ascii="宋体" w:hAnsi="宋体" w:cs="宋体" w:eastAsia="宋体" w:hint="default"/>
                <w:sz w:val="18"/>
                <w:szCs w:val="18"/>
              </w:rPr>
              <w:t> 统等</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数字电视系统与应用</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3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包括但不限于运营商局端数字电视系统完整平台涉及到的应用和分 发设备方案等</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公司、本公司、数码视讯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鼎点视讯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鼎点视讯科技有限公司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丰付支付、丰付互联网金融平台</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北京数码视讯支付技术有限公司从事互联网金融业务的平台</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完美星空</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完美星空传媒有限公司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北京数码视讯软件技术发展有限公司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福州数码视讯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福州数码视讯智能卡有限公司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博汇科技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北京市博汇科技股份有限公司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美国公司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数码视讯美国控股公司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新三板</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全国中小企业股份转让系统</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877" w:footer="640" w:top="106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3"/>
          <w:szCs w:val="23"/>
        </w:rPr>
      </w:pPr>
    </w:p>
    <w:p>
      <w:pPr>
        <w:spacing w:before="1"/>
        <w:ind w:left="3624" w:right="995" w:firstLine="0"/>
        <w:jc w:val="left"/>
        <w:rPr>
          <w:rFonts w:ascii="宋体" w:hAnsi="宋体" w:cs="宋体" w:eastAsia="宋体" w:hint="default"/>
          <w:sz w:val="32"/>
          <w:szCs w:val="32"/>
        </w:rPr>
      </w:pPr>
      <w:bookmarkStart w:name="第二节 公司简介和主要财务指标" w:id="2"/>
      <w:bookmarkEnd w:id="2"/>
      <w:r>
        <w:rPr/>
      </w:r>
      <w:r>
        <w:rPr>
          <w:rFonts w:ascii="宋体" w:hAnsi="宋体" w:cs="宋体" w:eastAsia="宋体" w:hint="default"/>
          <w:b/>
          <w:bCs/>
          <w:sz w:val="32"/>
          <w:szCs w:val="32"/>
        </w:rPr>
        <w:t>第二节</w:t>
      </w:r>
      <w:r>
        <w:rPr>
          <w:rFonts w:ascii="宋体" w:hAnsi="宋体" w:cs="宋体" w:eastAsia="宋体" w:hint="default"/>
          <w:b/>
          <w:bCs/>
          <w:spacing w:val="-11"/>
          <w:sz w:val="32"/>
          <w:szCs w:val="32"/>
        </w:rPr>
        <w:t> </w:t>
      </w:r>
      <w:r>
        <w:rPr>
          <w:rFonts w:ascii="宋体" w:hAnsi="宋体" w:cs="宋体" w:eastAsia="宋体" w:hint="default"/>
          <w:b/>
          <w:bCs/>
          <w:sz w:val="32"/>
          <w:szCs w:val="32"/>
        </w:rPr>
        <w:t>公司简介和主要财务指标</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spacing w:before="26"/>
        <w:ind w:left="1133" w:right="995" w:firstLine="0"/>
        <w:jc w:val="left"/>
        <w:rPr>
          <w:rFonts w:ascii="宋体" w:hAnsi="宋体" w:cs="宋体" w:eastAsia="宋体" w:hint="default"/>
          <w:sz w:val="24"/>
          <w:szCs w:val="24"/>
        </w:rPr>
      </w:pPr>
      <w:r>
        <w:rPr/>
        <w:pict>
          <v:group style="position:absolute;margin-left:172.339996pt;margin-top:114.735596pt;width:361.5pt;height:19.6pt;mso-position-horizontal-relative:page;mso-position-vertical-relative:paragraph;z-index:-1039720"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3"/>
      <w:bookmarkEnd w:id="3"/>
      <w:r>
        <w:rPr/>
      </w:r>
      <w:r>
        <w:rPr>
          <w:rFonts w:ascii="宋体" w:hAnsi="宋体" w:cs="宋体" w:eastAsia="宋体" w:hint="default"/>
          <w:b/>
          <w:bCs/>
          <w:sz w:val="24"/>
          <w:szCs w:val="24"/>
        </w:rPr>
        <w:t>一、公司信息</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数码视讯</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300079</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数码视讯</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Sumavision Technologies</w:t>
            </w:r>
            <w:r>
              <w:rPr>
                <w:rFonts w:ascii="Times New Roman"/>
                <w:spacing w:val="-24"/>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Sumavision</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郑海涛</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北京市海淀区上地信息产业基地开拓路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100085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北京市海淀区上地信息产业基地开拓路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100085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3">
              <w:r>
                <w:rPr>
                  <w:rFonts w:ascii="Times New Roman"/>
                  <w:sz w:val="18"/>
                </w:rPr>
                <w:t>www.sumavision.com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4">
              <w:r>
                <w:rPr>
                  <w:rFonts w:ascii="Times New Roman"/>
                  <w:sz w:val="18"/>
                </w:rPr>
                <w:t>sumavision@sumavision.com</w:t>
              </w:r>
            </w:hyperlink>
          </w:p>
        </w:tc>
      </w:tr>
    </w:tbl>
    <w:p>
      <w:pPr>
        <w:spacing w:line="240" w:lineRule="auto" w:before="2"/>
        <w:rPr>
          <w:rFonts w:ascii="宋体" w:hAnsi="宋体" w:cs="宋体" w:eastAsia="宋体" w:hint="default"/>
          <w:b/>
          <w:bCs/>
          <w:sz w:val="18"/>
          <w:szCs w:val="18"/>
        </w:rPr>
      </w:pPr>
    </w:p>
    <w:p>
      <w:pPr>
        <w:spacing w:before="26"/>
        <w:ind w:left="1134" w:right="995" w:firstLine="0"/>
        <w:jc w:val="left"/>
        <w:rPr>
          <w:rFonts w:ascii="宋体" w:hAnsi="宋体" w:cs="宋体" w:eastAsia="宋体" w:hint="default"/>
          <w:sz w:val="24"/>
          <w:szCs w:val="24"/>
        </w:rPr>
      </w:pPr>
      <w:bookmarkStart w:name="二、联系人和联系方式" w:id="4"/>
      <w:bookmarkEnd w:id="4"/>
      <w:r>
        <w:rPr/>
      </w:r>
      <w:r>
        <w:rPr>
          <w:rFonts w:ascii="宋体" w:hAnsi="宋体" w:cs="宋体" w:eastAsia="宋体" w:hint="default"/>
          <w:b/>
          <w:bCs/>
          <w:sz w:val="24"/>
          <w:szCs w:val="24"/>
        </w:rPr>
        <w:t>二、联系人和联系方式</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57"/>
        <w:gridCol w:w="3555"/>
        <w:gridCol w:w="3758"/>
      </w:tblGrid>
      <w:tr>
        <w:trPr>
          <w:trHeight w:val="402" w:hRule="exact"/>
        </w:trPr>
        <w:tc>
          <w:tcPr>
            <w:tcW w:w="22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2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5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姚志坚</w:t>
            </w:r>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冯涛</w:t>
            </w:r>
          </w:p>
        </w:tc>
      </w:tr>
      <w:tr>
        <w:trPr>
          <w:trHeight w:val="161" w:hRule="exact"/>
        </w:trPr>
        <w:tc>
          <w:tcPr>
            <w:tcW w:w="2257" w:type="dxa"/>
            <w:tcBorders>
              <w:top w:val="single" w:sz="4" w:space="0" w:color="000000"/>
              <w:left w:val="single" w:sz="4" w:space="0" w:color="000000"/>
              <w:bottom w:val="nil" w:sz="6" w:space="0" w:color="auto"/>
              <w:right w:val="single" w:sz="4" w:space="0" w:color="000000"/>
            </w:tcBorders>
            <w:shd w:val="clear" w:color="auto" w:fill="D2D2D2"/>
          </w:tcPr>
          <w:p>
            <w:pPr/>
          </w:p>
        </w:tc>
        <w:tc>
          <w:tcPr>
            <w:tcW w:w="3555"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20"/>
              <w:jc w:val="left"/>
              <w:rPr>
                <w:rFonts w:ascii="宋体" w:hAnsi="宋体" w:cs="宋体" w:eastAsia="宋体" w:hint="default"/>
                <w:sz w:val="18"/>
                <w:szCs w:val="18"/>
              </w:rPr>
            </w:pPr>
            <w:r>
              <w:rPr>
                <w:rFonts w:ascii="宋体" w:hAnsi="宋体" w:cs="宋体" w:eastAsia="宋体" w:hint="default"/>
                <w:sz w:val="18"/>
                <w:szCs w:val="18"/>
              </w:rPr>
              <w:t>北京市海淀区上地信息产业基地开拓路</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 数码视讯大厦</w:t>
            </w:r>
          </w:p>
        </w:tc>
        <w:tc>
          <w:tcPr>
            <w:tcW w:w="3758" w:type="dxa"/>
            <w:vMerge w:val="restart"/>
            <w:tcBorders>
              <w:top w:val="single" w:sz="4" w:space="0" w:color="000000"/>
              <w:left w:val="single" w:sz="4" w:space="0" w:color="000000"/>
              <w:right w:val="single" w:sz="4" w:space="0" w:color="000000"/>
            </w:tcBorders>
          </w:tcPr>
          <w:p>
            <w:pPr>
              <w:pStyle w:val="TableParagraph"/>
              <w:spacing w:line="300" w:lineRule="auto" w:before="51"/>
              <w:ind w:left="23" w:right="31"/>
              <w:jc w:val="left"/>
              <w:rPr>
                <w:rFonts w:ascii="宋体" w:hAnsi="宋体" w:cs="宋体" w:eastAsia="宋体" w:hint="default"/>
                <w:sz w:val="18"/>
                <w:szCs w:val="18"/>
              </w:rPr>
            </w:pPr>
            <w:r>
              <w:rPr>
                <w:rFonts w:ascii="宋体" w:hAnsi="宋体" w:cs="宋体" w:eastAsia="宋体" w:hint="default"/>
                <w:sz w:val="18"/>
                <w:szCs w:val="18"/>
              </w:rPr>
              <w:t>北京市海淀区上地信息产业基地开拓路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号数 码视讯大厦</w:t>
            </w:r>
          </w:p>
        </w:tc>
      </w:tr>
      <w:tr>
        <w:trPr>
          <w:trHeight w:val="392" w:hRule="exact"/>
        </w:trPr>
        <w:tc>
          <w:tcPr>
            <w:tcW w:w="22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555" w:type="dxa"/>
            <w:vMerge/>
            <w:tcBorders>
              <w:left w:val="single" w:sz="9" w:space="0" w:color="D2D2D2"/>
              <w:right w:val="single" w:sz="4" w:space="0" w:color="000000"/>
            </w:tcBorders>
          </w:tcPr>
          <w:p>
            <w:pPr/>
          </w:p>
        </w:tc>
        <w:tc>
          <w:tcPr>
            <w:tcW w:w="3758" w:type="dxa"/>
            <w:vMerge/>
            <w:tcBorders>
              <w:left w:val="single" w:sz="4" w:space="0" w:color="000000"/>
              <w:right w:val="single" w:sz="4" w:space="0" w:color="000000"/>
            </w:tcBorders>
          </w:tcPr>
          <w:p>
            <w:pPr/>
          </w:p>
        </w:tc>
      </w:tr>
      <w:tr>
        <w:trPr>
          <w:trHeight w:val="161" w:hRule="exact"/>
        </w:trPr>
        <w:tc>
          <w:tcPr>
            <w:tcW w:w="2257" w:type="dxa"/>
            <w:tcBorders>
              <w:top w:val="nil" w:sz="6" w:space="0" w:color="auto"/>
              <w:left w:val="single" w:sz="4" w:space="0" w:color="000000"/>
              <w:bottom w:val="single" w:sz="4" w:space="0" w:color="000000"/>
              <w:right w:val="single" w:sz="4" w:space="0" w:color="000000"/>
            </w:tcBorders>
            <w:shd w:val="clear" w:color="auto" w:fill="D2D2D2"/>
          </w:tcPr>
          <w:p>
            <w:pPr/>
          </w:p>
        </w:tc>
        <w:tc>
          <w:tcPr>
            <w:tcW w:w="3555" w:type="dxa"/>
            <w:vMerge/>
            <w:tcBorders>
              <w:left w:val="single" w:sz="9" w:space="0" w:color="D2D2D2"/>
              <w:bottom w:val="single" w:sz="4" w:space="0" w:color="000000"/>
              <w:right w:val="single" w:sz="4" w:space="0" w:color="000000"/>
            </w:tcBorders>
          </w:tcPr>
          <w:p>
            <w:pPr/>
          </w:p>
        </w:tc>
        <w:tc>
          <w:tcPr>
            <w:tcW w:w="3758" w:type="dxa"/>
            <w:vMerge/>
            <w:tcBorders>
              <w:left w:val="single" w:sz="4" w:space="0" w:color="000000"/>
              <w:bottom w:val="single" w:sz="4" w:space="0" w:color="000000"/>
              <w:right w:val="single" w:sz="4" w:space="0" w:color="000000"/>
            </w:tcBorders>
          </w:tcPr>
          <w:p>
            <w:pPr/>
          </w:p>
        </w:tc>
      </w:tr>
      <w:tr>
        <w:trPr>
          <w:trHeight w:val="402" w:hRule="exact"/>
        </w:trPr>
        <w:tc>
          <w:tcPr>
            <w:tcW w:w="2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5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010-82345841</w:t>
            </w:r>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010-82345841</w:t>
            </w:r>
          </w:p>
        </w:tc>
      </w:tr>
      <w:tr>
        <w:trPr>
          <w:trHeight w:val="402" w:hRule="exact"/>
        </w:trPr>
        <w:tc>
          <w:tcPr>
            <w:tcW w:w="2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5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010-82345842</w:t>
            </w:r>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010-82345842</w:t>
            </w:r>
          </w:p>
        </w:tc>
      </w:tr>
      <w:tr>
        <w:trPr>
          <w:trHeight w:val="402" w:hRule="exact"/>
        </w:trPr>
        <w:tc>
          <w:tcPr>
            <w:tcW w:w="2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5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4">
              <w:r>
                <w:rPr>
                  <w:rFonts w:ascii="Times New Roman"/>
                  <w:sz w:val="18"/>
                </w:rPr>
                <w:t>sumavision@sumavision.com</w:t>
              </w:r>
            </w:hyperlink>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4">
              <w:r>
                <w:rPr>
                  <w:rFonts w:ascii="Times New Roman"/>
                  <w:sz w:val="18"/>
                </w:rPr>
                <w:t>sumavision@sumavision.com</w:t>
              </w:r>
            </w:hyperlink>
          </w:p>
        </w:tc>
      </w:tr>
    </w:tbl>
    <w:p>
      <w:pPr>
        <w:spacing w:line="240" w:lineRule="auto" w:before="2"/>
        <w:rPr>
          <w:rFonts w:ascii="宋体" w:hAnsi="宋体" w:cs="宋体" w:eastAsia="宋体" w:hint="default"/>
          <w:b/>
          <w:bCs/>
          <w:sz w:val="18"/>
          <w:szCs w:val="18"/>
        </w:rPr>
      </w:pPr>
    </w:p>
    <w:p>
      <w:pPr>
        <w:spacing w:before="26"/>
        <w:ind w:left="1134" w:right="995" w:firstLine="0"/>
        <w:jc w:val="left"/>
        <w:rPr>
          <w:rFonts w:ascii="宋体" w:hAnsi="宋体" w:cs="宋体" w:eastAsia="宋体" w:hint="default"/>
          <w:sz w:val="24"/>
          <w:szCs w:val="24"/>
        </w:rPr>
      </w:pPr>
      <w:bookmarkStart w:name="三、信息披露及备置地点" w:id="5"/>
      <w:bookmarkEnd w:id="5"/>
      <w:r>
        <w:rPr/>
      </w:r>
      <w:r>
        <w:rPr>
          <w:rFonts w:ascii="宋体" w:hAnsi="宋体" w:cs="宋体" w:eastAsia="宋体" w:hint="default"/>
          <w:b/>
          <w:bCs/>
          <w:sz w:val="24"/>
          <w:szCs w:val="24"/>
        </w:rPr>
        <w:t>三、信息披露及备置地点</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58"/>
        <w:gridCol w:w="5610"/>
      </w:tblGrid>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6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《证券日报》</w:t>
            </w:r>
          </w:p>
        </w:tc>
      </w:tr>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6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6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2"/>
        <w:rPr>
          <w:rFonts w:ascii="宋体" w:hAnsi="宋体" w:cs="宋体" w:eastAsia="宋体" w:hint="default"/>
          <w:b/>
          <w:bCs/>
          <w:sz w:val="18"/>
          <w:szCs w:val="18"/>
        </w:rPr>
      </w:pPr>
    </w:p>
    <w:p>
      <w:pPr>
        <w:spacing w:before="26"/>
        <w:ind w:left="1134" w:right="995" w:firstLine="0"/>
        <w:jc w:val="left"/>
        <w:rPr>
          <w:rFonts w:ascii="宋体" w:hAnsi="宋体" w:cs="宋体" w:eastAsia="宋体" w:hint="default"/>
          <w:sz w:val="24"/>
          <w:szCs w:val="24"/>
        </w:rPr>
      </w:pPr>
      <w:bookmarkStart w:name="四、其他有关资料" w:id="6"/>
      <w:bookmarkEnd w:id="6"/>
      <w:r>
        <w:rPr/>
      </w:r>
      <w:r>
        <w:rPr>
          <w:rFonts w:ascii="宋体" w:hAnsi="宋体" w:cs="宋体" w:eastAsia="宋体" w:hint="default"/>
          <w:b/>
          <w:bCs/>
          <w:sz w:val="24"/>
          <w:szCs w:val="24"/>
        </w:rPr>
        <w:t>四、其他有关资料</w:t>
      </w:r>
      <w:r>
        <w:rPr>
          <w:rFonts w:ascii="宋体" w:hAnsi="宋体" w:cs="宋体" w:eastAsia="宋体" w:hint="default"/>
          <w:sz w:val="24"/>
          <w:szCs w:val="24"/>
        </w:rPr>
      </w:r>
    </w:p>
    <w:p>
      <w:pPr>
        <w:spacing w:line="240" w:lineRule="auto" w:before="7"/>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after="0"/>
        <w:jc w:val="left"/>
        <w:rPr>
          <w:rFonts w:ascii="宋体" w:hAnsi="宋体" w:cs="宋体" w:eastAsia="宋体" w:hint="default"/>
          <w:sz w:val="18"/>
          <w:szCs w:val="18"/>
        </w:rPr>
        <w:sectPr>
          <w:pgSz w:w="11910" w:h="16840"/>
          <w:pgMar w:header="877" w:footer="640" w:top="1060" w:bottom="84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958"/>
        <w:gridCol w:w="5610"/>
      </w:tblGrid>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56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56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杭州市西溪路新湖商务大厦</w:t>
            </w:r>
          </w:p>
        </w:tc>
      </w:tr>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56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邹贤峰、吴方辉</w:t>
            </w:r>
          </w:p>
        </w:tc>
      </w:tr>
    </w:tbl>
    <w:p>
      <w:pPr>
        <w:spacing w:before="51"/>
        <w:ind w:left="1134" w:right="995"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38" w:lineRule="auto" w:before="117"/>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公司聘请的报告期内履行持续督导职责的财务顾问</w:t>
      </w:r>
    </w:p>
    <w:p>
      <w:pPr>
        <w:spacing w:before="43"/>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spacing w:before="0"/>
        <w:ind w:left="1133" w:right="995" w:firstLine="0"/>
        <w:jc w:val="left"/>
        <w:rPr>
          <w:rFonts w:ascii="宋体" w:hAnsi="宋体" w:cs="宋体" w:eastAsia="宋体" w:hint="default"/>
          <w:sz w:val="24"/>
          <w:szCs w:val="24"/>
        </w:rPr>
      </w:pPr>
      <w:bookmarkStart w:name="五、主要会计数据和财务指标" w:id="7"/>
      <w:bookmarkEnd w:id="7"/>
      <w:r>
        <w:rPr/>
      </w:r>
      <w:r>
        <w:rPr>
          <w:rFonts w:ascii="宋体" w:hAnsi="宋体" w:cs="宋体" w:eastAsia="宋体" w:hint="default"/>
          <w:b/>
          <w:bCs/>
          <w:sz w:val="24"/>
          <w:szCs w:val="24"/>
        </w:rPr>
        <w:t>五、主要会计数据和财务指标</w:t>
      </w:r>
      <w:r>
        <w:rPr>
          <w:rFonts w:ascii="宋体" w:hAnsi="宋体" w:cs="宋体" w:eastAsia="宋体" w:hint="default"/>
          <w:sz w:val="24"/>
          <w:szCs w:val="24"/>
        </w:rPr>
      </w:r>
    </w:p>
    <w:p>
      <w:pPr>
        <w:spacing w:line="240" w:lineRule="auto" w:before="9"/>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6"/>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1,028,872,281.85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547,320,603.01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87.98%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386,551,049.25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218,866,280.32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181,440,304.17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136,767,203.59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187,180,954.01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158,527,817.59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95,526,251.79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131,813,148.66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252,613,751.67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-47.82%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70,036,859.42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23.08%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23.08%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0.94%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4,118,485,089.97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3,285,481,638.90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25.35%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2,833,760,636.27</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3,169,373,525.25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2,895,724,385.29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2,668,529,858.02</w:t>
            </w:r>
          </w:p>
        </w:tc>
      </w:tr>
    </w:tbl>
    <w:p>
      <w:pPr>
        <w:spacing w:line="240" w:lineRule="auto" w:before="2"/>
        <w:rPr>
          <w:rFonts w:ascii="宋体" w:hAnsi="宋体" w:cs="宋体" w:eastAsia="宋体" w:hint="default"/>
          <w:sz w:val="18"/>
          <w:szCs w:val="18"/>
        </w:rPr>
      </w:pPr>
    </w:p>
    <w:p>
      <w:pPr>
        <w:pStyle w:val="Heading3"/>
        <w:spacing w:line="240" w:lineRule="auto" w:before="26"/>
        <w:ind w:left="1134" w:right="995"/>
        <w:jc w:val="left"/>
        <w:rPr>
          <w:b w:val="0"/>
          <w:bCs w:val="0"/>
        </w:rPr>
      </w:pPr>
      <w:bookmarkStart w:name="六、分季度主要财务指标" w:id="8"/>
      <w:bookmarkEnd w:id="8"/>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173,697,634.01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211,861,639.43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188,432,877.27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454,880,131.14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44,301,499.87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66,493,163.26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25,769,849.86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82,301,767.33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39,676,974.95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60,308,724.63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20,680,567.32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66,514,687.11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-94,664,554.91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25,665,199.41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26,123,585.88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174,688,918.28</w:t>
            </w:r>
          </w:p>
        </w:tc>
      </w:tr>
    </w:tbl>
    <w:p>
      <w:pPr>
        <w:spacing w:after="0" w:line="240" w:lineRule="auto"/>
        <w:jc w:val="right"/>
        <w:rPr>
          <w:rFonts w:ascii="Times New Roman" w:hAnsi="Times New Roman" w:cs="Times New Roman" w:eastAsia="Times New Roman" w:hint="default"/>
          <w:sz w:val="18"/>
          <w:szCs w:val="18"/>
        </w:rPr>
        <w:sectPr>
          <w:footerReference w:type="default" r:id="rId15"/>
          <w:pgSz w:w="11910" w:h="16840"/>
          <w:pgMar w:footer="1612" w:header="877" w:top="1060" w:bottom="1800" w:left="0" w:right="0"/>
        </w:sectPr>
      </w:pPr>
    </w:p>
    <w:p>
      <w:pPr>
        <w:spacing w:line="240" w:lineRule="auto" w:before="13"/>
        <w:rPr>
          <w:rFonts w:ascii="宋体" w:hAnsi="宋体" w:cs="宋体" w:eastAsia="宋体" w:hint="default"/>
          <w:sz w:val="25"/>
          <w:szCs w:val="25"/>
        </w:rPr>
      </w:pPr>
    </w:p>
    <w:p>
      <w:pPr>
        <w:spacing w:before="44"/>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3"/>
        <w:spacing w:line="240" w:lineRule="auto"/>
        <w:ind w:right="995"/>
        <w:jc w:val="left"/>
        <w:rPr>
          <w:b w:val="0"/>
          <w:bCs w:val="0"/>
        </w:rPr>
      </w:pPr>
      <w:bookmarkStart w:name="七、境内外会计准则下会计数据差异" w:id="9"/>
      <w:bookmarkEnd w:id="9"/>
      <w:r>
        <w:rPr>
          <w:b w:val="0"/>
          <w:bCs w:val="0"/>
        </w:rPr>
      </w:r>
      <w:r>
        <w:rPr/>
        <w:t>七、境内外会计准则下会计数据差异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95"/>
        <w:jc w:val="left"/>
        <w:rPr>
          <w:b w:val="0"/>
          <w:bCs w:val="0"/>
        </w:rPr>
      </w:pPr>
      <w:bookmarkStart w:name="1、同时按照国际会计准则与按照中国会计准则披露的财务报告中净利润和净资产差异情况" w:id="10"/>
      <w:bookmarkEnd w:id="10"/>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133" w:right="2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4"/>
        <w:spacing w:line="240" w:lineRule="auto"/>
        <w:ind w:right="995"/>
        <w:jc w:val="left"/>
        <w:rPr>
          <w:b w:val="0"/>
          <w:bCs w:val="0"/>
        </w:rPr>
      </w:pPr>
      <w:bookmarkStart w:name="2、同时按照境外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2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3"/>
        <w:spacing w:line="240" w:lineRule="auto"/>
        <w:ind w:right="995"/>
        <w:jc w:val="left"/>
        <w:rPr>
          <w:b w:val="0"/>
          <w:bCs w:val="0"/>
        </w:rPr>
      </w:pPr>
      <w:bookmarkStart w:name="八、非经常性损益项目及金额" w:id="12"/>
      <w:bookmarkEnd w:id="12"/>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spacing w:before="44"/>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273"/>
        <w:gridCol w:w="1532"/>
        <w:gridCol w:w="1520"/>
        <w:gridCol w:w="1522"/>
        <w:gridCol w:w="1782"/>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-4,698,161.56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1,359,950.15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15,740,212.00</w:t>
            </w:r>
          </w:p>
        </w:tc>
        <w:tc>
          <w:tcPr>
            <w:tcW w:w="178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32,982,254.75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23,297,226.42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27,226,371.73</w:t>
            </w:r>
          </w:p>
        </w:tc>
        <w:tc>
          <w:tcPr>
            <w:tcW w:w="17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28,054.79</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389,526.53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961,678.84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341,949.30</w:t>
            </w:r>
          </w:p>
        </w:tc>
        <w:tc>
          <w:tcPr>
            <w:tcW w:w="17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8,292,706.04</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5,251,147.97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2,602,440.03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1,999,383.78</w:t>
            </w:r>
          </w:p>
        </w:tc>
        <w:tc>
          <w:tcPr>
            <w:tcW w:w="17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29,851.48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131,983.59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68,197.45</w:t>
            </w:r>
          </w:p>
        </w:tc>
        <w:tc>
          <w:tcPr>
            <w:tcW w:w="17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31,685,326.31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22,912,486.58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41,240,951.80</w:t>
            </w:r>
          </w:p>
        </w:tc>
        <w:tc>
          <w:tcPr>
            <w:tcW w:w="1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995"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13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133" w:right="1116"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footerReference w:type="default" r:id="rId16"/>
          <w:pgSz w:w="11910" w:h="16840"/>
          <w:pgMar w:footer="640" w:header="877" w:top="1060" w:bottom="84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212"/>
        <w:jc w:val="center"/>
        <w:rPr>
          <w:b w:val="0"/>
          <w:bCs w:val="0"/>
        </w:rPr>
      </w:pPr>
      <w:bookmarkStart w:name="第三节 公司业务概要" w:id="13"/>
      <w:bookmarkEnd w:id="13"/>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right="0"/>
        <w:jc w:val="both"/>
        <w:rPr>
          <w:b w:val="0"/>
          <w:bCs w:val="0"/>
        </w:rPr>
      </w:pPr>
      <w:bookmarkStart w:name="一、报告期内公司从事的主要业务" w:id="14"/>
      <w:bookmarkEnd w:id="14"/>
      <w:r>
        <w:rPr>
          <w:b w:val="0"/>
          <w:bCs w:val="0"/>
        </w:rPr>
      </w:r>
      <w:r>
        <w:rPr/>
        <w:t>一、报告期内公司从事的主要业务</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1553" w:right="995"/>
        <w:jc w:val="left"/>
      </w:pPr>
      <w:r>
        <w:rPr/>
        <w:t>报告期内公司的业务按照行业划分主要有以下四个方面：</w:t>
      </w:r>
    </w:p>
    <w:p>
      <w:pPr>
        <w:spacing w:line="240" w:lineRule="auto" w:before="10"/>
        <w:rPr>
          <w:rFonts w:ascii="宋体" w:hAnsi="宋体" w:cs="宋体" w:eastAsia="宋体" w:hint="default"/>
          <w:sz w:val="17"/>
          <w:szCs w:val="17"/>
        </w:rPr>
      </w:pPr>
    </w:p>
    <w:p>
      <w:pPr>
        <w:pStyle w:val="BodyText"/>
        <w:spacing w:line="386" w:lineRule="auto"/>
        <w:ind w:left="1134" w:right="995" w:firstLine="420"/>
        <w:jc w:val="left"/>
      </w:pPr>
      <w:r>
        <w:rPr>
          <w:rFonts w:ascii="Times New Roman" w:hAnsi="Times New Roman" w:cs="Times New Roman" w:eastAsia="Times New Roman" w:hint="default"/>
          <w:spacing w:val="-1"/>
        </w:rPr>
        <w:t>1</w:t>
      </w:r>
      <w:r>
        <w:rPr>
          <w:spacing w:val="-1"/>
        </w:rPr>
        <w:t>、广播电视信息行业，传统平台软硬件应用产品及技术服务、三网融合平台下的下一代广电数字化、</w:t>
      </w:r>
      <w:r>
        <w:rPr/>
        <w:t> 互联网化、宽带化的软硬件应用产品及技术服务。</w:t>
      </w:r>
    </w:p>
    <w:p>
      <w:pPr>
        <w:pStyle w:val="BodyText"/>
        <w:spacing w:line="386" w:lineRule="auto" w:before="103"/>
        <w:ind w:right="1130" w:firstLine="420"/>
        <w:jc w:val="both"/>
      </w:pPr>
      <w:r>
        <w:rPr/>
        <w:t>传统平台，主要是指数字广播电视</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时代及</w:t>
      </w:r>
      <w:r>
        <w:rPr>
          <w:spacing w:val="-59"/>
        </w:rPr>
        <w:t> </w:t>
      </w:r>
      <w:r>
        <w:rPr>
          <w:rFonts w:ascii="Times New Roman" w:hAnsi="Times New Roman" w:cs="Times New Roman" w:eastAsia="Times New Roman" w:hint="default"/>
        </w:rPr>
        <w:t>2.0</w:t>
      </w:r>
      <w:r>
        <w:rPr>
          <w:rFonts w:ascii="Times New Roman" w:hAnsi="Times New Roman" w:cs="Times New Roman" w:eastAsia="Times New Roman" w:hint="default"/>
          <w:spacing w:val="-6"/>
        </w:rPr>
        <w:t> </w:t>
      </w:r>
      <w:r>
        <w:rPr/>
        <w:t>时代平台的软硬件应用产品及技术服务，</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时代主 </w:t>
      </w:r>
      <w:r>
        <w:rPr>
          <w:spacing w:val="-3"/>
        </w:rPr>
        <w:t>要以直播频道数字化为特征，在技术上以编码、复用、</w:t>
      </w:r>
      <w:r>
        <w:rPr>
          <w:rFonts w:ascii="Times New Roman" w:hAnsi="Times New Roman" w:cs="Times New Roman" w:eastAsia="Times New Roman" w:hint="default"/>
          <w:spacing w:val="-3"/>
          <w:sz w:val="18"/>
          <w:szCs w:val="18"/>
        </w:rPr>
        <w:t>CAS </w:t>
      </w:r>
      <w:r>
        <w:rPr/>
        <w:t>为核心的软硬件业务产品，</w:t>
      </w:r>
      <w:r>
        <w:rPr>
          <w:rFonts w:ascii="Times New Roman" w:hAnsi="Times New Roman" w:cs="Times New Roman" w:eastAsia="Times New Roman" w:hint="default"/>
        </w:rPr>
        <w:t>2.0</w:t>
      </w:r>
      <w:r>
        <w:rPr>
          <w:rFonts w:ascii="Times New Roman" w:hAnsi="Times New Roman" w:cs="Times New Roman" w:eastAsia="Times New Roman" w:hint="default"/>
          <w:spacing w:val="-19"/>
        </w:rPr>
        <w:t> </w:t>
      </w:r>
      <w:r>
        <w:rPr/>
        <w:t>时代主要以互动 电视为特征，在技术上以</w:t>
      </w:r>
      <w:r>
        <w:rPr>
          <w:spacing w:val="-53"/>
        </w:rPr>
        <w:t> </w:t>
      </w:r>
      <w:r>
        <w:rPr>
          <w:rFonts w:ascii="Times New Roman" w:hAnsi="Times New Roman" w:cs="Times New Roman" w:eastAsia="Times New Roman" w:hint="default"/>
        </w:rPr>
        <w:t>VOD</w:t>
      </w:r>
      <w:r>
        <w:rPr/>
        <w:t>、</w:t>
      </w:r>
      <w:r>
        <w:rPr>
          <w:rFonts w:ascii="Times New Roman" w:hAnsi="Times New Roman" w:cs="Times New Roman" w:eastAsia="Times New Roman" w:hint="default"/>
        </w:rPr>
        <w:t>IPQAM</w:t>
      </w:r>
      <w:r>
        <w:rPr>
          <w:rFonts w:ascii="Times New Roman" w:hAnsi="Times New Roman" w:cs="Times New Roman" w:eastAsia="Times New Roman" w:hint="default"/>
          <w:spacing w:val="-1"/>
        </w:rPr>
        <w:t> </w:t>
      </w:r>
      <w:r>
        <w:rPr/>
        <w:t>等为核心的软硬件业务产品。三网融合平台主要是指数字广播电 视 </w:t>
      </w:r>
      <w:r>
        <w:rPr>
          <w:rFonts w:ascii="Times New Roman" w:hAnsi="Times New Roman" w:cs="Times New Roman" w:eastAsia="Times New Roman" w:hint="default"/>
        </w:rPr>
        <w:t>3.0</w:t>
      </w:r>
      <w:r>
        <w:rPr>
          <w:rFonts w:ascii="Times New Roman" w:hAnsi="Times New Roman" w:cs="Times New Roman" w:eastAsia="Times New Roman" w:hint="default"/>
          <w:spacing w:val="-23"/>
        </w:rPr>
        <w:t> </w:t>
      </w:r>
      <w:r>
        <w:rPr/>
        <w:t>时代，在三网融合平台的下一代广电数字化、互联网化、宽带化的软硬件应用产品及技术服务，其</w:t>
      </w:r>
    </w:p>
    <w:p>
      <w:pPr>
        <w:pStyle w:val="BodyText"/>
        <w:spacing w:line="386" w:lineRule="auto" w:before="35"/>
        <w:ind w:right="1128"/>
        <w:jc w:val="both"/>
      </w:pPr>
      <w:r>
        <w:rPr/>
        <w:t>核心一，为原有平台平滑过渡到 </w:t>
      </w:r>
      <w:r>
        <w:rPr>
          <w:rFonts w:ascii="Times New Roman" w:hAnsi="Times New Roman" w:cs="Times New Roman" w:eastAsia="Times New Roman" w:hint="default"/>
        </w:rPr>
        <w:t>3.0</w:t>
      </w:r>
      <w:r>
        <w:rPr>
          <w:rFonts w:ascii="Times New Roman" w:hAnsi="Times New Roman" w:cs="Times New Roman" w:eastAsia="Times New Roman" w:hint="default"/>
          <w:spacing w:val="-24"/>
        </w:rPr>
        <w:t> </w:t>
      </w:r>
      <w:r>
        <w:rPr/>
        <w:t>时代，解决整体平台的兼容、信息共享等问题；核心二，使运营商开 </w:t>
      </w:r>
      <w:r>
        <w:rPr>
          <w:spacing w:val="-2"/>
        </w:rPr>
        <w:t>展的视频、数据服务及其他海量应用可以实现全内容呈现、全业务引入、全网络支持、全终端覆盖等，</w:t>
      </w:r>
      <w:r>
        <w:rPr>
          <w:rFonts w:ascii="Times New Roman" w:hAnsi="Times New Roman" w:cs="Times New Roman" w:eastAsia="Times New Roman" w:hint="default"/>
          <w:spacing w:val="-2"/>
        </w:rPr>
        <w:t>3.0</w:t>
      </w:r>
      <w:r>
        <w:rPr>
          <w:rFonts w:ascii="Times New Roman" w:hAnsi="Times New Roman" w:cs="Times New Roman" w:eastAsia="Times New Roman" w:hint="default"/>
          <w:spacing w:val="-30"/>
        </w:rPr>
        <w:t> </w:t>
      </w:r>
      <w:r>
        <w:rPr/>
        <w:t>时代数码视讯核心技术产品为 </w:t>
      </w:r>
      <w:r>
        <w:rPr>
          <w:rFonts w:ascii="Times New Roman" w:hAnsi="Times New Roman" w:cs="Times New Roman" w:eastAsia="Times New Roman" w:hint="default"/>
        </w:rPr>
        <w:t>OMC</w:t>
      </w:r>
      <w:r>
        <w:rPr>
          <w:rFonts w:ascii="Times New Roman" w:hAnsi="Times New Roman" w:cs="Times New Roman" w:eastAsia="Times New Roman" w:hint="default"/>
          <w:spacing w:val="-30"/>
        </w:rPr>
        <w:t> </w:t>
      </w:r>
      <w:r>
        <w:rPr/>
        <w:t>平台及其平台下的各种增值业务（大数据收集、云服务等）、新媒体 技术产品等。</w:t>
      </w:r>
    </w:p>
    <w:p>
      <w:pPr>
        <w:pStyle w:val="BodyText"/>
        <w:spacing w:line="408" w:lineRule="auto" w:before="103"/>
        <w:ind w:right="1131" w:firstLine="480"/>
        <w:jc w:val="both"/>
      </w:pPr>
      <w:r>
        <w:rPr>
          <w:spacing w:val="-2"/>
        </w:rPr>
        <w:t>经营模式和业绩驱动因素，公司该业务主要通过向广电网络运营商等客户以直销或合作运营方式，直</w:t>
      </w:r>
      <w:r>
        <w:rPr/>
        <w:t> </w:t>
      </w:r>
      <w:r>
        <w:rPr>
          <w:spacing w:val="-1"/>
        </w:rPr>
        <w:t>销方式采用提供软硬件产品或技术服务获得盈利。合作运营方式采用技术合作、产品合作等多种方式参与</w:t>
      </w:r>
      <w:r>
        <w:rPr>
          <w:spacing w:val="-81"/>
        </w:rPr>
        <w:t> </w:t>
      </w:r>
      <w:r>
        <w:rPr>
          <w:spacing w:val="-81"/>
        </w:rPr>
      </w:r>
      <w:r>
        <w:rPr>
          <w:spacing w:val="-1"/>
        </w:rPr>
        <w:t>相关业务运营，从相关业务运营的收入中获得盈利。国家政策的驱动、行业发展的需求、领先的技术、深</w:t>
      </w:r>
      <w:r>
        <w:rPr>
          <w:spacing w:val="-83"/>
        </w:rPr>
        <w:t> </w:t>
      </w:r>
      <w:r>
        <w:rPr>
          <w:spacing w:val="-83"/>
        </w:rPr>
      </w:r>
      <w:r>
        <w:rPr/>
        <w:t>厚的广电系统资源构成公司该业务业绩增长的主要因素。</w:t>
      </w:r>
    </w:p>
    <w:p>
      <w:pPr>
        <w:pStyle w:val="BodyText"/>
        <w:spacing w:line="420" w:lineRule="auto" w:before="85"/>
        <w:ind w:left="1613" w:right="995"/>
        <w:jc w:val="left"/>
      </w:pPr>
      <w:r>
        <w:rPr>
          <w:rFonts w:ascii="Times New Roman" w:hAnsi="Times New Roman" w:cs="Times New Roman" w:eastAsia="Times New Roman" w:hint="default"/>
        </w:rPr>
        <w:t>2</w:t>
      </w:r>
      <w:r>
        <w:rPr/>
        <w:t>、金融行业，互联网金融业务、金融</w:t>
      </w:r>
      <w:r>
        <w:rPr>
          <w:rFonts w:ascii="Times New Roman" w:hAnsi="Times New Roman" w:cs="Times New Roman" w:eastAsia="Times New Roman" w:hint="default"/>
        </w:rPr>
        <w:t>IC</w:t>
      </w:r>
      <w:r>
        <w:rPr/>
        <w:t>卡系统及应用、其它领域</w:t>
      </w:r>
      <w:r>
        <w:rPr>
          <w:rFonts w:ascii="Times New Roman" w:hAnsi="Times New Roman" w:cs="Times New Roman" w:eastAsia="Times New Roman" w:hint="default"/>
        </w:rPr>
        <w:t>IC</w:t>
      </w:r>
      <w:r>
        <w:rPr/>
        <w:t>系统及应用。 </w:t>
      </w:r>
      <w:r>
        <w:rPr>
          <w:spacing w:val="2"/>
        </w:rPr>
        <w:t>互联网金融业务，主要是指利用互联网及数字电视网开展相关的第三方支付业务及相关金融应用产</w:t>
      </w:r>
    </w:p>
    <w:p>
      <w:pPr>
        <w:pStyle w:val="BodyText"/>
        <w:spacing w:line="240" w:lineRule="auto" w:before="37"/>
        <w:ind w:right="0"/>
        <w:jc w:val="both"/>
      </w:pPr>
      <w:r>
        <w:rPr/>
        <w:t>品。</w:t>
      </w:r>
    </w:p>
    <w:p>
      <w:pPr>
        <w:spacing w:line="240" w:lineRule="auto" w:before="9"/>
        <w:rPr>
          <w:rFonts w:ascii="宋体" w:hAnsi="宋体" w:cs="宋体" w:eastAsia="宋体" w:hint="default"/>
          <w:sz w:val="17"/>
          <w:szCs w:val="17"/>
        </w:rPr>
      </w:pPr>
    </w:p>
    <w:p>
      <w:pPr>
        <w:pStyle w:val="BodyText"/>
        <w:spacing w:line="410" w:lineRule="auto"/>
        <w:ind w:left="1134" w:right="1131" w:firstLine="480"/>
        <w:jc w:val="both"/>
      </w:pPr>
      <w:r>
        <w:rPr>
          <w:spacing w:val="-2"/>
        </w:rPr>
        <w:t>经营模式和业绩驱动因素，公司该业务主要通过与客户合作的方式，开展互联网金融第三方支付业务</w:t>
      </w:r>
      <w:r>
        <w:rPr/>
        <w:t> </w:t>
      </w:r>
      <w:r>
        <w:rPr>
          <w:spacing w:val="-1"/>
        </w:rPr>
        <w:t>及相关金融应用产品获取盈利。国家政策的驱动、行业发展的需求、领先的技术、优质的合作平台资源等</w:t>
      </w:r>
      <w:r>
        <w:rPr>
          <w:spacing w:val="-86"/>
        </w:rPr>
        <w:t> </w:t>
      </w:r>
      <w:r>
        <w:rPr>
          <w:spacing w:val="-86"/>
        </w:rPr>
      </w:r>
      <w:r>
        <w:rPr/>
        <w:t>是该业务增长的主要因素。</w:t>
      </w:r>
    </w:p>
    <w:p>
      <w:pPr>
        <w:pStyle w:val="BodyText"/>
        <w:spacing w:line="388" w:lineRule="auto" w:before="82"/>
        <w:ind w:left="1134" w:right="1131" w:firstLine="480"/>
        <w:jc w:val="both"/>
      </w:pPr>
      <w:r>
        <w:rPr/>
        <w:t>金融</w:t>
      </w:r>
      <w:r>
        <w:rPr>
          <w:rFonts w:ascii="Times New Roman" w:hAnsi="Times New Roman" w:cs="Times New Roman" w:eastAsia="Times New Roman" w:hint="default"/>
        </w:rPr>
        <w:t>IC</w:t>
      </w:r>
      <w:r>
        <w:rPr/>
        <w:t>卡系统及应用，主要是指研发应用于金融</w:t>
      </w:r>
      <w:r>
        <w:rPr>
          <w:rFonts w:ascii="Times New Roman" w:hAnsi="Times New Roman" w:cs="Times New Roman" w:eastAsia="Times New Roman" w:hint="default"/>
        </w:rPr>
        <w:t>IC</w:t>
      </w:r>
      <w:r>
        <w:rPr/>
        <w:t>卡标准体系（</w:t>
      </w:r>
      <w:r>
        <w:rPr>
          <w:rFonts w:ascii="Times New Roman" w:hAnsi="Times New Roman" w:cs="Times New Roman" w:eastAsia="Times New Roman" w:hint="default"/>
        </w:rPr>
        <w:t>VISA</w:t>
      </w:r>
      <w:r>
        <w:rPr/>
        <w:t>、银联等）下的</w:t>
      </w:r>
      <w:r>
        <w:rPr>
          <w:rFonts w:ascii="Times New Roman" w:hAnsi="Times New Roman" w:cs="Times New Roman" w:eastAsia="Times New Roman" w:hint="default"/>
        </w:rPr>
        <w:t>IC</w:t>
      </w:r>
      <w:r>
        <w:rPr/>
        <w:t>卡系统及其 系统应用，以及批量生产符合金融</w:t>
      </w:r>
      <w:r>
        <w:rPr>
          <w:rFonts w:ascii="Times New Roman" w:hAnsi="Times New Roman" w:cs="Times New Roman" w:eastAsia="Times New Roman" w:hint="default"/>
        </w:rPr>
        <w:t>IC</w:t>
      </w:r>
      <w:r>
        <w:rPr/>
        <w:t>卡标准体系（</w:t>
      </w:r>
      <w:r>
        <w:rPr>
          <w:rFonts w:ascii="Times New Roman" w:hAnsi="Times New Roman" w:cs="Times New Roman" w:eastAsia="Times New Roman" w:hint="default"/>
        </w:rPr>
        <w:t>VISA</w:t>
      </w:r>
      <w:r>
        <w:rPr/>
        <w:t>、银联等）的银行应用</w:t>
      </w:r>
      <w:r>
        <w:rPr>
          <w:rFonts w:ascii="Times New Roman" w:hAnsi="Times New Roman" w:cs="Times New Roman" w:eastAsia="Times New Roman" w:hint="default"/>
        </w:rPr>
        <w:t>IC</w:t>
      </w:r>
      <w:r>
        <w:rPr/>
        <w:t>卡。</w:t>
      </w:r>
    </w:p>
    <w:p>
      <w:pPr>
        <w:pStyle w:val="BodyText"/>
        <w:spacing w:line="386" w:lineRule="auto" w:before="72"/>
        <w:ind w:right="1130" w:firstLine="480"/>
        <w:jc w:val="both"/>
      </w:pPr>
      <w:r>
        <w:rPr>
          <w:spacing w:val="-2"/>
        </w:rPr>
        <w:t>其它领域</w:t>
      </w:r>
      <w:r>
        <w:rPr>
          <w:rFonts w:ascii="Times New Roman" w:hAnsi="Times New Roman" w:cs="Times New Roman" w:eastAsia="Times New Roman" w:hint="default"/>
          <w:spacing w:val="-2"/>
        </w:rPr>
        <w:t>IC</w:t>
      </w:r>
      <w:r>
        <w:rPr>
          <w:spacing w:val="-2"/>
        </w:rPr>
        <w:t>系统及应用，主要是指金融领域以外的</w:t>
      </w:r>
      <w:r>
        <w:rPr>
          <w:rFonts w:ascii="Times New Roman" w:hAnsi="Times New Roman" w:cs="Times New Roman" w:eastAsia="Times New Roman" w:hint="default"/>
          <w:spacing w:val="-2"/>
        </w:rPr>
        <w:t>IC</w:t>
      </w:r>
      <w:r>
        <w:rPr>
          <w:spacing w:val="-2"/>
        </w:rPr>
        <w:t>卡的标准体系的研发及生产（如：</w:t>
      </w:r>
      <w:r>
        <w:rPr>
          <w:rFonts w:ascii="Times New Roman" w:hAnsi="Times New Roman" w:cs="Times New Roman" w:eastAsia="Times New Roman" w:hint="default"/>
          <w:spacing w:val="-2"/>
        </w:rPr>
        <w:t>ETC</w:t>
      </w:r>
      <w:r>
        <w:rPr>
          <w:spacing w:val="-2"/>
        </w:rPr>
        <w:t>体系、社</w:t>
      </w:r>
      <w:r>
        <w:rPr/>
        <w:t> 保体系、水电体系等）。</w:t>
      </w:r>
    </w:p>
    <w:p>
      <w:pPr>
        <w:spacing w:after="0" w:line="386" w:lineRule="auto"/>
        <w:jc w:val="both"/>
        <w:sectPr>
          <w:pgSz w:w="11910" w:h="16840"/>
          <w:pgMar w:header="877" w:footer="640" w:top="1060" w:bottom="840" w:left="0" w:right="0"/>
        </w:sectPr>
      </w:pPr>
    </w:p>
    <w:p>
      <w:pPr>
        <w:spacing w:line="240" w:lineRule="auto" w:before="0"/>
        <w:rPr>
          <w:rFonts w:ascii="宋体" w:hAnsi="宋体" w:cs="宋体" w:eastAsia="宋体" w:hint="default"/>
          <w:sz w:val="20"/>
          <w:szCs w:val="20"/>
        </w:rPr>
      </w:pPr>
    </w:p>
    <w:p>
      <w:pPr>
        <w:pStyle w:val="BodyText"/>
        <w:spacing w:line="386" w:lineRule="auto" w:before="174"/>
        <w:ind w:right="1132" w:firstLine="480"/>
        <w:jc w:val="both"/>
      </w:pPr>
      <w:r>
        <w:rPr/>
        <w:t>经营模式和业绩驱动因素，金融</w:t>
      </w:r>
      <w:r>
        <w:rPr>
          <w:rFonts w:ascii="Times New Roman" w:hAnsi="Times New Roman" w:cs="Times New Roman" w:eastAsia="Times New Roman" w:hint="default"/>
        </w:rPr>
        <w:t>IC</w:t>
      </w:r>
      <w:r>
        <w:rPr/>
        <w:t>业务及其它领域</w:t>
      </w:r>
      <w:r>
        <w:rPr>
          <w:rFonts w:ascii="Times New Roman" w:hAnsi="Times New Roman" w:cs="Times New Roman" w:eastAsia="Times New Roman" w:hint="default"/>
        </w:rPr>
        <w:t>IC</w:t>
      </w:r>
      <w:r>
        <w:rPr/>
        <w:t>卡业务，主要通过投标方式获取订单，进行</w:t>
      </w:r>
      <w:r>
        <w:rPr>
          <w:rFonts w:ascii="Times New Roman" w:hAnsi="Times New Roman" w:cs="Times New Roman" w:eastAsia="Times New Roman" w:hint="default"/>
        </w:rPr>
        <w:t>“</w:t>
      </w:r>
      <w:r>
        <w:rPr/>
        <w:t>订 单式生产</w:t>
      </w:r>
      <w:r>
        <w:rPr>
          <w:rFonts w:ascii="Times New Roman" w:hAnsi="Times New Roman" w:cs="Times New Roman" w:eastAsia="Times New Roman" w:hint="default"/>
        </w:rPr>
        <w:t>”</w:t>
      </w:r>
      <w:r>
        <w:rPr/>
        <w:t>、生产完成后向客户的直接销售。用户的覆盖规模，公司产品技术水平、质量控制、服务质量</w:t>
      </w:r>
      <w:r>
        <w:rPr>
          <w:spacing w:val="-25"/>
        </w:rPr>
        <w:t> </w:t>
      </w:r>
      <w:r>
        <w:rPr>
          <w:spacing w:val="-25"/>
        </w:rPr>
      </w:r>
      <w:r>
        <w:rPr/>
        <w:t>均是影响业绩的重要因素。</w:t>
      </w:r>
    </w:p>
    <w:p>
      <w:pPr>
        <w:pStyle w:val="BodyText"/>
        <w:spacing w:line="420" w:lineRule="auto" w:before="105"/>
        <w:ind w:left="1553" w:right="995" w:firstLine="60"/>
        <w:jc w:val="left"/>
      </w:pPr>
      <w:r>
        <w:rPr>
          <w:rFonts w:ascii="Times New Roman" w:hAnsi="Times New Roman" w:cs="Times New Roman" w:eastAsia="Times New Roman" w:hint="default"/>
        </w:rPr>
        <w:t>3</w:t>
      </w:r>
      <w:r>
        <w:rPr/>
        <w:t>、通信行业，电信领域智能网关及终端业务。 </w:t>
      </w:r>
      <w:r>
        <w:rPr>
          <w:spacing w:val="3"/>
        </w:rPr>
        <w:t>该业务主要指应用于电信相关运营商平台下的可以实现家庭内部智能设备互联互通，可实现宽带接</w:t>
      </w:r>
    </w:p>
    <w:p>
      <w:pPr>
        <w:pStyle w:val="BodyText"/>
        <w:spacing w:line="408" w:lineRule="auto" w:before="35"/>
        <w:ind w:right="1130"/>
        <w:jc w:val="both"/>
      </w:pPr>
      <w:r>
        <w:rPr>
          <w:spacing w:val="-1"/>
        </w:rPr>
        <w:t>入、多路超高清视频无损分发、智能家居、家庭安防和智能医疗等功能的家庭多媒体安全信息服务中心设</w:t>
      </w:r>
      <w:r>
        <w:rPr>
          <w:spacing w:val="-83"/>
        </w:rPr>
        <w:t> </w:t>
      </w:r>
      <w:r>
        <w:rPr>
          <w:spacing w:val="-83"/>
        </w:rPr>
      </w:r>
      <w:r>
        <w:rPr>
          <w:spacing w:val="-1"/>
        </w:rPr>
        <w:t>备及</w:t>
      </w:r>
      <w:r>
        <w:rPr>
          <w:rFonts w:ascii="宋体" w:hAnsi="宋体" w:cs="宋体" w:eastAsia="宋体" w:hint="default"/>
          <w:spacing w:val="-1"/>
        </w:rPr>
        <w:t>IPTV</w:t>
      </w:r>
      <w:r>
        <w:rPr>
          <w:spacing w:val="-1"/>
        </w:rPr>
        <w:t>终端产品。经营模式和业绩驱动因素，主要通过投标方式获取订单，进行“订单式生产”、生产</w:t>
      </w:r>
      <w:r>
        <w:rPr>
          <w:spacing w:val="-81"/>
        </w:rPr>
        <w:t> </w:t>
      </w:r>
      <w:r>
        <w:rPr>
          <w:spacing w:val="-81"/>
        </w:rPr>
      </w:r>
      <w:r>
        <w:rPr>
          <w:spacing w:val="-1"/>
        </w:rPr>
        <w:t>完成后向客户的直接销售。国家政策驱动、运营用户的覆盖规模、公司产品技术水平、质量控制、服务质</w:t>
      </w:r>
      <w:r>
        <w:rPr>
          <w:spacing w:val="-83"/>
        </w:rPr>
        <w:t> </w:t>
      </w:r>
      <w:r>
        <w:rPr>
          <w:spacing w:val="-83"/>
        </w:rPr>
      </w:r>
      <w:r>
        <w:rPr/>
        <w:t>量均是影响业绩的重要因素。</w:t>
      </w:r>
    </w:p>
    <w:p>
      <w:pPr>
        <w:pStyle w:val="BodyText"/>
        <w:spacing w:line="417" w:lineRule="auto" w:before="85"/>
        <w:ind w:left="1494" w:right="995"/>
        <w:jc w:val="left"/>
      </w:pPr>
      <w:r>
        <w:rPr>
          <w:rFonts w:ascii="Times New Roman" w:hAnsi="Times New Roman" w:cs="Times New Roman" w:eastAsia="Times New Roman" w:hint="default"/>
        </w:rPr>
        <w:t>4</w:t>
      </w:r>
      <w:r>
        <w:rPr/>
        <w:t>、特种需求定制及其它，涉及国家信息安全及特殊需求定制的软硬件业务、影视传媒业务等。 涉及国家信息安全及特殊需求定制的软硬件业务，主要是指一些涉及到国家或行业信息保密，特殊需</w:t>
      </w:r>
    </w:p>
    <w:p>
      <w:pPr>
        <w:pStyle w:val="BodyText"/>
        <w:spacing w:line="408" w:lineRule="auto" w:before="37"/>
        <w:ind w:left="1134" w:right="1023"/>
        <w:jc w:val="left"/>
      </w:pPr>
      <w:r>
        <w:rPr/>
        <w:t>求特殊定制的业务。经营模式和业绩驱动因素，主要通过直销的方式向特殊定制需要客户提供软硬件产品 </w:t>
      </w:r>
      <w:r>
        <w:rPr>
          <w:spacing w:val="-3"/>
        </w:rPr>
        <w:t>或技术服务获得盈利，公司产品技术水平、质量控制、服务质量均是影响业绩的重要因素。影视传媒业务，</w:t>
      </w:r>
      <w:r>
        <w:rPr>
          <w:spacing w:val="-95"/>
        </w:rPr>
        <w:t> </w:t>
      </w:r>
      <w:r>
        <w:rPr>
          <w:spacing w:val="-95"/>
        </w:rPr>
      </w:r>
      <w:r>
        <w:rPr/>
        <w:t>主要是指公司涉足相应影视剧联合制作、自制发行等相关业务。经营模式和业绩驱动因素，参与影视剧联</w:t>
      </w:r>
      <w:r>
        <w:rPr/>
        <w:t> 合制作发行作品或自制发行作品获得盈利，国家政策驱动、合作制作方技术水平、作品效果等均是影响业 绩的因素。</w:t>
      </w:r>
    </w:p>
    <w:p>
      <w:pPr>
        <w:spacing w:line="240" w:lineRule="auto" w:before="10"/>
        <w:rPr>
          <w:rFonts w:ascii="宋体" w:hAnsi="宋体" w:cs="宋体" w:eastAsia="宋体" w:hint="default"/>
          <w:sz w:val="18"/>
          <w:szCs w:val="18"/>
        </w:rPr>
      </w:pPr>
    </w:p>
    <w:p>
      <w:pPr>
        <w:spacing w:line="506" w:lineRule="auto" w:before="0"/>
        <w:ind w:left="1134" w:right="7332" w:firstLine="0"/>
        <w:jc w:val="left"/>
        <w:rPr>
          <w:rFonts w:ascii="宋体" w:hAnsi="宋体" w:cs="宋体" w:eastAsia="宋体" w:hint="default"/>
          <w:sz w:val="18"/>
          <w:szCs w:val="18"/>
        </w:rPr>
      </w:pPr>
      <w:bookmarkStart w:name="二、主要资产重大变化情况" w:id="15"/>
      <w:bookmarkEnd w:id="15"/>
      <w:r>
        <w:rPr/>
      </w:r>
      <w:r>
        <w:rPr>
          <w:rFonts w:ascii="宋体" w:hAnsi="宋体" w:cs="宋体" w:eastAsia="宋体" w:hint="default"/>
          <w:b/>
          <w:bCs/>
          <w:sz w:val="24"/>
          <w:szCs w:val="24"/>
        </w:rPr>
        <w:t>二、主要资产重大变化情况</w:t>
      </w:r>
      <w:r>
        <w:rPr>
          <w:rFonts w:ascii="宋体" w:hAnsi="宋体" w:cs="宋体" w:eastAsia="宋体" w:hint="default"/>
          <w:b/>
          <w:bCs/>
          <w:w w:val="99"/>
          <w:sz w:val="24"/>
          <w:szCs w:val="24"/>
        </w:rPr>
        <w:t> </w:t>
      </w:r>
      <w:bookmarkStart w:name="1、主要资产重大变化情况" w:id="16"/>
      <w:bookmarkEnd w:id="1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、主要资产重大变化情况</w:t>
      </w:r>
      <w:r>
        <w:rPr>
          <w:rFonts w:ascii="宋体" w:hAnsi="宋体" w:cs="宋体" w:eastAsia="宋体" w:hint="default"/>
          <w:b/>
          <w:bCs/>
          <w:w w:val="99"/>
          <w:sz w:val="21"/>
          <w:szCs w:val="21"/>
        </w:rPr>
        <w:t> </w:t>
      </w:r>
      <w:r>
        <w:rPr>
          <w:rFonts w:ascii="宋体" w:hAnsi="宋体" w:cs="宋体" w:eastAsia="宋体" w:hint="default"/>
          <w:sz w:val="18"/>
          <w:szCs w:val="18"/>
        </w:rPr>
        <w:t>报告期内公司主要资产未发生的重大变化。</w:t>
      </w:r>
    </w:p>
    <w:p>
      <w:pPr>
        <w:pStyle w:val="Heading4"/>
        <w:spacing w:line="240" w:lineRule="auto" w:before="151"/>
        <w:ind w:left="1134" w:right="995"/>
        <w:jc w:val="left"/>
        <w:rPr>
          <w:b w:val="0"/>
          <w:bCs w:val="0"/>
        </w:rPr>
      </w:pPr>
      <w:bookmarkStart w:name="2、主要境外资产情况" w:id="17"/>
      <w:bookmarkEnd w:id="17"/>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995"/>
        <w:jc w:val="left"/>
        <w:rPr>
          <w:b w:val="0"/>
          <w:bCs w:val="0"/>
        </w:rPr>
      </w:pPr>
      <w:bookmarkStart w:name="三、核心竞争力分析" w:id="18"/>
      <w:bookmarkEnd w:id="18"/>
      <w:r>
        <w:rPr>
          <w:b w:val="0"/>
          <w:bCs w:val="0"/>
        </w:rPr>
      </w:r>
      <w:r>
        <w:rPr/>
        <w:t>三、核心竞争力分析</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995"/>
        <w:jc w:val="left"/>
      </w:pPr>
      <w:r>
        <w:rPr/>
        <w:t>（</w:t>
      </w:r>
      <w:r>
        <w:rPr>
          <w:rFonts w:ascii="Times New Roman" w:hAnsi="Times New Roman" w:cs="Times New Roman" w:eastAsia="Times New Roman" w:hint="default"/>
        </w:rPr>
        <w:t>1</w:t>
      </w:r>
      <w:r>
        <w:rPr/>
        <w:t>）专利情况</w:t>
      </w:r>
    </w:p>
    <w:p>
      <w:pPr>
        <w:pStyle w:val="BodyText"/>
        <w:spacing w:line="386" w:lineRule="auto" w:before="177"/>
        <w:ind w:right="1129" w:firstLine="465"/>
        <w:jc w:val="both"/>
      </w:pPr>
      <w:r>
        <w:rPr>
          <w:spacing w:val="-2"/>
        </w:rPr>
        <w:t>截至报告期末公司共计有</w:t>
      </w:r>
      <w:r>
        <w:rPr>
          <w:rFonts w:ascii="Times New Roman" w:hAnsi="Times New Roman" w:cs="Times New Roman" w:eastAsia="Times New Roman" w:hint="default"/>
          <w:spacing w:val="-2"/>
        </w:rPr>
        <w:t>72</w:t>
      </w:r>
      <w:r>
        <w:rPr>
          <w:spacing w:val="-2"/>
        </w:rPr>
        <w:t>项专利，发明专利</w:t>
      </w:r>
      <w:r>
        <w:rPr>
          <w:rFonts w:ascii="Times New Roman" w:hAnsi="Times New Roman" w:cs="Times New Roman" w:eastAsia="Times New Roman" w:hint="default"/>
          <w:spacing w:val="-2"/>
        </w:rPr>
        <w:t>44</w:t>
      </w:r>
      <w:r>
        <w:rPr>
          <w:spacing w:val="-2"/>
        </w:rPr>
        <w:t>项，实用新型</w:t>
      </w:r>
      <w:r>
        <w:rPr>
          <w:rFonts w:ascii="Times New Roman" w:hAnsi="Times New Roman" w:cs="Times New Roman" w:eastAsia="Times New Roman" w:hint="default"/>
          <w:spacing w:val="-2"/>
        </w:rPr>
        <w:t>14</w:t>
      </w:r>
      <w:r>
        <w:rPr>
          <w:spacing w:val="-2"/>
        </w:rPr>
        <w:t>项，外观设计</w:t>
      </w:r>
      <w:r>
        <w:rPr>
          <w:rFonts w:ascii="Times New Roman" w:hAnsi="Times New Roman" w:cs="Times New Roman" w:eastAsia="Times New Roman" w:hint="default"/>
          <w:spacing w:val="-2"/>
        </w:rPr>
        <w:t>14</w:t>
      </w:r>
      <w:r>
        <w:rPr>
          <w:spacing w:val="-2"/>
        </w:rPr>
        <w:t>项，各项专利均在期</w:t>
      </w:r>
      <w:r>
        <w:rPr/>
        <w:t> 限内，具体专利情况如下：</w:t>
      </w:r>
    </w:p>
    <w:p>
      <w:pPr>
        <w:spacing w:after="0" w:line="386" w:lineRule="auto"/>
        <w:jc w:val="both"/>
        <w:sectPr>
          <w:pgSz w:w="11910" w:h="16840"/>
          <w:pgMar w:header="877" w:footer="640" w:top="106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8"/>
          <w:szCs w:val="28"/>
        </w:rPr>
      </w:pPr>
    </w:p>
    <w:tbl>
      <w:tblPr>
        <w:tblW w:w="0" w:type="auto"/>
        <w:jc w:val="left"/>
        <w:tblInd w:w="1264" w:type="dxa"/>
        <w:tblLayout w:type="fixed"/>
        <w:tblCellMar>
          <w:top w:w="0" w:type="dxa"/>
          <w:left w:w="0" w:type="dxa"/>
          <w:bottom w:w="0" w:type="dxa"/>
          <w:right w:w="0" w:type="dxa"/>
        </w:tblCellMar>
        <w:tblLook w:val="01E0"/>
      </w:tblPr>
      <w:tblGrid>
        <w:gridCol w:w="1277"/>
        <w:gridCol w:w="1417"/>
        <w:gridCol w:w="1251"/>
        <w:gridCol w:w="1247"/>
        <w:gridCol w:w="1898"/>
        <w:gridCol w:w="992"/>
        <w:gridCol w:w="1276"/>
      </w:tblGrid>
      <w:tr>
        <w:trPr>
          <w:trHeight w:val="515"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b/>
                <w:bCs/>
                <w:sz w:val="20"/>
                <w:szCs w:val="20"/>
              </w:rPr>
              <w:t>权属</w:t>
            </w:r>
            <w:r>
              <w:rPr>
                <w:rFonts w:ascii="宋体" w:hAnsi="宋体" w:cs="宋体" w:eastAsia="宋体" w:hint="default"/>
                <w:sz w:val="20"/>
                <w:szCs w:val="20"/>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left="297" w:right="0"/>
              <w:jc w:val="left"/>
              <w:rPr>
                <w:rFonts w:ascii="宋体" w:hAnsi="宋体" w:cs="宋体" w:eastAsia="宋体" w:hint="default"/>
                <w:sz w:val="20"/>
                <w:szCs w:val="20"/>
              </w:rPr>
            </w:pPr>
            <w:r>
              <w:rPr>
                <w:rFonts w:ascii="宋体" w:hAnsi="宋体" w:cs="宋体" w:eastAsia="宋体" w:hint="default"/>
                <w:b/>
                <w:bCs/>
                <w:sz w:val="20"/>
                <w:szCs w:val="20"/>
              </w:rPr>
              <w:t>发明名称</w:t>
            </w:r>
            <w:r>
              <w:rPr>
                <w:rFonts w:ascii="宋体" w:hAnsi="宋体" w:cs="宋体" w:eastAsia="宋体" w:hint="default"/>
                <w:sz w:val="20"/>
                <w:szCs w:val="20"/>
              </w:rPr>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left="314" w:right="0"/>
              <w:jc w:val="left"/>
              <w:rPr>
                <w:rFonts w:ascii="宋体" w:hAnsi="宋体" w:cs="宋体" w:eastAsia="宋体" w:hint="default"/>
                <w:sz w:val="20"/>
                <w:szCs w:val="20"/>
              </w:rPr>
            </w:pPr>
            <w:r>
              <w:rPr>
                <w:rFonts w:ascii="宋体" w:hAnsi="宋体" w:cs="宋体" w:eastAsia="宋体" w:hint="default"/>
                <w:b/>
                <w:bCs/>
                <w:sz w:val="20"/>
                <w:szCs w:val="20"/>
              </w:rPr>
              <w:t>专利号</w:t>
            </w:r>
            <w:r>
              <w:rPr>
                <w:rFonts w:ascii="宋体" w:hAnsi="宋体" w:cs="宋体" w:eastAsia="宋体" w:hint="default"/>
                <w:sz w:val="20"/>
                <w:szCs w:val="20"/>
              </w:rPr>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b/>
                <w:bCs/>
                <w:sz w:val="20"/>
                <w:szCs w:val="20"/>
              </w:rPr>
              <w:t>授权公告日</w:t>
            </w:r>
            <w:r>
              <w:rPr>
                <w:rFonts w:ascii="宋体" w:hAnsi="宋体" w:cs="宋体" w:eastAsia="宋体" w:hint="default"/>
                <w:sz w:val="20"/>
                <w:szCs w:val="20"/>
              </w:rPr>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b/>
                <w:bCs/>
                <w:sz w:val="20"/>
                <w:szCs w:val="20"/>
              </w:rPr>
              <w:t>授权公告号</w:t>
            </w:r>
            <w:r>
              <w:rPr>
                <w:rFonts w:ascii="宋体" w:hAnsi="宋体" w:cs="宋体" w:eastAsia="宋体" w:hint="default"/>
                <w:sz w:val="20"/>
                <w:szCs w:val="20"/>
              </w:rPr>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left="285" w:right="0"/>
              <w:jc w:val="left"/>
              <w:rPr>
                <w:rFonts w:ascii="宋体" w:hAnsi="宋体" w:cs="宋体" w:eastAsia="宋体" w:hint="default"/>
                <w:sz w:val="20"/>
                <w:szCs w:val="20"/>
              </w:rPr>
            </w:pPr>
            <w:r>
              <w:rPr>
                <w:rFonts w:ascii="宋体" w:hAnsi="宋体" w:cs="宋体" w:eastAsia="宋体" w:hint="default"/>
                <w:b/>
                <w:bCs/>
                <w:sz w:val="20"/>
                <w:szCs w:val="20"/>
              </w:rPr>
              <w:t>类型</w:t>
            </w:r>
            <w:r>
              <w:rPr>
                <w:rFonts w:ascii="宋体" w:hAnsi="宋体" w:cs="宋体" w:eastAsia="宋体" w:hint="default"/>
                <w:sz w:val="20"/>
                <w:szCs w:val="20"/>
              </w:rPr>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b/>
                <w:bCs/>
                <w:sz w:val="20"/>
                <w:szCs w:val="20"/>
              </w:rPr>
              <w:t>期限（年）</w:t>
            </w:r>
            <w:r>
              <w:rPr>
                <w:rFonts w:ascii="宋体" w:hAnsi="宋体" w:cs="宋体" w:eastAsia="宋体" w:hint="default"/>
                <w:sz w:val="20"/>
                <w:szCs w:val="20"/>
              </w:rPr>
            </w:r>
          </w:p>
        </w:tc>
      </w:tr>
      <w:tr>
        <w:trPr>
          <w:trHeight w:val="711"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数码视讯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11"/>
              <w:ind w:left="98" w:right="217"/>
              <w:jc w:val="left"/>
              <w:rPr>
                <w:rFonts w:ascii="宋体" w:hAnsi="宋体" w:cs="宋体" w:eastAsia="宋体" w:hint="default"/>
                <w:sz w:val="18"/>
                <w:szCs w:val="18"/>
              </w:rPr>
            </w:pPr>
            <w:r>
              <w:rPr>
                <w:rFonts w:ascii="宋体" w:hAnsi="宋体" w:cs="宋体" w:eastAsia="宋体" w:hint="default"/>
                <w:sz w:val="18"/>
                <w:szCs w:val="18"/>
              </w:rPr>
              <w:t>一种实现区域 锁定的方法</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Times New Roman"/>
                <w:sz w:val="18"/>
              </w:rPr>
              <w:t>ZL 2004 1</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0077927.1</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2006-9-27</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CN 1277416</w:t>
            </w:r>
            <w:r>
              <w:rPr>
                <w:rFonts w:ascii="Times New Roman"/>
                <w:spacing w:val="-1"/>
                <w:sz w:val="18"/>
              </w:rPr>
              <w:t> </w:t>
            </w:r>
            <w:r>
              <w:rPr>
                <w:rFonts w:ascii="Times New Roman"/>
                <w:sz w:val="18"/>
              </w:rPr>
              <w:t>C</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w:t>
            </w:r>
          </w:p>
        </w:tc>
      </w:tr>
      <w:tr>
        <w:trPr>
          <w:trHeight w:val="955"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数码视讯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98" w:right="217"/>
              <w:jc w:val="both"/>
              <w:rPr>
                <w:rFonts w:ascii="宋体" w:hAnsi="宋体" w:cs="宋体" w:eastAsia="宋体" w:hint="default"/>
                <w:sz w:val="18"/>
                <w:szCs w:val="18"/>
              </w:rPr>
            </w:pPr>
            <w:r>
              <w:rPr>
                <w:rFonts w:ascii="宋体" w:hAnsi="宋体" w:cs="宋体" w:eastAsia="宋体" w:hint="default"/>
                <w:sz w:val="18"/>
                <w:szCs w:val="18"/>
              </w:rPr>
              <w:t>一种实现实时 媒体版权保护 的系统及方法</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sz w:val="18"/>
              </w:rPr>
              <w:t>ZL 2006 1</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0089076.1</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2009-3-25</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Times New Roman" w:hAnsi="Times New Roman" w:cs="Times New Roman" w:eastAsia="Times New Roman" w:hint="default"/>
                <w:sz w:val="18"/>
                <w:szCs w:val="18"/>
              </w:rPr>
            </w:pPr>
            <w:r>
              <w:rPr>
                <w:rFonts w:ascii="Times New Roman"/>
                <w:sz w:val="18"/>
              </w:rPr>
              <w:t>CN 100472548</w:t>
            </w:r>
            <w:r>
              <w:rPr>
                <w:rFonts w:ascii="Times New Roman"/>
                <w:spacing w:val="-1"/>
                <w:sz w:val="18"/>
              </w:rPr>
              <w:t> </w:t>
            </w:r>
            <w:r>
              <w:rPr>
                <w:rFonts w:ascii="Times New Roman"/>
                <w:sz w:val="18"/>
              </w:rPr>
              <w:t>C</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305"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Times New Roman" w:hAnsi="Times New Roman" w:cs="Times New Roman" w:eastAsia="Times New Roman" w:hint="default"/>
                <w:sz w:val="18"/>
                <w:szCs w:val="18"/>
              </w:rPr>
            </w:pPr>
            <w:r>
              <w:rPr>
                <w:rFonts w:ascii="Times New Roman"/>
                <w:sz w:val="18"/>
              </w:rPr>
              <w:t>20</w:t>
            </w:r>
          </w:p>
        </w:tc>
      </w:tr>
      <w:tr>
        <w:trPr>
          <w:trHeight w:val="956"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数码视讯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98" w:right="217"/>
              <w:jc w:val="both"/>
              <w:rPr>
                <w:rFonts w:ascii="宋体" w:hAnsi="宋体" w:cs="宋体" w:eastAsia="宋体" w:hint="default"/>
                <w:sz w:val="18"/>
                <w:szCs w:val="18"/>
              </w:rPr>
            </w:pPr>
            <w:r>
              <w:rPr>
                <w:rFonts w:ascii="宋体" w:hAnsi="宋体" w:cs="宋体" w:eastAsia="宋体" w:hint="default"/>
                <w:sz w:val="18"/>
                <w:szCs w:val="18"/>
              </w:rPr>
              <w:t>一种实现两级 条件接收系统 的替换方法</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Times New Roman"/>
                <w:sz w:val="18"/>
              </w:rPr>
              <w:t>ZL 2005 1</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0105787.9</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sz w:val="18"/>
              </w:rPr>
              <w:t>2009-4-8</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sz w:val="18"/>
              </w:rPr>
              <w:t>CN 100477784</w:t>
            </w:r>
            <w:r>
              <w:rPr>
                <w:rFonts w:ascii="Times New Roman"/>
                <w:spacing w:val="-1"/>
                <w:sz w:val="18"/>
              </w:rPr>
              <w:t> </w:t>
            </w:r>
            <w:r>
              <w:rPr>
                <w:rFonts w:ascii="Times New Roman"/>
                <w:sz w:val="18"/>
              </w:rPr>
              <w:t>C</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305"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sz w:val="18"/>
              </w:rPr>
              <w:t>20</w:t>
            </w:r>
          </w:p>
        </w:tc>
      </w:tr>
      <w:tr>
        <w:trPr>
          <w:trHeight w:val="1268"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数码视讯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98" w:right="217"/>
              <w:jc w:val="both"/>
              <w:rPr>
                <w:rFonts w:ascii="宋体" w:hAnsi="宋体" w:cs="宋体" w:eastAsia="宋体" w:hint="default"/>
                <w:sz w:val="18"/>
                <w:szCs w:val="18"/>
              </w:rPr>
            </w:pPr>
            <w:r>
              <w:rPr>
                <w:rFonts w:ascii="宋体" w:hAnsi="宋体" w:cs="宋体" w:eastAsia="宋体" w:hint="default"/>
                <w:sz w:val="18"/>
                <w:szCs w:val="18"/>
              </w:rPr>
              <w:t>一种实现一户 多端的数字电 视终端系统及 方法</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Times New Roman"/>
                <w:sz w:val="18"/>
              </w:rPr>
              <w:t>ZL 2007 1</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0121065.1</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2009-4-8</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CN 100477753</w:t>
            </w:r>
            <w:r>
              <w:rPr>
                <w:rFonts w:ascii="Times New Roman"/>
                <w:spacing w:val="-1"/>
                <w:sz w:val="18"/>
              </w:rPr>
              <w:t> </w:t>
            </w:r>
            <w:r>
              <w:rPr>
                <w:rFonts w:ascii="Times New Roman"/>
                <w:sz w:val="18"/>
              </w:rPr>
              <w:t>C</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w:t>
            </w:r>
          </w:p>
        </w:tc>
      </w:tr>
      <w:tr>
        <w:trPr>
          <w:trHeight w:val="955"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数码视讯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98" w:right="217"/>
              <w:jc w:val="both"/>
              <w:rPr>
                <w:rFonts w:ascii="宋体" w:hAnsi="宋体" w:cs="宋体" w:eastAsia="宋体" w:hint="default"/>
                <w:sz w:val="18"/>
                <w:szCs w:val="18"/>
              </w:rPr>
            </w:pPr>
            <w:r>
              <w:rPr>
                <w:rFonts w:ascii="宋体" w:hAnsi="宋体" w:cs="宋体" w:eastAsia="宋体" w:hint="default"/>
                <w:sz w:val="18"/>
                <w:szCs w:val="18"/>
              </w:rPr>
              <w:t>一种数字电视 有条件接收系 统及其应用</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sz w:val="18"/>
              </w:rPr>
              <w:t>ZL 2007 1</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0176593.7</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2009-9-23</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Times New Roman" w:hAnsi="Times New Roman" w:cs="Times New Roman" w:eastAsia="Times New Roman" w:hint="default"/>
                <w:sz w:val="18"/>
                <w:szCs w:val="18"/>
              </w:rPr>
            </w:pPr>
            <w:r>
              <w:rPr>
                <w:rFonts w:ascii="Times New Roman"/>
                <w:sz w:val="18"/>
              </w:rPr>
              <w:t>CN 100544427</w:t>
            </w:r>
            <w:r>
              <w:rPr>
                <w:rFonts w:ascii="Times New Roman"/>
                <w:spacing w:val="-1"/>
                <w:sz w:val="18"/>
              </w:rPr>
              <w:t> </w:t>
            </w:r>
            <w:r>
              <w:rPr>
                <w:rFonts w:ascii="Times New Roman"/>
                <w:sz w:val="18"/>
              </w:rPr>
              <w:t>C</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305"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Times New Roman" w:hAnsi="Times New Roman" w:cs="Times New Roman" w:eastAsia="Times New Roman" w:hint="default"/>
                <w:sz w:val="18"/>
                <w:szCs w:val="18"/>
              </w:rPr>
            </w:pPr>
            <w:r>
              <w:rPr>
                <w:rFonts w:ascii="Times New Roman"/>
                <w:sz w:val="18"/>
              </w:rPr>
              <w:t>20</w:t>
            </w:r>
          </w:p>
        </w:tc>
      </w:tr>
      <w:tr>
        <w:trPr>
          <w:trHeight w:val="1269"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数码视讯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11"/>
              <w:ind w:left="98" w:right="217"/>
              <w:jc w:val="both"/>
              <w:rPr>
                <w:rFonts w:ascii="宋体" w:hAnsi="宋体" w:cs="宋体" w:eastAsia="宋体" w:hint="default"/>
                <w:sz w:val="18"/>
                <w:szCs w:val="18"/>
              </w:rPr>
            </w:pPr>
            <w:r>
              <w:rPr>
                <w:rFonts w:ascii="宋体" w:hAnsi="宋体" w:cs="宋体" w:eastAsia="宋体" w:hint="default"/>
                <w:sz w:val="18"/>
                <w:szCs w:val="18"/>
              </w:rPr>
              <w:t>一种对数字内 容及授权进行 加密和解密的 方法</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Times New Roman"/>
                <w:sz w:val="18"/>
              </w:rPr>
              <w:t>ZL 2007 1</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0121064.7</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2010-4-14</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CN 101119194</w:t>
            </w:r>
            <w:r>
              <w:rPr>
                <w:rFonts w:ascii="Times New Roman"/>
                <w:spacing w:val="-1"/>
                <w:sz w:val="18"/>
              </w:rPr>
              <w:t> </w:t>
            </w:r>
            <w:r>
              <w:rPr>
                <w:rFonts w:ascii="Times New Roman"/>
                <w:sz w:val="18"/>
              </w:rPr>
              <w:t>B</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w:t>
            </w:r>
          </w:p>
        </w:tc>
      </w:tr>
      <w:tr>
        <w:trPr>
          <w:trHeight w:val="1268"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数码视讯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98" w:right="217"/>
              <w:jc w:val="both"/>
              <w:rPr>
                <w:rFonts w:ascii="宋体" w:hAnsi="宋体" w:cs="宋体" w:eastAsia="宋体" w:hint="default"/>
                <w:sz w:val="18"/>
                <w:szCs w:val="18"/>
              </w:rPr>
            </w:pPr>
            <w:r>
              <w:rPr>
                <w:rFonts w:ascii="宋体" w:hAnsi="宋体" w:cs="宋体" w:eastAsia="宋体" w:hint="default"/>
                <w:sz w:val="18"/>
                <w:szCs w:val="18"/>
              </w:rPr>
              <w:t>实现互联网终 端向数字电视 彩信系统发送 信息的方法</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362" w:lineRule="auto" w:before="51"/>
              <w:ind w:left="98" w:right="325"/>
              <w:jc w:val="left"/>
              <w:rPr>
                <w:rFonts w:ascii="Times New Roman" w:hAnsi="Times New Roman" w:cs="Times New Roman" w:eastAsia="Times New Roman" w:hint="default"/>
                <w:sz w:val="18"/>
                <w:szCs w:val="18"/>
              </w:rPr>
            </w:pPr>
            <w:r>
              <w:rPr>
                <w:rFonts w:ascii="Times New Roman"/>
                <w:sz w:val="18"/>
              </w:rPr>
              <w:t>ZL 2007 1 0121069.X</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2010-7-14</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CN 101119496</w:t>
            </w:r>
            <w:r>
              <w:rPr>
                <w:rFonts w:ascii="Times New Roman"/>
                <w:spacing w:val="-1"/>
                <w:sz w:val="18"/>
              </w:rPr>
              <w:t> </w:t>
            </w:r>
            <w:r>
              <w:rPr>
                <w:rFonts w:ascii="Times New Roman"/>
                <w:sz w:val="18"/>
              </w:rPr>
              <w:t>B</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w:t>
            </w:r>
          </w:p>
        </w:tc>
      </w:tr>
      <w:tr>
        <w:trPr>
          <w:trHeight w:val="955"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数码视讯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98" w:right="217"/>
              <w:jc w:val="both"/>
              <w:rPr>
                <w:rFonts w:ascii="宋体" w:hAnsi="宋体" w:cs="宋体" w:eastAsia="宋体" w:hint="default"/>
                <w:sz w:val="18"/>
                <w:szCs w:val="18"/>
              </w:rPr>
            </w:pPr>
            <w:r>
              <w:rPr>
                <w:rFonts w:ascii="宋体" w:hAnsi="宋体" w:cs="宋体" w:eastAsia="宋体" w:hint="default"/>
                <w:sz w:val="18"/>
                <w:szCs w:val="18"/>
              </w:rPr>
              <w:t>一种视音频编 解码方法和装 置</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sz w:val="18"/>
              </w:rPr>
              <w:t>ZL 2008 1</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0105992.9</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Times New Roman" w:hAnsi="Times New Roman" w:cs="Times New Roman" w:eastAsia="Times New Roman" w:hint="default"/>
                <w:sz w:val="18"/>
                <w:szCs w:val="18"/>
              </w:rPr>
            </w:pPr>
            <w:r>
              <w:rPr>
                <w:rFonts w:ascii="Times New Roman"/>
                <w:sz w:val="18"/>
              </w:rPr>
              <w:t>2010-10-13</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Times New Roman" w:hAnsi="Times New Roman" w:cs="Times New Roman" w:eastAsia="Times New Roman" w:hint="default"/>
                <w:sz w:val="18"/>
                <w:szCs w:val="18"/>
              </w:rPr>
            </w:pPr>
            <w:r>
              <w:rPr>
                <w:rFonts w:ascii="Times New Roman"/>
                <w:sz w:val="18"/>
              </w:rPr>
              <w:t>CN 101272501</w:t>
            </w:r>
            <w:r>
              <w:rPr>
                <w:rFonts w:ascii="Times New Roman"/>
                <w:spacing w:val="-1"/>
                <w:sz w:val="18"/>
              </w:rPr>
              <w:t> </w:t>
            </w:r>
            <w:r>
              <w:rPr>
                <w:rFonts w:ascii="Times New Roman"/>
                <w:sz w:val="18"/>
              </w:rPr>
              <w:t>B</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305"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Times New Roman" w:hAnsi="Times New Roman" w:cs="Times New Roman" w:eastAsia="Times New Roman" w:hint="default"/>
                <w:sz w:val="18"/>
                <w:szCs w:val="18"/>
              </w:rPr>
            </w:pPr>
            <w:r>
              <w:rPr>
                <w:rFonts w:ascii="Times New Roman"/>
                <w:sz w:val="18"/>
              </w:rPr>
              <w:t>20</w:t>
            </w:r>
          </w:p>
        </w:tc>
      </w:tr>
      <w:tr>
        <w:trPr>
          <w:trHeight w:val="956"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数码视讯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98" w:right="217"/>
              <w:jc w:val="both"/>
              <w:rPr>
                <w:rFonts w:ascii="宋体" w:hAnsi="宋体" w:cs="宋体" w:eastAsia="宋体" w:hint="default"/>
                <w:sz w:val="18"/>
                <w:szCs w:val="18"/>
              </w:rPr>
            </w:pPr>
            <w:r>
              <w:rPr>
                <w:rFonts w:ascii="宋体" w:hAnsi="宋体" w:cs="宋体" w:eastAsia="宋体" w:hint="default"/>
                <w:sz w:val="18"/>
                <w:szCs w:val="18"/>
              </w:rPr>
              <w:t>账单发送方法 及电视彩信系 统</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Times New Roman"/>
                <w:sz w:val="18"/>
              </w:rPr>
              <w:t>ZL 2008 1</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0241074.9</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sz w:val="18"/>
              </w:rPr>
              <w:t>2010-10-13</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sz w:val="18"/>
              </w:rPr>
              <w:t>CN 101459813</w:t>
            </w:r>
            <w:r>
              <w:rPr>
                <w:rFonts w:ascii="Times New Roman"/>
                <w:spacing w:val="-1"/>
                <w:sz w:val="18"/>
              </w:rPr>
              <w:t> </w:t>
            </w:r>
            <w:r>
              <w:rPr>
                <w:rFonts w:ascii="Times New Roman"/>
                <w:sz w:val="18"/>
              </w:rPr>
              <w:t>B</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305"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sz w:val="18"/>
              </w:rPr>
              <w:t>20</w:t>
            </w:r>
          </w:p>
        </w:tc>
      </w:tr>
      <w:tr>
        <w:trPr>
          <w:trHeight w:val="956"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数码视讯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98" w:right="217"/>
              <w:jc w:val="both"/>
              <w:rPr>
                <w:rFonts w:ascii="宋体" w:hAnsi="宋体" w:cs="宋体" w:eastAsia="宋体" w:hint="default"/>
                <w:sz w:val="18"/>
                <w:szCs w:val="18"/>
              </w:rPr>
            </w:pPr>
            <w:r>
              <w:rPr>
                <w:rFonts w:ascii="宋体" w:hAnsi="宋体" w:cs="宋体" w:eastAsia="宋体" w:hint="default"/>
                <w:sz w:val="18"/>
                <w:szCs w:val="18"/>
              </w:rPr>
              <w:t>用于电视彩信 系统的彩信发 送方法和装置</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Times New Roman"/>
                <w:sz w:val="18"/>
              </w:rPr>
              <w:t>ZL 2009 1</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0076590.5</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sz w:val="18"/>
              </w:rPr>
              <w:t>2010-10-13</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sz w:val="18"/>
              </w:rPr>
              <w:t>CN 101459814</w:t>
            </w:r>
            <w:r>
              <w:rPr>
                <w:rFonts w:ascii="Times New Roman"/>
                <w:spacing w:val="-1"/>
                <w:sz w:val="18"/>
              </w:rPr>
              <w:t> </w:t>
            </w:r>
            <w:r>
              <w:rPr>
                <w:rFonts w:ascii="Times New Roman"/>
                <w:sz w:val="18"/>
              </w:rPr>
              <w:t>B</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305"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sz w:val="18"/>
              </w:rPr>
              <w:t>20</w:t>
            </w:r>
          </w:p>
        </w:tc>
      </w:tr>
      <w:tr>
        <w:trPr>
          <w:trHeight w:val="955"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数码视讯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98" w:right="217"/>
              <w:jc w:val="both"/>
              <w:rPr>
                <w:rFonts w:ascii="宋体" w:hAnsi="宋体" w:cs="宋体" w:eastAsia="宋体" w:hint="default"/>
                <w:sz w:val="18"/>
                <w:szCs w:val="18"/>
              </w:rPr>
            </w:pPr>
            <w:r>
              <w:rPr>
                <w:rFonts w:ascii="宋体" w:hAnsi="宋体" w:cs="宋体" w:eastAsia="宋体" w:hint="default"/>
                <w:sz w:val="18"/>
                <w:szCs w:val="18"/>
              </w:rPr>
              <w:t>基于数字信号 处理器的去块 滤波方法</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sz w:val="18"/>
              </w:rPr>
              <w:t>ZL 2008 1</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0116784.9</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Times New Roman" w:hAnsi="Times New Roman" w:cs="Times New Roman" w:eastAsia="Times New Roman" w:hint="default"/>
                <w:sz w:val="18"/>
                <w:szCs w:val="18"/>
              </w:rPr>
            </w:pPr>
            <w:r>
              <w:rPr>
                <w:rFonts w:ascii="Times New Roman"/>
                <w:sz w:val="18"/>
              </w:rPr>
              <w:t>2010-12-15</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Times New Roman" w:hAnsi="Times New Roman" w:cs="Times New Roman" w:eastAsia="Times New Roman" w:hint="default"/>
                <w:sz w:val="18"/>
                <w:szCs w:val="18"/>
              </w:rPr>
            </w:pPr>
            <w:r>
              <w:rPr>
                <w:rFonts w:ascii="Times New Roman"/>
                <w:sz w:val="18"/>
              </w:rPr>
              <w:t>CN 101321290</w:t>
            </w:r>
            <w:r>
              <w:rPr>
                <w:rFonts w:ascii="Times New Roman"/>
                <w:spacing w:val="-1"/>
                <w:sz w:val="18"/>
              </w:rPr>
              <w:t> </w:t>
            </w:r>
            <w:r>
              <w:rPr>
                <w:rFonts w:ascii="Times New Roman"/>
                <w:sz w:val="18"/>
              </w:rPr>
              <w:t>B</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305"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Times New Roman" w:hAnsi="Times New Roman" w:cs="Times New Roman" w:eastAsia="Times New Roman" w:hint="default"/>
                <w:sz w:val="18"/>
                <w:szCs w:val="18"/>
              </w:rPr>
            </w:pPr>
            <w:r>
              <w:rPr>
                <w:rFonts w:ascii="Times New Roman"/>
                <w:sz w:val="18"/>
              </w:rPr>
              <w:t>20</w:t>
            </w:r>
          </w:p>
        </w:tc>
      </w:tr>
      <w:tr>
        <w:trPr>
          <w:trHeight w:val="645"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数码视讯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11"/>
              <w:ind w:left="98" w:right="217"/>
              <w:jc w:val="left"/>
              <w:rPr>
                <w:rFonts w:ascii="宋体" w:hAnsi="宋体" w:cs="宋体" w:eastAsia="宋体" w:hint="default"/>
                <w:sz w:val="18"/>
                <w:szCs w:val="18"/>
              </w:rPr>
            </w:pPr>
            <w:r>
              <w:rPr>
                <w:rFonts w:ascii="宋体" w:hAnsi="宋体" w:cs="宋体" w:eastAsia="宋体" w:hint="default"/>
                <w:sz w:val="18"/>
                <w:szCs w:val="18"/>
              </w:rPr>
              <w:t>数字电视接收 系统</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Times New Roman"/>
                <w:sz w:val="18"/>
              </w:rPr>
              <w:t>ZL 2008 1</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0114423.0</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2011-6-8</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CN 101296337</w:t>
            </w:r>
            <w:r>
              <w:rPr>
                <w:rFonts w:ascii="Times New Roman"/>
                <w:spacing w:val="-1"/>
                <w:sz w:val="18"/>
              </w:rPr>
              <w:t> </w:t>
            </w:r>
            <w:r>
              <w:rPr>
                <w:rFonts w:ascii="Times New Roman"/>
                <w:sz w:val="18"/>
              </w:rPr>
              <w:t>B</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w:t>
            </w:r>
          </w:p>
        </w:tc>
      </w:tr>
    </w:tbl>
    <w:p>
      <w:pPr>
        <w:spacing w:after="0" w:line="240" w:lineRule="auto"/>
        <w:jc w:val="center"/>
        <w:rPr>
          <w:rFonts w:ascii="Times New Roman" w:hAnsi="Times New Roman" w:cs="Times New Roman" w:eastAsia="Times New Roman" w:hint="default"/>
          <w:sz w:val="18"/>
          <w:szCs w:val="18"/>
        </w:rPr>
        <w:sectPr>
          <w:footerReference w:type="default" r:id="rId17"/>
          <w:pgSz w:w="11910" w:h="16840"/>
          <w:pgMar w:footer="640" w:header="877" w:top="106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264" w:type="dxa"/>
        <w:tblLayout w:type="fixed"/>
        <w:tblCellMar>
          <w:top w:w="0" w:type="dxa"/>
          <w:left w:w="0" w:type="dxa"/>
          <w:bottom w:w="0" w:type="dxa"/>
          <w:right w:w="0" w:type="dxa"/>
        </w:tblCellMar>
        <w:tblLook w:val="01E0"/>
      </w:tblPr>
      <w:tblGrid>
        <w:gridCol w:w="1277"/>
        <w:gridCol w:w="1417"/>
        <w:gridCol w:w="1251"/>
        <w:gridCol w:w="1247"/>
        <w:gridCol w:w="1898"/>
        <w:gridCol w:w="992"/>
        <w:gridCol w:w="1276"/>
      </w:tblGrid>
      <w:tr>
        <w:trPr>
          <w:trHeight w:val="515"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b/>
                <w:bCs/>
                <w:sz w:val="20"/>
                <w:szCs w:val="20"/>
              </w:rPr>
              <w:t>权属</w:t>
            </w:r>
            <w:r>
              <w:rPr>
                <w:rFonts w:ascii="宋体" w:hAnsi="宋体" w:cs="宋体" w:eastAsia="宋体" w:hint="default"/>
                <w:sz w:val="20"/>
                <w:szCs w:val="20"/>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left="297" w:right="0"/>
              <w:jc w:val="left"/>
              <w:rPr>
                <w:rFonts w:ascii="宋体" w:hAnsi="宋体" w:cs="宋体" w:eastAsia="宋体" w:hint="default"/>
                <w:sz w:val="20"/>
                <w:szCs w:val="20"/>
              </w:rPr>
            </w:pPr>
            <w:r>
              <w:rPr>
                <w:rFonts w:ascii="宋体" w:hAnsi="宋体" w:cs="宋体" w:eastAsia="宋体" w:hint="default"/>
                <w:b/>
                <w:bCs/>
                <w:sz w:val="20"/>
                <w:szCs w:val="20"/>
              </w:rPr>
              <w:t>发明名称</w:t>
            </w:r>
            <w:r>
              <w:rPr>
                <w:rFonts w:ascii="宋体" w:hAnsi="宋体" w:cs="宋体" w:eastAsia="宋体" w:hint="default"/>
                <w:sz w:val="20"/>
                <w:szCs w:val="20"/>
              </w:rPr>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left="314" w:right="0"/>
              <w:jc w:val="left"/>
              <w:rPr>
                <w:rFonts w:ascii="宋体" w:hAnsi="宋体" w:cs="宋体" w:eastAsia="宋体" w:hint="default"/>
                <w:sz w:val="20"/>
                <w:szCs w:val="20"/>
              </w:rPr>
            </w:pPr>
            <w:r>
              <w:rPr>
                <w:rFonts w:ascii="宋体" w:hAnsi="宋体" w:cs="宋体" w:eastAsia="宋体" w:hint="default"/>
                <w:b/>
                <w:bCs/>
                <w:sz w:val="20"/>
                <w:szCs w:val="20"/>
              </w:rPr>
              <w:t>专利号</w:t>
            </w:r>
            <w:r>
              <w:rPr>
                <w:rFonts w:ascii="宋体" w:hAnsi="宋体" w:cs="宋体" w:eastAsia="宋体" w:hint="default"/>
                <w:sz w:val="20"/>
                <w:szCs w:val="20"/>
              </w:rPr>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b/>
                <w:bCs/>
                <w:sz w:val="20"/>
                <w:szCs w:val="20"/>
              </w:rPr>
              <w:t>授权公告日</w:t>
            </w:r>
            <w:r>
              <w:rPr>
                <w:rFonts w:ascii="宋体" w:hAnsi="宋体" w:cs="宋体" w:eastAsia="宋体" w:hint="default"/>
                <w:sz w:val="20"/>
                <w:szCs w:val="20"/>
              </w:rPr>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b/>
                <w:bCs/>
                <w:sz w:val="20"/>
                <w:szCs w:val="20"/>
              </w:rPr>
              <w:t>授权公告号</w:t>
            </w:r>
            <w:r>
              <w:rPr>
                <w:rFonts w:ascii="宋体" w:hAnsi="宋体" w:cs="宋体" w:eastAsia="宋体" w:hint="default"/>
                <w:sz w:val="20"/>
                <w:szCs w:val="20"/>
              </w:rPr>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left="285" w:right="0"/>
              <w:jc w:val="left"/>
              <w:rPr>
                <w:rFonts w:ascii="宋体" w:hAnsi="宋体" w:cs="宋体" w:eastAsia="宋体" w:hint="default"/>
                <w:sz w:val="20"/>
                <w:szCs w:val="20"/>
              </w:rPr>
            </w:pPr>
            <w:r>
              <w:rPr>
                <w:rFonts w:ascii="宋体" w:hAnsi="宋体" w:cs="宋体" w:eastAsia="宋体" w:hint="default"/>
                <w:b/>
                <w:bCs/>
                <w:sz w:val="20"/>
                <w:szCs w:val="20"/>
              </w:rPr>
              <w:t>类型</w:t>
            </w:r>
            <w:r>
              <w:rPr>
                <w:rFonts w:ascii="宋体" w:hAnsi="宋体" w:cs="宋体" w:eastAsia="宋体" w:hint="default"/>
                <w:sz w:val="20"/>
                <w:szCs w:val="20"/>
              </w:rPr>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b/>
                <w:bCs/>
                <w:sz w:val="20"/>
                <w:szCs w:val="20"/>
              </w:rPr>
              <w:t>期限（年）</w:t>
            </w:r>
            <w:r>
              <w:rPr>
                <w:rFonts w:ascii="宋体" w:hAnsi="宋体" w:cs="宋体" w:eastAsia="宋体" w:hint="default"/>
                <w:sz w:val="20"/>
                <w:szCs w:val="20"/>
              </w:rPr>
            </w:r>
          </w:p>
        </w:tc>
      </w:tr>
      <w:tr>
        <w:trPr>
          <w:trHeight w:val="1269"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数码视讯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11"/>
              <w:ind w:left="98" w:right="96"/>
              <w:jc w:val="left"/>
              <w:rPr>
                <w:rFonts w:ascii="宋体" w:hAnsi="宋体" w:cs="宋体" w:eastAsia="宋体" w:hint="default"/>
                <w:sz w:val="18"/>
                <w:szCs w:val="18"/>
              </w:rPr>
            </w:pPr>
            <w:r>
              <w:rPr>
                <w:rFonts w:ascii="宋体" w:hAnsi="宋体" w:cs="宋体" w:eastAsia="宋体" w:hint="default"/>
                <w:sz w:val="18"/>
                <w:szCs w:val="18"/>
              </w:rPr>
              <w:t>动态码率传输 流媒体流的存 </w:t>
            </w:r>
            <w:r>
              <w:rPr>
                <w:rFonts w:ascii="宋体" w:hAnsi="宋体" w:cs="宋体" w:eastAsia="宋体" w:hint="default"/>
                <w:spacing w:val="-9"/>
                <w:sz w:val="18"/>
                <w:szCs w:val="18"/>
              </w:rPr>
              <w:t>储、播放和异常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检测方法</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Times New Roman"/>
                <w:sz w:val="18"/>
              </w:rPr>
              <w:t>ZL 2009 1</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0082825.1</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2011-6-8</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CN 101534408</w:t>
            </w:r>
            <w:r>
              <w:rPr>
                <w:rFonts w:ascii="Times New Roman"/>
                <w:spacing w:val="-1"/>
                <w:sz w:val="18"/>
              </w:rPr>
              <w:t> </w:t>
            </w:r>
            <w:r>
              <w:rPr>
                <w:rFonts w:ascii="Times New Roman"/>
                <w:sz w:val="18"/>
              </w:rPr>
              <w:t>B</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w:t>
            </w:r>
          </w:p>
        </w:tc>
      </w:tr>
      <w:tr>
        <w:trPr>
          <w:trHeight w:val="1267"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数码视讯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98" w:right="217"/>
              <w:jc w:val="both"/>
              <w:rPr>
                <w:rFonts w:ascii="宋体" w:hAnsi="宋体" w:cs="宋体" w:eastAsia="宋体" w:hint="default"/>
                <w:sz w:val="18"/>
                <w:szCs w:val="18"/>
              </w:rPr>
            </w:pPr>
            <w:r>
              <w:rPr>
                <w:rFonts w:ascii="宋体" w:hAnsi="宋体" w:cs="宋体" w:eastAsia="宋体" w:hint="default"/>
                <w:sz w:val="18"/>
                <w:szCs w:val="18"/>
              </w:rPr>
              <w:t>一种实现不同 数字版权管理 系统相互兼容 的方法</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sz w:val="18"/>
              </w:rPr>
              <w:t>ZL 2007 1</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0121062.8</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
              <w:jc w:val="center"/>
              <w:rPr>
                <w:rFonts w:ascii="Times New Roman" w:hAnsi="Times New Roman" w:cs="Times New Roman" w:eastAsia="Times New Roman" w:hint="default"/>
                <w:sz w:val="18"/>
                <w:szCs w:val="18"/>
              </w:rPr>
            </w:pPr>
            <w:r>
              <w:rPr>
                <w:rFonts w:ascii="Times New Roman"/>
                <w:sz w:val="18"/>
              </w:rPr>
              <w:t>2011-12-28</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
              <w:jc w:val="center"/>
              <w:rPr>
                <w:rFonts w:ascii="Times New Roman" w:hAnsi="Times New Roman" w:cs="Times New Roman" w:eastAsia="Times New Roman" w:hint="default"/>
                <w:sz w:val="18"/>
                <w:szCs w:val="18"/>
              </w:rPr>
            </w:pPr>
            <w:r>
              <w:rPr>
                <w:rFonts w:ascii="Times New Roman"/>
                <w:sz w:val="18"/>
              </w:rPr>
              <w:t>CN 101110675</w:t>
            </w:r>
            <w:r>
              <w:rPr>
                <w:rFonts w:ascii="Times New Roman"/>
                <w:spacing w:val="-1"/>
                <w:sz w:val="18"/>
              </w:rPr>
              <w:t> </w:t>
            </w:r>
            <w:r>
              <w:rPr>
                <w:rFonts w:ascii="Times New Roman"/>
                <w:sz w:val="18"/>
              </w:rPr>
              <w:t>B</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
              <w:jc w:val="center"/>
              <w:rPr>
                <w:rFonts w:ascii="Times New Roman" w:hAnsi="Times New Roman" w:cs="Times New Roman" w:eastAsia="Times New Roman" w:hint="default"/>
                <w:sz w:val="18"/>
                <w:szCs w:val="18"/>
              </w:rPr>
            </w:pPr>
            <w:r>
              <w:rPr>
                <w:rFonts w:ascii="Times New Roman"/>
                <w:sz w:val="18"/>
              </w:rPr>
              <w:t>20</w:t>
            </w:r>
          </w:p>
        </w:tc>
      </w:tr>
      <w:tr>
        <w:trPr>
          <w:trHeight w:val="644"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数码视讯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98" w:right="217"/>
              <w:jc w:val="left"/>
              <w:rPr>
                <w:rFonts w:ascii="宋体" w:hAnsi="宋体" w:cs="宋体" w:eastAsia="宋体" w:hint="default"/>
                <w:sz w:val="18"/>
                <w:szCs w:val="18"/>
              </w:rPr>
            </w:pPr>
            <w:r>
              <w:rPr>
                <w:rFonts w:ascii="宋体" w:hAnsi="宋体" w:cs="宋体" w:eastAsia="宋体" w:hint="default"/>
                <w:sz w:val="18"/>
                <w:szCs w:val="18"/>
              </w:rPr>
              <w:t>视频监控前端 系统</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Times New Roman"/>
                <w:sz w:val="18"/>
              </w:rPr>
              <w:t>ZL 2009 1</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0082042.3</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2011-12-28</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CN 101527826</w:t>
            </w:r>
            <w:r>
              <w:rPr>
                <w:rFonts w:ascii="Times New Roman"/>
                <w:spacing w:val="-1"/>
                <w:sz w:val="18"/>
              </w:rPr>
              <w:t> </w:t>
            </w:r>
            <w:r>
              <w:rPr>
                <w:rFonts w:ascii="Times New Roman"/>
                <w:sz w:val="18"/>
              </w:rPr>
              <w:t>B</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w:t>
            </w:r>
          </w:p>
        </w:tc>
      </w:tr>
      <w:tr>
        <w:trPr>
          <w:trHeight w:val="644"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数码视讯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98" w:right="217"/>
              <w:jc w:val="left"/>
              <w:rPr>
                <w:rFonts w:ascii="宋体" w:hAnsi="宋体" w:cs="宋体" w:eastAsia="宋体" w:hint="default"/>
                <w:sz w:val="18"/>
                <w:szCs w:val="18"/>
              </w:rPr>
            </w:pPr>
            <w:r>
              <w:rPr>
                <w:rFonts w:ascii="宋体" w:hAnsi="宋体" w:cs="宋体" w:eastAsia="宋体" w:hint="default"/>
                <w:sz w:val="18"/>
                <w:szCs w:val="18"/>
              </w:rPr>
              <w:t>马赛克节目导 航方法</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362" w:lineRule="auto" w:before="51"/>
              <w:ind w:left="98" w:right="325"/>
              <w:jc w:val="left"/>
              <w:rPr>
                <w:rFonts w:ascii="Times New Roman" w:hAnsi="Times New Roman" w:cs="Times New Roman" w:eastAsia="Times New Roman" w:hint="default"/>
                <w:sz w:val="18"/>
                <w:szCs w:val="18"/>
              </w:rPr>
            </w:pPr>
            <w:r>
              <w:rPr>
                <w:rFonts w:ascii="Times New Roman"/>
                <w:sz w:val="18"/>
              </w:rPr>
              <w:t>ZL 2009 1 0236524.X</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2011-12-28</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CN 101695124</w:t>
            </w:r>
            <w:r>
              <w:rPr>
                <w:rFonts w:ascii="Times New Roman"/>
                <w:spacing w:val="-1"/>
                <w:sz w:val="18"/>
              </w:rPr>
              <w:t> </w:t>
            </w:r>
            <w:r>
              <w:rPr>
                <w:rFonts w:ascii="Times New Roman"/>
                <w:sz w:val="18"/>
              </w:rPr>
              <w:t>B</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w:t>
            </w:r>
          </w:p>
        </w:tc>
      </w:tr>
      <w:tr>
        <w:trPr>
          <w:trHeight w:val="1267"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数码视讯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98" w:right="217"/>
              <w:jc w:val="both"/>
              <w:rPr>
                <w:rFonts w:ascii="宋体" w:hAnsi="宋体" w:cs="宋体" w:eastAsia="宋体" w:hint="default"/>
                <w:sz w:val="18"/>
                <w:szCs w:val="18"/>
              </w:rPr>
            </w:pPr>
            <w:r>
              <w:rPr>
                <w:rFonts w:ascii="宋体" w:hAnsi="宋体" w:cs="宋体" w:eastAsia="宋体" w:hint="default"/>
                <w:sz w:val="18"/>
                <w:szCs w:val="18"/>
              </w:rPr>
              <w:t>用于数字电视 接收终端的智 能卡及其工作 方法</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362" w:lineRule="auto" w:before="50"/>
              <w:ind w:left="98" w:right="141"/>
              <w:jc w:val="left"/>
              <w:rPr>
                <w:rFonts w:ascii="Times New Roman" w:hAnsi="Times New Roman" w:cs="Times New Roman" w:eastAsia="Times New Roman" w:hint="default"/>
                <w:sz w:val="18"/>
                <w:szCs w:val="18"/>
              </w:rPr>
            </w:pPr>
            <w:r>
              <w:rPr>
                <w:rFonts w:ascii="Times New Roman"/>
                <w:sz w:val="18"/>
              </w:rPr>
              <w:t>ZL 20091008298</w:t>
            </w:r>
          </w:p>
          <w:p>
            <w:pPr>
              <w:pStyle w:val="TableParagraph"/>
              <w:spacing w:line="240" w:lineRule="auto" w:before="3"/>
              <w:ind w:left="98" w:right="0"/>
              <w:jc w:val="left"/>
              <w:rPr>
                <w:rFonts w:ascii="Times New Roman" w:hAnsi="Times New Roman" w:cs="Times New Roman" w:eastAsia="Times New Roman" w:hint="default"/>
                <w:sz w:val="18"/>
                <w:szCs w:val="18"/>
              </w:rPr>
            </w:pPr>
            <w:r>
              <w:rPr>
                <w:rFonts w:ascii="Times New Roman"/>
                <w:sz w:val="18"/>
              </w:rPr>
              <w:t>6.0</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2012-1-25</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
              <w:jc w:val="center"/>
              <w:rPr>
                <w:rFonts w:ascii="Times New Roman" w:hAnsi="Times New Roman" w:cs="Times New Roman" w:eastAsia="Times New Roman" w:hint="default"/>
                <w:sz w:val="18"/>
                <w:szCs w:val="18"/>
              </w:rPr>
            </w:pPr>
            <w:r>
              <w:rPr>
                <w:rFonts w:ascii="Times New Roman"/>
                <w:sz w:val="18"/>
              </w:rPr>
              <w:t>CN 101877776</w:t>
            </w:r>
            <w:r>
              <w:rPr>
                <w:rFonts w:ascii="Times New Roman"/>
                <w:spacing w:val="-1"/>
                <w:sz w:val="18"/>
              </w:rPr>
              <w:t> </w:t>
            </w:r>
            <w:r>
              <w:rPr>
                <w:rFonts w:ascii="Times New Roman"/>
                <w:sz w:val="18"/>
              </w:rPr>
              <w:t>B</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
              <w:jc w:val="center"/>
              <w:rPr>
                <w:rFonts w:ascii="Times New Roman" w:hAnsi="Times New Roman" w:cs="Times New Roman" w:eastAsia="Times New Roman" w:hint="default"/>
                <w:sz w:val="18"/>
                <w:szCs w:val="18"/>
              </w:rPr>
            </w:pPr>
            <w:r>
              <w:rPr>
                <w:rFonts w:ascii="Times New Roman"/>
                <w:sz w:val="18"/>
              </w:rPr>
              <w:t>20</w:t>
            </w:r>
          </w:p>
        </w:tc>
      </w:tr>
      <w:tr>
        <w:trPr>
          <w:trHeight w:val="956"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b/>
                <w:bCs/>
                <w:sz w:val="18"/>
                <w:szCs w:val="18"/>
              </w:rPr>
              <w:t>数码视讯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98" w:right="217"/>
              <w:jc w:val="both"/>
              <w:rPr>
                <w:rFonts w:ascii="宋体" w:hAnsi="宋体" w:cs="宋体" w:eastAsia="宋体" w:hint="default"/>
                <w:sz w:val="18"/>
                <w:szCs w:val="18"/>
              </w:rPr>
            </w:pPr>
            <w:r>
              <w:rPr>
                <w:rFonts w:ascii="宋体" w:hAnsi="宋体" w:cs="宋体" w:eastAsia="宋体" w:hint="default"/>
                <w:sz w:val="18"/>
                <w:szCs w:val="18"/>
              </w:rPr>
              <w:t>视频帧插入区 宏块的编码方 法</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Times New Roman"/>
                <w:sz w:val="18"/>
              </w:rPr>
              <w:t>ZL 2010 1</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0168159.6</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Times New Roman" w:hAnsi="Times New Roman" w:cs="Times New Roman" w:eastAsia="Times New Roman" w:hint="default"/>
                <w:sz w:val="18"/>
                <w:szCs w:val="18"/>
              </w:rPr>
            </w:pPr>
            <w:r>
              <w:rPr>
                <w:rFonts w:ascii="Times New Roman"/>
                <w:sz w:val="18"/>
              </w:rPr>
              <w:t>2012-1-25</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sz w:val="18"/>
              </w:rPr>
              <w:t>CN 101820545</w:t>
            </w:r>
            <w:r>
              <w:rPr>
                <w:rFonts w:ascii="Times New Roman"/>
                <w:spacing w:val="-1"/>
                <w:sz w:val="18"/>
              </w:rPr>
              <w:t> </w:t>
            </w:r>
            <w:r>
              <w:rPr>
                <w:rFonts w:ascii="Times New Roman"/>
                <w:sz w:val="18"/>
              </w:rPr>
              <w:t>B</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305"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sz w:val="18"/>
              </w:rPr>
              <w:t>20</w:t>
            </w:r>
          </w:p>
        </w:tc>
      </w:tr>
      <w:tr>
        <w:trPr>
          <w:trHeight w:val="645"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数码视讯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11"/>
              <w:ind w:left="98" w:right="217"/>
              <w:jc w:val="left"/>
              <w:rPr>
                <w:rFonts w:ascii="宋体" w:hAnsi="宋体" w:cs="宋体" w:eastAsia="宋体" w:hint="default"/>
                <w:sz w:val="18"/>
                <w:szCs w:val="18"/>
              </w:rPr>
            </w:pPr>
            <w:r>
              <w:rPr>
                <w:rFonts w:ascii="宋体" w:hAnsi="宋体" w:cs="宋体" w:eastAsia="宋体" w:hint="default"/>
                <w:sz w:val="18"/>
                <w:szCs w:val="18"/>
              </w:rPr>
              <w:t>一种视频编码 方法</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Times New Roman"/>
                <w:sz w:val="18"/>
              </w:rPr>
              <w:t>ZL 2008 1</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0105991.4</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2011-6-8</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CN 101272497</w:t>
            </w:r>
            <w:r>
              <w:rPr>
                <w:rFonts w:ascii="Times New Roman"/>
                <w:spacing w:val="-1"/>
                <w:sz w:val="18"/>
              </w:rPr>
              <w:t> </w:t>
            </w:r>
            <w:r>
              <w:rPr>
                <w:rFonts w:ascii="Times New Roman"/>
                <w:sz w:val="18"/>
              </w:rPr>
              <w:t>B</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w:t>
            </w:r>
          </w:p>
        </w:tc>
      </w:tr>
      <w:tr>
        <w:trPr>
          <w:trHeight w:val="709"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数码视讯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98" w:right="217"/>
              <w:jc w:val="left"/>
              <w:rPr>
                <w:rFonts w:ascii="宋体" w:hAnsi="宋体" w:cs="宋体" w:eastAsia="宋体" w:hint="default"/>
                <w:sz w:val="18"/>
                <w:szCs w:val="18"/>
              </w:rPr>
            </w:pPr>
            <w:r>
              <w:rPr>
                <w:rFonts w:ascii="宋体" w:hAnsi="宋体" w:cs="宋体" w:eastAsia="宋体" w:hint="default"/>
                <w:sz w:val="18"/>
                <w:szCs w:val="18"/>
              </w:rPr>
              <w:t>码率控制方法 及码率控制器</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sz w:val="18"/>
              </w:rPr>
              <w:t>ZL 2010 1</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0552460.7</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2012-5-30</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CN 101984667</w:t>
            </w:r>
            <w:r>
              <w:rPr>
                <w:rFonts w:ascii="Times New Roman"/>
                <w:spacing w:val="-1"/>
                <w:sz w:val="18"/>
              </w:rPr>
              <w:t> </w:t>
            </w:r>
            <w:r>
              <w:rPr>
                <w:rFonts w:ascii="Times New Roman"/>
                <w:sz w:val="18"/>
              </w:rPr>
              <w:t>B</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w:t>
            </w:r>
          </w:p>
        </w:tc>
      </w:tr>
      <w:tr>
        <w:trPr>
          <w:trHeight w:val="1268"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数码视讯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98" w:right="217"/>
              <w:jc w:val="both"/>
              <w:rPr>
                <w:rFonts w:ascii="宋体" w:hAnsi="宋体" w:cs="宋体" w:eastAsia="宋体" w:hint="default"/>
                <w:sz w:val="18"/>
                <w:szCs w:val="18"/>
              </w:rPr>
            </w:pPr>
            <w:r>
              <w:rPr>
                <w:rFonts w:ascii="宋体" w:hAnsi="宋体" w:cs="宋体" w:eastAsia="宋体" w:hint="default"/>
                <w:sz w:val="18"/>
                <w:szCs w:val="18"/>
              </w:rPr>
              <w:t>用于数字电视 机顶盒的密码 安全输入的软 键盘方法</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Times New Roman"/>
                <w:sz w:val="18"/>
              </w:rPr>
              <w:t>ZL 2009 1</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0235804.9</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2012-7-25</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CN 101695107</w:t>
            </w:r>
            <w:r>
              <w:rPr>
                <w:rFonts w:ascii="Times New Roman"/>
                <w:spacing w:val="-1"/>
                <w:sz w:val="18"/>
              </w:rPr>
              <w:t> </w:t>
            </w:r>
            <w:r>
              <w:rPr>
                <w:rFonts w:ascii="Times New Roman"/>
                <w:sz w:val="18"/>
              </w:rPr>
              <w:t>B</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w:t>
            </w:r>
          </w:p>
        </w:tc>
      </w:tr>
      <w:tr>
        <w:trPr>
          <w:trHeight w:val="1268"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数码视讯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98" w:right="217"/>
              <w:jc w:val="both"/>
              <w:rPr>
                <w:rFonts w:ascii="宋体" w:hAnsi="宋体" w:cs="宋体" w:eastAsia="宋体" w:hint="default"/>
                <w:sz w:val="18"/>
                <w:szCs w:val="18"/>
              </w:rPr>
            </w:pPr>
            <w:r>
              <w:rPr>
                <w:rFonts w:ascii="宋体" w:hAnsi="宋体" w:cs="宋体" w:eastAsia="宋体" w:hint="default"/>
                <w:sz w:val="18"/>
                <w:szCs w:val="18"/>
              </w:rPr>
              <w:t>用于台标字幕 插入系统的解 码方法及图像 插入方法</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Times New Roman"/>
                <w:sz w:val="18"/>
              </w:rPr>
              <w:t>ZL 2010 1</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0174645.9</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2012-7-25</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CN 101860755</w:t>
            </w:r>
            <w:r>
              <w:rPr>
                <w:rFonts w:ascii="Times New Roman"/>
                <w:spacing w:val="-1"/>
                <w:sz w:val="18"/>
              </w:rPr>
              <w:t> </w:t>
            </w:r>
            <w:r>
              <w:rPr>
                <w:rFonts w:ascii="Times New Roman"/>
                <w:sz w:val="18"/>
              </w:rPr>
              <w:t>B</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w:t>
            </w:r>
          </w:p>
        </w:tc>
      </w:tr>
      <w:tr>
        <w:trPr>
          <w:trHeight w:val="1267"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数码视讯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98" w:right="217"/>
              <w:jc w:val="both"/>
              <w:rPr>
                <w:rFonts w:ascii="宋体" w:hAnsi="宋体" w:cs="宋体" w:eastAsia="宋体" w:hint="default"/>
                <w:sz w:val="18"/>
                <w:szCs w:val="18"/>
              </w:rPr>
            </w:pPr>
            <w:r>
              <w:rPr>
                <w:rFonts w:ascii="宋体" w:hAnsi="宋体" w:cs="宋体" w:eastAsia="宋体" w:hint="default"/>
                <w:sz w:val="18"/>
                <w:szCs w:val="18"/>
              </w:rPr>
              <w:t>用于数字电视 条件接收系统 的子母卡及其 实现方法</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sz w:val="18"/>
              </w:rPr>
              <w:t>ZL 2009 1</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0237975.5</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2012-9-26</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
              <w:jc w:val="center"/>
              <w:rPr>
                <w:rFonts w:ascii="Times New Roman" w:hAnsi="Times New Roman" w:cs="Times New Roman" w:eastAsia="Times New Roman" w:hint="default"/>
                <w:sz w:val="18"/>
                <w:szCs w:val="18"/>
              </w:rPr>
            </w:pPr>
            <w:r>
              <w:rPr>
                <w:rFonts w:ascii="Times New Roman"/>
                <w:sz w:val="18"/>
              </w:rPr>
              <w:t>CN 101720012</w:t>
            </w:r>
            <w:r>
              <w:rPr>
                <w:rFonts w:ascii="Times New Roman"/>
                <w:spacing w:val="-1"/>
                <w:sz w:val="18"/>
              </w:rPr>
              <w:t> </w:t>
            </w:r>
            <w:r>
              <w:rPr>
                <w:rFonts w:ascii="Times New Roman"/>
                <w:sz w:val="18"/>
              </w:rPr>
              <w:t>B</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
              <w:jc w:val="center"/>
              <w:rPr>
                <w:rFonts w:ascii="Times New Roman" w:hAnsi="Times New Roman" w:cs="Times New Roman" w:eastAsia="Times New Roman" w:hint="default"/>
                <w:sz w:val="18"/>
                <w:szCs w:val="18"/>
              </w:rPr>
            </w:pPr>
            <w:r>
              <w:rPr>
                <w:rFonts w:ascii="Times New Roman"/>
                <w:sz w:val="18"/>
              </w:rPr>
              <w:t>20</w:t>
            </w:r>
          </w:p>
        </w:tc>
      </w:tr>
      <w:tr>
        <w:trPr>
          <w:trHeight w:val="957"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b/>
                <w:bCs/>
                <w:sz w:val="18"/>
                <w:szCs w:val="18"/>
              </w:rPr>
              <w:t>数码视讯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11"/>
              <w:ind w:left="98" w:right="217"/>
              <w:jc w:val="both"/>
              <w:rPr>
                <w:rFonts w:ascii="宋体" w:hAnsi="宋体" w:cs="宋体" w:eastAsia="宋体" w:hint="default"/>
                <w:sz w:val="18"/>
                <w:szCs w:val="18"/>
              </w:rPr>
            </w:pPr>
            <w:r>
              <w:rPr>
                <w:rFonts w:ascii="宋体" w:hAnsi="宋体" w:cs="宋体" w:eastAsia="宋体" w:hint="default"/>
                <w:sz w:val="18"/>
                <w:szCs w:val="18"/>
              </w:rPr>
              <w:t>数据库关键数 据的防篡改检 验方法</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Times New Roman"/>
                <w:sz w:val="18"/>
              </w:rPr>
              <w:t>ZL 2009 1</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0078143.3</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sz w:val="18"/>
              </w:rPr>
              <w:t>2013-1-9</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sz w:val="18"/>
              </w:rPr>
              <w:t>CN 101482887</w:t>
            </w:r>
            <w:r>
              <w:rPr>
                <w:rFonts w:ascii="Times New Roman"/>
                <w:spacing w:val="-1"/>
                <w:sz w:val="18"/>
              </w:rPr>
              <w:t> </w:t>
            </w:r>
            <w:r>
              <w:rPr>
                <w:rFonts w:ascii="Times New Roman"/>
                <w:sz w:val="18"/>
              </w:rPr>
              <w:t>B</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305"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sz w:val="18"/>
              </w:rPr>
              <w:t>20</w:t>
            </w:r>
          </w:p>
        </w:tc>
      </w:tr>
      <w:tr>
        <w:trPr>
          <w:trHeight w:val="955"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b/>
                <w:bCs/>
                <w:sz w:val="18"/>
                <w:szCs w:val="18"/>
              </w:rPr>
              <w:t>数码视讯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98" w:right="217"/>
              <w:jc w:val="both"/>
              <w:rPr>
                <w:rFonts w:ascii="宋体" w:hAnsi="宋体" w:cs="宋体" w:eastAsia="宋体" w:hint="default"/>
                <w:sz w:val="18"/>
                <w:szCs w:val="18"/>
              </w:rPr>
            </w:pPr>
            <w:r>
              <w:rPr>
                <w:rFonts w:ascii="宋体" w:hAnsi="宋体" w:cs="宋体" w:eastAsia="宋体" w:hint="default"/>
                <w:sz w:val="18"/>
                <w:szCs w:val="18"/>
              </w:rPr>
              <w:t>一种单线程浏 览器及其处理 方法</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Times New Roman"/>
                <w:sz w:val="18"/>
              </w:rPr>
              <w:t>ZL 2010 1</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0139675.6</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sz w:val="18"/>
              </w:rPr>
              <w:t>2013-1-9</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sz w:val="18"/>
              </w:rPr>
              <w:t>CN 101814040</w:t>
            </w:r>
            <w:r>
              <w:rPr>
                <w:rFonts w:ascii="Times New Roman"/>
                <w:spacing w:val="-1"/>
                <w:sz w:val="18"/>
              </w:rPr>
              <w:t> </w:t>
            </w:r>
            <w:r>
              <w:rPr>
                <w:rFonts w:ascii="Times New Roman"/>
                <w:sz w:val="18"/>
              </w:rPr>
              <w:t>B</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305"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sz w:val="18"/>
              </w:rPr>
              <w:t>20</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640" w:top="106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264" w:type="dxa"/>
        <w:tblLayout w:type="fixed"/>
        <w:tblCellMar>
          <w:top w:w="0" w:type="dxa"/>
          <w:left w:w="0" w:type="dxa"/>
          <w:bottom w:w="0" w:type="dxa"/>
          <w:right w:w="0" w:type="dxa"/>
        </w:tblCellMar>
        <w:tblLook w:val="01E0"/>
      </w:tblPr>
      <w:tblGrid>
        <w:gridCol w:w="1277"/>
        <w:gridCol w:w="1417"/>
        <w:gridCol w:w="1251"/>
        <w:gridCol w:w="1247"/>
        <w:gridCol w:w="1898"/>
        <w:gridCol w:w="992"/>
        <w:gridCol w:w="1276"/>
      </w:tblGrid>
      <w:tr>
        <w:trPr>
          <w:trHeight w:val="515"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b/>
                <w:bCs/>
                <w:sz w:val="20"/>
                <w:szCs w:val="20"/>
              </w:rPr>
              <w:t>权属</w:t>
            </w:r>
            <w:r>
              <w:rPr>
                <w:rFonts w:ascii="宋体" w:hAnsi="宋体" w:cs="宋体" w:eastAsia="宋体" w:hint="default"/>
                <w:sz w:val="20"/>
                <w:szCs w:val="20"/>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left="297" w:right="0"/>
              <w:jc w:val="left"/>
              <w:rPr>
                <w:rFonts w:ascii="宋体" w:hAnsi="宋体" w:cs="宋体" w:eastAsia="宋体" w:hint="default"/>
                <w:sz w:val="20"/>
                <w:szCs w:val="20"/>
              </w:rPr>
            </w:pPr>
            <w:r>
              <w:rPr>
                <w:rFonts w:ascii="宋体" w:hAnsi="宋体" w:cs="宋体" w:eastAsia="宋体" w:hint="default"/>
                <w:b/>
                <w:bCs/>
                <w:sz w:val="20"/>
                <w:szCs w:val="20"/>
              </w:rPr>
              <w:t>发明名称</w:t>
            </w:r>
            <w:r>
              <w:rPr>
                <w:rFonts w:ascii="宋体" w:hAnsi="宋体" w:cs="宋体" w:eastAsia="宋体" w:hint="default"/>
                <w:sz w:val="20"/>
                <w:szCs w:val="20"/>
              </w:rPr>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left="314" w:right="0"/>
              <w:jc w:val="left"/>
              <w:rPr>
                <w:rFonts w:ascii="宋体" w:hAnsi="宋体" w:cs="宋体" w:eastAsia="宋体" w:hint="default"/>
                <w:sz w:val="20"/>
                <w:szCs w:val="20"/>
              </w:rPr>
            </w:pPr>
            <w:r>
              <w:rPr>
                <w:rFonts w:ascii="宋体" w:hAnsi="宋体" w:cs="宋体" w:eastAsia="宋体" w:hint="default"/>
                <w:b/>
                <w:bCs/>
                <w:sz w:val="20"/>
                <w:szCs w:val="20"/>
              </w:rPr>
              <w:t>专利号</w:t>
            </w:r>
            <w:r>
              <w:rPr>
                <w:rFonts w:ascii="宋体" w:hAnsi="宋体" w:cs="宋体" w:eastAsia="宋体" w:hint="default"/>
                <w:sz w:val="20"/>
                <w:szCs w:val="20"/>
              </w:rPr>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b/>
                <w:bCs/>
                <w:sz w:val="20"/>
                <w:szCs w:val="20"/>
              </w:rPr>
              <w:t>授权公告日</w:t>
            </w:r>
            <w:r>
              <w:rPr>
                <w:rFonts w:ascii="宋体" w:hAnsi="宋体" w:cs="宋体" w:eastAsia="宋体" w:hint="default"/>
                <w:sz w:val="20"/>
                <w:szCs w:val="20"/>
              </w:rPr>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b/>
                <w:bCs/>
                <w:sz w:val="20"/>
                <w:szCs w:val="20"/>
              </w:rPr>
              <w:t>授权公告号</w:t>
            </w:r>
            <w:r>
              <w:rPr>
                <w:rFonts w:ascii="宋体" w:hAnsi="宋体" w:cs="宋体" w:eastAsia="宋体" w:hint="default"/>
                <w:sz w:val="20"/>
                <w:szCs w:val="20"/>
              </w:rPr>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left="285" w:right="0"/>
              <w:jc w:val="left"/>
              <w:rPr>
                <w:rFonts w:ascii="宋体" w:hAnsi="宋体" w:cs="宋体" w:eastAsia="宋体" w:hint="default"/>
                <w:sz w:val="20"/>
                <w:szCs w:val="20"/>
              </w:rPr>
            </w:pPr>
            <w:r>
              <w:rPr>
                <w:rFonts w:ascii="宋体" w:hAnsi="宋体" w:cs="宋体" w:eastAsia="宋体" w:hint="default"/>
                <w:b/>
                <w:bCs/>
                <w:sz w:val="20"/>
                <w:szCs w:val="20"/>
              </w:rPr>
              <w:t>类型</w:t>
            </w:r>
            <w:r>
              <w:rPr>
                <w:rFonts w:ascii="宋体" w:hAnsi="宋体" w:cs="宋体" w:eastAsia="宋体" w:hint="default"/>
                <w:sz w:val="20"/>
                <w:szCs w:val="20"/>
              </w:rPr>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b/>
                <w:bCs/>
                <w:sz w:val="20"/>
                <w:szCs w:val="20"/>
              </w:rPr>
              <w:t>期限（年）</w:t>
            </w:r>
            <w:r>
              <w:rPr>
                <w:rFonts w:ascii="宋体" w:hAnsi="宋体" w:cs="宋体" w:eastAsia="宋体" w:hint="default"/>
                <w:sz w:val="20"/>
                <w:szCs w:val="20"/>
              </w:rPr>
            </w:r>
          </w:p>
        </w:tc>
      </w:tr>
      <w:tr>
        <w:trPr>
          <w:trHeight w:val="957"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b/>
                <w:bCs/>
                <w:sz w:val="18"/>
                <w:szCs w:val="18"/>
              </w:rPr>
              <w:t>数码视讯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11"/>
              <w:ind w:left="98" w:right="217"/>
              <w:jc w:val="both"/>
              <w:rPr>
                <w:rFonts w:ascii="宋体" w:hAnsi="宋体" w:cs="宋体" w:eastAsia="宋体" w:hint="default"/>
                <w:sz w:val="18"/>
                <w:szCs w:val="18"/>
              </w:rPr>
            </w:pPr>
            <w:r>
              <w:rPr>
                <w:rFonts w:ascii="宋体" w:hAnsi="宋体" w:cs="宋体" w:eastAsia="宋体" w:hint="default"/>
                <w:sz w:val="18"/>
                <w:szCs w:val="18"/>
              </w:rPr>
              <w:t>视频转码的帧 级码率控制方 法及转码器</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Times New Roman"/>
                <w:sz w:val="18"/>
              </w:rPr>
              <w:t>ZL 2010 1</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0205384.2</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sz w:val="18"/>
              </w:rPr>
              <w:t>2013-1-9</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sz w:val="18"/>
              </w:rPr>
              <w:t>CN 101888542</w:t>
            </w:r>
            <w:r>
              <w:rPr>
                <w:rFonts w:ascii="Times New Roman"/>
                <w:spacing w:val="-1"/>
                <w:sz w:val="18"/>
              </w:rPr>
              <w:t> </w:t>
            </w:r>
            <w:r>
              <w:rPr>
                <w:rFonts w:ascii="Times New Roman"/>
                <w:sz w:val="18"/>
              </w:rPr>
              <w:t>B</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305"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sz w:val="18"/>
              </w:rPr>
              <w:t>20</w:t>
            </w:r>
          </w:p>
        </w:tc>
      </w:tr>
      <w:tr>
        <w:trPr>
          <w:trHeight w:val="1267"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数码视讯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98" w:right="217"/>
              <w:jc w:val="both"/>
              <w:rPr>
                <w:rFonts w:ascii="宋体" w:hAnsi="宋体" w:cs="宋体" w:eastAsia="宋体" w:hint="default"/>
                <w:sz w:val="18"/>
                <w:szCs w:val="18"/>
              </w:rPr>
            </w:pPr>
            <w:r>
              <w:rPr>
                <w:rFonts w:ascii="宋体" w:hAnsi="宋体" w:cs="宋体" w:eastAsia="宋体" w:hint="default"/>
                <w:sz w:val="18"/>
                <w:szCs w:val="18"/>
              </w:rPr>
              <w:t>传输流台标字 幕插入系统的 视频帧的处理 方法</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362" w:lineRule="auto" w:before="50"/>
              <w:ind w:left="98" w:right="141"/>
              <w:jc w:val="left"/>
              <w:rPr>
                <w:rFonts w:ascii="Times New Roman" w:hAnsi="Times New Roman" w:cs="Times New Roman" w:eastAsia="Times New Roman" w:hint="default"/>
                <w:sz w:val="18"/>
                <w:szCs w:val="18"/>
              </w:rPr>
            </w:pPr>
            <w:r>
              <w:rPr>
                <w:rFonts w:ascii="Times New Roman"/>
                <w:sz w:val="18"/>
              </w:rPr>
              <w:t>ZL 20111020407</w:t>
            </w:r>
          </w:p>
          <w:p>
            <w:pPr>
              <w:pStyle w:val="TableParagraph"/>
              <w:spacing w:line="240" w:lineRule="auto" w:before="3"/>
              <w:ind w:left="98" w:right="0"/>
              <w:jc w:val="left"/>
              <w:rPr>
                <w:rFonts w:ascii="Times New Roman" w:hAnsi="Times New Roman" w:cs="Times New Roman" w:eastAsia="Times New Roman" w:hint="default"/>
                <w:sz w:val="18"/>
                <w:szCs w:val="18"/>
              </w:rPr>
            </w:pPr>
            <w:r>
              <w:rPr>
                <w:rFonts w:ascii="Times New Roman"/>
                <w:sz w:val="18"/>
              </w:rPr>
              <w:t>5.8</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2013-6-12</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
              <w:jc w:val="center"/>
              <w:rPr>
                <w:rFonts w:ascii="Times New Roman" w:hAnsi="Times New Roman" w:cs="Times New Roman" w:eastAsia="Times New Roman" w:hint="default"/>
                <w:sz w:val="18"/>
                <w:szCs w:val="18"/>
              </w:rPr>
            </w:pPr>
            <w:r>
              <w:rPr>
                <w:rFonts w:ascii="Times New Roman"/>
                <w:sz w:val="18"/>
              </w:rPr>
              <w:t>CN 102215348</w:t>
            </w:r>
            <w:r>
              <w:rPr>
                <w:rFonts w:ascii="Times New Roman"/>
                <w:spacing w:val="-1"/>
                <w:sz w:val="18"/>
              </w:rPr>
              <w:t> </w:t>
            </w:r>
            <w:r>
              <w:rPr>
                <w:rFonts w:ascii="Times New Roman"/>
                <w:sz w:val="18"/>
              </w:rPr>
              <w:t>B</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
              <w:jc w:val="center"/>
              <w:rPr>
                <w:rFonts w:ascii="Times New Roman" w:hAnsi="Times New Roman" w:cs="Times New Roman" w:eastAsia="Times New Roman" w:hint="default"/>
                <w:sz w:val="18"/>
                <w:szCs w:val="18"/>
              </w:rPr>
            </w:pPr>
            <w:r>
              <w:rPr>
                <w:rFonts w:ascii="Times New Roman"/>
                <w:sz w:val="18"/>
              </w:rPr>
              <w:t>20</w:t>
            </w:r>
          </w:p>
        </w:tc>
      </w:tr>
      <w:tr>
        <w:trPr>
          <w:trHeight w:val="956"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b/>
                <w:bCs/>
                <w:sz w:val="18"/>
                <w:szCs w:val="18"/>
              </w:rPr>
              <w:t>数码视讯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98" w:right="217"/>
              <w:jc w:val="both"/>
              <w:rPr>
                <w:rFonts w:ascii="宋体" w:hAnsi="宋体" w:cs="宋体" w:eastAsia="宋体" w:hint="default"/>
                <w:sz w:val="18"/>
                <w:szCs w:val="18"/>
              </w:rPr>
            </w:pPr>
            <w:r>
              <w:rPr>
                <w:rFonts w:ascii="宋体" w:hAnsi="宋体" w:cs="宋体" w:eastAsia="宋体" w:hint="default"/>
                <w:sz w:val="18"/>
                <w:szCs w:val="18"/>
              </w:rPr>
              <w:t>条件接收模块 卡及其实现方 法</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Times New Roman"/>
                <w:sz w:val="18"/>
              </w:rPr>
              <w:t>ZL 2011 1</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0173828.3</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Times New Roman" w:hAnsi="Times New Roman" w:cs="Times New Roman" w:eastAsia="Times New Roman" w:hint="default"/>
                <w:sz w:val="18"/>
                <w:szCs w:val="18"/>
              </w:rPr>
            </w:pPr>
            <w:r>
              <w:rPr>
                <w:rFonts w:ascii="Times New Roman"/>
                <w:sz w:val="18"/>
              </w:rPr>
              <w:t>2013-7-10</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sz w:val="18"/>
              </w:rPr>
              <w:t>CN 102227138</w:t>
            </w:r>
            <w:r>
              <w:rPr>
                <w:rFonts w:ascii="Times New Roman"/>
                <w:spacing w:val="-1"/>
                <w:sz w:val="18"/>
              </w:rPr>
              <w:t> </w:t>
            </w:r>
            <w:r>
              <w:rPr>
                <w:rFonts w:ascii="Times New Roman"/>
                <w:sz w:val="18"/>
              </w:rPr>
              <w:t>B</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305"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sz w:val="18"/>
              </w:rPr>
              <w:t>20</w:t>
            </w:r>
          </w:p>
        </w:tc>
      </w:tr>
      <w:tr>
        <w:trPr>
          <w:trHeight w:val="1268"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数码视讯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98" w:right="217"/>
              <w:jc w:val="both"/>
              <w:rPr>
                <w:rFonts w:ascii="宋体" w:hAnsi="宋体" w:cs="宋体" w:eastAsia="宋体" w:hint="default"/>
                <w:sz w:val="18"/>
                <w:szCs w:val="18"/>
              </w:rPr>
            </w:pPr>
            <w:r>
              <w:rPr>
                <w:rFonts w:ascii="宋体" w:hAnsi="宋体" w:cs="宋体" w:eastAsia="宋体" w:hint="default"/>
                <w:sz w:val="18"/>
                <w:szCs w:val="18"/>
              </w:rPr>
              <w:t>提高有线电视 网络数据业务 带宽的系统和 方法</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Times New Roman"/>
                <w:sz w:val="18"/>
              </w:rPr>
              <w:t>ZL 2011 1</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0159587.7</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2014-1-15</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CN 102223272</w:t>
            </w:r>
            <w:r>
              <w:rPr>
                <w:rFonts w:ascii="Times New Roman"/>
                <w:spacing w:val="-1"/>
                <w:sz w:val="18"/>
              </w:rPr>
              <w:t> </w:t>
            </w:r>
            <w:r>
              <w:rPr>
                <w:rFonts w:ascii="Times New Roman"/>
                <w:sz w:val="18"/>
              </w:rPr>
              <w:t>B</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w:t>
            </w:r>
          </w:p>
        </w:tc>
      </w:tr>
      <w:tr>
        <w:trPr>
          <w:trHeight w:val="955"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b/>
                <w:bCs/>
                <w:sz w:val="18"/>
                <w:szCs w:val="18"/>
              </w:rPr>
              <w:t>数码视讯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98" w:right="96"/>
              <w:jc w:val="left"/>
              <w:rPr>
                <w:rFonts w:ascii="宋体" w:hAnsi="宋体" w:cs="宋体" w:eastAsia="宋体" w:hint="default"/>
                <w:sz w:val="18"/>
                <w:szCs w:val="18"/>
              </w:rPr>
            </w:pPr>
            <w:r>
              <w:rPr>
                <w:rFonts w:ascii="宋体" w:hAnsi="宋体" w:cs="宋体" w:eastAsia="宋体" w:hint="default"/>
                <w:sz w:val="18"/>
                <w:szCs w:val="18"/>
              </w:rPr>
              <w:t>数字证书的下 </w:t>
            </w:r>
            <w:r>
              <w:rPr>
                <w:rFonts w:ascii="宋体" w:hAnsi="宋体" w:cs="宋体" w:eastAsia="宋体" w:hint="default"/>
                <w:spacing w:val="-9"/>
                <w:sz w:val="18"/>
                <w:szCs w:val="18"/>
              </w:rPr>
              <w:t>发方法、装置及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系统</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362" w:lineRule="auto" w:before="50"/>
              <w:ind w:left="98" w:right="325"/>
              <w:jc w:val="left"/>
              <w:rPr>
                <w:rFonts w:ascii="Times New Roman" w:hAnsi="Times New Roman" w:cs="Times New Roman" w:eastAsia="Times New Roman" w:hint="default"/>
                <w:sz w:val="18"/>
                <w:szCs w:val="18"/>
              </w:rPr>
            </w:pPr>
            <w:r>
              <w:rPr>
                <w:rFonts w:ascii="Times New Roman"/>
                <w:sz w:val="18"/>
              </w:rPr>
              <w:t>ZL 2010 1 0139685.X</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2014-3-19</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Times New Roman" w:hAnsi="Times New Roman" w:cs="Times New Roman" w:eastAsia="Times New Roman" w:hint="default"/>
                <w:sz w:val="18"/>
                <w:szCs w:val="18"/>
              </w:rPr>
            </w:pPr>
            <w:r>
              <w:rPr>
                <w:rFonts w:ascii="Times New Roman"/>
                <w:sz w:val="18"/>
              </w:rPr>
              <w:t>CN 101827094</w:t>
            </w:r>
            <w:r>
              <w:rPr>
                <w:rFonts w:ascii="Times New Roman"/>
                <w:spacing w:val="-1"/>
                <w:sz w:val="18"/>
              </w:rPr>
              <w:t> </w:t>
            </w:r>
            <w:r>
              <w:rPr>
                <w:rFonts w:ascii="Times New Roman"/>
                <w:sz w:val="18"/>
              </w:rPr>
              <w:t>B</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305"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Times New Roman" w:hAnsi="Times New Roman" w:cs="Times New Roman" w:eastAsia="Times New Roman" w:hint="default"/>
                <w:sz w:val="18"/>
                <w:szCs w:val="18"/>
              </w:rPr>
            </w:pPr>
            <w:r>
              <w:rPr>
                <w:rFonts w:ascii="Times New Roman"/>
                <w:sz w:val="18"/>
              </w:rPr>
              <w:t>20</w:t>
            </w:r>
          </w:p>
        </w:tc>
      </w:tr>
      <w:tr>
        <w:trPr>
          <w:trHeight w:val="956"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b/>
                <w:bCs/>
                <w:sz w:val="18"/>
                <w:szCs w:val="18"/>
              </w:rPr>
              <w:t>数码视讯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98" w:right="96"/>
              <w:jc w:val="left"/>
              <w:rPr>
                <w:rFonts w:ascii="宋体" w:hAnsi="宋体" w:cs="宋体" w:eastAsia="宋体" w:hint="default"/>
                <w:sz w:val="18"/>
                <w:szCs w:val="18"/>
              </w:rPr>
            </w:pPr>
            <w:r>
              <w:rPr>
                <w:rFonts w:ascii="宋体" w:hAnsi="宋体" w:cs="宋体" w:eastAsia="宋体" w:hint="default"/>
                <w:sz w:val="18"/>
                <w:szCs w:val="18"/>
              </w:rPr>
              <w:t>数字证书的申 </w:t>
            </w:r>
            <w:r>
              <w:rPr>
                <w:rFonts w:ascii="宋体" w:hAnsi="宋体" w:cs="宋体" w:eastAsia="宋体" w:hint="default"/>
                <w:spacing w:val="-9"/>
                <w:sz w:val="18"/>
                <w:szCs w:val="18"/>
              </w:rPr>
              <w:t>请方法、装置及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系统</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Times New Roman"/>
                <w:sz w:val="18"/>
              </w:rPr>
              <w:t>ZL 2010 1</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0139682.6</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Times New Roman" w:hAnsi="Times New Roman" w:cs="Times New Roman" w:eastAsia="Times New Roman" w:hint="default"/>
                <w:sz w:val="18"/>
                <w:szCs w:val="18"/>
              </w:rPr>
            </w:pPr>
            <w:r>
              <w:rPr>
                <w:rFonts w:ascii="Times New Roman"/>
                <w:sz w:val="18"/>
              </w:rPr>
              <w:t>2014-4-16</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sz w:val="18"/>
              </w:rPr>
              <w:t>CN 101815071</w:t>
            </w:r>
            <w:r>
              <w:rPr>
                <w:rFonts w:ascii="Times New Roman"/>
                <w:spacing w:val="-1"/>
                <w:sz w:val="18"/>
              </w:rPr>
              <w:t> </w:t>
            </w:r>
            <w:r>
              <w:rPr>
                <w:rFonts w:ascii="Times New Roman"/>
                <w:sz w:val="18"/>
              </w:rPr>
              <w:t>B</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305"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sz w:val="18"/>
              </w:rPr>
              <w:t>20</w:t>
            </w:r>
          </w:p>
        </w:tc>
      </w:tr>
      <w:tr>
        <w:trPr>
          <w:trHeight w:val="957"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b/>
                <w:bCs/>
                <w:sz w:val="18"/>
                <w:szCs w:val="18"/>
              </w:rPr>
              <w:t>数码视讯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2"/>
              <w:ind w:left="98" w:right="217"/>
              <w:jc w:val="both"/>
              <w:rPr>
                <w:rFonts w:ascii="宋体" w:hAnsi="宋体" w:cs="宋体" w:eastAsia="宋体" w:hint="default"/>
                <w:sz w:val="18"/>
                <w:szCs w:val="18"/>
              </w:rPr>
            </w:pPr>
            <w:r>
              <w:rPr>
                <w:rFonts w:ascii="宋体" w:hAnsi="宋体" w:cs="宋体" w:eastAsia="宋体" w:hint="default"/>
                <w:sz w:val="18"/>
                <w:szCs w:val="18"/>
              </w:rPr>
              <w:t>提供源真实性 的数据处理方 法及系统</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Times New Roman" w:hAnsi="Times New Roman" w:cs="Times New Roman" w:eastAsia="Times New Roman" w:hint="default"/>
                <w:sz w:val="18"/>
                <w:szCs w:val="18"/>
              </w:rPr>
            </w:pPr>
            <w:r>
              <w:rPr>
                <w:rFonts w:ascii="Times New Roman"/>
                <w:sz w:val="18"/>
              </w:rPr>
              <w:t>ZL 2011 1</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0137776.4</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
              <w:jc w:val="center"/>
              <w:rPr>
                <w:rFonts w:ascii="Times New Roman" w:hAnsi="Times New Roman" w:cs="Times New Roman" w:eastAsia="Times New Roman" w:hint="default"/>
                <w:sz w:val="18"/>
                <w:szCs w:val="18"/>
              </w:rPr>
            </w:pPr>
            <w:r>
              <w:rPr>
                <w:rFonts w:ascii="Times New Roman"/>
                <w:sz w:val="18"/>
              </w:rPr>
              <w:t>2014-6-4</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
              <w:jc w:val="center"/>
              <w:rPr>
                <w:rFonts w:ascii="Times New Roman" w:hAnsi="Times New Roman" w:cs="Times New Roman" w:eastAsia="Times New Roman" w:hint="default"/>
                <w:sz w:val="18"/>
                <w:szCs w:val="18"/>
              </w:rPr>
            </w:pPr>
            <w:r>
              <w:rPr>
                <w:rFonts w:ascii="Times New Roman"/>
                <w:sz w:val="18"/>
              </w:rPr>
              <w:t>CN 102325025</w:t>
            </w:r>
            <w:r>
              <w:rPr>
                <w:rFonts w:ascii="Times New Roman"/>
                <w:spacing w:val="-1"/>
                <w:sz w:val="18"/>
              </w:rPr>
              <w:t> </w:t>
            </w:r>
            <w:r>
              <w:rPr>
                <w:rFonts w:ascii="Times New Roman"/>
                <w:sz w:val="18"/>
              </w:rPr>
              <w:t>B</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305"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
              <w:jc w:val="center"/>
              <w:rPr>
                <w:rFonts w:ascii="Times New Roman" w:hAnsi="Times New Roman" w:cs="Times New Roman" w:eastAsia="Times New Roman" w:hint="default"/>
                <w:sz w:val="18"/>
                <w:szCs w:val="18"/>
              </w:rPr>
            </w:pPr>
            <w:r>
              <w:rPr>
                <w:rFonts w:ascii="Times New Roman"/>
                <w:sz w:val="18"/>
              </w:rPr>
              <w:t>20</w:t>
            </w:r>
          </w:p>
        </w:tc>
      </w:tr>
      <w:tr>
        <w:trPr>
          <w:trHeight w:val="1267"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数码视讯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98" w:right="217"/>
              <w:jc w:val="both"/>
              <w:rPr>
                <w:rFonts w:ascii="宋体" w:hAnsi="宋体" w:cs="宋体" w:eastAsia="宋体" w:hint="default"/>
                <w:sz w:val="18"/>
                <w:szCs w:val="18"/>
              </w:rPr>
            </w:pPr>
            <w:r>
              <w:rPr>
                <w:rFonts w:ascii="宋体" w:hAnsi="宋体" w:cs="宋体" w:eastAsia="宋体" w:hint="default"/>
                <w:sz w:val="18"/>
                <w:szCs w:val="18"/>
              </w:rPr>
              <w:t>传输流台标字 幕插入系统的 输出码率控制 方法与装置</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sz w:val="18"/>
              </w:rPr>
              <w:t>ZL 2012 1</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0027746.2</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2014-7-23</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
              <w:jc w:val="center"/>
              <w:rPr>
                <w:rFonts w:ascii="Times New Roman" w:hAnsi="Times New Roman" w:cs="Times New Roman" w:eastAsia="Times New Roman" w:hint="default"/>
                <w:sz w:val="18"/>
                <w:szCs w:val="18"/>
              </w:rPr>
            </w:pPr>
            <w:r>
              <w:rPr>
                <w:rFonts w:ascii="Times New Roman"/>
                <w:sz w:val="18"/>
              </w:rPr>
              <w:t>CN 102572413</w:t>
            </w:r>
            <w:r>
              <w:rPr>
                <w:rFonts w:ascii="Times New Roman"/>
                <w:spacing w:val="-1"/>
                <w:sz w:val="18"/>
              </w:rPr>
              <w:t> </w:t>
            </w:r>
            <w:r>
              <w:rPr>
                <w:rFonts w:ascii="Times New Roman"/>
                <w:sz w:val="18"/>
              </w:rPr>
              <w:t>B</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
              <w:jc w:val="center"/>
              <w:rPr>
                <w:rFonts w:ascii="Times New Roman" w:hAnsi="Times New Roman" w:cs="Times New Roman" w:eastAsia="Times New Roman" w:hint="default"/>
                <w:sz w:val="18"/>
                <w:szCs w:val="18"/>
              </w:rPr>
            </w:pPr>
            <w:r>
              <w:rPr>
                <w:rFonts w:ascii="Times New Roman"/>
                <w:sz w:val="18"/>
              </w:rPr>
              <w:t>20</w:t>
            </w:r>
          </w:p>
        </w:tc>
      </w:tr>
      <w:tr>
        <w:trPr>
          <w:trHeight w:val="956"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b/>
                <w:bCs/>
                <w:sz w:val="18"/>
                <w:szCs w:val="18"/>
              </w:rPr>
              <w:t>数码视讯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98" w:right="96"/>
              <w:jc w:val="left"/>
              <w:rPr>
                <w:rFonts w:ascii="宋体" w:hAnsi="宋体" w:cs="宋体" w:eastAsia="宋体" w:hint="default"/>
                <w:sz w:val="18"/>
                <w:szCs w:val="18"/>
              </w:rPr>
            </w:pPr>
            <w:r>
              <w:rPr>
                <w:rFonts w:ascii="宋体" w:hAnsi="宋体" w:cs="宋体" w:eastAsia="宋体" w:hint="default"/>
                <w:sz w:val="18"/>
                <w:szCs w:val="18"/>
              </w:rPr>
              <w:t>移动终端的安 </w:t>
            </w:r>
            <w:r>
              <w:rPr>
                <w:rFonts w:ascii="宋体" w:hAnsi="宋体" w:cs="宋体" w:eastAsia="宋体" w:hint="default"/>
                <w:spacing w:val="-9"/>
                <w:sz w:val="18"/>
                <w:szCs w:val="18"/>
              </w:rPr>
              <w:t>全控制方法、装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置及系统</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Times New Roman"/>
                <w:sz w:val="18"/>
              </w:rPr>
              <w:t>ZL 2011 1</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0180246.8</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sz w:val="18"/>
              </w:rPr>
              <w:t>2014-11-26</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sz w:val="18"/>
              </w:rPr>
              <w:t>CN 102393886</w:t>
            </w:r>
            <w:r>
              <w:rPr>
                <w:rFonts w:ascii="Times New Roman"/>
                <w:spacing w:val="-1"/>
                <w:sz w:val="18"/>
              </w:rPr>
              <w:t> </w:t>
            </w:r>
            <w:r>
              <w:rPr>
                <w:rFonts w:ascii="Times New Roman"/>
                <w:sz w:val="18"/>
              </w:rPr>
              <w:t>B</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305"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sz w:val="18"/>
              </w:rPr>
              <w:t>20</w:t>
            </w:r>
          </w:p>
        </w:tc>
      </w:tr>
      <w:tr>
        <w:trPr>
          <w:trHeight w:val="1268"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数码视讯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98" w:right="217"/>
              <w:jc w:val="both"/>
              <w:rPr>
                <w:rFonts w:ascii="宋体" w:hAnsi="宋体" w:cs="宋体" w:eastAsia="宋体" w:hint="default"/>
                <w:sz w:val="18"/>
                <w:szCs w:val="18"/>
              </w:rPr>
            </w:pPr>
            <w:r>
              <w:rPr>
                <w:rFonts w:ascii="宋体" w:hAnsi="宋体" w:cs="宋体" w:eastAsia="宋体" w:hint="default"/>
                <w:sz w:val="18"/>
                <w:szCs w:val="18"/>
              </w:rPr>
              <w:t>传输流台标字 幕插入系统中 跳过宏块的处 理方法和装置</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Times New Roman"/>
                <w:sz w:val="18"/>
              </w:rPr>
              <w:t>ZL 2012 1</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0027907.8</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2015-4-22</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CN 102572560</w:t>
            </w:r>
            <w:r>
              <w:rPr>
                <w:rFonts w:ascii="Times New Roman"/>
                <w:spacing w:val="-1"/>
                <w:sz w:val="18"/>
              </w:rPr>
              <w:t> </w:t>
            </w:r>
            <w:r>
              <w:rPr>
                <w:rFonts w:ascii="Times New Roman"/>
                <w:sz w:val="18"/>
              </w:rPr>
              <w:t>B</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w:t>
            </w:r>
          </w:p>
        </w:tc>
      </w:tr>
      <w:tr>
        <w:trPr>
          <w:trHeight w:val="709"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数码视讯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98" w:right="217"/>
              <w:jc w:val="left"/>
              <w:rPr>
                <w:rFonts w:ascii="宋体" w:hAnsi="宋体" w:cs="宋体" w:eastAsia="宋体" w:hint="default"/>
                <w:sz w:val="18"/>
                <w:szCs w:val="18"/>
              </w:rPr>
            </w:pPr>
            <w:r>
              <w:rPr>
                <w:rFonts w:ascii="宋体" w:hAnsi="宋体" w:cs="宋体" w:eastAsia="宋体" w:hint="default"/>
                <w:sz w:val="18"/>
                <w:szCs w:val="18"/>
              </w:rPr>
              <w:t>获取深度图的 方法及装置</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sz w:val="18"/>
              </w:rPr>
              <w:t>ZL 2012 1</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0154466.8</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2015-6-17</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CN 102708570</w:t>
            </w:r>
            <w:r>
              <w:rPr>
                <w:rFonts w:ascii="Times New Roman"/>
                <w:spacing w:val="-1"/>
                <w:sz w:val="18"/>
              </w:rPr>
              <w:t> </w:t>
            </w:r>
            <w:r>
              <w:rPr>
                <w:rFonts w:ascii="Times New Roman"/>
                <w:sz w:val="18"/>
              </w:rPr>
              <w:t>B</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w:t>
            </w:r>
          </w:p>
        </w:tc>
      </w:tr>
      <w:tr>
        <w:trPr>
          <w:trHeight w:val="1269"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数码视讯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11"/>
              <w:ind w:left="98" w:right="217"/>
              <w:jc w:val="both"/>
              <w:rPr>
                <w:rFonts w:ascii="宋体" w:hAnsi="宋体" w:cs="宋体" w:eastAsia="宋体" w:hint="default"/>
                <w:sz w:val="18"/>
                <w:szCs w:val="18"/>
              </w:rPr>
            </w:pPr>
            <w:r>
              <w:rPr>
                <w:rFonts w:ascii="宋体" w:hAnsi="宋体" w:cs="宋体" w:eastAsia="宋体" w:hint="default"/>
                <w:sz w:val="18"/>
                <w:szCs w:val="18"/>
              </w:rPr>
              <w:t>数字电视彩信 系统向数字电 视终端循环发 送彩信的方法</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362" w:lineRule="auto" w:before="51"/>
              <w:ind w:left="98" w:right="141"/>
              <w:jc w:val="left"/>
              <w:rPr>
                <w:rFonts w:ascii="Times New Roman" w:hAnsi="Times New Roman" w:cs="Times New Roman" w:eastAsia="Times New Roman" w:hint="default"/>
                <w:sz w:val="18"/>
                <w:szCs w:val="18"/>
              </w:rPr>
            </w:pPr>
            <w:r>
              <w:rPr>
                <w:rFonts w:ascii="Times New Roman"/>
                <w:sz w:val="18"/>
              </w:rPr>
              <w:t>ZL 20071012106</w:t>
            </w:r>
          </w:p>
          <w:p>
            <w:pPr>
              <w:pStyle w:val="TableParagraph"/>
              <w:spacing w:line="240" w:lineRule="auto" w:before="3"/>
              <w:ind w:left="98" w:right="0"/>
              <w:jc w:val="left"/>
              <w:rPr>
                <w:rFonts w:ascii="Times New Roman" w:hAnsi="Times New Roman" w:cs="Times New Roman" w:eastAsia="Times New Roman" w:hint="default"/>
                <w:sz w:val="18"/>
                <w:szCs w:val="18"/>
              </w:rPr>
            </w:pPr>
            <w:r>
              <w:rPr>
                <w:rFonts w:ascii="Times New Roman"/>
                <w:sz w:val="18"/>
              </w:rPr>
              <w:t>8.5</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2010-10-20</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CN 101119495</w:t>
            </w:r>
            <w:r>
              <w:rPr>
                <w:rFonts w:ascii="Times New Roman"/>
                <w:spacing w:val="-1"/>
                <w:sz w:val="18"/>
              </w:rPr>
              <w:t> </w:t>
            </w:r>
            <w:r>
              <w:rPr>
                <w:rFonts w:ascii="Times New Roman"/>
                <w:sz w:val="18"/>
              </w:rPr>
              <w:t>B</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20</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640" w:top="106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264" w:type="dxa"/>
        <w:tblLayout w:type="fixed"/>
        <w:tblCellMar>
          <w:top w:w="0" w:type="dxa"/>
          <w:left w:w="0" w:type="dxa"/>
          <w:bottom w:w="0" w:type="dxa"/>
          <w:right w:w="0" w:type="dxa"/>
        </w:tblCellMar>
        <w:tblLook w:val="01E0"/>
      </w:tblPr>
      <w:tblGrid>
        <w:gridCol w:w="1277"/>
        <w:gridCol w:w="1417"/>
        <w:gridCol w:w="1251"/>
        <w:gridCol w:w="1247"/>
        <w:gridCol w:w="1898"/>
        <w:gridCol w:w="992"/>
        <w:gridCol w:w="1276"/>
      </w:tblGrid>
      <w:tr>
        <w:trPr>
          <w:trHeight w:val="515"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b/>
                <w:bCs/>
                <w:sz w:val="20"/>
                <w:szCs w:val="20"/>
              </w:rPr>
              <w:t>权属</w:t>
            </w:r>
            <w:r>
              <w:rPr>
                <w:rFonts w:ascii="宋体" w:hAnsi="宋体" w:cs="宋体" w:eastAsia="宋体" w:hint="default"/>
                <w:sz w:val="20"/>
                <w:szCs w:val="20"/>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left="297" w:right="0"/>
              <w:jc w:val="left"/>
              <w:rPr>
                <w:rFonts w:ascii="宋体" w:hAnsi="宋体" w:cs="宋体" w:eastAsia="宋体" w:hint="default"/>
                <w:sz w:val="20"/>
                <w:szCs w:val="20"/>
              </w:rPr>
            </w:pPr>
            <w:r>
              <w:rPr>
                <w:rFonts w:ascii="宋体" w:hAnsi="宋体" w:cs="宋体" w:eastAsia="宋体" w:hint="default"/>
                <w:b/>
                <w:bCs/>
                <w:sz w:val="20"/>
                <w:szCs w:val="20"/>
              </w:rPr>
              <w:t>发明名称</w:t>
            </w:r>
            <w:r>
              <w:rPr>
                <w:rFonts w:ascii="宋体" w:hAnsi="宋体" w:cs="宋体" w:eastAsia="宋体" w:hint="default"/>
                <w:sz w:val="20"/>
                <w:szCs w:val="20"/>
              </w:rPr>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left="314" w:right="0"/>
              <w:jc w:val="left"/>
              <w:rPr>
                <w:rFonts w:ascii="宋体" w:hAnsi="宋体" w:cs="宋体" w:eastAsia="宋体" w:hint="default"/>
                <w:sz w:val="20"/>
                <w:szCs w:val="20"/>
              </w:rPr>
            </w:pPr>
            <w:r>
              <w:rPr>
                <w:rFonts w:ascii="宋体" w:hAnsi="宋体" w:cs="宋体" w:eastAsia="宋体" w:hint="default"/>
                <w:b/>
                <w:bCs/>
                <w:sz w:val="20"/>
                <w:szCs w:val="20"/>
              </w:rPr>
              <w:t>专利号</w:t>
            </w:r>
            <w:r>
              <w:rPr>
                <w:rFonts w:ascii="宋体" w:hAnsi="宋体" w:cs="宋体" w:eastAsia="宋体" w:hint="default"/>
                <w:sz w:val="20"/>
                <w:szCs w:val="20"/>
              </w:rPr>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b/>
                <w:bCs/>
                <w:sz w:val="20"/>
                <w:szCs w:val="20"/>
              </w:rPr>
              <w:t>授权公告日</w:t>
            </w:r>
            <w:r>
              <w:rPr>
                <w:rFonts w:ascii="宋体" w:hAnsi="宋体" w:cs="宋体" w:eastAsia="宋体" w:hint="default"/>
                <w:sz w:val="20"/>
                <w:szCs w:val="20"/>
              </w:rPr>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b/>
                <w:bCs/>
                <w:sz w:val="20"/>
                <w:szCs w:val="20"/>
              </w:rPr>
              <w:t>授权公告号</w:t>
            </w:r>
            <w:r>
              <w:rPr>
                <w:rFonts w:ascii="宋体" w:hAnsi="宋体" w:cs="宋体" w:eastAsia="宋体" w:hint="default"/>
                <w:sz w:val="20"/>
                <w:szCs w:val="20"/>
              </w:rPr>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hAnsi="宋体" w:cs="宋体" w:eastAsia="宋体" w:hint="default"/>
                <w:b/>
                <w:bCs/>
                <w:sz w:val="20"/>
                <w:szCs w:val="20"/>
              </w:rPr>
              <w:t>类型</w:t>
            </w:r>
            <w:r>
              <w:rPr>
                <w:rFonts w:ascii="宋体" w:hAnsi="宋体" w:cs="宋体" w:eastAsia="宋体" w:hint="default"/>
                <w:sz w:val="20"/>
                <w:szCs w:val="20"/>
              </w:rPr>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b/>
                <w:bCs/>
                <w:sz w:val="20"/>
                <w:szCs w:val="20"/>
              </w:rPr>
              <w:t>期限（年）</w:t>
            </w:r>
            <w:r>
              <w:rPr>
                <w:rFonts w:ascii="宋体" w:hAnsi="宋体" w:cs="宋体" w:eastAsia="宋体" w:hint="default"/>
                <w:sz w:val="20"/>
                <w:szCs w:val="20"/>
              </w:rPr>
            </w:r>
          </w:p>
        </w:tc>
      </w:tr>
      <w:tr>
        <w:trPr>
          <w:trHeight w:val="710"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丰付支付</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98" w:right="217"/>
              <w:jc w:val="left"/>
              <w:rPr>
                <w:rFonts w:ascii="宋体" w:hAnsi="宋体" w:cs="宋体" w:eastAsia="宋体" w:hint="default"/>
                <w:sz w:val="18"/>
                <w:szCs w:val="18"/>
              </w:rPr>
            </w:pPr>
            <w:r>
              <w:rPr>
                <w:rFonts w:ascii="宋体" w:hAnsi="宋体" w:cs="宋体" w:eastAsia="宋体" w:hint="default"/>
                <w:sz w:val="18"/>
                <w:szCs w:val="18"/>
              </w:rPr>
              <w:t>传输流的保护 方法及装置</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Times New Roman"/>
                <w:sz w:val="18"/>
              </w:rPr>
              <w:t>ZL 2012 1</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0018195.3</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2014-10-1</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CN102595197</w:t>
            </w:r>
            <w:r>
              <w:rPr>
                <w:rFonts w:ascii="Times New Roman"/>
                <w:spacing w:val="-1"/>
                <w:sz w:val="18"/>
              </w:rPr>
              <w:t> </w:t>
            </w:r>
            <w:r>
              <w:rPr>
                <w:rFonts w:ascii="Times New Roman"/>
                <w:sz w:val="18"/>
              </w:rPr>
              <w:t>B</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w:t>
            </w:r>
          </w:p>
        </w:tc>
      </w:tr>
      <w:tr>
        <w:trPr>
          <w:trHeight w:val="956"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b/>
                <w:bCs/>
                <w:sz w:val="18"/>
                <w:szCs w:val="18"/>
              </w:rPr>
              <w:t>丰付支付</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2"/>
              <w:ind w:left="98" w:right="217"/>
              <w:jc w:val="both"/>
              <w:rPr>
                <w:rFonts w:ascii="宋体" w:hAnsi="宋体" w:cs="宋体" w:eastAsia="宋体" w:hint="default"/>
                <w:sz w:val="18"/>
                <w:szCs w:val="18"/>
              </w:rPr>
            </w:pPr>
            <w:r>
              <w:rPr>
                <w:rFonts w:ascii="宋体" w:hAnsi="宋体" w:cs="宋体" w:eastAsia="宋体" w:hint="default"/>
                <w:sz w:val="18"/>
                <w:szCs w:val="18"/>
              </w:rPr>
              <w:t>基于双向安全 认证的数据下 载方法及系统</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Times New Roman" w:hAnsi="Times New Roman" w:cs="Times New Roman" w:eastAsia="Times New Roman" w:hint="default"/>
                <w:sz w:val="18"/>
                <w:szCs w:val="18"/>
              </w:rPr>
            </w:pPr>
            <w:r>
              <w:rPr>
                <w:rFonts w:ascii="Times New Roman"/>
                <w:sz w:val="18"/>
              </w:rPr>
              <w:t>ZL 2011 1</w:t>
            </w:r>
          </w:p>
          <w:p>
            <w:pPr>
              <w:pStyle w:val="TableParagraph"/>
              <w:spacing w:line="240" w:lineRule="auto" w:before="104"/>
              <w:ind w:left="98" w:right="0"/>
              <w:jc w:val="left"/>
              <w:rPr>
                <w:rFonts w:ascii="Times New Roman" w:hAnsi="Times New Roman" w:cs="Times New Roman" w:eastAsia="Times New Roman" w:hint="default"/>
                <w:sz w:val="18"/>
                <w:szCs w:val="18"/>
              </w:rPr>
            </w:pPr>
            <w:r>
              <w:rPr>
                <w:rFonts w:ascii="Times New Roman"/>
                <w:sz w:val="18"/>
              </w:rPr>
              <w:t>0364033.0</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Times New Roman" w:hAnsi="Times New Roman" w:cs="Times New Roman" w:eastAsia="Times New Roman" w:hint="default"/>
                <w:sz w:val="18"/>
                <w:szCs w:val="18"/>
              </w:rPr>
            </w:pPr>
            <w:r>
              <w:rPr>
                <w:rFonts w:ascii="Times New Roman"/>
                <w:sz w:val="18"/>
              </w:rPr>
              <w:t>2014-12-17</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Times New Roman" w:hAnsi="Times New Roman" w:cs="Times New Roman" w:eastAsia="Times New Roman" w:hint="default"/>
                <w:sz w:val="18"/>
                <w:szCs w:val="18"/>
              </w:rPr>
            </w:pPr>
            <w:r>
              <w:rPr>
                <w:rFonts w:ascii="Times New Roman"/>
                <w:sz w:val="18"/>
              </w:rPr>
              <w:t>CN 102413132</w:t>
            </w:r>
            <w:r>
              <w:rPr>
                <w:rFonts w:ascii="Times New Roman"/>
                <w:spacing w:val="-1"/>
                <w:sz w:val="18"/>
              </w:rPr>
              <w:t> </w:t>
            </w:r>
            <w:r>
              <w:rPr>
                <w:rFonts w:ascii="Times New Roman"/>
                <w:sz w:val="18"/>
              </w:rPr>
              <w:t>B</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Times New Roman" w:hAnsi="Times New Roman" w:cs="Times New Roman" w:eastAsia="Times New Roman" w:hint="default"/>
                <w:sz w:val="18"/>
                <w:szCs w:val="18"/>
              </w:rPr>
            </w:pPr>
            <w:r>
              <w:rPr>
                <w:rFonts w:ascii="Times New Roman"/>
                <w:sz w:val="18"/>
              </w:rPr>
              <w:t>20</w:t>
            </w:r>
          </w:p>
        </w:tc>
      </w:tr>
      <w:tr>
        <w:trPr>
          <w:trHeight w:val="1268"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丰付支付</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98" w:right="96"/>
              <w:jc w:val="left"/>
              <w:rPr>
                <w:rFonts w:ascii="宋体" w:hAnsi="宋体" w:cs="宋体" w:eastAsia="宋体" w:hint="default"/>
                <w:sz w:val="18"/>
                <w:szCs w:val="18"/>
              </w:rPr>
            </w:pPr>
            <w:r>
              <w:rPr>
                <w:rFonts w:ascii="宋体" w:hAnsi="宋体" w:cs="宋体" w:eastAsia="宋体" w:hint="default"/>
                <w:sz w:val="18"/>
                <w:szCs w:val="18"/>
              </w:rPr>
              <w:t>空中圈存控制 </w:t>
            </w:r>
            <w:r>
              <w:rPr>
                <w:rFonts w:ascii="宋体" w:hAnsi="宋体" w:cs="宋体" w:eastAsia="宋体" w:hint="default"/>
                <w:spacing w:val="-9"/>
                <w:sz w:val="18"/>
                <w:szCs w:val="18"/>
              </w:rPr>
              <w:t>装置、控制方法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和空中圈存系 统及用户终端</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Times New Roman"/>
                <w:sz w:val="18"/>
              </w:rPr>
              <w:t>ZL 2012 1</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0260584.7</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2015-3-25</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CN 102881091</w:t>
            </w:r>
            <w:r>
              <w:rPr>
                <w:rFonts w:ascii="Times New Roman"/>
                <w:spacing w:val="-1"/>
                <w:sz w:val="18"/>
              </w:rPr>
              <w:t> </w:t>
            </w:r>
            <w:r>
              <w:rPr>
                <w:rFonts w:ascii="Times New Roman"/>
                <w:sz w:val="18"/>
              </w:rPr>
              <w:t>B</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w:t>
            </w:r>
          </w:p>
        </w:tc>
      </w:tr>
      <w:tr>
        <w:trPr>
          <w:trHeight w:val="1268"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丰付支付</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98" w:right="96"/>
              <w:jc w:val="left"/>
              <w:rPr>
                <w:rFonts w:ascii="宋体" w:hAnsi="宋体" w:cs="宋体" w:eastAsia="宋体" w:hint="default"/>
                <w:sz w:val="18"/>
                <w:szCs w:val="18"/>
              </w:rPr>
            </w:pPr>
            <w:r>
              <w:rPr>
                <w:rFonts w:ascii="宋体" w:hAnsi="宋体" w:cs="宋体" w:eastAsia="宋体" w:hint="default"/>
                <w:sz w:val="18"/>
                <w:szCs w:val="18"/>
              </w:rPr>
              <w:t>空中圈存控制 </w:t>
            </w:r>
            <w:r>
              <w:rPr>
                <w:rFonts w:ascii="宋体" w:hAnsi="宋体" w:cs="宋体" w:eastAsia="宋体" w:hint="default"/>
                <w:spacing w:val="-9"/>
                <w:sz w:val="18"/>
                <w:szCs w:val="18"/>
              </w:rPr>
              <w:t>装置、控制方法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和空中圈存系 统及用户终端</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Times New Roman"/>
                <w:sz w:val="18"/>
              </w:rPr>
              <w:t>ZL 2012 1</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0260591.7</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2015-6-17</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CN 102831735</w:t>
            </w:r>
            <w:r>
              <w:rPr>
                <w:rFonts w:ascii="Times New Roman"/>
                <w:spacing w:val="-1"/>
                <w:sz w:val="18"/>
              </w:rPr>
              <w:t> </w:t>
            </w:r>
            <w:r>
              <w:rPr>
                <w:rFonts w:ascii="Times New Roman"/>
                <w:sz w:val="18"/>
              </w:rPr>
              <w:t>B</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w:t>
            </w:r>
          </w:p>
        </w:tc>
      </w:tr>
      <w:tr>
        <w:trPr>
          <w:trHeight w:val="955"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b/>
                <w:bCs/>
                <w:sz w:val="18"/>
                <w:szCs w:val="18"/>
              </w:rPr>
              <w:t>鼎点视讯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98" w:right="217"/>
              <w:jc w:val="both"/>
              <w:rPr>
                <w:rFonts w:ascii="宋体" w:hAnsi="宋体" w:cs="宋体" w:eastAsia="宋体" w:hint="default"/>
                <w:sz w:val="18"/>
                <w:szCs w:val="18"/>
              </w:rPr>
            </w:pPr>
            <w:r>
              <w:rPr>
                <w:rFonts w:ascii="宋体" w:hAnsi="宋体" w:cs="宋体" w:eastAsia="宋体" w:hint="default"/>
                <w:sz w:val="18"/>
                <w:szCs w:val="18"/>
              </w:rPr>
              <w:t>板间通讯的业 务配置方法及 系统</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362" w:lineRule="auto" w:before="50"/>
              <w:ind w:left="98" w:right="141"/>
              <w:jc w:val="left"/>
              <w:rPr>
                <w:rFonts w:ascii="Times New Roman" w:hAnsi="Times New Roman" w:cs="Times New Roman" w:eastAsia="Times New Roman" w:hint="default"/>
                <w:sz w:val="18"/>
                <w:szCs w:val="18"/>
              </w:rPr>
            </w:pPr>
            <w:r>
              <w:rPr>
                <w:rFonts w:ascii="Times New Roman"/>
                <w:sz w:val="18"/>
              </w:rPr>
              <w:t>ZL 20121038087</w:t>
            </w:r>
          </w:p>
          <w:p>
            <w:pPr>
              <w:pStyle w:val="TableParagraph"/>
              <w:spacing w:line="240" w:lineRule="auto" w:before="3"/>
              <w:ind w:left="98" w:right="0"/>
              <w:jc w:val="left"/>
              <w:rPr>
                <w:rFonts w:ascii="Times New Roman" w:hAnsi="Times New Roman" w:cs="Times New Roman" w:eastAsia="Times New Roman" w:hint="default"/>
                <w:sz w:val="18"/>
                <w:szCs w:val="18"/>
              </w:rPr>
            </w:pPr>
            <w:r>
              <w:rPr>
                <w:rFonts w:ascii="Times New Roman"/>
                <w:sz w:val="18"/>
              </w:rPr>
              <w:t>2.6</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2015-11-4</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Times New Roman" w:hAnsi="Times New Roman" w:cs="Times New Roman" w:eastAsia="Times New Roman" w:hint="default"/>
                <w:sz w:val="18"/>
                <w:szCs w:val="18"/>
              </w:rPr>
            </w:pPr>
            <w:r>
              <w:rPr>
                <w:rFonts w:ascii="Times New Roman"/>
                <w:sz w:val="18"/>
              </w:rPr>
              <w:t>CN 102882605</w:t>
            </w:r>
            <w:r>
              <w:rPr>
                <w:rFonts w:ascii="Times New Roman"/>
                <w:spacing w:val="-1"/>
                <w:sz w:val="18"/>
              </w:rPr>
              <w:t> </w:t>
            </w:r>
            <w:r>
              <w:rPr>
                <w:rFonts w:ascii="Times New Roman"/>
                <w:sz w:val="18"/>
              </w:rPr>
              <w:t>B</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Times New Roman" w:hAnsi="Times New Roman" w:cs="Times New Roman" w:eastAsia="Times New Roman" w:hint="default"/>
                <w:sz w:val="18"/>
                <w:szCs w:val="18"/>
              </w:rPr>
            </w:pPr>
            <w:r>
              <w:rPr>
                <w:rFonts w:ascii="Times New Roman"/>
                <w:sz w:val="18"/>
              </w:rPr>
              <w:t>20</w:t>
            </w:r>
          </w:p>
        </w:tc>
      </w:tr>
      <w:tr>
        <w:trPr>
          <w:trHeight w:val="956"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b/>
                <w:bCs/>
                <w:sz w:val="18"/>
                <w:szCs w:val="18"/>
              </w:rPr>
              <w:t>鼎点视讯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98" w:right="217"/>
              <w:jc w:val="both"/>
              <w:rPr>
                <w:rFonts w:ascii="宋体" w:hAnsi="宋体" w:cs="宋体" w:eastAsia="宋体" w:hint="default"/>
                <w:sz w:val="18"/>
                <w:szCs w:val="18"/>
              </w:rPr>
            </w:pPr>
            <w:r>
              <w:rPr>
                <w:rFonts w:ascii="宋体" w:hAnsi="宋体" w:cs="宋体" w:eastAsia="宋体" w:hint="default"/>
                <w:sz w:val="18"/>
                <w:szCs w:val="18"/>
              </w:rPr>
              <w:t>用于光网络单 元的控制面板 及控制方法</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362" w:lineRule="auto" w:before="51"/>
              <w:ind w:left="98" w:right="100"/>
              <w:jc w:val="left"/>
              <w:rPr>
                <w:rFonts w:ascii="Times New Roman" w:hAnsi="Times New Roman" w:cs="Times New Roman" w:eastAsia="Times New Roman" w:hint="default"/>
                <w:sz w:val="18"/>
                <w:szCs w:val="18"/>
              </w:rPr>
            </w:pPr>
            <w:r>
              <w:rPr>
                <w:rFonts w:ascii="Times New Roman"/>
                <w:sz w:val="18"/>
              </w:rPr>
              <w:t>ZL201310076 816.8</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Times New Roman" w:hAnsi="Times New Roman" w:cs="Times New Roman" w:eastAsia="Times New Roman" w:hint="default"/>
                <w:sz w:val="18"/>
                <w:szCs w:val="18"/>
              </w:rPr>
            </w:pPr>
            <w:r>
              <w:rPr>
                <w:rFonts w:ascii="Times New Roman"/>
                <w:sz w:val="18"/>
              </w:rPr>
              <w:t>2016-1-20</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sz w:val="18"/>
              </w:rPr>
              <w:t>CN 103179054</w:t>
            </w:r>
            <w:r>
              <w:rPr>
                <w:rFonts w:ascii="Times New Roman"/>
                <w:spacing w:val="-1"/>
                <w:sz w:val="18"/>
              </w:rPr>
              <w:t> </w:t>
            </w:r>
            <w:r>
              <w:rPr>
                <w:rFonts w:ascii="Times New Roman"/>
                <w:sz w:val="18"/>
              </w:rPr>
              <w:t>B</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sz w:val="18"/>
              </w:rPr>
              <w:t>20</w:t>
            </w:r>
          </w:p>
        </w:tc>
      </w:tr>
      <w:tr>
        <w:trPr>
          <w:trHeight w:val="957"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b/>
                <w:bCs/>
                <w:sz w:val="18"/>
                <w:szCs w:val="18"/>
              </w:rPr>
              <w:t>鼎点视讯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11"/>
              <w:ind w:left="98" w:right="217"/>
              <w:jc w:val="both"/>
              <w:rPr>
                <w:rFonts w:ascii="宋体" w:hAnsi="宋体" w:cs="宋体" w:eastAsia="宋体" w:hint="default"/>
                <w:sz w:val="18"/>
                <w:szCs w:val="18"/>
              </w:rPr>
            </w:pPr>
            <w:r>
              <w:rPr>
                <w:rFonts w:ascii="宋体" w:hAnsi="宋体" w:cs="宋体" w:eastAsia="宋体" w:hint="default"/>
                <w:sz w:val="18"/>
                <w:szCs w:val="18"/>
              </w:rPr>
              <w:t>用于光网络单 元的电源控制 电路</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362" w:lineRule="auto" w:before="51"/>
              <w:ind w:left="98" w:right="141"/>
              <w:jc w:val="left"/>
              <w:rPr>
                <w:rFonts w:ascii="Times New Roman" w:hAnsi="Times New Roman" w:cs="Times New Roman" w:eastAsia="Times New Roman" w:hint="default"/>
                <w:sz w:val="18"/>
                <w:szCs w:val="18"/>
              </w:rPr>
            </w:pPr>
            <w:r>
              <w:rPr>
                <w:rFonts w:ascii="Times New Roman"/>
                <w:sz w:val="18"/>
              </w:rPr>
              <w:t>ZL 20131007683</w:t>
            </w:r>
          </w:p>
          <w:p>
            <w:pPr>
              <w:pStyle w:val="TableParagraph"/>
              <w:spacing w:line="240" w:lineRule="auto" w:before="3"/>
              <w:ind w:left="98" w:right="0"/>
              <w:jc w:val="left"/>
              <w:rPr>
                <w:rFonts w:ascii="Times New Roman" w:hAnsi="Times New Roman" w:cs="Times New Roman" w:eastAsia="Times New Roman" w:hint="default"/>
                <w:sz w:val="18"/>
                <w:szCs w:val="18"/>
              </w:rPr>
            </w:pPr>
            <w:r>
              <w:rPr>
                <w:rFonts w:ascii="Times New Roman"/>
                <w:sz w:val="18"/>
              </w:rPr>
              <w:t>2.7</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0"/>
              <w:jc w:val="center"/>
              <w:rPr>
                <w:rFonts w:ascii="Times New Roman" w:hAnsi="Times New Roman" w:cs="Times New Roman" w:eastAsia="Times New Roman" w:hint="default"/>
                <w:sz w:val="18"/>
                <w:szCs w:val="18"/>
              </w:rPr>
            </w:pPr>
            <w:r>
              <w:rPr>
                <w:rFonts w:ascii="Times New Roman"/>
                <w:sz w:val="18"/>
              </w:rPr>
              <w:t>2016-2-10</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
              <w:jc w:val="center"/>
              <w:rPr>
                <w:rFonts w:ascii="Times New Roman" w:hAnsi="Times New Roman" w:cs="Times New Roman" w:eastAsia="Times New Roman" w:hint="default"/>
                <w:sz w:val="18"/>
                <w:szCs w:val="18"/>
              </w:rPr>
            </w:pPr>
            <w:r>
              <w:rPr>
                <w:rFonts w:ascii="Times New Roman"/>
                <w:sz w:val="18"/>
              </w:rPr>
              <w:t>CN 103117643</w:t>
            </w:r>
            <w:r>
              <w:rPr>
                <w:rFonts w:ascii="Times New Roman"/>
                <w:spacing w:val="-1"/>
                <w:sz w:val="18"/>
              </w:rPr>
              <w:t> </w:t>
            </w:r>
            <w:r>
              <w:rPr>
                <w:rFonts w:ascii="Times New Roman"/>
                <w:sz w:val="18"/>
              </w:rPr>
              <w:t>B</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
              <w:jc w:val="center"/>
              <w:rPr>
                <w:rFonts w:ascii="Times New Roman" w:hAnsi="Times New Roman" w:cs="Times New Roman" w:eastAsia="Times New Roman" w:hint="default"/>
                <w:sz w:val="18"/>
                <w:szCs w:val="18"/>
              </w:rPr>
            </w:pPr>
            <w:r>
              <w:rPr>
                <w:rFonts w:ascii="Times New Roman"/>
                <w:sz w:val="18"/>
              </w:rPr>
              <w:t>20</w:t>
            </w:r>
          </w:p>
        </w:tc>
      </w:tr>
      <w:tr>
        <w:trPr>
          <w:trHeight w:val="643"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数码视讯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一种机箱</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sz w:val="18"/>
              </w:rPr>
              <w:t>ZL 2008 2</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0078520.4</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2008-12-3</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CN 201160347</w:t>
            </w:r>
            <w:r>
              <w:rPr>
                <w:rFonts w:ascii="Times New Roman"/>
                <w:spacing w:val="-1"/>
                <w:sz w:val="18"/>
              </w:rPr>
              <w:t> </w:t>
            </w:r>
            <w:r>
              <w:rPr>
                <w:rFonts w:ascii="Times New Roman"/>
                <w:sz w:val="18"/>
              </w:rPr>
              <w:t>Y</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w:t>
            </w:r>
          </w:p>
        </w:tc>
      </w:tr>
      <w:tr>
        <w:trPr>
          <w:trHeight w:val="956"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b/>
                <w:bCs/>
                <w:sz w:val="18"/>
                <w:szCs w:val="18"/>
              </w:rPr>
              <w:t>数码视讯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98" w:right="217"/>
              <w:jc w:val="both"/>
              <w:rPr>
                <w:rFonts w:ascii="宋体" w:hAnsi="宋体" w:cs="宋体" w:eastAsia="宋体" w:hint="default"/>
                <w:sz w:val="18"/>
                <w:szCs w:val="18"/>
              </w:rPr>
            </w:pPr>
            <w:r>
              <w:rPr>
                <w:rFonts w:ascii="宋体" w:hAnsi="宋体" w:cs="宋体" w:eastAsia="宋体" w:hint="default"/>
                <w:sz w:val="18"/>
                <w:szCs w:val="18"/>
              </w:rPr>
              <w:t>基于红外摄像 技术的空间遥 控系统</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Times New Roman"/>
                <w:sz w:val="18"/>
              </w:rPr>
              <w:t>ZL 2009 2</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0246258.4</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sz w:val="18"/>
              </w:rPr>
              <w:t>2010-10-20</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Times New Roman" w:hAnsi="Times New Roman" w:cs="Times New Roman" w:eastAsia="Times New Roman" w:hint="default"/>
                <w:sz w:val="18"/>
                <w:szCs w:val="18"/>
              </w:rPr>
            </w:pPr>
            <w:r>
              <w:rPr>
                <w:rFonts w:ascii="Times New Roman"/>
                <w:sz w:val="18"/>
              </w:rPr>
              <w:t>CN 201611518</w:t>
            </w:r>
            <w:r>
              <w:rPr>
                <w:rFonts w:ascii="Times New Roman"/>
                <w:spacing w:val="-1"/>
                <w:sz w:val="18"/>
              </w:rPr>
              <w:t> </w:t>
            </w:r>
            <w:r>
              <w:rPr>
                <w:rFonts w:ascii="Times New Roman"/>
                <w:sz w:val="18"/>
              </w:rPr>
              <w:t>U</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sz w:val="18"/>
              </w:rPr>
              <w:t>10</w:t>
            </w:r>
          </w:p>
        </w:tc>
      </w:tr>
      <w:tr>
        <w:trPr>
          <w:trHeight w:val="956"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b/>
                <w:bCs/>
                <w:sz w:val="18"/>
                <w:szCs w:val="18"/>
              </w:rPr>
              <w:t>数码视讯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98" w:right="217"/>
              <w:jc w:val="both"/>
              <w:rPr>
                <w:rFonts w:ascii="宋体" w:hAnsi="宋体" w:cs="宋体" w:eastAsia="宋体" w:hint="default"/>
                <w:sz w:val="18"/>
                <w:szCs w:val="18"/>
              </w:rPr>
            </w:pPr>
            <w:r>
              <w:rPr>
                <w:rFonts w:ascii="宋体" w:hAnsi="宋体" w:cs="宋体" w:eastAsia="宋体" w:hint="default"/>
                <w:sz w:val="18"/>
                <w:szCs w:val="18"/>
              </w:rPr>
              <w:t>用于数字电视 条件接收系统 的子母卡</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Times New Roman"/>
                <w:sz w:val="18"/>
              </w:rPr>
              <w:t>ZL 2009 2</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0277434.0</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sz w:val="18"/>
              </w:rPr>
              <w:t>2010-10-20</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Times New Roman" w:hAnsi="Times New Roman" w:cs="Times New Roman" w:eastAsia="Times New Roman" w:hint="default"/>
                <w:sz w:val="18"/>
                <w:szCs w:val="18"/>
              </w:rPr>
            </w:pPr>
            <w:r>
              <w:rPr>
                <w:rFonts w:ascii="Times New Roman"/>
                <w:sz w:val="18"/>
              </w:rPr>
              <w:t>CN 201611927</w:t>
            </w:r>
            <w:r>
              <w:rPr>
                <w:rFonts w:ascii="Times New Roman"/>
                <w:spacing w:val="-1"/>
                <w:sz w:val="18"/>
              </w:rPr>
              <w:t> </w:t>
            </w:r>
            <w:r>
              <w:rPr>
                <w:rFonts w:ascii="Times New Roman"/>
                <w:sz w:val="18"/>
              </w:rPr>
              <w:t>U</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sz w:val="18"/>
              </w:rPr>
              <w:t>10</w:t>
            </w:r>
          </w:p>
        </w:tc>
      </w:tr>
      <w:tr>
        <w:trPr>
          <w:trHeight w:val="643"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数码视讯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一种导光板</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sz w:val="18"/>
              </w:rPr>
              <w:t>ZL 2014 2</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0556353.5</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2015-4-22</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CN 204285329</w:t>
            </w:r>
            <w:r>
              <w:rPr>
                <w:rFonts w:ascii="Times New Roman"/>
                <w:spacing w:val="-1"/>
                <w:sz w:val="18"/>
              </w:rPr>
              <w:t> </w:t>
            </w:r>
            <w:r>
              <w:rPr>
                <w:rFonts w:ascii="Times New Roman"/>
                <w:sz w:val="18"/>
              </w:rPr>
              <w:t>U</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w:t>
            </w:r>
          </w:p>
        </w:tc>
      </w:tr>
      <w:tr>
        <w:trPr>
          <w:trHeight w:val="644"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数码视讯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近场通讯装置</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Times New Roman"/>
                <w:sz w:val="18"/>
              </w:rPr>
              <w:t>ZL 2014 2</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0173828.2</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2015-7-1</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CN 204442376</w:t>
            </w:r>
            <w:r>
              <w:rPr>
                <w:rFonts w:ascii="Times New Roman"/>
                <w:spacing w:val="-1"/>
                <w:sz w:val="18"/>
              </w:rPr>
              <w:t> </w:t>
            </w:r>
            <w:r>
              <w:rPr>
                <w:rFonts w:ascii="Times New Roman"/>
                <w:sz w:val="18"/>
              </w:rPr>
              <w:t>U</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w:t>
            </w:r>
          </w:p>
        </w:tc>
      </w:tr>
      <w:tr>
        <w:trPr>
          <w:trHeight w:val="644"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数码视讯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98" w:right="217"/>
              <w:jc w:val="left"/>
              <w:rPr>
                <w:rFonts w:ascii="宋体" w:hAnsi="宋体" w:cs="宋体" w:eastAsia="宋体" w:hint="default"/>
                <w:sz w:val="18"/>
                <w:szCs w:val="18"/>
              </w:rPr>
            </w:pPr>
            <w:r>
              <w:rPr>
                <w:rFonts w:ascii="宋体" w:hAnsi="宋体" w:cs="宋体" w:eastAsia="宋体" w:hint="default"/>
                <w:sz w:val="18"/>
                <w:szCs w:val="18"/>
              </w:rPr>
              <w:t>一种电子票务 系统</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362" w:lineRule="auto" w:before="51"/>
              <w:ind w:left="98" w:right="100"/>
              <w:jc w:val="left"/>
              <w:rPr>
                <w:rFonts w:ascii="Times New Roman" w:hAnsi="Times New Roman" w:cs="Times New Roman" w:eastAsia="Times New Roman" w:hint="default"/>
                <w:sz w:val="18"/>
                <w:szCs w:val="18"/>
              </w:rPr>
            </w:pPr>
            <w:r>
              <w:rPr>
                <w:rFonts w:ascii="Times New Roman"/>
                <w:sz w:val="18"/>
              </w:rPr>
              <w:t>ZL201520417 675.6</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2015-12-9</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CN 204856630</w:t>
            </w:r>
            <w:r>
              <w:rPr>
                <w:rFonts w:ascii="Times New Roman"/>
                <w:spacing w:val="-1"/>
                <w:sz w:val="18"/>
              </w:rPr>
              <w:t> </w:t>
            </w:r>
            <w:r>
              <w:rPr>
                <w:rFonts w:ascii="Times New Roman"/>
                <w:sz w:val="18"/>
              </w:rPr>
              <w:t>U</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w:t>
            </w:r>
          </w:p>
        </w:tc>
      </w:tr>
      <w:tr>
        <w:trPr>
          <w:trHeight w:val="956"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b/>
                <w:bCs/>
                <w:sz w:val="18"/>
                <w:szCs w:val="18"/>
              </w:rPr>
              <w:t>数码视讯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一种助拔器</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362" w:lineRule="auto" w:before="50"/>
              <w:ind w:left="98" w:right="141"/>
              <w:jc w:val="left"/>
              <w:rPr>
                <w:rFonts w:ascii="Times New Roman" w:hAnsi="Times New Roman" w:cs="Times New Roman" w:eastAsia="Times New Roman" w:hint="default"/>
                <w:sz w:val="18"/>
                <w:szCs w:val="18"/>
              </w:rPr>
            </w:pPr>
            <w:r>
              <w:rPr>
                <w:rFonts w:ascii="Times New Roman"/>
                <w:sz w:val="18"/>
              </w:rPr>
              <w:t>ZL 20152085679</w:t>
            </w:r>
          </w:p>
          <w:p>
            <w:pPr>
              <w:pStyle w:val="TableParagraph"/>
              <w:spacing w:line="240" w:lineRule="auto" w:before="3"/>
              <w:ind w:left="98" w:right="0"/>
              <w:jc w:val="left"/>
              <w:rPr>
                <w:rFonts w:ascii="Times New Roman" w:hAnsi="Times New Roman" w:cs="Times New Roman" w:eastAsia="Times New Roman" w:hint="default"/>
                <w:sz w:val="18"/>
                <w:szCs w:val="18"/>
              </w:rPr>
            </w:pPr>
            <w:r>
              <w:rPr>
                <w:rFonts w:ascii="Times New Roman"/>
                <w:sz w:val="18"/>
              </w:rPr>
              <w:t>7.5</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Times New Roman" w:hAnsi="Times New Roman" w:cs="Times New Roman" w:eastAsia="Times New Roman" w:hint="default"/>
                <w:sz w:val="18"/>
                <w:szCs w:val="18"/>
              </w:rPr>
            </w:pPr>
            <w:r>
              <w:rPr>
                <w:rFonts w:ascii="Times New Roman"/>
                <w:sz w:val="18"/>
              </w:rPr>
              <w:t>2016-3-9</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CN 205074994</w:t>
            </w:r>
            <w:r>
              <w:rPr>
                <w:rFonts w:ascii="Times New Roman"/>
                <w:spacing w:val="-1"/>
                <w:sz w:val="18"/>
              </w:rPr>
              <w:t> </w:t>
            </w:r>
            <w:r>
              <w:rPr>
                <w:rFonts w:ascii="Times New Roman"/>
                <w:sz w:val="18"/>
              </w:rPr>
              <w:t>U</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Times New Roman" w:hAnsi="Times New Roman" w:cs="Times New Roman" w:eastAsia="Times New Roman" w:hint="default"/>
                <w:sz w:val="18"/>
                <w:szCs w:val="18"/>
              </w:rPr>
            </w:pPr>
            <w:r>
              <w:rPr>
                <w:rFonts w:ascii="Times New Roman"/>
                <w:sz w:val="18"/>
              </w:rPr>
              <w:t>10</w:t>
            </w:r>
          </w:p>
        </w:tc>
      </w:tr>
      <w:tr>
        <w:trPr>
          <w:trHeight w:val="644"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丰付支付</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卡管理系统</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Times New Roman"/>
                <w:sz w:val="18"/>
              </w:rPr>
              <w:t>ZL 2012 2</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0572264.0</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2013-4-17</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CN202889639U</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640" w:top="106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264" w:type="dxa"/>
        <w:tblLayout w:type="fixed"/>
        <w:tblCellMar>
          <w:top w:w="0" w:type="dxa"/>
          <w:left w:w="0" w:type="dxa"/>
          <w:bottom w:w="0" w:type="dxa"/>
          <w:right w:w="0" w:type="dxa"/>
        </w:tblCellMar>
        <w:tblLook w:val="01E0"/>
      </w:tblPr>
      <w:tblGrid>
        <w:gridCol w:w="1277"/>
        <w:gridCol w:w="1417"/>
        <w:gridCol w:w="1251"/>
        <w:gridCol w:w="1247"/>
        <w:gridCol w:w="1898"/>
        <w:gridCol w:w="992"/>
        <w:gridCol w:w="1276"/>
      </w:tblGrid>
      <w:tr>
        <w:trPr>
          <w:trHeight w:val="515"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b/>
                <w:bCs/>
                <w:sz w:val="20"/>
                <w:szCs w:val="20"/>
              </w:rPr>
              <w:t>权属</w:t>
            </w:r>
            <w:r>
              <w:rPr>
                <w:rFonts w:ascii="宋体" w:hAnsi="宋体" w:cs="宋体" w:eastAsia="宋体" w:hint="default"/>
                <w:sz w:val="20"/>
                <w:szCs w:val="20"/>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left="297" w:right="0"/>
              <w:jc w:val="left"/>
              <w:rPr>
                <w:rFonts w:ascii="宋体" w:hAnsi="宋体" w:cs="宋体" w:eastAsia="宋体" w:hint="default"/>
                <w:sz w:val="20"/>
                <w:szCs w:val="20"/>
              </w:rPr>
            </w:pPr>
            <w:r>
              <w:rPr>
                <w:rFonts w:ascii="宋体" w:hAnsi="宋体" w:cs="宋体" w:eastAsia="宋体" w:hint="default"/>
                <w:b/>
                <w:bCs/>
                <w:sz w:val="20"/>
                <w:szCs w:val="20"/>
              </w:rPr>
              <w:t>发明名称</w:t>
            </w:r>
            <w:r>
              <w:rPr>
                <w:rFonts w:ascii="宋体" w:hAnsi="宋体" w:cs="宋体" w:eastAsia="宋体" w:hint="default"/>
                <w:sz w:val="20"/>
                <w:szCs w:val="20"/>
              </w:rPr>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left="314" w:right="0"/>
              <w:jc w:val="left"/>
              <w:rPr>
                <w:rFonts w:ascii="宋体" w:hAnsi="宋体" w:cs="宋体" w:eastAsia="宋体" w:hint="default"/>
                <w:sz w:val="20"/>
                <w:szCs w:val="20"/>
              </w:rPr>
            </w:pPr>
            <w:r>
              <w:rPr>
                <w:rFonts w:ascii="宋体" w:hAnsi="宋体" w:cs="宋体" w:eastAsia="宋体" w:hint="default"/>
                <w:b/>
                <w:bCs/>
                <w:sz w:val="20"/>
                <w:szCs w:val="20"/>
              </w:rPr>
              <w:t>专利号</w:t>
            </w:r>
            <w:r>
              <w:rPr>
                <w:rFonts w:ascii="宋体" w:hAnsi="宋体" w:cs="宋体" w:eastAsia="宋体" w:hint="default"/>
                <w:sz w:val="20"/>
                <w:szCs w:val="20"/>
              </w:rPr>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b/>
                <w:bCs/>
                <w:sz w:val="20"/>
                <w:szCs w:val="20"/>
              </w:rPr>
              <w:t>授权公告日</w:t>
            </w:r>
            <w:r>
              <w:rPr>
                <w:rFonts w:ascii="宋体" w:hAnsi="宋体" w:cs="宋体" w:eastAsia="宋体" w:hint="default"/>
                <w:sz w:val="20"/>
                <w:szCs w:val="20"/>
              </w:rPr>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b/>
                <w:bCs/>
                <w:sz w:val="20"/>
                <w:szCs w:val="20"/>
              </w:rPr>
              <w:t>授权公告号</w:t>
            </w:r>
            <w:r>
              <w:rPr>
                <w:rFonts w:ascii="宋体" w:hAnsi="宋体" w:cs="宋体" w:eastAsia="宋体" w:hint="default"/>
                <w:sz w:val="20"/>
                <w:szCs w:val="20"/>
              </w:rPr>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hAnsi="宋体" w:cs="宋体" w:eastAsia="宋体" w:hint="default"/>
                <w:b/>
                <w:bCs/>
                <w:sz w:val="20"/>
                <w:szCs w:val="20"/>
              </w:rPr>
              <w:t>类型</w:t>
            </w:r>
            <w:r>
              <w:rPr>
                <w:rFonts w:ascii="宋体" w:hAnsi="宋体" w:cs="宋体" w:eastAsia="宋体" w:hint="default"/>
                <w:sz w:val="20"/>
                <w:szCs w:val="20"/>
              </w:rPr>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b/>
                <w:bCs/>
                <w:sz w:val="20"/>
                <w:szCs w:val="20"/>
              </w:rPr>
              <w:t>期限（年）</w:t>
            </w:r>
            <w:r>
              <w:rPr>
                <w:rFonts w:ascii="宋体" w:hAnsi="宋体" w:cs="宋体" w:eastAsia="宋体" w:hint="default"/>
                <w:sz w:val="20"/>
                <w:szCs w:val="20"/>
              </w:rPr>
            </w:r>
          </w:p>
        </w:tc>
      </w:tr>
      <w:tr>
        <w:trPr>
          <w:trHeight w:val="725"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丰付支付</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98" w:right="217"/>
              <w:jc w:val="left"/>
              <w:rPr>
                <w:rFonts w:ascii="宋体" w:hAnsi="宋体" w:cs="宋体" w:eastAsia="宋体" w:hint="default"/>
                <w:sz w:val="18"/>
                <w:szCs w:val="18"/>
              </w:rPr>
            </w:pPr>
            <w:r>
              <w:rPr>
                <w:rFonts w:ascii="宋体" w:hAnsi="宋体" w:cs="宋体" w:eastAsia="宋体" w:hint="default"/>
                <w:sz w:val="18"/>
                <w:szCs w:val="18"/>
              </w:rPr>
              <w:t>数据交换单元 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NFC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手机</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Times New Roman"/>
                <w:sz w:val="18"/>
              </w:rPr>
              <w:t>ZL 2013 2</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0155374.1</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2013-9-11</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CN 203193694</w:t>
            </w:r>
            <w:r>
              <w:rPr>
                <w:rFonts w:ascii="Times New Roman"/>
                <w:spacing w:val="-1"/>
                <w:sz w:val="18"/>
              </w:rPr>
              <w:t> </w:t>
            </w:r>
            <w:r>
              <w:rPr>
                <w:rFonts w:ascii="Times New Roman"/>
                <w:sz w:val="18"/>
              </w:rPr>
              <w:t>U</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w:t>
            </w:r>
          </w:p>
        </w:tc>
      </w:tr>
      <w:tr>
        <w:trPr>
          <w:trHeight w:val="957"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b/>
                <w:bCs/>
                <w:sz w:val="18"/>
                <w:szCs w:val="18"/>
              </w:rPr>
              <w:t>鼎点视讯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2"/>
              <w:ind w:left="98" w:right="96"/>
              <w:jc w:val="left"/>
              <w:rPr>
                <w:rFonts w:ascii="宋体" w:hAnsi="宋体" w:cs="宋体" w:eastAsia="宋体" w:hint="default"/>
                <w:sz w:val="18"/>
                <w:szCs w:val="18"/>
              </w:rPr>
            </w:pPr>
            <w:r>
              <w:rPr>
                <w:rFonts w:ascii="宋体" w:hAnsi="宋体" w:cs="宋体" w:eastAsia="宋体" w:hint="default"/>
                <w:sz w:val="18"/>
                <w:szCs w:val="18"/>
              </w:rPr>
              <w:t>串接式信号传 </w:t>
            </w:r>
            <w:r>
              <w:rPr>
                <w:rFonts w:ascii="宋体" w:hAnsi="宋体" w:cs="宋体" w:eastAsia="宋体" w:hint="default"/>
                <w:spacing w:val="-9"/>
                <w:sz w:val="18"/>
                <w:szCs w:val="18"/>
              </w:rPr>
              <w:t>输器、系统及终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端设备</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Times New Roman" w:hAnsi="Times New Roman" w:cs="Times New Roman" w:eastAsia="Times New Roman" w:hint="default"/>
                <w:sz w:val="18"/>
                <w:szCs w:val="18"/>
              </w:rPr>
            </w:pPr>
            <w:r>
              <w:rPr>
                <w:rFonts w:ascii="Times New Roman"/>
                <w:sz w:val="18"/>
              </w:rPr>
              <w:t>ZL 2011 2</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0347945.2</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0"/>
              <w:jc w:val="center"/>
              <w:rPr>
                <w:rFonts w:ascii="Times New Roman" w:hAnsi="Times New Roman" w:cs="Times New Roman" w:eastAsia="Times New Roman" w:hint="default"/>
                <w:sz w:val="18"/>
                <w:szCs w:val="18"/>
              </w:rPr>
            </w:pPr>
            <w:r>
              <w:rPr>
                <w:rFonts w:ascii="Times New Roman"/>
                <w:sz w:val="18"/>
              </w:rPr>
              <w:t>2012-5-30</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0"/>
              <w:jc w:val="center"/>
              <w:rPr>
                <w:rFonts w:ascii="Times New Roman" w:hAnsi="Times New Roman" w:cs="Times New Roman" w:eastAsia="Times New Roman" w:hint="default"/>
                <w:sz w:val="18"/>
                <w:szCs w:val="18"/>
              </w:rPr>
            </w:pPr>
            <w:r>
              <w:rPr>
                <w:rFonts w:ascii="Times New Roman"/>
                <w:sz w:val="18"/>
              </w:rPr>
              <w:t>CN 202261611</w:t>
            </w:r>
            <w:r>
              <w:rPr>
                <w:rFonts w:ascii="Times New Roman"/>
                <w:spacing w:val="-1"/>
                <w:sz w:val="18"/>
              </w:rPr>
              <w:t> </w:t>
            </w:r>
            <w:r>
              <w:rPr>
                <w:rFonts w:ascii="Times New Roman"/>
                <w:sz w:val="18"/>
              </w:rPr>
              <w:t>U</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
              <w:jc w:val="center"/>
              <w:rPr>
                <w:rFonts w:ascii="Times New Roman" w:hAnsi="Times New Roman" w:cs="Times New Roman" w:eastAsia="Times New Roman" w:hint="default"/>
                <w:sz w:val="18"/>
                <w:szCs w:val="18"/>
              </w:rPr>
            </w:pPr>
            <w:r>
              <w:rPr>
                <w:rFonts w:ascii="Times New Roman"/>
                <w:sz w:val="18"/>
              </w:rPr>
              <w:t>10</w:t>
            </w:r>
          </w:p>
        </w:tc>
      </w:tr>
      <w:tr>
        <w:trPr>
          <w:trHeight w:val="644"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鼎点视讯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面板</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362" w:lineRule="auto" w:before="51"/>
              <w:ind w:left="98" w:right="325"/>
              <w:jc w:val="left"/>
              <w:rPr>
                <w:rFonts w:ascii="Times New Roman" w:hAnsi="Times New Roman" w:cs="Times New Roman" w:eastAsia="Times New Roman" w:hint="default"/>
                <w:sz w:val="18"/>
                <w:szCs w:val="18"/>
              </w:rPr>
            </w:pPr>
            <w:r>
              <w:rPr>
                <w:rFonts w:ascii="Times New Roman"/>
                <w:sz w:val="18"/>
              </w:rPr>
              <w:t>ZL 2012 2 0110128.X</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2012-11-21</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CN 202551217</w:t>
            </w:r>
            <w:r>
              <w:rPr>
                <w:rFonts w:ascii="Times New Roman"/>
                <w:spacing w:val="-1"/>
                <w:sz w:val="18"/>
              </w:rPr>
              <w:t> </w:t>
            </w:r>
            <w:r>
              <w:rPr>
                <w:rFonts w:ascii="Times New Roman"/>
                <w:sz w:val="18"/>
              </w:rPr>
              <w:t>U</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w:t>
            </w:r>
          </w:p>
        </w:tc>
      </w:tr>
      <w:tr>
        <w:trPr>
          <w:trHeight w:val="643"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鼎点视讯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信号处理系统</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sz w:val="18"/>
              </w:rPr>
              <w:t>ZL 2012 2</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0109615.4</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2012-11-21</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CN 202551249</w:t>
            </w:r>
            <w:r>
              <w:rPr>
                <w:rFonts w:ascii="Times New Roman"/>
                <w:spacing w:val="-1"/>
                <w:sz w:val="18"/>
              </w:rPr>
              <w:t> </w:t>
            </w:r>
            <w:r>
              <w:rPr>
                <w:rFonts w:ascii="Times New Roman"/>
                <w:sz w:val="18"/>
              </w:rPr>
              <w:t>U</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w:t>
            </w:r>
          </w:p>
        </w:tc>
      </w:tr>
      <w:tr>
        <w:trPr>
          <w:trHeight w:val="644"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鼎点视讯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98" w:right="217"/>
              <w:jc w:val="left"/>
              <w:rPr>
                <w:rFonts w:ascii="宋体" w:hAnsi="宋体" w:cs="宋体" w:eastAsia="宋体" w:hint="default"/>
                <w:sz w:val="18"/>
                <w:szCs w:val="18"/>
              </w:rPr>
            </w:pPr>
            <w:r>
              <w:rPr>
                <w:rFonts w:ascii="宋体" w:hAnsi="宋体" w:cs="宋体" w:eastAsia="宋体" w:hint="default"/>
                <w:sz w:val="18"/>
                <w:szCs w:val="18"/>
              </w:rPr>
              <w:t>芯片工作状态 显示电路</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Times New Roman"/>
                <w:sz w:val="18"/>
              </w:rPr>
              <w:t>ZL 2013 2</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0169162.9</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2013-9-11</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CN 203192372</w:t>
            </w:r>
            <w:r>
              <w:rPr>
                <w:rFonts w:ascii="Times New Roman"/>
                <w:spacing w:val="-1"/>
                <w:sz w:val="18"/>
              </w:rPr>
              <w:t> </w:t>
            </w:r>
            <w:r>
              <w:rPr>
                <w:rFonts w:ascii="Times New Roman"/>
                <w:sz w:val="18"/>
              </w:rPr>
              <w:t>U</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w:t>
            </w:r>
          </w:p>
        </w:tc>
      </w:tr>
      <w:tr>
        <w:trPr>
          <w:trHeight w:val="644"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鼎点视讯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98" w:right="217"/>
              <w:jc w:val="left"/>
              <w:rPr>
                <w:rFonts w:ascii="宋体" w:hAnsi="宋体" w:cs="宋体" w:eastAsia="宋体" w:hint="default"/>
                <w:sz w:val="18"/>
                <w:szCs w:val="18"/>
              </w:rPr>
            </w:pPr>
            <w:r>
              <w:rPr>
                <w:rFonts w:ascii="宋体" w:hAnsi="宋体" w:cs="宋体" w:eastAsia="宋体" w:hint="default"/>
                <w:sz w:val="18"/>
                <w:szCs w:val="18"/>
              </w:rPr>
              <w:t>家庭信号接入 终端</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Times New Roman"/>
                <w:sz w:val="18"/>
              </w:rPr>
              <w:t>ZL 2012 2</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0641680.1</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2013-6-12</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CN 202998137</w:t>
            </w:r>
            <w:r>
              <w:rPr>
                <w:rFonts w:ascii="Times New Roman"/>
                <w:spacing w:val="-1"/>
                <w:sz w:val="18"/>
              </w:rPr>
              <w:t> </w:t>
            </w:r>
            <w:r>
              <w:rPr>
                <w:rFonts w:ascii="Times New Roman"/>
                <w:sz w:val="18"/>
              </w:rPr>
              <w:t>U</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w:t>
            </w:r>
          </w:p>
        </w:tc>
      </w:tr>
      <w:tr>
        <w:trPr>
          <w:trHeight w:val="643"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数码视讯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机箱面板</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sz w:val="18"/>
              </w:rPr>
              <w:t>ZL 2008 3</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0084463.6</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2009-4-15</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CN 300908519</w:t>
            </w:r>
            <w:r>
              <w:rPr>
                <w:rFonts w:ascii="Times New Roman"/>
                <w:spacing w:val="-1"/>
                <w:sz w:val="18"/>
              </w:rPr>
              <w:t> </w:t>
            </w:r>
            <w:r>
              <w:rPr>
                <w:rFonts w:ascii="Times New Roman"/>
                <w:sz w:val="18"/>
              </w:rPr>
              <w:t>D</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w:t>
            </w:r>
          </w:p>
        </w:tc>
      </w:tr>
      <w:tr>
        <w:trPr>
          <w:trHeight w:val="644"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数码视讯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98" w:right="217"/>
              <w:jc w:val="left"/>
              <w:rPr>
                <w:rFonts w:ascii="宋体" w:hAnsi="宋体" w:cs="宋体" w:eastAsia="宋体" w:hint="default"/>
                <w:sz w:val="18"/>
                <w:szCs w:val="18"/>
              </w:rPr>
            </w:pPr>
            <w:r>
              <w:rPr>
                <w:rFonts w:ascii="宋体" w:hAnsi="宋体" w:cs="宋体" w:eastAsia="宋体" w:hint="default"/>
                <w:sz w:val="18"/>
                <w:szCs w:val="18"/>
              </w:rPr>
              <w:t>通用边缘调制 器</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Times New Roman"/>
                <w:sz w:val="18"/>
              </w:rPr>
              <w:t>ZL 2010 3</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0267391.6</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2011-1-26</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CN 301451952</w:t>
            </w:r>
            <w:r>
              <w:rPr>
                <w:rFonts w:ascii="Times New Roman"/>
                <w:spacing w:val="-1"/>
                <w:sz w:val="18"/>
              </w:rPr>
              <w:t> </w:t>
            </w:r>
            <w:r>
              <w:rPr>
                <w:rFonts w:ascii="Times New Roman"/>
                <w:sz w:val="18"/>
              </w:rPr>
              <w:t>S</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w:t>
            </w:r>
          </w:p>
        </w:tc>
      </w:tr>
      <w:tr>
        <w:trPr>
          <w:trHeight w:val="644"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数码视讯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媒体路由器</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Times New Roman"/>
                <w:sz w:val="18"/>
              </w:rPr>
              <w:t>ZL 2010 3</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0267381.2</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2011-1-26</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CN 301451951</w:t>
            </w:r>
            <w:r>
              <w:rPr>
                <w:rFonts w:ascii="Times New Roman"/>
                <w:spacing w:val="-1"/>
                <w:sz w:val="18"/>
              </w:rPr>
              <w:t> </w:t>
            </w:r>
            <w:r>
              <w:rPr>
                <w:rFonts w:ascii="Times New Roman"/>
                <w:sz w:val="18"/>
              </w:rPr>
              <w:t>S</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w:t>
            </w:r>
          </w:p>
        </w:tc>
      </w:tr>
      <w:tr>
        <w:trPr>
          <w:trHeight w:val="956"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b/>
                <w:bCs/>
                <w:sz w:val="18"/>
                <w:szCs w:val="18"/>
              </w:rPr>
              <w:t>数码视讯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10"/>
              <w:ind w:left="98" w:right="217"/>
              <w:jc w:val="both"/>
              <w:rPr>
                <w:rFonts w:ascii="宋体" w:hAnsi="宋体" w:cs="宋体" w:eastAsia="宋体" w:hint="default"/>
                <w:sz w:val="18"/>
                <w:szCs w:val="18"/>
              </w:rPr>
            </w:pPr>
            <w:r>
              <w:rPr>
                <w:rFonts w:ascii="宋体" w:hAnsi="宋体" w:cs="宋体" w:eastAsia="宋体" w:hint="default"/>
                <w:sz w:val="18"/>
                <w:szCs w:val="18"/>
              </w:rPr>
              <w:t>媒体数据综合 处理平台前面 板</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sz w:val="18"/>
              </w:rPr>
              <w:t>ZL 2012 3</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0308901.9</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2013-1-16</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CN 302289847</w:t>
            </w:r>
            <w:r>
              <w:rPr>
                <w:rFonts w:ascii="Times New Roman"/>
                <w:spacing w:val="-1"/>
                <w:sz w:val="18"/>
              </w:rPr>
              <w:t> </w:t>
            </w:r>
            <w:r>
              <w:rPr>
                <w:rFonts w:ascii="Times New Roman"/>
                <w:sz w:val="18"/>
              </w:rPr>
              <w:t>S</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Times New Roman" w:hAnsi="Times New Roman" w:cs="Times New Roman" w:eastAsia="Times New Roman" w:hint="default"/>
                <w:sz w:val="18"/>
                <w:szCs w:val="18"/>
              </w:rPr>
            </w:pPr>
            <w:r>
              <w:rPr>
                <w:rFonts w:ascii="Times New Roman"/>
                <w:sz w:val="18"/>
              </w:rPr>
              <w:t>10</w:t>
            </w:r>
          </w:p>
        </w:tc>
      </w:tr>
      <w:tr>
        <w:trPr>
          <w:trHeight w:val="644"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数码视讯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遥控器</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Times New Roman"/>
                <w:sz w:val="18"/>
              </w:rPr>
              <w:t>ZL 2014 3</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0199158.7</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2014-11-19</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CN 303005363</w:t>
            </w:r>
            <w:r>
              <w:rPr>
                <w:rFonts w:ascii="Times New Roman"/>
                <w:spacing w:val="-1"/>
                <w:sz w:val="18"/>
              </w:rPr>
              <w:t> </w:t>
            </w:r>
            <w:r>
              <w:rPr>
                <w:rFonts w:ascii="Times New Roman"/>
                <w:sz w:val="18"/>
              </w:rPr>
              <w:t>S</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w:t>
            </w:r>
          </w:p>
        </w:tc>
      </w:tr>
      <w:tr>
        <w:trPr>
          <w:trHeight w:val="644"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数码视讯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机顶盒</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Times New Roman"/>
                <w:sz w:val="18"/>
              </w:rPr>
              <w:t>ZL 2014 3</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0199130.3</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2014-11-19</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CN 303005366</w:t>
            </w:r>
            <w:r>
              <w:rPr>
                <w:rFonts w:ascii="Times New Roman"/>
                <w:spacing w:val="-1"/>
                <w:sz w:val="18"/>
              </w:rPr>
              <w:t> </w:t>
            </w:r>
            <w:r>
              <w:rPr>
                <w:rFonts w:ascii="Times New Roman"/>
                <w:sz w:val="18"/>
              </w:rPr>
              <w:t>S</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w:t>
            </w:r>
          </w:p>
        </w:tc>
      </w:tr>
      <w:tr>
        <w:trPr>
          <w:trHeight w:val="643"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鼎点视讯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光线路终端</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sz w:val="18"/>
              </w:rPr>
              <w:t>ZL 2012 3</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0169566.9</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2012-9-26</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CN 302092211</w:t>
            </w:r>
            <w:r>
              <w:rPr>
                <w:rFonts w:ascii="Times New Roman"/>
                <w:spacing w:val="-1"/>
                <w:sz w:val="18"/>
              </w:rPr>
              <w:t> </w:t>
            </w:r>
            <w:r>
              <w:rPr>
                <w:rFonts w:ascii="Times New Roman"/>
                <w:sz w:val="18"/>
              </w:rPr>
              <w:t>S</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w:t>
            </w:r>
          </w:p>
        </w:tc>
      </w:tr>
      <w:tr>
        <w:trPr>
          <w:trHeight w:val="710"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鼎点视讯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无线接入面板</w:t>
            </w:r>
          </w:p>
          <w:p>
            <w:pPr>
              <w:pStyle w:val="TableParagraph"/>
              <w:spacing w:line="240" w:lineRule="auto" w:before="76"/>
              <w:ind w:left="98" w:right="0"/>
              <w:jc w:val="left"/>
              <w:rPr>
                <w:rFonts w:ascii="宋体" w:hAnsi="宋体" w:cs="宋体" w:eastAsia="宋体" w:hint="default"/>
                <w:sz w:val="18"/>
                <w:szCs w:val="18"/>
              </w:rPr>
            </w:pPr>
            <w:r>
              <w:rPr>
                <w:rFonts w:ascii="宋体" w:hAnsi="宋体" w:cs="宋体" w:eastAsia="宋体" w:hint="default"/>
                <w:sz w:val="18"/>
                <w:szCs w:val="18"/>
              </w:rPr>
              <w:t>（壁挂式）</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Times New Roman"/>
                <w:sz w:val="18"/>
              </w:rPr>
              <w:t>ZL 2012 3</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0067819.1</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2012-9-26</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CN 302092168</w:t>
            </w:r>
            <w:r>
              <w:rPr>
                <w:rFonts w:ascii="Times New Roman"/>
                <w:spacing w:val="-1"/>
                <w:sz w:val="18"/>
              </w:rPr>
              <w:t> </w:t>
            </w:r>
            <w:r>
              <w:rPr>
                <w:rFonts w:ascii="Times New Roman"/>
                <w:sz w:val="18"/>
              </w:rPr>
              <w:t>S</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w:t>
            </w:r>
          </w:p>
        </w:tc>
      </w:tr>
      <w:tr>
        <w:trPr>
          <w:trHeight w:val="644"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鼎点视讯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光线路终端</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Times New Roman"/>
                <w:sz w:val="18"/>
              </w:rPr>
              <w:t>ZL 2012 3</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0178902.6</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2012-11-21</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CN 302190323</w:t>
            </w:r>
            <w:r>
              <w:rPr>
                <w:rFonts w:ascii="Times New Roman"/>
                <w:spacing w:val="-1"/>
                <w:sz w:val="18"/>
              </w:rPr>
              <w:t> </w:t>
            </w:r>
            <w:r>
              <w:rPr>
                <w:rFonts w:ascii="Times New Roman"/>
                <w:sz w:val="18"/>
              </w:rPr>
              <w:t>S</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w:t>
            </w:r>
          </w:p>
        </w:tc>
      </w:tr>
      <w:tr>
        <w:trPr>
          <w:trHeight w:val="643"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鼎点视讯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信号接入终端</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sz w:val="18"/>
              </w:rPr>
              <w:t>ZL 2012 3</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0582788.3</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2013-6-12</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CN 302467907</w:t>
            </w:r>
            <w:r>
              <w:rPr>
                <w:rFonts w:ascii="Times New Roman"/>
                <w:spacing w:val="-1"/>
                <w:sz w:val="18"/>
              </w:rPr>
              <w:t> </w:t>
            </w:r>
            <w:r>
              <w:rPr>
                <w:rFonts w:ascii="Times New Roman"/>
                <w:sz w:val="18"/>
              </w:rPr>
              <w:t>S</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w:t>
            </w:r>
          </w:p>
        </w:tc>
      </w:tr>
      <w:tr>
        <w:trPr>
          <w:trHeight w:val="644"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鼎点视讯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98" w:right="217"/>
              <w:jc w:val="left"/>
              <w:rPr>
                <w:rFonts w:ascii="宋体" w:hAnsi="宋体" w:cs="宋体" w:eastAsia="宋体" w:hint="default"/>
                <w:sz w:val="18"/>
                <w:szCs w:val="18"/>
              </w:rPr>
            </w:pPr>
            <w:r>
              <w:rPr>
                <w:rFonts w:ascii="宋体" w:hAnsi="宋体" w:cs="宋体" w:eastAsia="宋体" w:hint="default"/>
                <w:sz w:val="18"/>
                <w:szCs w:val="18"/>
              </w:rPr>
              <w:t>线缆数据转换 装置</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Times New Roman"/>
                <w:sz w:val="18"/>
              </w:rPr>
              <w:t>ZL 2014 3</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0203982.5</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2015-3-25</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CN 303143778</w:t>
            </w:r>
            <w:r>
              <w:rPr>
                <w:rFonts w:ascii="Times New Roman"/>
                <w:spacing w:val="-1"/>
                <w:sz w:val="18"/>
              </w:rPr>
              <w:t> </w:t>
            </w:r>
            <w:r>
              <w:rPr>
                <w:rFonts w:ascii="Times New Roman"/>
                <w:sz w:val="18"/>
              </w:rPr>
              <w:t>S</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w:t>
            </w:r>
          </w:p>
        </w:tc>
      </w:tr>
      <w:tr>
        <w:trPr>
          <w:trHeight w:val="645"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鼎点视讯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11"/>
              <w:ind w:left="98" w:right="217"/>
              <w:jc w:val="left"/>
              <w:rPr>
                <w:rFonts w:ascii="宋体" w:hAnsi="宋体" w:cs="宋体" w:eastAsia="宋体" w:hint="default"/>
                <w:sz w:val="18"/>
                <w:szCs w:val="18"/>
              </w:rPr>
            </w:pPr>
            <w:r>
              <w:rPr>
                <w:rFonts w:ascii="宋体" w:hAnsi="宋体" w:cs="宋体" w:eastAsia="宋体" w:hint="default"/>
                <w:sz w:val="18"/>
                <w:szCs w:val="18"/>
              </w:rPr>
              <w:t>线缆数据转换 装置</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Times New Roman"/>
                <w:sz w:val="18"/>
              </w:rPr>
              <w:t>ZL 2015 3</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0150561.5</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2015-11-11</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CN 303439641</w:t>
            </w:r>
            <w:r>
              <w:rPr>
                <w:rFonts w:ascii="Times New Roman"/>
                <w:spacing w:val="-1"/>
                <w:sz w:val="18"/>
              </w:rPr>
              <w:t> </w:t>
            </w:r>
            <w:r>
              <w:rPr>
                <w:rFonts w:ascii="Times New Roman"/>
                <w:sz w:val="18"/>
              </w:rPr>
              <w:t>S</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w:t>
            </w:r>
          </w:p>
        </w:tc>
      </w:tr>
      <w:tr>
        <w:trPr>
          <w:trHeight w:val="643"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鼎点视讯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98" w:right="217"/>
              <w:jc w:val="left"/>
              <w:rPr>
                <w:rFonts w:ascii="宋体" w:hAnsi="宋体" w:cs="宋体" w:eastAsia="宋体" w:hint="default"/>
                <w:sz w:val="18"/>
                <w:szCs w:val="18"/>
              </w:rPr>
            </w:pPr>
            <w:r>
              <w:rPr>
                <w:rFonts w:ascii="宋体" w:hAnsi="宋体" w:cs="宋体" w:eastAsia="宋体" w:hint="default"/>
                <w:sz w:val="18"/>
                <w:szCs w:val="18"/>
              </w:rPr>
              <w:t>光线路终端设 备</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362" w:lineRule="auto" w:before="50"/>
              <w:ind w:left="98" w:right="100"/>
              <w:jc w:val="left"/>
              <w:rPr>
                <w:rFonts w:ascii="Times New Roman" w:hAnsi="Times New Roman" w:cs="Times New Roman" w:eastAsia="Times New Roman" w:hint="default"/>
                <w:sz w:val="18"/>
                <w:szCs w:val="18"/>
              </w:rPr>
            </w:pPr>
            <w:r>
              <w:rPr>
                <w:rFonts w:ascii="Times New Roman"/>
                <w:sz w:val="18"/>
              </w:rPr>
              <w:t>ZL201530340 081.5</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2016-2-10</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CN 303585396</w:t>
            </w:r>
            <w:r>
              <w:rPr>
                <w:rFonts w:ascii="Times New Roman"/>
                <w:spacing w:val="-1"/>
                <w:sz w:val="18"/>
              </w:rPr>
              <w:t> </w:t>
            </w:r>
            <w:r>
              <w:rPr>
                <w:rFonts w:ascii="Times New Roman"/>
                <w:sz w:val="18"/>
              </w:rPr>
              <w:t>S</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640" w:top="106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264" w:type="dxa"/>
        <w:tblLayout w:type="fixed"/>
        <w:tblCellMar>
          <w:top w:w="0" w:type="dxa"/>
          <w:left w:w="0" w:type="dxa"/>
          <w:bottom w:w="0" w:type="dxa"/>
          <w:right w:w="0" w:type="dxa"/>
        </w:tblCellMar>
        <w:tblLook w:val="01E0"/>
      </w:tblPr>
      <w:tblGrid>
        <w:gridCol w:w="1277"/>
        <w:gridCol w:w="1417"/>
        <w:gridCol w:w="1251"/>
        <w:gridCol w:w="1247"/>
        <w:gridCol w:w="1898"/>
        <w:gridCol w:w="992"/>
        <w:gridCol w:w="1276"/>
      </w:tblGrid>
      <w:tr>
        <w:trPr>
          <w:trHeight w:val="515"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b/>
                <w:bCs/>
                <w:sz w:val="20"/>
                <w:szCs w:val="20"/>
              </w:rPr>
              <w:t>权属</w:t>
            </w:r>
            <w:r>
              <w:rPr>
                <w:rFonts w:ascii="宋体" w:hAnsi="宋体" w:cs="宋体" w:eastAsia="宋体" w:hint="default"/>
                <w:sz w:val="20"/>
                <w:szCs w:val="20"/>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left="297" w:right="0"/>
              <w:jc w:val="left"/>
              <w:rPr>
                <w:rFonts w:ascii="宋体" w:hAnsi="宋体" w:cs="宋体" w:eastAsia="宋体" w:hint="default"/>
                <w:sz w:val="20"/>
                <w:szCs w:val="20"/>
              </w:rPr>
            </w:pPr>
            <w:r>
              <w:rPr>
                <w:rFonts w:ascii="宋体" w:hAnsi="宋体" w:cs="宋体" w:eastAsia="宋体" w:hint="default"/>
                <w:b/>
                <w:bCs/>
                <w:sz w:val="20"/>
                <w:szCs w:val="20"/>
              </w:rPr>
              <w:t>发明名称</w:t>
            </w:r>
            <w:r>
              <w:rPr>
                <w:rFonts w:ascii="宋体" w:hAnsi="宋体" w:cs="宋体" w:eastAsia="宋体" w:hint="default"/>
                <w:sz w:val="20"/>
                <w:szCs w:val="20"/>
              </w:rPr>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left="314" w:right="0"/>
              <w:jc w:val="left"/>
              <w:rPr>
                <w:rFonts w:ascii="宋体" w:hAnsi="宋体" w:cs="宋体" w:eastAsia="宋体" w:hint="default"/>
                <w:sz w:val="20"/>
                <w:szCs w:val="20"/>
              </w:rPr>
            </w:pPr>
            <w:r>
              <w:rPr>
                <w:rFonts w:ascii="宋体" w:hAnsi="宋体" w:cs="宋体" w:eastAsia="宋体" w:hint="default"/>
                <w:b/>
                <w:bCs/>
                <w:sz w:val="20"/>
                <w:szCs w:val="20"/>
              </w:rPr>
              <w:t>专利号</w:t>
            </w:r>
            <w:r>
              <w:rPr>
                <w:rFonts w:ascii="宋体" w:hAnsi="宋体" w:cs="宋体" w:eastAsia="宋体" w:hint="default"/>
                <w:sz w:val="20"/>
                <w:szCs w:val="20"/>
              </w:rPr>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b/>
                <w:bCs/>
                <w:sz w:val="20"/>
                <w:szCs w:val="20"/>
              </w:rPr>
              <w:t>授权公告日</w:t>
            </w:r>
            <w:r>
              <w:rPr>
                <w:rFonts w:ascii="宋体" w:hAnsi="宋体" w:cs="宋体" w:eastAsia="宋体" w:hint="default"/>
                <w:sz w:val="20"/>
                <w:szCs w:val="20"/>
              </w:rPr>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b/>
                <w:bCs/>
                <w:sz w:val="20"/>
                <w:szCs w:val="20"/>
              </w:rPr>
              <w:t>授权公告号</w:t>
            </w:r>
            <w:r>
              <w:rPr>
                <w:rFonts w:ascii="宋体" w:hAnsi="宋体" w:cs="宋体" w:eastAsia="宋体" w:hint="default"/>
                <w:sz w:val="20"/>
                <w:szCs w:val="20"/>
              </w:rPr>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hAnsi="宋体" w:cs="宋体" w:eastAsia="宋体" w:hint="default"/>
                <w:b/>
                <w:bCs/>
                <w:sz w:val="20"/>
                <w:szCs w:val="20"/>
              </w:rPr>
              <w:t>类型</w:t>
            </w:r>
            <w:r>
              <w:rPr>
                <w:rFonts w:ascii="宋体" w:hAnsi="宋体" w:cs="宋体" w:eastAsia="宋体" w:hint="default"/>
                <w:sz w:val="20"/>
                <w:szCs w:val="20"/>
              </w:rPr>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b/>
                <w:bCs/>
                <w:sz w:val="20"/>
                <w:szCs w:val="20"/>
              </w:rPr>
              <w:t>期限（年）</w:t>
            </w:r>
            <w:r>
              <w:rPr>
                <w:rFonts w:ascii="宋体" w:hAnsi="宋体" w:cs="宋体" w:eastAsia="宋体" w:hint="default"/>
                <w:sz w:val="20"/>
                <w:szCs w:val="20"/>
              </w:rPr>
            </w:r>
          </w:p>
        </w:tc>
      </w:tr>
      <w:tr>
        <w:trPr>
          <w:trHeight w:val="643"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鼎点视讯</w:t>
            </w:r>
            <w:r>
              <w:rPr>
                <w:rFonts w:ascii="宋体" w:hAnsi="宋体" w:cs="宋体" w:eastAsia="宋体" w:hint="default"/>
                <w:sz w:val="18"/>
                <w:szCs w:val="18"/>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98" w:right="217"/>
              <w:jc w:val="left"/>
              <w:rPr>
                <w:rFonts w:ascii="宋体" w:hAnsi="宋体" w:cs="宋体" w:eastAsia="宋体" w:hint="default"/>
                <w:sz w:val="18"/>
                <w:szCs w:val="18"/>
              </w:rPr>
            </w:pPr>
            <w:r>
              <w:rPr>
                <w:rFonts w:ascii="宋体" w:hAnsi="宋体" w:cs="宋体" w:eastAsia="宋体" w:hint="default"/>
                <w:sz w:val="18"/>
                <w:szCs w:val="18"/>
              </w:rPr>
              <w:t>线缆调制解调 终端装置</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362" w:lineRule="auto" w:before="51"/>
              <w:ind w:left="98" w:right="100"/>
              <w:jc w:val="left"/>
              <w:rPr>
                <w:rFonts w:ascii="Times New Roman" w:hAnsi="Times New Roman" w:cs="Times New Roman" w:eastAsia="Times New Roman" w:hint="default"/>
                <w:sz w:val="18"/>
                <w:szCs w:val="18"/>
              </w:rPr>
            </w:pPr>
            <w:r>
              <w:rPr>
                <w:rFonts w:ascii="Times New Roman"/>
                <w:sz w:val="18"/>
              </w:rPr>
              <w:t>ZL201530339 736.7</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2016-2-10</w:t>
            </w:r>
          </w:p>
        </w:tc>
        <w:tc>
          <w:tcPr>
            <w:tcW w:w="18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CN 303585395</w:t>
            </w:r>
            <w:r>
              <w:rPr>
                <w:rFonts w:ascii="Times New Roman"/>
                <w:spacing w:val="-1"/>
                <w:sz w:val="18"/>
              </w:rPr>
              <w:t> </w:t>
            </w:r>
            <w:r>
              <w:rPr>
                <w:rFonts w:ascii="Times New Roman"/>
                <w:sz w:val="18"/>
              </w:rPr>
              <w:t>S</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w:t>
            </w:r>
          </w:p>
        </w:tc>
      </w:tr>
    </w:tbl>
    <w:p>
      <w:pPr>
        <w:spacing w:line="240" w:lineRule="auto" w:before="8"/>
        <w:rPr>
          <w:rFonts w:ascii="Times New Roman" w:hAnsi="Times New Roman" w:cs="Times New Roman" w:eastAsia="Times New Roman" w:hint="default"/>
          <w:sz w:val="29"/>
          <w:szCs w:val="29"/>
        </w:rPr>
      </w:pPr>
    </w:p>
    <w:p>
      <w:pPr>
        <w:pStyle w:val="BodyText"/>
        <w:spacing w:line="386" w:lineRule="auto" w:before="35"/>
        <w:ind w:left="1614" w:right="995" w:hanging="480"/>
        <w:jc w:val="left"/>
      </w:pPr>
      <w:r>
        <w:rPr/>
        <w:t>（</w:t>
      </w:r>
      <w:r>
        <w:rPr>
          <w:rFonts w:ascii="Times New Roman" w:hAnsi="Times New Roman" w:cs="Times New Roman" w:eastAsia="Times New Roman" w:hint="default"/>
        </w:rPr>
        <w:t>2</w:t>
      </w:r>
      <w:r>
        <w:rPr/>
        <w:t>）质量体系情况 </w:t>
      </w:r>
      <w:r>
        <w:rPr>
          <w:spacing w:val="-3"/>
        </w:rPr>
        <w:t>公司及各业务子公司都依据</w:t>
      </w:r>
      <w:r>
        <w:rPr>
          <w:rFonts w:ascii="Times New Roman" w:hAnsi="Times New Roman" w:cs="Times New Roman" w:eastAsia="Times New Roman" w:hint="default"/>
          <w:spacing w:val="-3"/>
        </w:rPr>
        <w:t>ISO9001</w:t>
      </w:r>
      <w:r>
        <w:rPr>
          <w:spacing w:val="-3"/>
        </w:rPr>
        <w:t>质量体系标准，建有一套完善的质量管理体系，对产品设计开发、</w:t>
      </w:r>
    </w:p>
    <w:p>
      <w:pPr>
        <w:pStyle w:val="BodyText"/>
        <w:spacing w:line="408" w:lineRule="auto" w:before="35"/>
        <w:ind w:right="1093"/>
        <w:jc w:val="left"/>
      </w:pPr>
      <w:r>
        <w:rPr/>
        <w:t>生产、销售和服务实施全过程的标准化管理和控制，并且根据行业的要求，公司还获取相应体系的认证， 具体情况如下：</w:t>
      </w:r>
    </w:p>
    <w:tbl>
      <w:tblPr>
        <w:tblW w:w="0" w:type="auto"/>
        <w:jc w:val="left"/>
        <w:tblInd w:w="1057" w:type="dxa"/>
        <w:tblLayout w:type="fixed"/>
        <w:tblCellMar>
          <w:top w:w="0" w:type="dxa"/>
          <w:left w:w="0" w:type="dxa"/>
          <w:bottom w:w="0" w:type="dxa"/>
          <w:right w:w="0" w:type="dxa"/>
        </w:tblCellMar>
        <w:tblLook w:val="01E0"/>
      </w:tblPr>
      <w:tblGrid>
        <w:gridCol w:w="3471"/>
        <w:gridCol w:w="2339"/>
        <w:gridCol w:w="1240"/>
        <w:gridCol w:w="1241"/>
        <w:gridCol w:w="1493"/>
      </w:tblGrid>
      <w:tr>
        <w:trPr>
          <w:trHeight w:val="408" w:hRule="exact"/>
        </w:trPr>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b/>
                <w:bCs/>
                <w:sz w:val="21"/>
                <w:szCs w:val="21"/>
              </w:rPr>
              <w:t>资质名称</w:t>
            </w:r>
            <w:r>
              <w:rPr>
                <w:rFonts w:ascii="宋体" w:hAnsi="宋体" w:cs="宋体" w:eastAsia="宋体" w:hint="default"/>
                <w:sz w:val="21"/>
                <w:szCs w:val="21"/>
              </w:rPr>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b/>
                <w:bCs/>
                <w:sz w:val="21"/>
                <w:szCs w:val="21"/>
              </w:rPr>
              <w:t>注册号</w:t>
            </w:r>
            <w:r>
              <w:rPr>
                <w:rFonts w:ascii="宋体" w:hAnsi="宋体" w:cs="宋体" w:eastAsia="宋体" w:hint="default"/>
                <w:sz w:val="21"/>
                <w:szCs w:val="21"/>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授权日期</w:t>
            </w:r>
            <w:r>
              <w:rPr>
                <w:rFonts w:ascii="宋体" w:hAnsi="宋体" w:cs="宋体" w:eastAsia="宋体" w:hint="default"/>
                <w:sz w:val="21"/>
                <w:szCs w:val="21"/>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有效期</w:t>
            </w:r>
            <w:r>
              <w:rPr>
                <w:rFonts w:ascii="宋体" w:hAnsi="宋体" w:cs="宋体" w:eastAsia="宋体" w:hint="default"/>
                <w:sz w:val="21"/>
                <w:szCs w:val="21"/>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b/>
                <w:bCs/>
                <w:sz w:val="21"/>
                <w:szCs w:val="21"/>
              </w:rPr>
              <w:t>所属公司</w:t>
            </w:r>
            <w:r>
              <w:rPr>
                <w:rFonts w:ascii="宋体" w:hAnsi="宋体" w:cs="宋体" w:eastAsia="宋体" w:hint="default"/>
                <w:sz w:val="21"/>
                <w:szCs w:val="21"/>
              </w:rPr>
            </w:r>
          </w:p>
        </w:tc>
      </w:tr>
      <w:tr>
        <w:trPr>
          <w:trHeight w:val="407" w:hRule="exact"/>
        </w:trPr>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ISO9001</w:t>
            </w:r>
            <w:r>
              <w:rPr>
                <w:rFonts w:ascii="宋体" w:hAnsi="宋体" w:cs="宋体" w:eastAsia="宋体" w:hint="default"/>
                <w:sz w:val="18"/>
                <w:szCs w:val="18"/>
              </w:rPr>
              <w:t>质量管理体系认证证书</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 w:right="0"/>
              <w:jc w:val="left"/>
              <w:rPr>
                <w:rFonts w:ascii="Times New Roman" w:hAnsi="Times New Roman" w:cs="Times New Roman" w:eastAsia="Times New Roman" w:hint="default"/>
                <w:sz w:val="18"/>
                <w:szCs w:val="18"/>
              </w:rPr>
            </w:pPr>
            <w:r>
              <w:rPr>
                <w:rFonts w:ascii="Times New Roman"/>
                <w:sz w:val="18"/>
              </w:rPr>
              <w:t>0350115Q20057R3M</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 w:right="0"/>
              <w:jc w:val="center"/>
              <w:rPr>
                <w:rFonts w:ascii="Times New Roman" w:hAnsi="Times New Roman" w:cs="Times New Roman" w:eastAsia="Times New Roman" w:hint="default"/>
                <w:sz w:val="18"/>
                <w:szCs w:val="18"/>
              </w:rPr>
            </w:pPr>
            <w:r>
              <w:rPr>
                <w:rFonts w:ascii="Times New Roman"/>
                <w:sz w:val="18"/>
              </w:rPr>
              <w:t>2015/1/5</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 w:right="0"/>
              <w:jc w:val="center"/>
              <w:rPr>
                <w:rFonts w:ascii="Times New Roman" w:hAnsi="Times New Roman" w:cs="Times New Roman" w:eastAsia="Times New Roman" w:hint="default"/>
                <w:sz w:val="18"/>
                <w:szCs w:val="18"/>
              </w:rPr>
            </w:pPr>
            <w:r>
              <w:rPr>
                <w:rFonts w:ascii="Times New Roman"/>
                <w:sz w:val="18"/>
              </w:rPr>
              <w:t>2018/1/4</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数码视讯</w:t>
            </w:r>
          </w:p>
        </w:tc>
      </w:tr>
      <w:tr>
        <w:trPr>
          <w:trHeight w:val="407" w:hRule="exact"/>
        </w:trPr>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ISO9001</w:t>
            </w:r>
            <w:r>
              <w:rPr>
                <w:rFonts w:ascii="宋体" w:hAnsi="宋体" w:cs="宋体" w:eastAsia="宋体" w:hint="default"/>
                <w:sz w:val="18"/>
                <w:szCs w:val="18"/>
              </w:rPr>
              <w:t>质量管理体系认证证书</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 w:right="0"/>
              <w:jc w:val="left"/>
              <w:rPr>
                <w:rFonts w:ascii="Times New Roman" w:hAnsi="Times New Roman" w:cs="Times New Roman" w:eastAsia="Times New Roman" w:hint="default"/>
                <w:sz w:val="18"/>
                <w:szCs w:val="18"/>
              </w:rPr>
            </w:pPr>
            <w:r>
              <w:rPr>
                <w:rFonts w:ascii="Times New Roman"/>
                <w:sz w:val="18"/>
              </w:rPr>
              <w:t>0350112Q20185R0S</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 w:right="0"/>
              <w:jc w:val="center"/>
              <w:rPr>
                <w:rFonts w:ascii="Times New Roman" w:hAnsi="Times New Roman" w:cs="Times New Roman" w:eastAsia="Times New Roman" w:hint="default"/>
                <w:sz w:val="18"/>
                <w:szCs w:val="18"/>
              </w:rPr>
            </w:pPr>
            <w:r>
              <w:rPr>
                <w:rFonts w:ascii="Times New Roman"/>
                <w:sz w:val="18"/>
              </w:rPr>
              <w:t>2014/9/9</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 w:right="0"/>
              <w:jc w:val="center"/>
              <w:rPr>
                <w:rFonts w:ascii="Times New Roman" w:hAnsi="Times New Roman" w:cs="Times New Roman" w:eastAsia="Times New Roman" w:hint="default"/>
                <w:sz w:val="18"/>
                <w:szCs w:val="18"/>
              </w:rPr>
            </w:pPr>
            <w:r>
              <w:rPr>
                <w:rFonts w:ascii="Times New Roman"/>
                <w:sz w:val="18"/>
              </w:rPr>
              <w:t>2017/9/8</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鼎点视讯</w:t>
            </w:r>
          </w:p>
        </w:tc>
      </w:tr>
      <w:tr>
        <w:trPr>
          <w:trHeight w:val="407" w:hRule="exact"/>
        </w:trPr>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ISO9001</w:t>
            </w:r>
            <w:r>
              <w:rPr>
                <w:rFonts w:ascii="宋体" w:hAnsi="宋体" w:cs="宋体" w:eastAsia="宋体" w:hint="default"/>
                <w:sz w:val="18"/>
                <w:szCs w:val="18"/>
              </w:rPr>
              <w:t>质量管理体系认证证书</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Times New Roman" w:hAnsi="Times New Roman" w:cs="Times New Roman" w:eastAsia="Times New Roman" w:hint="default"/>
                <w:sz w:val="18"/>
                <w:szCs w:val="18"/>
              </w:rPr>
            </w:pPr>
            <w:r>
              <w:rPr>
                <w:rFonts w:ascii="Times New Roman"/>
                <w:sz w:val="18"/>
              </w:rPr>
              <w:t>0350114Q21791R0M</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Times New Roman" w:hAnsi="Times New Roman" w:cs="Times New Roman" w:eastAsia="Times New Roman" w:hint="default"/>
                <w:sz w:val="18"/>
                <w:szCs w:val="18"/>
              </w:rPr>
            </w:pPr>
            <w:r>
              <w:rPr>
                <w:rFonts w:ascii="Times New Roman"/>
                <w:sz w:val="18"/>
              </w:rPr>
              <w:t>2014/12/16</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Times New Roman" w:hAnsi="Times New Roman" w:cs="Times New Roman" w:eastAsia="Times New Roman" w:hint="default"/>
                <w:sz w:val="18"/>
                <w:szCs w:val="18"/>
              </w:rPr>
            </w:pPr>
            <w:r>
              <w:rPr>
                <w:rFonts w:ascii="Times New Roman"/>
                <w:sz w:val="18"/>
              </w:rPr>
              <w:t>2017/9/10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软件公司</w:t>
            </w:r>
          </w:p>
        </w:tc>
      </w:tr>
      <w:tr>
        <w:trPr>
          <w:trHeight w:val="407" w:hRule="exact"/>
        </w:trPr>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ISO9001</w:t>
            </w:r>
            <w:r>
              <w:rPr>
                <w:rFonts w:ascii="宋体" w:hAnsi="宋体" w:cs="宋体" w:eastAsia="宋体" w:hint="default"/>
                <w:sz w:val="18"/>
                <w:szCs w:val="18"/>
              </w:rPr>
              <w:t>质量管理体系认证证书</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Times New Roman" w:hAnsi="Times New Roman" w:cs="Times New Roman" w:eastAsia="Times New Roman" w:hint="default"/>
                <w:sz w:val="18"/>
                <w:szCs w:val="18"/>
              </w:rPr>
            </w:pPr>
            <w:r>
              <w:rPr>
                <w:rFonts w:ascii="Times New Roman"/>
                <w:sz w:val="18"/>
              </w:rPr>
              <w:t>00114Q28426R4M/3500</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Times New Roman" w:hAnsi="Times New Roman" w:cs="Times New Roman" w:eastAsia="Times New Roman" w:hint="default"/>
                <w:sz w:val="18"/>
                <w:szCs w:val="18"/>
              </w:rPr>
            </w:pPr>
            <w:r>
              <w:rPr>
                <w:rFonts w:ascii="Times New Roman"/>
                <w:sz w:val="18"/>
              </w:rPr>
              <w:t>2015/11/23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Times New Roman" w:hAnsi="Times New Roman" w:cs="Times New Roman" w:eastAsia="Times New Roman" w:hint="default"/>
                <w:sz w:val="18"/>
                <w:szCs w:val="18"/>
              </w:rPr>
            </w:pPr>
            <w:r>
              <w:rPr>
                <w:rFonts w:ascii="Times New Roman"/>
                <w:sz w:val="18"/>
              </w:rPr>
              <w:t>2017/9/16</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福州数码视讯</w:t>
            </w:r>
          </w:p>
        </w:tc>
      </w:tr>
      <w:tr>
        <w:trPr>
          <w:trHeight w:val="407" w:hRule="exact"/>
        </w:trPr>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ISO14001</w:t>
            </w:r>
            <w:r>
              <w:rPr>
                <w:rFonts w:ascii="宋体" w:hAnsi="宋体" w:cs="宋体" w:eastAsia="宋体" w:hint="default"/>
                <w:sz w:val="18"/>
                <w:szCs w:val="18"/>
              </w:rPr>
              <w:t>环境管理体系认证证书</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Times New Roman" w:hAnsi="Times New Roman" w:cs="Times New Roman" w:eastAsia="Times New Roman" w:hint="default"/>
                <w:sz w:val="18"/>
                <w:szCs w:val="18"/>
              </w:rPr>
            </w:pPr>
            <w:r>
              <w:rPr>
                <w:rFonts w:ascii="Times New Roman"/>
                <w:sz w:val="18"/>
              </w:rPr>
              <w:t>0350115E10889ROM</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Times New Roman" w:hAnsi="Times New Roman" w:cs="Times New Roman" w:eastAsia="Times New Roman" w:hint="default"/>
                <w:sz w:val="18"/>
                <w:szCs w:val="18"/>
              </w:rPr>
            </w:pPr>
            <w:r>
              <w:rPr>
                <w:rFonts w:ascii="Times New Roman"/>
                <w:sz w:val="18"/>
              </w:rPr>
              <w:t>2015/12/23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8"/>
                <w:szCs w:val="18"/>
              </w:rPr>
            </w:pPr>
            <w:r>
              <w:rPr>
                <w:rFonts w:ascii="Times New Roman"/>
                <w:sz w:val="18"/>
              </w:rPr>
              <w:t>2018/12/22</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数码视讯</w:t>
            </w:r>
          </w:p>
        </w:tc>
      </w:tr>
      <w:tr>
        <w:trPr>
          <w:trHeight w:val="408" w:hRule="exact"/>
        </w:trPr>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ISO/IEC27001</w:t>
            </w:r>
            <w:r>
              <w:rPr>
                <w:rFonts w:ascii="宋体" w:hAnsi="宋体" w:cs="宋体" w:eastAsia="宋体" w:hint="default"/>
                <w:sz w:val="18"/>
                <w:szCs w:val="18"/>
              </w:rPr>
              <w:t>信息安全体系认证证书</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Times New Roman" w:hAnsi="Times New Roman" w:cs="Times New Roman" w:eastAsia="Times New Roman" w:hint="default"/>
                <w:sz w:val="18"/>
                <w:szCs w:val="18"/>
              </w:rPr>
            </w:pPr>
            <w:r>
              <w:rPr>
                <w:rFonts w:ascii="Times New Roman"/>
                <w:sz w:val="18"/>
              </w:rPr>
              <w:t>00115IS10025ROS/46500</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Times New Roman" w:hAnsi="Times New Roman" w:cs="Times New Roman" w:eastAsia="Times New Roman" w:hint="default"/>
                <w:sz w:val="18"/>
                <w:szCs w:val="18"/>
              </w:rPr>
            </w:pPr>
            <w:r>
              <w:rPr>
                <w:rFonts w:ascii="Times New Roman"/>
                <w:sz w:val="18"/>
              </w:rPr>
              <w:t>2015/10/19</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8"/>
                <w:szCs w:val="18"/>
              </w:rPr>
            </w:pPr>
            <w:r>
              <w:rPr>
                <w:rFonts w:ascii="Times New Roman"/>
                <w:sz w:val="18"/>
              </w:rPr>
              <w:t>2018/10/18</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福州数码视讯</w:t>
            </w:r>
          </w:p>
        </w:tc>
      </w:tr>
      <w:tr>
        <w:trPr>
          <w:trHeight w:val="407" w:hRule="exact"/>
        </w:trPr>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CMMI-DEV   v1.3</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ML-3(3</w:t>
            </w:r>
            <w:r>
              <w:rPr>
                <w:rFonts w:ascii="宋体" w:hAnsi="宋体" w:cs="宋体" w:eastAsia="宋体" w:hint="default"/>
                <w:sz w:val="18"/>
                <w:szCs w:val="18"/>
              </w:rPr>
              <w:t>级证书</w:t>
            </w:r>
            <w:r>
              <w:rPr>
                <w:rFonts w:ascii="Times New Roman" w:hAnsi="Times New Roman" w:cs="Times New Roman" w:eastAsia="Times New Roman" w:hint="default"/>
                <w:sz w:val="18"/>
                <w:szCs w:val="18"/>
              </w:rPr>
              <w:t>)</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sz w:val="18"/>
              </w:rPr>
              <w:t>/</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Times New Roman" w:hAnsi="Times New Roman" w:cs="Times New Roman" w:eastAsia="Times New Roman" w:hint="default"/>
                <w:sz w:val="18"/>
                <w:szCs w:val="18"/>
              </w:rPr>
            </w:pPr>
            <w:r>
              <w:rPr>
                <w:rFonts w:ascii="Times New Roman"/>
                <w:sz w:val="18"/>
              </w:rPr>
              <w:t>2015/11</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Times New Roman" w:hAnsi="Times New Roman" w:cs="Times New Roman" w:eastAsia="Times New Roman" w:hint="default"/>
                <w:sz w:val="18"/>
                <w:szCs w:val="18"/>
              </w:rPr>
            </w:pPr>
            <w:r>
              <w:rPr>
                <w:rFonts w:ascii="Times New Roman"/>
                <w:sz w:val="18"/>
              </w:rPr>
              <w:t>2018/11</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数码视讯</w:t>
            </w:r>
          </w:p>
        </w:tc>
      </w:tr>
    </w:tbl>
    <w:p>
      <w:pPr>
        <w:spacing w:line="240" w:lineRule="auto" w:before="9"/>
        <w:rPr>
          <w:rFonts w:ascii="宋体" w:hAnsi="宋体" w:cs="宋体" w:eastAsia="宋体" w:hint="default"/>
          <w:sz w:val="24"/>
          <w:szCs w:val="24"/>
        </w:rPr>
      </w:pPr>
    </w:p>
    <w:p>
      <w:pPr>
        <w:pStyle w:val="BodyText"/>
        <w:spacing w:line="240" w:lineRule="auto" w:before="35"/>
        <w:ind w:left="1134" w:right="995"/>
        <w:jc w:val="left"/>
      </w:pPr>
      <w:r>
        <w:rPr/>
        <w:t>（</w:t>
      </w:r>
      <w:r>
        <w:rPr>
          <w:rFonts w:ascii="宋体" w:hAnsi="宋体" w:cs="宋体" w:eastAsia="宋体" w:hint="default"/>
        </w:rPr>
        <w:t>3</w:t>
      </w:r>
      <w:r>
        <w:rPr/>
        <w:t>）许可牌照及资质情况</w:t>
      </w:r>
    </w:p>
    <w:p>
      <w:pPr>
        <w:spacing w:line="240" w:lineRule="auto" w:before="12"/>
        <w:rPr>
          <w:rFonts w:ascii="宋体" w:hAnsi="宋体" w:cs="宋体" w:eastAsia="宋体" w:hint="default"/>
          <w:sz w:val="9"/>
          <w:szCs w:val="9"/>
        </w:rPr>
      </w:pPr>
    </w:p>
    <w:tbl>
      <w:tblPr>
        <w:tblW w:w="0" w:type="auto"/>
        <w:jc w:val="left"/>
        <w:tblInd w:w="1072" w:type="dxa"/>
        <w:tblLayout w:type="fixed"/>
        <w:tblCellMar>
          <w:top w:w="0" w:type="dxa"/>
          <w:left w:w="0" w:type="dxa"/>
          <w:bottom w:w="0" w:type="dxa"/>
          <w:right w:w="0" w:type="dxa"/>
        </w:tblCellMar>
        <w:tblLook w:val="01E0"/>
      </w:tblPr>
      <w:tblGrid>
        <w:gridCol w:w="3459"/>
        <w:gridCol w:w="3544"/>
        <w:gridCol w:w="1277"/>
        <w:gridCol w:w="1471"/>
      </w:tblGrid>
      <w:tr>
        <w:trPr>
          <w:trHeight w:val="342"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988" w:right="0"/>
              <w:jc w:val="left"/>
              <w:rPr>
                <w:rFonts w:ascii="宋体" w:hAnsi="宋体" w:cs="宋体" w:eastAsia="宋体" w:hint="default"/>
                <w:sz w:val="21"/>
                <w:szCs w:val="21"/>
              </w:rPr>
            </w:pPr>
            <w:r>
              <w:rPr>
                <w:rFonts w:ascii="宋体" w:hAnsi="宋体" w:cs="宋体" w:eastAsia="宋体" w:hint="default"/>
                <w:b/>
                <w:bCs/>
                <w:sz w:val="21"/>
                <w:szCs w:val="21"/>
              </w:rPr>
              <w:t>许可及资质名称</w:t>
            </w:r>
            <w:r>
              <w:rPr>
                <w:rFonts w:ascii="宋体" w:hAnsi="宋体" w:cs="宋体" w:eastAsia="宋体" w:hint="default"/>
                <w:sz w:val="21"/>
                <w:szCs w:val="21"/>
              </w:rPr>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号码</w:t>
            </w:r>
            <w:r>
              <w:rPr>
                <w:rFonts w:ascii="宋体" w:hAnsi="宋体" w:cs="宋体" w:eastAsia="宋体"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有效期</w:t>
            </w:r>
            <w:r>
              <w:rPr>
                <w:rFonts w:ascii="宋体" w:hAnsi="宋体" w:cs="宋体" w:eastAsia="宋体" w:hint="default"/>
                <w:sz w:val="21"/>
                <w:szCs w:val="21"/>
              </w:rPr>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所属公司</w:t>
            </w:r>
            <w:r>
              <w:rPr>
                <w:rFonts w:ascii="宋体" w:hAnsi="宋体" w:cs="宋体" w:eastAsia="宋体" w:hint="default"/>
                <w:sz w:val="21"/>
                <w:szCs w:val="21"/>
              </w:rPr>
            </w:r>
          </w:p>
        </w:tc>
      </w:tr>
      <w:tr>
        <w:trPr>
          <w:trHeight w:val="422"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支付业务许可证</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Z2011511000018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2017/6/26</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丰付支付</w:t>
            </w:r>
          </w:p>
        </w:tc>
      </w:tr>
      <w:tr>
        <w:trPr>
          <w:trHeight w:val="654"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6" w:right="140"/>
              <w:jc w:val="left"/>
              <w:rPr>
                <w:rFonts w:ascii="宋体" w:hAnsi="宋体" w:cs="宋体" w:eastAsia="宋体" w:hint="default"/>
                <w:sz w:val="18"/>
                <w:szCs w:val="18"/>
              </w:rPr>
            </w:pPr>
            <w:r>
              <w:rPr>
                <w:rFonts w:ascii="宋体" w:hAnsi="宋体" w:cs="宋体" w:eastAsia="宋体" w:hint="default"/>
                <w:sz w:val="18"/>
                <w:szCs w:val="18"/>
              </w:rPr>
              <w:t>服务认证证书</w:t>
            </w:r>
            <w:r>
              <w:rPr>
                <w:rFonts w:ascii="Times New Roman" w:hAnsi="Times New Roman" w:cs="Times New Roman" w:eastAsia="Times New Roman" w:hint="default"/>
                <w:sz w:val="18"/>
                <w:szCs w:val="18"/>
              </w:rPr>
              <w:t>-</w:t>
            </w:r>
            <w:r>
              <w:rPr>
                <w:rFonts w:ascii="宋体" w:hAnsi="宋体" w:cs="宋体" w:eastAsia="宋体" w:hint="default"/>
                <w:sz w:val="18"/>
                <w:szCs w:val="18"/>
              </w:rPr>
              <w:t>非金融机构支付业务设施技 术认证（一级）</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CFNR201401110264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2017/7/14</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丰付支付</w:t>
            </w:r>
          </w:p>
        </w:tc>
      </w:tr>
      <w:tr>
        <w:trPr>
          <w:trHeight w:val="421"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广播电视节目制作经营许可证</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（京）字第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01763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2017/10/19</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完美星空</w:t>
            </w:r>
          </w:p>
        </w:tc>
      </w:tr>
      <w:tr>
        <w:trPr>
          <w:trHeight w:val="342"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商用密码产品生产定点单位证书</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国密局产字</w:t>
            </w:r>
            <w:r>
              <w:rPr>
                <w:rFonts w:ascii="Times New Roman" w:hAnsi="Times New Roman" w:cs="Times New Roman" w:eastAsia="Times New Roman" w:hint="default"/>
                <w:sz w:val="18"/>
                <w:szCs w:val="18"/>
              </w:rPr>
              <w:t>SSC1608</w:t>
            </w:r>
            <w:r>
              <w:rPr>
                <w:rFonts w:ascii="宋体" w:hAnsi="宋体" w:cs="宋体" w:eastAsia="宋体" w:hint="default"/>
                <w:sz w:val="18"/>
                <w:szCs w:val="18"/>
              </w:rPr>
              <w:t>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2018/9/9</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数码视讯</w:t>
            </w:r>
          </w:p>
        </w:tc>
      </w:tr>
      <w:tr>
        <w:trPr>
          <w:trHeight w:val="342"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商用密码产品销售许可证</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国密局销字</w:t>
            </w:r>
            <w:r>
              <w:rPr>
                <w:rFonts w:ascii="Times New Roman" w:hAnsi="Times New Roman" w:cs="Times New Roman" w:eastAsia="Times New Roman" w:hint="default"/>
                <w:sz w:val="18"/>
                <w:szCs w:val="18"/>
              </w:rPr>
              <w:t>SXS2158</w:t>
            </w:r>
            <w:r>
              <w:rPr>
                <w:rFonts w:ascii="宋体" w:hAnsi="宋体" w:cs="宋体" w:eastAsia="宋体" w:hint="default"/>
                <w:sz w:val="18"/>
                <w:szCs w:val="18"/>
              </w:rPr>
              <w:t>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2017/8/20</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数码视讯</w:t>
            </w:r>
          </w:p>
        </w:tc>
      </w:tr>
      <w:tr>
        <w:trPr>
          <w:trHeight w:val="34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银联标识产品企业资质认证证书</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C0109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2017/09/30</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福州数码视讯</w:t>
            </w:r>
          </w:p>
        </w:tc>
      </w:tr>
    </w:tbl>
    <w:p>
      <w:pPr>
        <w:spacing w:after="0" w:line="240" w:lineRule="auto"/>
        <w:jc w:val="center"/>
        <w:rPr>
          <w:rFonts w:ascii="宋体" w:hAnsi="宋体" w:cs="宋体" w:eastAsia="宋体" w:hint="default"/>
          <w:sz w:val="18"/>
          <w:szCs w:val="18"/>
        </w:rPr>
        <w:sectPr>
          <w:pgSz w:w="11910" w:h="16840"/>
          <w:pgMar w:header="877" w:footer="640" w:top="1060" w:bottom="840" w:left="0" w:right="0"/>
        </w:sectPr>
      </w:pPr>
    </w:p>
    <w:p>
      <w:pPr>
        <w:spacing w:line="240" w:lineRule="auto" w:before="0"/>
        <w:rPr>
          <w:rFonts w:ascii="宋体" w:hAnsi="宋体" w:cs="宋体" w:eastAsia="宋体" w:hint="default"/>
          <w:sz w:val="20"/>
          <w:szCs w:val="20"/>
        </w:rPr>
      </w:pPr>
      <w:r>
        <w:rPr/>
        <w:pict>
          <v:shape style="position:absolute;margin-left:58.149265pt;margin-top:617.836121pt;width:91.739845pt;height:21.09pt;mso-position-horizontal-relative:page;mso-position-vertical-relative:page;z-index:-1039552" type="#_x0000_t75" stroked="false">
            <v:imagedata r:id="rId18" o:title=""/>
          </v:shape>
        </w:pict>
      </w:r>
      <w:r>
        <w:rPr/>
        <w:pict>
          <v:shape style="position:absolute;margin-left:58.149265pt;margin-top:667.881287pt;width:89.615409pt;height:22.755pt;mso-position-horizontal-relative:page;mso-position-vertical-relative:page;z-index:-1039528" type="#_x0000_t75" stroked="false">
            <v:imagedata r:id="rId19" o:title=""/>
          </v:shape>
        </w:pict>
      </w:r>
      <w:r>
        <w:rPr/>
        <w:pict>
          <v:shape style="position:absolute;margin-left:58.149265pt;margin-top:714.540466pt;width:91.027628pt;height:20.535pt;mso-position-horizontal-relative:page;mso-position-vertical-relative:page;z-index:-1039504" type="#_x0000_t75" stroked="false">
            <v:imagedata r:id="rId20" o:title=""/>
          </v:shape>
        </w:pict>
      </w:r>
    </w:p>
    <w:p>
      <w:pPr>
        <w:pStyle w:val="BodyText"/>
        <w:spacing w:line="240" w:lineRule="auto" w:before="174"/>
        <w:ind w:right="995"/>
        <w:jc w:val="left"/>
      </w:pPr>
      <w:r>
        <w:rPr/>
        <w:t>（</w:t>
      </w:r>
      <w:r>
        <w:rPr>
          <w:rFonts w:ascii="宋体" w:hAnsi="宋体" w:cs="宋体" w:eastAsia="宋体" w:hint="default"/>
        </w:rPr>
        <w:t>4</w:t>
      </w:r>
      <w:r>
        <w:rPr/>
        <w:t>）商标情况</w:t>
      </w:r>
    </w:p>
    <w:p>
      <w:pPr>
        <w:spacing w:line="240" w:lineRule="auto" w:before="2"/>
        <w:rPr>
          <w:rFonts w:ascii="宋体" w:hAnsi="宋体" w:cs="宋体" w:eastAsia="宋体" w:hint="default"/>
          <w:sz w:val="14"/>
          <w:szCs w:val="14"/>
        </w:rPr>
      </w:pPr>
    </w:p>
    <w:tbl>
      <w:tblPr>
        <w:tblW w:w="0" w:type="auto"/>
        <w:jc w:val="left"/>
        <w:tblInd w:w="1134" w:type="dxa"/>
        <w:tblLayout w:type="fixed"/>
        <w:tblCellMar>
          <w:top w:w="0" w:type="dxa"/>
          <w:left w:w="0" w:type="dxa"/>
          <w:bottom w:w="0" w:type="dxa"/>
          <w:right w:w="0" w:type="dxa"/>
        </w:tblCellMar>
        <w:tblLook w:val="01E0"/>
      </w:tblPr>
      <w:tblGrid>
        <w:gridCol w:w="1765"/>
        <w:gridCol w:w="951"/>
        <w:gridCol w:w="749"/>
        <w:gridCol w:w="4394"/>
        <w:gridCol w:w="1679"/>
      </w:tblGrid>
      <w:tr>
        <w:trPr>
          <w:trHeight w:val="210" w:hRule="exact"/>
        </w:trPr>
        <w:tc>
          <w:tcPr>
            <w:tcW w:w="1765" w:type="dxa"/>
            <w:tcBorders>
              <w:top w:val="single" w:sz="11" w:space="0" w:color="000000"/>
              <w:left w:val="single" w:sz="12" w:space="0" w:color="000000"/>
              <w:bottom w:val="single" w:sz="5" w:space="0" w:color="000000"/>
              <w:right w:val="single" w:sz="6" w:space="0" w:color="000000"/>
            </w:tcBorders>
          </w:tcPr>
          <w:p>
            <w:pPr>
              <w:pStyle w:val="TableParagraph"/>
              <w:spacing w:line="178" w:lineRule="exact"/>
              <w:ind w:left="432" w:right="0"/>
              <w:jc w:val="left"/>
              <w:rPr>
                <w:rFonts w:ascii="宋体" w:hAnsi="宋体" w:cs="宋体" w:eastAsia="宋体" w:hint="default"/>
                <w:sz w:val="15"/>
                <w:szCs w:val="15"/>
              </w:rPr>
            </w:pPr>
            <w:r>
              <w:rPr>
                <w:rFonts w:ascii="宋体" w:hAnsi="宋体" w:cs="宋体" w:eastAsia="宋体" w:hint="default"/>
                <w:b/>
                <w:bCs/>
                <w:spacing w:val="7"/>
                <w:w w:val="135"/>
                <w:sz w:val="15"/>
                <w:szCs w:val="15"/>
              </w:rPr>
              <w:t>商标名称</w:t>
            </w:r>
            <w:r>
              <w:rPr>
                <w:rFonts w:ascii="宋体" w:hAnsi="宋体" w:cs="宋体" w:eastAsia="宋体" w:hint="default"/>
                <w:b/>
                <w:bCs/>
                <w:spacing w:val="-61"/>
                <w:sz w:val="15"/>
                <w:szCs w:val="15"/>
              </w:rPr>
              <w:t> </w:t>
            </w:r>
            <w:r>
              <w:rPr>
                <w:rFonts w:ascii="宋体" w:hAnsi="宋体" w:cs="宋体" w:eastAsia="宋体" w:hint="default"/>
                <w:sz w:val="15"/>
                <w:szCs w:val="15"/>
              </w:rPr>
            </w:r>
          </w:p>
        </w:tc>
        <w:tc>
          <w:tcPr>
            <w:tcW w:w="951" w:type="dxa"/>
            <w:tcBorders>
              <w:top w:val="single" w:sz="11" w:space="0" w:color="000000"/>
              <w:left w:val="single" w:sz="6" w:space="0" w:color="000000"/>
              <w:bottom w:val="single" w:sz="5" w:space="0" w:color="000000"/>
              <w:right w:val="single" w:sz="6" w:space="0" w:color="000000"/>
            </w:tcBorders>
          </w:tcPr>
          <w:p>
            <w:pPr>
              <w:pStyle w:val="TableParagraph"/>
              <w:spacing w:line="178" w:lineRule="exact"/>
              <w:ind w:left="144" w:right="0"/>
              <w:jc w:val="left"/>
              <w:rPr>
                <w:rFonts w:ascii="宋体" w:hAnsi="宋体" w:cs="宋体" w:eastAsia="宋体" w:hint="default"/>
                <w:sz w:val="15"/>
                <w:szCs w:val="15"/>
              </w:rPr>
            </w:pPr>
            <w:r>
              <w:rPr>
                <w:rFonts w:ascii="宋体" w:hAnsi="宋体" w:cs="宋体" w:eastAsia="宋体" w:hint="default"/>
                <w:b/>
                <w:bCs/>
                <w:spacing w:val="6"/>
                <w:w w:val="135"/>
                <w:sz w:val="15"/>
                <w:szCs w:val="15"/>
              </w:rPr>
              <w:t>注册号</w:t>
            </w:r>
            <w:r>
              <w:rPr>
                <w:rFonts w:ascii="宋体" w:hAnsi="宋体" w:cs="宋体" w:eastAsia="宋体" w:hint="default"/>
                <w:b/>
                <w:bCs/>
                <w:spacing w:val="-61"/>
                <w:sz w:val="15"/>
                <w:szCs w:val="15"/>
              </w:rPr>
              <w:t> </w:t>
            </w:r>
            <w:r>
              <w:rPr>
                <w:rFonts w:ascii="宋体" w:hAnsi="宋体" w:cs="宋体" w:eastAsia="宋体" w:hint="default"/>
                <w:sz w:val="15"/>
                <w:szCs w:val="15"/>
              </w:rPr>
            </w:r>
          </w:p>
        </w:tc>
        <w:tc>
          <w:tcPr>
            <w:tcW w:w="749" w:type="dxa"/>
            <w:tcBorders>
              <w:top w:val="single" w:sz="11" w:space="0" w:color="000000"/>
              <w:left w:val="single" w:sz="6" w:space="0" w:color="000000"/>
              <w:bottom w:val="single" w:sz="5" w:space="0" w:color="000000"/>
              <w:right w:val="single" w:sz="6" w:space="0" w:color="000000"/>
            </w:tcBorders>
          </w:tcPr>
          <w:p>
            <w:pPr>
              <w:pStyle w:val="TableParagraph"/>
              <w:spacing w:line="178" w:lineRule="exact"/>
              <w:ind w:right="11"/>
              <w:jc w:val="center"/>
              <w:rPr>
                <w:rFonts w:ascii="宋体" w:hAnsi="宋体" w:cs="宋体" w:eastAsia="宋体" w:hint="default"/>
                <w:sz w:val="15"/>
                <w:szCs w:val="15"/>
              </w:rPr>
            </w:pPr>
            <w:r>
              <w:rPr>
                <w:rFonts w:ascii="宋体" w:hAnsi="宋体" w:cs="宋体" w:eastAsia="宋体" w:hint="default"/>
                <w:b/>
                <w:bCs/>
                <w:spacing w:val="5"/>
                <w:w w:val="135"/>
                <w:sz w:val="15"/>
                <w:szCs w:val="15"/>
              </w:rPr>
              <w:t>类别</w:t>
            </w:r>
            <w:r>
              <w:rPr>
                <w:rFonts w:ascii="宋体" w:hAnsi="宋体" w:cs="宋体" w:eastAsia="宋体" w:hint="default"/>
                <w:b/>
                <w:bCs/>
                <w:spacing w:val="-61"/>
                <w:sz w:val="15"/>
                <w:szCs w:val="15"/>
              </w:rPr>
              <w:t> </w:t>
            </w:r>
            <w:r>
              <w:rPr>
                <w:rFonts w:ascii="宋体" w:hAnsi="宋体" w:cs="宋体" w:eastAsia="宋体" w:hint="default"/>
                <w:sz w:val="15"/>
                <w:szCs w:val="15"/>
              </w:rPr>
            </w:r>
          </w:p>
        </w:tc>
        <w:tc>
          <w:tcPr>
            <w:tcW w:w="4394" w:type="dxa"/>
            <w:tcBorders>
              <w:top w:val="single" w:sz="11" w:space="0" w:color="000000"/>
              <w:left w:val="single" w:sz="6" w:space="0" w:color="000000"/>
              <w:bottom w:val="single" w:sz="5" w:space="0" w:color="000000"/>
              <w:right w:val="single" w:sz="6" w:space="0" w:color="000000"/>
            </w:tcBorders>
          </w:tcPr>
          <w:p>
            <w:pPr>
              <w:pStyle w:val="TableParagraph"/>
              <w:spacing w:line="190" w:lineRule="exact"/>
              <w:ind w:right="0"/>
              <w:jc w:val="center"/>
              <w:rPr>
                <w:rFonts w:ascii="宋体" w:hAnsi="宋体" w:cs="宋体" w:eastAsia="宋体" w:hint="default"/>
                <w:sz w:val="15"/>
                <w:szCs w:val="15"/>
              </w:rPr>
            </w:pPr>
            <w:r>
              <w:rPr>
                <w:rFonts w:ascii="宋体" w:hAnsi="宋体" w:cs="宋体" w:eastAsia="宋体" w:hint="default"/>
                <w:b/>
                <w:bCs/>
                <w:spacing w:val="6"/>
                <w:w w:val="135"/>
                <w:sz w:val="15"/>
                <w:szCs w:val="15"/>
              </w:rPr>
              <w:t>商品</w:t>
            </w:r>
            <w:r>
              <w:rPr>
                <w:rFonts w:ascii="Times New Roman" w:hAnsi="Times New Roman" w:cs="Times New Roman" w:eastAsia="Times New Roman" w:hint="default"/>
                <w:b/>
                <w:bCs/>
                <w:spacing w:val="6"/>
                <w:w w:val="135"/>
                <w:sz w:val="15"/>
                <w:szCs w:val="15"/>
              </w:rPr>
              <w:t>/</w:t>
            </w:r>
            <w:r>
              <w:rPr>
                <w:rFonts w:ascii="宋体" w:hAnsi="宋体" w:cs="宋体" w:eastAsia="宋体" w:hint="default"/>
                <w:b/>
                <w:bCs/>
                <w:spacing w:val="6"/>
                <w:w w:val="135"/>
                <w:sz w:val="15"/>
                <w:szCs w:val="15"/>
              </w:rPr>
              <w:t>服务</w:t>
            </w:r>
            <w:r>
              <w:rPr>
                <w:rFonts w:ascii="宋体" w:hAnsi="宋体" w:cs="宋体" w:eastAsia="宋体" w:hint="default"/>
                <w:b/>
                <w:bCs/>
                <w:spacing w:val="-61"/>
                <w:sz w:val="15"/>
                <w:szCs w:val="15"/>
              </w:rPr>
              <w:t> </w:t>
            </w:r>
            <w:r>
              <w:rPr>
                <w:rFonts w:ascii="宋体" w:hAnsi="宋体" w:cs="宋体" w:eastAsia="宋体" w:hint="default"/>
                <w:sz w:val="15"/>
                <w:szCs w:val="15"/>
              </w:rPr>
            </w:r>
          </w:p>
        </w:tc>
        <w:tc>
          <w:tcPr>
            <w:tcW w:w="1679" w:type="dxa"/>
            <w:tcBorders>
              <w:top w:val="single" w:sz="11" w:space="0" w:color="000000"/>
              <w:left w:val="single" w:sz="6" w:space="0" w:color="000000"/>
              <w:bottom w:val="single" w:sz="5" w:space="0" w:color="000000"/>
              <w:right w:val="single" w:sz="12" w:space="0" w:color="000000"/>
            </w:tcBorders>
          </w:tcPr>
          <w:p>
            <w:pPr>
              <w:pStyle w:val="TableParagraph"/>
              <w:spacing w:line="178" w:lineRule="exact"/>
              <w:ind w:left="173" w:right="0"/>
              <w:jc w:val="left"/>
              <w:rPr>
                <w:rFonts w:ascii="宋体" w:hAnsi="宋体" w:cs="宋体" w:eastAsia="宋体" w:hint="default"/>
                <w:sz w:val="15"/>
                <w:szCs w:val="15"/>
              </w:rPr>
            </w:pPr>
            <w:r>
              <w:rPr>
                <w:rFonts w:ascii="宋体" w:hAnsi="宋体" w:cs="宋体" w:eastAsia="宋体" w:hint="default"/>
                <w:b/>
                <w:bCs/>
                <w:spacing w:val="8"/>
                <w:w w:val="135"/>
                <w:sz w:val="15"/>
                <w:szCs w:val="15"/>
              </w:rPr>
              <w:t>商标使用期限</w:t>
            </w:r>
            <w:r>
              <w:rPr>
                <w:rFonts w:ascii="宋体" w:hAnsi="宋体" w:cs="宋体" w:eastAsia="宋体" w:hint="default"/>
                <w:b/>
                <w:bCs/>
                <w:spacing w:val="-61"/>
                <w:sz w:val="15"/>
                <w:szCs w:val="15"/>
              </w:rPr>
              <w:t> </w:t>
            </w:r>
            <w:r>
              <w:rPr>
                <w:rFonts w:ascii="宋体" w:hAnsi="宋体" w:cs="宋体" w:eastAsia="宋体" w:hint="default"/>
                <w:sz w:val="15"/>
                <w:szCs w:val="15"/>
              </w:rPr>
            </w:r>
          </w:p>
        </w:tc>
      </w:tr>
      <w:tr>
        <w:trPr>
          <w:trHeight w:val="285" w:hRule="exact"/>
        </w:trPr>
        <w:tc>
          <w:tcPr>
            <w:tcW w:w="1765" w:type="dxa"/>
            <w:vMerge w:val="restart"/>
            <w:tcBorders>
              <w:top w:val="single" w:sz="5" w:space="0" w:color="000000"/>
              <w:left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9"/>
                <w:szCs w:val="9"/>
              </w:rPr>
            </w:pPr>
          </w:p>
          <w:p>
            <w:pPr>
              <w:pStyle w:val="TableParagraph"/>
              <w:spacing w:line="596" w:lineRule="exact"/>
              <w:ind w:right="0"/>
              <w:jc w:val="left"/>
              <w:rPr>
                <w:rFonts w:ascii="宋体" w:hAnsi="宋体" w:cs="宋体" w:eastAsia="宋体" w:hint="default"/>
                <w:sz w:val="20"/>
                <w:szCs w:val="20"/>
              </w:rPr>
            </w:pPr>
            <w:r>
              <w:rPr>
                <w:rFonts w:ascii="宋体" w:hAnsi="宋体" w:cs="宋体" w:eastAsia="宋体" w:hint="default"/>
                <w:position w:val="-11"/>
                <w:sz w:val="20"/>
                <w:szCs w:val="20"/>
              </w:rPr>
              <w:drawing>
                <wp:inline distT="0" distB="0" distL="0" distR="0">
                  <wp:extent cx="750854" cy="378618"/>
                  <wp:effectExtent l="0" t="0" r="0" b="0"/>
                  <wp:docPr id="1" name="image7.png" descr=""/>
                  <wp:cNvGraphicFramePr>
                    <a:graphicFrameLocks noChangeAspect="1"/>
                  </wp:cNvGraphicFramePr>
                  <a:graphic>
                    <a:graphicData uri="http://schemas.openxmlformats.org/drawingml/2006/picture">
                      <pic:pic>
                        <pic:nvPicPr>
                          <pic:cNvPr id="2" name="image7.png"/>
                          <pic:cNvPicPr/>
                        </pic:nvPicPr>
                        <pic:blipFill>
                          <a:blip r:embed="rId21" cstate="print"/>
                          <a:stretch>
                            <a:fillRect/>
                          </a:stretch>
                        </pic:blipFill>
                        <pic:spPr>
                          <a:xfrm>
                            <a:off x="0" y="0"/>
                            <a:ext cx="750854" cy="378618"/>
                          </a:xfrm>
                          <a:prstGeom prst="rect">
                            <a:avLst/>
                          </a:prstGeom>
                        </pic:spPr>
                      </pic:pic>
                    </a:graphicData>
                  </a:graphic>
                </wp:inline>
              </w:drawing>
            </w:r>
            <w:r>
              <w:rPr>
                <w:rFonts w:ascii="宋体" w:hAnsi="宋体" w:cs="宋体" w:eastAsia="宋体" w:hint="default"/>
                <w:position w:val="-11"/>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0"/>
                <w:szCs w:val="20"/>
              </w:rPr>
            </w:pPr>
          </w:p>
        </w:tc>
        <w:tc>
          <w:tcPr>
            <w:tcW w:w="951" w:type="dxa"/>
            <w:tcBorders>
              <w:top w:val="single" w:sz="5" w:space="0" w:color="000000"/>
              <w:left w:val="single" w:sz="6" w:space="0" w:color="000000"/>
              <w:bottom w:val="nil" w:sz="6" w:space="0" w:color="auto"/>
              <w:right w:val="single" w:sz="6" w:space="0" w:color="000000"/>
            </w:tcBorders>
          </w:tcPr>
          <w:p>
            <w:pPr/>
          </w:p>
        </w:tc>
        <w:tc>
          <w:tcPr>
            <w:tcW w:w="749" w:type="dxa"/>
            <w:tcBorders>
              <w:top w:val="single" w:sz="5" w:space="0" w:color="000000"/>
              <w:left w:val="single" w:sz="6" w:space="0" w:color="000000"/>
              <w:bottom w:val="nil" w:sz="6" w:space="0" w:color="auto"/>
              <w:right w:val="single" w:sz="6" w:space="0" w:color="000000"/>
            </w:tcBorders>
          </w:tcPr>
          <w:p>
            <w:pPr/>
          </w:p>
        </w:tc>
        <w:tc>
          <w:tcPr>
            <w:tcW w:w="4394" w:type="dxa"/>
            <w:tcBorders>
              <w:top w:val="single" w:sz="5" w:space="0" w:color="000000"/>
              <w:left w:val="single" w:sz="6" w:space="0" w:color="000000"/>
              <w:bottom w:val="nil" w:sz="6" w:space="0" w:color="auto"/>
              <w:right w:val="single" w:sz="6" w:space="0" w:color="000000"/>
            </w:tcBorders>
          </w:tcPr>
          <w:p>
            <w:pPr>
              <w:pStyle w:val="TableParagraph"/>
              <w:spacing w:line="240" w:lineRule="auto" w:before="72"/>
              <w:ind w:left="28" w:right="0"/>
              <w:jc w:val="left"/>
              <w:rPr>
                <w:rFonts w:ascii="宋体" w:hAnsi="宋体" w:cs="宋体" w:eastAsia="宋体" w:hint="default"/>
                <w:sz w:val="14"/>
                <w:szCs w:val="14"/>
              </w:rPr>
            </w:pPr>
            <w:r>
              <w:rPr>
                <w:rFonts w:ascii="宋体" w:hAnsi="宋体" w:cs="宋体" w:eastAsia="宋体" w:hint="default"/>
                <w:w w:val="135"/>
                <w:sz w:val="14"/>
                <w:szCs w:val="14"/>
              </w:rPr>
              <w:t>1、将信息编入计算机数据库；2、货物展出；3、在</w:t>
            </w:r>
            <w:r>
              <w:rPr>
                <w:rFonts w:ascii="宋体" w:hAnsi="宋体" w:cs="宋体" w:eastAsia="宋体" w:hint="default"/>
                <w:sz w:val="14"/>
                <w:szCs w:val="14"/>
              </w:rPr>
            </w:r>
          </w:p>
        </w:tc>
        <w:tc>
          <w:tcPr>
            <w:tcW w:w="1679" w:type="dxa"/>
            <w:tcBorders>
              <w:top w:val="single" w:sz="5" w:space="0" w:color="000000"/>
              <w:left w:val="single" w:sz="6" w:space="0" w:color="000000"/>
              <w:bottom w:val="nil" w:sz="6" w:space="0" w:color="auto"/>
              <w:right w:val="single" w:sz="12" w:space="0" w:color="000000"/>
            </w:tcBorders>
          </w:tcPr>
          <w:p>
            <w:pPr/>
          </w:p>
        </w:tc>
      </w:tr>
      <w:tr>
        <w:trPr>
          <w:trHeight w:val="186" w:hRule="exact"/>
        </w:trPr>
        <w:tc>
          <w:tcPr>
            <w:tcW w:w="1765" w:type="dxa"/>
            <w:vMerge/>
            <w:tcBorders>
              <w:left w:val="single" w:sz="12"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
        </w:tc>
        <w:tc>
          <w:tcPr>
            <w:tcW w:w="749" w:type="dxa"/>
            <w:tcBorders>
              <w:top w:val="nil" w:sz="6" w:space="0" w:color="auto"/>
              <w:left w:val="single" w:sz="6" w:space="0" w:color="000000"/>
              <w:bottom w:val="nil" w:sz="6" w:space="0" w:color="auto"/>
              <w:right w:val="single" w:sz="6" w:space="0" w:color="000000"/>
            </w:tcBorders>
          </w:tcPr>
          <w:p>
            <w:pP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68" w:lineRule="exact"/>
              <w:ind w:left="28" w:right="0"/>
              <w:jc w:val="left"/>
              <w:rPr>
                <w:rFonts w:ascii="宋体" w:hAnsi="宋体" w:cs="宋体" w:eastAsia="宋体" w:hint="default"/>
                <w:sz w:val="14"/>
                <w:szCs w:val="14"/>
              </w:rPr>
            </w:pPr>
            <w:r>
              <w:rPr>
                <w:rFonts w:ascii="宋体" w:hAnsi="宋体" w:cs="宋体" w:eastAsia="宋体" w:hint="default"/>
                <w:w w:val="135"/>
                <w:sz w:val="14"/>
                <w:szCs w:val="14"/>
              </w:rPr>
              <w:t>计算机档案中进行数据检索（替他人）；4、广告宣</w:t>
            </w:r>
            <w:r>
              <w:rPr>
                <w:rFonts w:ascii="宋体" w:hAnsi="宋体" w:cs="宋体" w:eastAsia="宋体" w:hint="default"/>
                <w:sz w:val="14"/>
                <w:szCs w:val="14"/>
              </w:rPr>
            </w:r>
          </w:p>
        </w:tc>
        <w:tc>
          <w:tcPr>
            <w:tcW w:w="1679" w:type="dxa"/>
            <w:tcBorders>
              <w:top w:val="nil" w:sz="6" w:space="0" w:color="auto"/>
              <w:left w:val="single" w:sz="6" w:space="0" w:color="000000"/>
              <w:bottom w:val="nil" w:sz="6" w:space="0" w:color="auto"/>
              <w:right w:val="single" w:sz="12" w:space="0" w:color="000000"/>
            </w:tcBorders>
          </w:tcPr>
          <w:p>
            <w:pPr/>
          </w:p>
        </w:tc>
      </w:tr>
      <w:tr>
        <w:trPr>
          <w:trHeight w:val="360" w:hRule="exact"/>
        </w:trPr>
        <w:tc>
          <w:tcPr>
            <w:tcW w:w="1765" w:type="dxa"/>
            <w:vMerge/>
            <w:tcBorders>
              <w:left w:val="single" w:sz="12"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left="115" w:right="0"/>
              <w:jc w:val="left"/>
              <w:rPr>
                <w:rFonts w:ascii="宋体" w:hAnsi="宋体" w:cs="宋体" w:eastAsia="宋体" w:hint="default"/>
                <w:sz w:val="14"/>
                <w:szCs w:val="14"/>
              </w:rPr>
            </w:pPr>
            <w:r>
              <w:rPr>
                <w:rFonts w:ascii="宋体"/>
                <w:spacing w:val="5"/>
                <w:w w:val="135"/>
                <w:sz w:val="14"/>
              </w:rPr>
              <w:t>8048804</w:t>
            </w:r>
            <w:r>
              <w:rPr>
                <w:rFonts w:ascii="宋体"/>
                <w:sz w:val="14"/>
              </w:rPr>
            </w:r>
          </w:p>
        </w:tc>
        <w:tc>
          <w:tcPr>
            <w:tcW w:w="749"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right="12"/>
              <w:jc w:val="center"/>
              <w:rPr>
                <w:rFonts w:ascii="宋体" w:hAnsi="宋体" w:cs="宋体" w:eastAsia="宋体" w:hint="default"/>
                <w:sz w:val="14"/>
                <w:szCs w:val="14"/>
              </w:rPr>
            </w:pPr>
            <w:r>
              <w:rPr>
                <w:rFonts w:ascii="宋体"/>
                <w:spacing w:val="5"/>
                <w:w w:val="135"/>
                <w:sz w:val="14"/>
              </w:rPr>
              <w:t>35</w:t>
            </w:r>
            <w:r>
              <w:rPr>
                <w:rFonts w:ascii="宋体"/>
                <w:sz w:val="14"/>
              </w:rPr>
            </w: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60" w:lineRule="exact"/>
              <w:ind w:left="28" w:right="0"/>
              <w:jc w:val="left"/>
              <w:rPr>
                <w:rFonts w:ascii="宋体" w:hAnsi="宋体" w:cs="宋体" w:eastAsia="宋体" w:hint="default"/>
                <w:sz w:val="14"/>
                <w:szCs w:val="14"/>
              </w:rPr>
            </w:pPr>
            <w:r>
              <w:rPr>
                <w:rFonts w:ascii="宋体" w:hAnsi="宋体" w:cs="宋体" w:eastAsia="宋体" w:hint="default"/>
                <w:w w:val="130"/>
                <w:sz w:val="14"/>
                <w:szCs w:val="14"/>
              </w:rPr>
              <w:t>传；5、数据通讯网络上的在线广告；6、在通讯媒体</w:t>
            </w:r>
            <w:r>
              <w:rPr>
                <w:rFonts w:ascii="宋体" w:hAnsi="宋体" w:cs="宋体" w:eastAsia="宋体" w:hint="default"/>
                <w:sz w:val="14"/>
                <w:szCs w:val="14"/>
              </w:rPr>
            </w:r>
          </w:p>
          <w:p>
            <w:pPr>
              <w:pStyle w:val="TableParagraph"/>
              <w:spacing w:line="181" w:lineRule="exact"/>
              <w:ind w:left="28" w:right="0"/>
              <w:jc w:val="left"/>
              <w:rPr>
                <w:rFonts w:ascii="宋体" w:hAnsi="宋体" w:cs="宋体" w:eastAsia="宋体" w:hint="default"/>
                <w:sz w:val="14"/>
                <w:szCs w:val="14"/>
              </w:rPr>
            </w:pPr>
            <w:r>
              <w:rPr>
                <w:rFonts w:ascii="宋体" w:hAnsi="宋体" w:cs="宋体" w:eastAsia="宋体" w:hint="default"/>
                <w:w w:val="135"/>
                <w:sz w:val="14"/>
                <w:szCs w:val="14"/>
              </w:rPr>
              <w:t>上出租广告时间；7、为零售目的在通讯媒体上展示</w:t>
            </w:r>
            <w:r>
              <w:rPr>
                <w:rFonts w:ascii="宋体" w:hAnsi="宋体" w:cs="宋体" w:eastAsia="宋体" w:hint="default"/>
                <w:sz w:val="14"/>
                <w:szCs w:val="14"/>
              </w:rPr>
            </w:r>
          </w:p>
        </w:tc>
        <w:tc>
          <w:tcPr>
            <w:tcW w:w="1679" w:type="dxa"/>
            <w:tcBorders>
              <w:top w:val="nil" w:sz="6" w:space="0" w:color="auto"/>
              <w:left w:val="single" w:sz="6" w:space="0" w:color="000000"/>
              <w:bottom w:val="nil" w:sz="6" w:space="0" w:color="auto"/>
              <w:right w:val="single" w:sz="12" w:space="0" w:color="000000"/>
            </w:tcBorders>
          </w:tcPr>
          <w:p>
            <w:pPr>
              <w:pStyle w:val="TableParagraph"/>
              <w:spacing w:line="240" w:lineRule="auto" w:before="57"/>
              <w:ind w:left="144" w:right="0"/>
              <w:jc w:val="left"/>
              <w:rPr>
                <w:rFonts w:ascii="宋体" w:hAnsi="宋体" w:cs="宋体" w:eastAsia="宋体" w:hint="default"/>
                <w:sz w:val="14"/>
                <w:szCs w:val="14"/>
              </w:rPr>
            </w:pPr>
            <w:r>
              <w:rPr>
                <w:rFonts w:ascii="宋体" w:hAnsi="宋体" w:cs="宋体" w:eastAsia="宋体" w:hint="default"/>
                <w:spacing w:val="3"/>
                <w:w w:val="135"/>
                <w:sz w:val="14"/>
                <w:szCs w:val="14"/>
              </w:rPr>
              <w:t>2021年</w:t>
            </w:r>
            <w:r>
              <w:rPr>
                <w:rFonts w:ascii="宋体" w:hAnsi="宋体" w:cs="宋体" w:eastAsia="宋体" w:hint="default"/>
                <w:spacing w:val="11"/>
                <w:w w:val="135"/>
                <w:sz w:val="14"/>
                <w:szCs w:val="14"/>
              </w:rPr>
              <w:t> </w:t>
            </w:r>
            <w:r>
              <w:rPr>
                <w:rFonts w:ascii="宋体" w:hAnsi="宋体" w:cs="宋体" w:eastAsia="宋体" w:hint="default"/>
                <w:spacing w:val="2"/>
                <w:w w:val="135"/>
                <w:sz w:val="14"/>
                <w:szCs w:val="14"/>
              </w:rPr>
              <w:t>3月20日</w:t>
            </w:r>
            <w:r>
              <w:rPr>
                <w:rFonts w:ascii="宋体" w:hAnsi="宋体" w:cs="宋体" w:eastAsia="宋体" w:hint="default"/>
                <w:spacing w:val="2"/>
                <w:sz w:val="14"/>
                <w:szCs w:val="14"/>
              </w:rPr>
            </w:r>
          </w:p>
        </w:tc>
      </w:tr>
      <w:tr>
        <w:trPr>
          <w:trHeight w:val="180" w:hRule="exact"/>
        </w:trPr>
        <w:tc>
          <w:tcPr>
            <w:tcW w:w="1765" w:type="dxa"/>
            <w:vMerge/>
            <w:tcBorders>
              <w:left w:val="single" w:sz="12"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
        </w:tc>
        <w:tc>
          <w:tcPr>
            <w:tcW w:w="749" w:type="dxa"/>
            <w:tcBorders>
              <w:top w:val="nil" w:sz="6" w:space="0" w:color="auto"/>
              <w:left w:val="single" w:sz="6" w:space="0" w:color="000000"/>
              <w:bottom w:val="nil" w:sz="6" w:space="0" w:color="auto"/>
              <w:right w:val="single" w:sz="6" w:space="0" w:color="000000"/>
            </w:tcBorders>
          </w:tcPr>
          <w:p>
            <w:pP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62" w:lineRule="exact"/>
              <w:ind w:left="28" w:right="0"/>
              <w:jc w:val="left"/>
              <w:rPr>
                <w:rFonts w:ascii="宋体" w:hAnsi="宋体" w:cs="宋体" w:eastAsia="宋体" w:hint="default"/>
                <w:sz w:val="14"/>
                <w:szCs w:val="14"/>
              </w:rPr>
            </w:pPr>
            <w:r>
              <w:rPr>
                <w:rFonts w:ascii="宋体" w:hAnsi="宋体" w:cs="宋体" w:eastAsia="宋体" w:hint="default"/>
                <w:w w:val="135"/>
                <w:sz w:val="14"/>
                <w:szCs w:val="14"/>
              </w:rPr>
              <w:t>商品；8、直接邮件广告；9、为消费者提供商业信息</w:t>
            </w:r>
            <w:r>
              <w:rPr>
                <w:rFonts w:ascii="宋体" w:hAnsi="宋体" w:cs="宋体" w:eastAsia="宋体" w:hint="default"/>
                <w:sz w:val="14"/>
                <w:szCs w:val="14"/>
              </w:rPr>
            </w:r>
          </w:p>
        </w:tc>
        <w:tc>
          <w:tcPr>
            <w:tcW w:w="1679" w:type="dxa"/>
            <w:tcBorders>
              <w:top w:val="nil" w:sz="6" w:space="0" w:color="auto"/>
              <w:left w:val="single" w:sz="6" w:space="0" w:color="000000"/>
              <w:bottom w:val="nil" w:sz="6" w:space="0" w:color="auto"/>
              <w:right w:val="single" w:sz="12" w:space="0" w:color="000000"/>
            </w:tcBorders>
          </w:tcPr>
          <w:p>
            <w:pPr/>
          </w:p>
        </w:tc>
      </w:tr>
      <w:tr>
        <w:trPr>
          <w:trHeight w:val="249" w:hRule="exact"/>
        </w:trPr>
        <w:tc>
          <w:tcPr>
            <w:tcW w:w="1765" w:type="dxa"/>
            <w:vMerge/>
            <w:tcBorders>
              <w:left w:val="single" w:sz="12" w:space="0" w:color="000000"/>
              <w:bottom w:val="single" w:sz="4" w:space="0" w:color="000000"/>
              <w:right w:val="single" w:sz="6" w:space="0" w:color="000000"/>
            </w:tcBorders>
          </w:tcPr>
          <w:p>
            <w:pPr/>
          </w:p>
        </w:tc>
        <w:tc>
          <w:tcPr>
            <w:tcW w:w="951" w:type="dxa"/>
            <w:tcBorders>
              <w:top w:val="nil" w:sz="6" w:space="0" w:color="auto"/>
              <w:left w:val="single" w:sz="6" w:space="0" w:color="000000"/>
              <w:bottom w:val="single" w:sz="4" w:space="0" w:color="000000"/>
              <w:right w:val="single" w:sz="6" w:space="0" w:color="000000"/>
            </w:tcBorders>
          </w:tcPr>
          <w:p>
            <w:pPr/>
          </w:p>
        </w:tc>
        <w:tc>
          <w:tcPr>
            <w:tcW w:w="749" w:type="dxa"/>
            <w:tcBorders>
              <w:top w:val="nil" w:sz="6" w:space="0" w:color="auto"/>
              <w:left w:val="single" w:sz="6" w:space="0" w:color="000000"/>
              <w:bottom w:val="single" w:sz="4" w:space="0" w:color="000000"/>
              <w:right w:val="single" w:sz="6" w:space="0" w:color="000000"/>
            </w:tcBorders>
          </w:tcPr>
          <w:p>
            <w:pPr/>
          </w:p>
        </w:tc>
        <w:tc>
          <w:tcPr>
            <w:tcW w:w="4394" w:type="dxa"/>
            <w:tcBorders>
              <w:top w:val="nil" w:sz="6" w:space="0" w:color="auto"/>
              <w:left w:val="single" w:sz="6" w:space="0" w:color="000000"/>
              <w:bottom w:val="single" w:sz="4" w:space="0" w:color="000000"/>
              <w:right w:val="single" w:sz="6" w:space="0" w:color="000000"/>
            </w:tcBorders>
          </w:tcPr>
          <w:p>
            <w:pPr>
              <w:pStyle w:val="TableParagraph"/>
              <w:spacing w:line="162" w:lineRule="exact"/>
              <w:ind w:left="28" w:right="0"/>
              <w:jc w:val="left"/>
              <w:rPr>
                <w:rFonts w:ascii="宋体" w:hAnsi="宋体" w:cs="宋体" w:eastAsia="宋体" w:hint="default"/>
                <w:sz w:val="14"/>
                <w:szCs w:val="14"/>
              </w:rPr>
            </w:pPr>
            <w:r>
              <w:rPr>
                <w:rFonts w:ascii="宋体" w:hAnsi="宋体" w:cs="宋体" w:eastAsia="宋体" w:hint="default"/>
                <w:w w:val="135"/>
                <w:sz w:val="14"/>
                <w:szCs w:val="14"/>
              </w:rPr>
              <w:t>和建议（消费者建议机构）；10、替他人推销。</w:t>
            </w:r>
            <w:r>
              <w:rPr>
                <w:rFonts w:ascii="宋体" w:hAnsi="宋体" w:cs="宋体" w:eastAsia="宋体" w:hint="default"/>
                <w:sz w:val="14"/>
                <w:szCs w:val="14"/>
              </w:rPr>
            </w:r>
          </w:p>
        </w:tc>
        <w:tc>
          <w:tcPr>
            <w:tcW w:w="1679" w:type="dxa"/>
            <w:tcBorders>
              <w:top w:val="nil" w:sz="6" w:space="0" w:color="auto"/>
              <w:left w:val="single" w:sz="6" w:space="0" w:color="000000"/>
              <w:bottom w:val="single" w:sz="4" w:space="0" w:color="000000"/>
              <w:right w:val="single" w:sz="12" w:space="0" w:color="000000"/>
            </w:tcBorders>
          </w:tcPr>
          <w:p>
            <w:pPr/>
          </w:p>
        </w:tc>
      </w:tr>
      <w:tr>
        <w:trPr>
          <w:trHeight w:val="753" w:hRule="exact"/>
        </w:trPr>
        <w:tc>
          <w:tcPr>
            <w:tcW w:w="1765" w:type="dxa"/>
            <w:tcBorders>
              <w:top w:val="single" w:sz="4" w:space="0" w:color="000000"/>
              <w:left w:val="single" w:sz="12" w:space="0" w:color="000000"/>
              <w:bottom w:val="single" w:sz="4" w:space="0" w:color="000000"/>
              <w:right w:val="single" w:sz="6" w:space="0" w:color="000000"/>
            </w:tcBorders>
          </w:tcPr>
          <w:p>
            <w:pPr>
              <w:pStyle w:val="TableParagraph"/>
              <w:spacing w:line="657" w:lineRule="exact"/>
              <w:ind w:left="43" w:right="0"/>
              <w:jc w:val="left"/>
              <w:rPr>
                <w:rFonts w:ascii="宋体" w:hAnsi="宋体" w:cs="宋体" w:eastAsia="宋体" w:hint="default"/>
                <w:sz w:val="20"/>
                <w:szCs w:val="20"/>
              </w:rPr>
            </w:pPr>
            <w:r>
              <w:rPr>
                <w:rFonts w:ascii="宋体" w:hAnsi="宋体" w:cs="宋体" w:eastAsia="宋体" w:hint="default"/>
                <w:position w:val="-12"/>
                <w:sz w:val="20"/>
                <w:szCs w:val="20"/>
              </w:rPr>
              <w:drawing>
                <wp:inline distT="0" distB="0" distL="0" distR="0">
                  <wp:extent cx="880213" cy="417766"/>
                  <wp:effectExtent l="0" t="0" r="0" b="0"/>
                  <wp:docPr id="3" name="image8.jpeg" descr=""/>
                  <wp:cNvGraphicFramePr>
                    <a:graphicFrameLocks noChangeAspect="1"/>
                  </wp:cNvGraphicFramePr>
                  <a:graphic>
                    <a:graphicData uri="http://schemas.openxmlformats.org/drawingml/2006/picture">
                      <pic:pic>
                        <pic:nvPicPr>
                          <pic:cNvPr id="4" name="image8.jpeg"/>
                          <pic:cNvPicPr/>
                        </pic:nvPicPr>
                        <pic:blipFill>
                          <a:blip r:embed="rId22" cstate="print"/>
                          <a:stretch>
                            <a:fillRect/>
                          </a:stretch>
                        </pic:blipFill>
                        <pic:spPr>
                          <a:xfrm>
                            <a:off x="0" y="0"/>
                            <a:ext cx="880213" cy="417766"/>
                          </a:xfrm>
                          <a:prstGeom prst="rect">
                            <a:avLst/>
                          </a:prstGeom>
                        </pic:spPr>
                      </pic:pic>
                    </a:graphicData>
                  </a:graphic>
                </wp:inline>
              </w:drawing>
            </w:r>
            <w:r>
              <w:rPr>
                <w:rFonts w:ascii="宋体" w:hAnsi="宋体" w:cs="宋体" w:eastAsia="宋体" w:hint="default"/>
                <w:position w:val="-12"/>
                <w:sz w:val="20"/>
                <w:szCs w:val="20"/>
              </w:rPr>
            </w:r>
          </w:p>
        </w:tc>
        <w:tc>
          <w:tcPr>
            <w:tcW w:w="951"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7"/>
              <w:jc w:val="right"/>
              <w:rPr>
                <w:rFonts w:ascii="宋体" w:hAnsi="宋体" w:cs="宋体" w:eastAsia="宋体" w:hint="default"/>
                <w:sz w:val="14"/>
                <w:szCs w:val="14"/>
              </w:rPr>
            </w:pPr>
            <w:r>
              <w:rPr>
                <w:rFonts w:ascii="宋体"/>
                <w:spacing w:val="5"/>
                <w:w w:val="135"/>
                <w:sz w:val="14"/>
              </w:rPr>
              <w:t>8546206</w:t>
            </w:r>
            <w:r>
              <w:rPr>
                <w:rFonts w:ascii="宋体"/>
                <w:sz w:val="14"/>
              </w:rPr>
            </w:r>
          </w:p>
        </w:tc>
        <w:tc>
          <w:tcPr>
            <w:tcW w:w="749"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5"/>
              <w:jc w:val="center"/>
              <w:rPr>
                <w:rFonts w:ascii="宋体" w:hAnsi="宋体" w:cs="宋体" w:eastAsia="宋体" w:hint="default"/>
                <w:sz w:val="14"/>
                <w:szCs w:val="14"/>
              </w:rPr>
            </w:pPr>
            <w:r>
              <w:rPr>
                <w:rFonts w:ascii="宋体"/>
                <w:w w:val="133"/>
                <w:sz w:val="14"/>
              </w:rPr>
              <w:t>9</w:t>
            </w:r>
            <w:r>
              <w:rPr>
                <w:rFonts w:ascii="宋体"/>
                <w:sz w:val="14"/>
              </w:rPr>
            </w:r>
          </w:p>
        </w:tc>
        <w:tc>
          <w:tcPr>
            <w:tcW w:w="4394"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316" w:right="0"/>
              <w:jc w:val="left"/>
              <w:rPr>
                <w:rFonts w:ascii="宋体" w:hAnsi="宋体" w:cs="宋体" w:eastAsia="宋体" w:hint="default"/>
                <w:sz w:val="14"/>
                <w:szCs w:val="14"/>
              </w:rPr>
            </w:pPr>
            <w:r>
              <w:rPr>
                <w:rFonts w:ascii="宋体" w:hAnsi="宋体" w:cs="宋体" w:eastAsia="宋体" w:hint="default"/>
                <w:w w:val="135"/>
                <w:sz w:val="14"/>
                <w:szCs w:val="14"/>
              </w:rPr>
              <w:t>光通讯设备、网络通讯设备、电子信号发射器</w:t>
            </w:r>
            <w:r>
              <w:rPr>
                <w:rFonts w:ascii="宋体" w:hAnsi="宋体" w:cs="宋体" w:eastAsia="宋体" w:hint="default"/>
                <w:sz w:val="14"/>
                <w:szCs w:val="14"/>
              </w:rPr>
            </w:r>
          </w:p>
        </w:tc>
        <w:tc>
          <w:tcPr>
            <w:tcW w:w="1679"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9"/>
              <w:jc w:val="right"/>
              <w:rPr>
                <w:rFonts w:ascii="宋体" w:hAnsi="宋体" w:cs="宋体" w:eastAsia="宋体" w:hint="default"/>
                <w:sz w:val="14"/>
                <w:szCs w:val="14"/>
              </w:rPr>
            </w:pPr>
            <w:r>
              <w:rPr>
                <w:rFonts w:ascii="宋体" w:hAnsi="宋体" w:cs="宋体" w:eastAsia="宋体" w:hint="default"/>
                <w:spacing w:val="3"/>
                <w:w w:val="130"/>
                <w:sz w:val="14"/>
                <w:szCs w:val="14"/>
              </w:rPr>
              <w:t>2022年5月28日</w:t>
            </w:r>
            <w:r>
              <w:rPr>
                <w:rFonts w:ascii="宋体" w:hAnsi="宋体" w:cs="宋体" w:eastAsia="宋体" w:hint="default"/>
                <w:spacing w:val="3"/>
                <w:sz w:val="14"/>
                <w:szCs w:val="14"/>
              </w:rPr>
            </w:r>
          </w:p>
        </w:tc>
      </w:tr>
      <w:tr>
        <w:trPr>
          <w:trHeight w:val="630" w:hRule="exact"/>
        </w:trPr>
        <w:tc>
          <w:tcPr>
            <w:tcW w:w="1765" w:type="dxa"/>
            <w:tcBorders>
              <w:top w:val="single" w:sz="4" w:space="0" w:color="000000"/>
              <w:left w:val="single" w:sz="12" w:space="0" w:color="000000"/>
              <w:bottom w:val="single" w:sz="4"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33" w:lineRule="exact"/>
              <w:ind w:left="216" w:right="0"/>
              <w:jc w:val="left"/>
              <w:rPr>
                <w:rFonts w:ascii="宋体" w:hAnsi="宋体" w:cs="宋体" w:eastAsia="宋体" w:hint="default"/>
                <w:sz w:val="20"/>
                <w:szCs w:val="20"/>
              </w:rPr>
            </w:pPr>
            <w:r>
              <w:rPr>
                <w:rFonts w:ascii="宋体" w:hAnsi="宋体" w:cs="宋体" w:eastAsia="宋体" w:hint="default"/>
                <w:position w:val="-4"/>
                <w:sz w:val="20"/>
                <w:szCs w:val="20"/>
              </w:rPr>
              <w:drawing>
                <wp:inline distT="0" distB="0" distL="0" distR="0">
                  <wp:extent cx="822540" cy="148018"/>
                  <wp:effectExtent l="0" t="0" r="0" b="0"/>
                  <wp:docPr id="5" name="image9.jpeg" descr=""/>
                  <wp:cNvGraphicFramePr>
                    <a:graphicFrameLocks noChangeAspect="1"/>
                  </wp:cNvGraphicFramePr>
                  <a:graphic>
                    <a:graphicData uri="http://schemas.openxmlformats.org/drawingml/2006/picture">
                      <pic:pic>
                        <pic:nvPicPr>
                          <pic:cNvPr id="6" name="image9.jpeg"/>
                          <pic:cNvPicPr/>
                        </pic:nvPicPr>
                        <pic:blipFill>
                          <a:blip r:embed="rId23" cstate="print"/>
                          <a:stretch>
                            <a:fillRect/>
                          </a:stretch>
                        </pic:blipFill>
                        <pic:spPr>
                          <a:xfrm>
                            <a:off x="0" y="0"/>
                            <a:ext cx="822540" cy="148018"/>
                          </a:xfrm>
                          <a:prstGeom prst="rect">
                            <a:avLst/>
                          </a:prstGeom>
                        </pic:spPr>
                      </pic:pic>
                    </a:graphicData>
                  </a:graphic>
                </wp:inline>
              </w:drawing>
            </w:r>
            <w:r>
              <w:rPr>
                <w:rFonts w:ascii="宋体" w:hAnsi="宋体" w:cs="宋体" w:eastAsia="宋体" w:hint="default"/>
                <w:position w:val="-4"/>
                <w:sz w:val="20"/>
                <w:szCs w:val="20"/>
              </w:rPr>
            </w:r>
          </w:p>
        </w:tc>
        <w:tc>
          <w:tcPr>
            <w:tcW w:w="951"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7"/>
              <w:jc w:val="right"/>
              <w:rPr>
                <w:rFonts w:ascii="宋体" w:hAnsi="宋体" w:cs="宋体" w:eastAsia="宋体" w:hint="default"/>
                <w:sz w:val="14"/>
                <w:szCs w:val="14"/>
              </w:rPr>
            </w:pPr>
            <w:r>
              <w:rPr>
                <w:rFonts w:ascii="宋体"/>
                <w:spacing w:val="5"/>
                <w:w w:val="135"/>
                <w:sz w:val="14"/>
              </w:rPr>
              <w:t>8546205</w:t>
            </w:r>
            <w:r>
              <w:rPr>
                <w:rFonts w:ascii="宋体"/>
                <w:sz w:val="14"/>
              </w:rPr>
            </w:r>
          </w:p>
        </w:tc>
        <w:tc>
          <w:tcPr>
            <w:tcW w:w="749"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4"/>
                <w:szCs w:val="14"/>
              </w:rPr>
            </w:pPr>
            <w:r>
              <w:rPr>
                <w:rFonts w:ascii="宋体"/>
                <w:w w:val="133"/>
                <w:sz w:val="14"/>
              </w:rPr>
              <w:t>9</w:t>
            </w:r>
            <w:r>
              <w:rPr>
                <w:rFonts w:ascii="宋体"/>
                <w:sz w:val="14"/>
              </w:rPr>
            </w:r>
          </w:p>
        </w:tc>
        <w:tc>
          <w:tcPr>
            <w:tcW w:w="4394" w:type="dxa"/>
            <w:vMerge/>
            <w:tcBorders>
              <w:left w:val="single" w:sz="6" w:space="0" w:color="000000"/>
              <w:right w:val="single" w:sz="6" w:space="0" w:color="000000"/>
            </w:tcBorders>
          </w:tcPr>
          <w:p>
            <w:pPr/>
          </w:p>
        </w:tc>
        <w:tc>
          <w:tcPr>
            <w:tcW w:w="1679"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4"/>
                <w:szCs w:val="14"/>
              </w:rPr>
            </w:pPr>
            <w:r>
              <w:rPr>
                <w:rFonts w:ascii="宋体" w:hAnsi="宋体" w:cs="宋体" w:eastAsia="宋体" w:hint="default"/>
                <w:spacing w:val="3"/>
                <w:w w:val="130"/>
                <w:sz w:val="14"/>
                <w:szCs w:val="14"/>
              </w:rPr>
              <w:t>2021年11月7日</w:t>
            </w:r>
            <w:r>
              <w:rPr>
                <w:rFonts w:ascii="宋体" w:hAnsi="宋体" w:cs="宋体" w:eastAsia="宋体" w:hint="default"/>
                <w:spacing w:val="3"/>
                <w:sz w:val="14"/>
                <w:szCs w:val="14"/>
              </w:rPr>
            </w:r>
          </w:p>
        </w:tc>
      </w:tr>
      <w:tr>
        <w:trPr>
          <w:trHeight w:val="607" w:hRule="exact"/>
        </w:trPr>
        <w:tc>
          <w:tcPr>
            <w:tcW w:w="1765" w:type="dxa"/>
            <w:tcBorders>
              <w:top w:val="single" w:sz="4" w:space="0" w:color="000000"/>
              <w:left w:val="single" w:sz="12" w:space="0" w:color="000000"/>
              <w:bottom w:val="single" w:sz="4" w:space="0" w:color="000000"/>
              <w:right w:val="single" w:sz="6" w:space="0" w:color="000000"/>
            </w:tcBorders>
          </w:tcPr>
          <w:p>
            <w:pPr>
              <w:pStyle w:val="TableParagraph"/>
              <w:spacing w:line="240" w:lineRule="auto" w:before="11"/>
              <w:ind w:right="0"/>
              <w:jc w:val="left"/>
              <w:rPr>
                <w:rFonts w:ascii="宋体" w:hAnsi="宋体" w:cs="宋体" w:eastAsia="宋体" w:hint="default"/>
                <w:sz w:val="6"/>
                <w:szCs w:val="6"/>
              </w:rPr>
            </w:pPr>
          </w:p>
          <w:p>
            <w:pPr>
              <w:pStyle w:val="TableParagraph"/>
              <w:spacing w:line="388" w:lineRule="exact"/>
              <w:ind w:left="129"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876160" cy="246697"/>
                  <wp:effectExtent l="0" t="0" r="0" b="0"/>
                  <wp:docPr id="7" name="image10.jpeg" descr=""/>
                  <wp:cNvGraphicFramePr>
                    <a:graphicFrameLocks noChangeAspect="1"/>
                  </wp:cNvGraphicFramePr>
                  <a:graphic>
                    <a:graphicData uri="http://schemas.openxmlformats.org/drawingml/2006/picture">
                      <pic:pic>
                        <pic:nvPicPr>
                          <pic:cNvPr id="8" name="image10.jpeg"/>
                          <pic:cNvPicPr/>
                        </pic:nvPicPr>
                        <pic:blipFill>
                          <a:blip r:embed="rId24" cstate="print"/>
                          <a:stretch>
                            <a:fillRect/>
                          </a:stretch>
                        </pic:blipFill>
                        <pic:spPr>
                          <a:xfrm>
                            <a:off x="0" y="0"/>
                            <a:ext cx="876160" cy="246697"/>
                          </a:xfrm>
                          <a:prstGeom prst="rect">
                            <a:avLst/>
                          </a:prstGeom>
                        </pic:spPr>
                      </pic:pic>
                    </a:graphicData>
                  </a:graphic>
                </wp:inline>
              </w:drawing>
            </w:r>
            <w:r>
              <w:rPr>
                <w:rFonts w:ascii="宋体" w:hAnsi="宋体" w:cs="宋体" w:eastAsia="宋体" w:hint="default"/>
                <w:position w:val="-7"/>
                <w:sz w:val="20"/>
                <w:szCs w:val="20"/>
              </w:rPr>
            </w:r>
          </w:p>
        </w:tc>
        <w:tc>
          <w:tcPr>
            <w:tcW w:w="951"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7"/>
              <w:jc w:val="right"/>
              <w:rPr>
                <w:rFonts w:ascii="宋体" w:hAnsi="宋体" w:cs="宋体" w:eastAsia="宋体" w:hint="default"/>
                <w:sz w:val="14"/>
                <w:szCs w:val="14"/>
              </w:rPr>
            </w:pPr>
            <w:r>
              <w:rPr>
                <w:rFonts w:ascii="宋体"/>
                <w:spacing w:val="5"/>
                <w:w w:val="135"/>
                <w:sz w:val="14"/>
              </w:rPr>
              <w:t>8957940</w:t>
            </w:r>
            <w:r>
              <w:rPr>
                <w:rFonts w:ascii="宋体"/>
                <w:sz w:val="14"/>
              </w:rPr>
            </w:r>
          </w:p>
        </w:tc>
        <w:tc>
          <w:tcPr>
            <w:tcW w:w="749"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4"/>
                <w:szCs w:val="14"/>
              </w:rPr>
            </w:pPr>
            <w:r>
              <w:rPr>
                <w:rFonts w:ascii="宋体"/>
                <w:w w:val="133"/>
                <w:sz w:val="14"/>
              </w:rPr>
              <w:t>9</w:t>
            </w:r>
            <w:r>
              <w:rPr>
                <w:rFonts w:ascii="宋体"/>
                <w:sz w:val="14"/>
              </w:rPr>
            </w:r>
          </w:p>
        </w:tc>
        <w:tc>
          <w:tcPr>
            <w:tcW w:w="4394" w:type="dxa"/>
            <w:vMerge/>
            <w:tcBorders>
              <w:left w:val="single" w:sz="6" w:space="0" w:color="000000"/>
              <w:bottom w:val="single" w:sz="4" w:space="0" w:color="000000"/>
              <w:right w:val="single" w:sz="6" w:space="0" w:color="000000"/>
            </w:tcBorders>
          </w:tcPr>
          <w:p>
            <w:pPr/>
          </w:p>
        </w:tc>
        <w:tc>
          <w:tcPr>
            <w:tcW w:w="1679"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4"/>
                <w:szCs w:val="14"/>
              </w:rPr>
            </w:pPr>
            <w:r>
              <w:rPr>
                <w:rFonts w:ascii="宋体" w:hAnsi="宋体" w:cs="宋体" w:eastAsia="宋体" w:hint="default"/>
                <w:spacing w:val="3"/>
                <w:w w:val="130"/>
                <w:sz w:val="14"/>
                <w:szCs w:val="14"/>
              </w:rPr>
              <w:t>2022年9月20日</w:t>
            </w:r>
            <w:r>
              <w:rPr>
                <w:rFonts w:ascii="宋体" w:hAnsi="宋体" w:cs="宋体" w:eastAsia="宋体" w:hint="default"/>
                <w:spacing w:val="3"/>
                <w:sz w:val="14"/>
                <w:szCs w:val="14"/>
              </w:rPr>
            </w:r>
          </w:p>
        </w:tc>
      </w:tr>
      <w:tr>
        <w:trPr>
          <w:trHeight w:val="274" w:hRule="exact"/>
        </w:trPr>
        <w:tc>
          <w:tcPr>
            <w:tcW w:w="1765" w:type="dxa"/>
            <w:vMerge w:val="restart"/>
            <w:tcBorders>
              <w:top w:val="single" w:sz="4"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432" w:lineRule="exact"/>
              <w:ind w:left="374" w:right="0"/>
              <w:jc w:val="left"/>
              <w:rPr>
                <w:rFonts w:ascii="宋体" w:hAnsi="宋体" w:cs="宋体" w:eastAsia="宋体" w:hint="default"/>
                <w:sz w:val="20"/>
                <w:szCs w:val="20"/>
              </w:rPr>
            </w:pPr>
            <w:r>
              <w:rPr>
                <w:rFonts w:ascii="宋体" w:hAnsi="宋体" w:cs="宋体" w:eastAsia="宋体" w:hint="default"/>
                <w:position w:val="-8"/>
                <w:sz w:val="20"/>
                <w:szCs w:val="20"/>
              </w:rPr>
              <w:drawing>
                <wp:inline distT="0" distB="0" distL="0" distR="0">
                  <wp:extent cx="433463" cy="274891"/>
                  <wp:effectExtent l="0" t="0" r="0" b="0"/>
                  <wp:docPr id="9" name="image11.jpeg" descr=""/>
                  <wp:cNvGraphicFramePr>
                    <a:graphicFrameLocks noChangeAspect="1"/>
                  </wp:cNvGraphicFramePr>
                  <a:graphic>
                    <a:graphicData uri="http://schemas.openxmlformats.org/drawingml/2006/picture">
                      <pic:pic>
                        <pic:nvPicPr>
                          <pic:cNvPr id="10" name="image11.jpeg"/>
                          <pic:cNvPicPr/>
                        </pic:nvPicPr>
                        <pic:blipFill>
                          <a:blip r:embed="rId25" cstate="print"/>
                          <a:stretch>
                            <a:fillRect/>
                          </a:stretch>
                        </pic:blipFill>
                        <pic:spPr>
                          <a:xfrm>
                            <a:off x="0" y="0"/>
                            <a:ext cx="433463" cy="274891"/>
                          </a:xfrm>
                          <a:prstGeom prst="rect">
                            <a:avLst/>
                          </a:prstGeom>
                        </pic:spPr>
                      </pic:pic>
                    </a:graphicData>
                  </a:graphic>
                </wp:inline>
              </w:drawing>
            </w:r>
            <w:r>
              <w:rPr>
                <w:rFonts w:ascii="宋体" w:hAnsi="宋体" w:cs="宋体" w:eastAsia="宋体" w:hint="default"/>
                <w:position w:val="-8"/>
                <w:sz w:val="20"/>
                <w:szCs w:val="20"/>
              </w:rPr>
            </w:r>
          </w:p>
          <w:p>
            <w:pPr>
              <w:pStyle w:val="TableParagraph"/>
              <w:spacing w:line="240" w:lineRule="auto"/>
              <w:ind w:right="0"/>
              <w:jc w:val="left"/>
              <w:rPr>
                <w:rFonts w:ascii="宋体" w:hAnsi="宋体" w:cs="宋体" w:eastAsia="宋体" w:hint="default"/>
                <w:sz w:val="20"/>
                <w:szCs w:val="20"/>
              </w:rPr>
            </w:pPr>
          </w:p>
        </w:tc>
        <w:tc>
          <w:tcPr>
            <w:tcW w:w="951" w:type="dxa"/>
            <w:tcBorders>
              <w:top w:val="single" w:sz="4" w:space="0" w:color="000000"/>
              <w:left w:val="single" w:sz="6" w:space="0" w:color="000000"/>
              <w:bottom w:val="nil" w:sz="6" w:space="0" w:color="auto"/>
              <w:right w:val="single" w:sz="6" w:space="0" w:color="000000"/>
            </w:tcBorders>
          </w:tcPr>
          <w:p>
            <w:pPr/>
          </w:p>
        </w:tc>
        <w:tc>
          <w:tcPr>
            <w:tcW w:w="749" w:type="dxa"/>
            <w:tcBorders>
              <w:top w:val="single" w:sz="4" w:space="0" w:color="000000"/>
              <w:left w:val="single" w:sz="6" w:space="0" w:color="000000"/>
              <w:bottom w:val="nil" w:sz="6" w:space="0" w:color="auto"/>
              <w:right w:val="single" w:sz="6" w:space="0" w:color="000000"/>
            </w:tcBorders>
          </w:tcPr>
          <w:p>
            <w:pPr/>
          </w:p>
        </w:tc>
        <w:tc>
          <w:tcPr>
            <w:tcW w:w="4394"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61"/>
              <w:ind w:left="28" w:right="0"/>
              <w:jc w:val="left"/>
              <w:rPr>
                <w:rFonts w:ascii="宋体" w:hAnsi="宋体" w:cs="宋体" w:eastAsia="宋体" w:hint="default"/>
                <w:sz w:val="14"/>
                <w:szCs w:val="14"/>
              </w:rPr>
            </w:pPr>
            <w:r>
              <w:rPr>
                <w:rFonts w:ascii="宋体" w:hAnsi="宋体" w:cs="宋体" w:eastAsia="宋体" w:hint="default"/>
                <w:w w:val="135"/>
                <w:sz w:val="14"/>
                <w:szCs w:val="14"/>
              </w:rPr>
              <w:t>1、数据处理设备；2、计算机外围设备；3、连接器</w:t>
            </w:r>
            <w:r>
              <w:rPr>
                <w:rFonts w:ascii="宋体" w:hAnsi="宋体" w:cs="宋体" w:eastAsia="宋体" w:hint="default"/>
                <w:sz w:val="14"/>
                <w:szCs w:val="14"/>
              </w:rPr>
            </w:r>
          </w:p>
        </w:tc>
        <w:tc>
          <w:tcPr>
            <w:tcW w:w="1679" w:type="dxa"/>
            <w:tcBorders>
              <w:top w:val="single" w:sz="4" w:space="0" w:color="000000"/>
              <w:left w:val="single" w:sz="6" w:space="0" w:color="000000"/>
              <w:bottom w:val="nil" w:sz="6" w:space="0" w:color="auto"/>
              <w:right w:val="single" w:sz="12" w:space="0" w:color="000000"/>
            </w:tcBorders>
          </w:tcPr>
          <w:p>
            <w:pPr/>
          </w:p>
        </w:tc>
      </w:tr>
      <w:tr>
        <w:trPr>
          <w:trHeight w:val="186" w:hRule="exact"/>
        </w:trPr>
        <w:tc>
          <w:tcPr>
            <w:tcW w:w="1765" w:type="dxa"/>
            <w:vMerge/>
            <w:tcBorders>
              <w:left w:val="single" w:sz="12"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
        </w:tc>
        <w:tc>
          <w:tcPr>
            <w:tcW w:w="749" w:type="dxa"/>
            <w:tcBorders>
              <w:top w:val="nil" w:sz="6" w:space="0" w:color="auto"/>
              <w:left w:val="single" w:sz="6" w:space="0" w:color="000000"/>
              <w:bottom w:val="nil" w:sz="6" w:space="0" w:color="auto"/>
              <w:right w:val="single" w:sz="6" w:space="0" w:color="000000"/>
            </w:tcBorders>
          </w:tcPr>
          <w:p>
            <w:pP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68" w:lineRule="exact"/>
              <w:ind w:left="28" w:right="0"/>
              <w:jc w:val="left"/>
              <w:rPr>
                <w:rFonts w:ascii="宋体" w:hAnsi="宋体" w:cs="宋体" w:eastAsia="宋体" w:hint="default"/>
                <w:sz w:val="14"/>
                <w:szCs w:val="14"/>
              </w:rPr>
            </w:pPr>
            <w:r>
              <w:rPr>
                <w:rFonts w:ascii="宋体" w:hAnsi="宋体" w:cs="宋体" w:eastAsia="宋体" w:hint="default"/>
                <w:w w:val="130"/>
                <w:sz w:val="14"/>
                <w:szCs w:val="14"/>
              </w:rPr>
              <w:t>（数据处理设备）；4、微处理机；5、中心加工装置</w:t>
            </w:r>
            <w:r>
              <w:rPr>
                <w:rFonts w:ascii="宋体" w:hAnsi="宋体" w:cs="宋体" w:eastAsia="宋体" w:hint="default"/>
                <w:sz w:val="14"/>
                <w:szCs w:val="14"/>
              </w:rPr>
            </w:r>
          </w:p>
        </w:tc>
        <w:tc>
          <w:tcPr>
            <w:tcW w:w="1679" w:type="dxa"/>
            <w:tcBorders>
              <w:top w:val="nil" w:sz="6" w:space="0" w:color="auto"/>
              <w:left w:val="single" w:sz="6" w:space="0" w:color="000000"/>
              <w:bottom w:val="nil" w:sz="6" w:space="0" w:color="auto"/>
              <w:right w:val="single" w:sz="12" w:space="0" w:color="000000"/>
            </w:tcBorders>
          </w:tcPr>
          <w:p>
            <w:pPr/>
          </w:p>
        </w:tc>
      </w:tr>
      <w:tr>
        <w:trPr>
          <w:trHeight w:val="360" w:hRule="exact"/>
        </w:trPr>
        <w:tc>
          <w:tcPr>
            <w:tcW w:w="1765" w:type="dxa"/>
            <w:vMerge/>
            <w:tcBorders>
              <w:left w:val="single" w:sz="12"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right="27"/>
              <w:jc w:val="right"/>
              <w:rPr>
                <w:rFonts w:ascii="宋体" w:hAnsi="宋体" w:cs="宋体" w:eastAsia="宋体" w:hint="default"/>
                <w:sz w:val="14"/>
                <w:szCs w:val="14"/>
              </w:rPr>
            </w:pPr>
            <w:r>
              <w:rPr>
                <w:rFonts w:ascii="宋体"/>
                <w:spacing w:val="5"/>
                <w:w w:val="135"/>
                <w:sz w:val="14"/>
              </w:rPr>
              <w:t>8957939</w:t>
            </w:r>
            <w:r>
              <w:rPr>
                <w:rFonts w:ascii="宋体"/>
                <w:sz w:val="14"/>
              </w:rPr>
            </w:r>
          </w:p>
        </w:tc>
        <w:tc>
          <w:tcPr>
            <w:tcW w:w="749"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right="5"/>
              <w:jc w:val="center"/>
              <w:rPr>
                <w:rFonts w:ascii="宋体" w:hAnsi="宋体" w:cs="宋体" w:eastAsia="宋体" w:hint="default"/>
                <w:sz w:val="14"/>
                <w:szCs w:val="14"/>
              </w:rPr>
            </w:pPr>
            <w:r>
              <w:rPr>
                <w:rFonts w:ascii="宋体"/>
                <w:w w:val="133"/>
                <w:sz w:val="14"/>
              </w:rPr>
              <w:t>9</w:t>
            </w:r>
            <w:r>
              <w:rPr>
                <w:rFonts w:ascii="宋体"/>
                <w:sz w:val="14"/>
              </w:rPr>
            </w: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60" w:lineRule="exact"/>
              <w:ind w:left="28" w:right="0"/>
              <w:jc w:val="left"/>
              <w:rPr>
                <w:rFonts w:ascii="宋体" w:hAnsi="宋体" w:cs="宋体" w:eastAsia="宋体" w:hint="default"/>
                <w:sz w:val="14"/>
                <w:szCs w:val="14"/>
              </w:rPr>
            </w:pPr>
            <w:r>
              <w:rPr>
                <w:rFonts w:ascii="宋体" w:hAnsi="宋体" w:cs="宋体" w:eastAsia="宋体" w:hint="default"/>
                <w:w w:val="135"/>
                <w:sz w:val="14"/>
                <w:szCs w:val="14"/>
              </w:rPr>
              <w:t>（信息处理器）；6、磁编码器；7、光通讯设备；8</w:t>
            </w:r>
            <w:r>
              <w:rPr>
                <w:rFonts w:ascii="宋体" w:hAnsi="宋体" w:cs="宋体" w:eastAsia="宋体" w:hint="default"/>
                <w:sz w:val="14"/>
                <w:szCs w:val="14"/>
              </w:rPr>
            </w:r>
          </w:p>
          <w:p>
            <w:pPr>
              <w:pStyle w:val="TableParagraph"/>
              <w:spacing w:line="181" w:lineRule="exact"/>
              <w:ind w:left="28" w:right="0"/>
              <w:jc w:val="left"/>
              <w:rPr>
                <w:rFonts w:ascii="宋体" w:hAnsi="宋体" w:cs="宋体" w:eastAsia="宋体" w:hint="default"/>
                <w:sz w:val="14"/>
                <w:szCs w:val="14"/>
              </w:rPr>
            </w:pPr>
            <w:r>
              <w:rPr>
                <w:rFonts w:ascii="宋体" w:hAnsi="宋体" w:cs="宋体" w:eastAsia="宋体" w:hint="default"/>
                <w:w w:val="135"/>
                <w:sz w:val="14"/>
                <w:szCs w:val="14"/>
              </w:rPr>
              <w:t>、网络通讯设备；9、与外接显示屏或监视器连用的</w:t>
            </w:r>
            <w:r>
              <w:rPr>
                <w:rFonts w:ascii="宋体" w:hAnsi="宋体" w:cs="宋体" w:eastAsia="宋体" w:hint="default"/>
                <w:sz w:val="14"/>
                <w:szCs w:val="14"/>
              </w:rPr>
            </w:r>
          </w:p>
        </w:tc>
        <w:tc>
          <w:tcPr>
            <w:tcW w:w="1679" w:type="dxa"/>
            <w:tcBorders>
              <w:top w:val="nil" w:sz="6" w:space="0" w:color="auto"/>
              <w:left w:val="single" w:sz="6" w:space="0" w:color="000000"/>
              <w:bottom w:val="nil" w:sz="6" w:space="0" w:color="auto"/>
              <w:right w:val="single" w:sz="12" w:space="0" w:color="000000"/>
            </w:tcBorders>
          </w:tcPr>
          <w:p>
            <w:pPr>
              <w:pStyle w:val="TableParagraph"/>
              <w:spacing w:line="240" w:lineRule="auto" w:before="57"/>
              <w:ind w:right="28"/>
              <w:jc w:val="right"/>
              <w:rPr>
                <w:rFonts w:ascii="宋体" w:hAnsi="宋体" w:cs="宋体" w:eastAsia="宋体" w:hint="default"/>
                <w:sz w:val="14"/>
                <w:szCs w:val="14"/>
              </w:rPr>
            </w:pPr>
            <w:r>
              <w:rPr>
                <w:rFonts w:ascii="宋体" w:hAnsi="宋体" w:cs="宋体" w:eastAsia="宋体" w:hint="default"/>
                <w:spacing w:val="2"/>
                <w:w w:val="135"/>
                <w:sz w:val="14"/>
                <w:szCs w:val="14"/>
              </w:rPr>
              <w:t>2022年7月7日</w:t>
            </w:r>
            <w:r>
              <w:rPr>
                <w:rFonts w:ascii="宋体" w:hAnsi="宋体" w:cs="宋体" w:eastAsia="宋体" w:hint="default"/>
                <w:spacing w:val="2"/>
                <w:sz w:val="14"/>
                <w:szCs w:val="14"/>
              </w:rPr>
            </w:r>
          </w:p>
        </w:tc>
      </w:tr>
      <w:tr>
        <w:trPr>
          <w:trHeight w:val="180" w:hRule="exact"/>
        </w:trPr>
        <w:tc>
          <w:tcPr>
            <w:tcW w:w="1765" w:type="dxa"/>
            <w:vMerge/>
            <w:tcBorders>
              <w:left w:val="single" w:sz="12"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
        </w:tc>
        <w:tc>
          <w:tcPr>
            <w:tcW w:w="749" w:type="dxa"/>
            <w:tcBorders>
              <w:top w:val="nil" w:sz="6" w:space="0" w:color="auto"/>
              <w:left w:val="single" w:sz="6" w:space="0" w:color="000000"/>
              <w:bottom w:val="nil" w:sz="6" w:space="0" w:color="auto"/>
              <w:right w:val="single" w:sz="6" w:space="0" w:color="000000"/>
            </w:tcBorders>
          </w:tcPr>
          <w:p>
            <w:pP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62" w:lineRule="exact"/>
              <w:ind w:left="28" w:right="0"/>
              <w:jc w:val="left"/>
              <w:rPr>
                <w:rFonts w:ascii="宋体" w:hAnsi="宋体" w:cs="宋体" w:eastAsia="宋体" w:hint="default"/>
                <w:sz w:val="14"/>
                <w:szCs w:val="14"/>
              </w:rPr>
            </w:pPr>
            <w:r>
              <w:rPr>
                <w:rFonts w:ascii="宋体" w:hAnsi="宋体" w:cs="宋体" w:eastAsia="宋体" w:hint="default"/>
                <w:w w:val="135"/>
                <w:sz w:val="14"/>
                <w:szCs w:val="14"/>
              </w:rPr>
              <w:t>娱乐器具；10、电子信号发射器；11、不规范：数</w:t>
            </w:r>
            <w:r>
              <w:rPr>
                <w:rFonts w:ascii="宋体" w:hAnsi="宋体" w:cs="宋体" w:eastAsia="宋体" w:hint="default"/>
                <w:sz w:val="14"/>
                <w:szCs w:val="14"/>
              </w:rPr>
            </w:r>
          </w:p>
        </w:tc>
        <w:tc>
          <w:tcPr>
            <w:tcW w:w="1679" w:type="dxa"/>
            <w:tcBorders>
              <w:top w:val="nil" w:sz="6" w:space="0" w:color="auto"/>
              <w:left w:val="single" w:sz="6" w:space="0" w:color="000000"/>
              <w:bottom w:val="nil" w:sz="6" w:space="0" w:color="auto"/>
              <w:right w:val="single" w:sz="12" w:space="0" w:color="000000"/>
            </w:tcBorders>
          </w:tcPr>
          <w:p>
            <w:pPr/>
          </w:p>
        </w:tc>
      </w:tr>
      <w:tr>
        <w:trPr>
          <w:trHeight w:val="249" w:hRule="exact"/>
        </w:trPr>
        <w:tc>
          <w:tcPr>
            <w:tcW w:w="1765" w:type="dxa"/>
            <w:vMerge/>
            <w:tcBorders>
              <w:left w:val="single" w:sz="12" w:space="0" w:color="000000"/>
              <w:bottom w:val="single" w:sz="4" w:space="0" w:color="000000"/>
              <w:right w:val="single" w:sz="6" w:space="0" w:color="000000"/>
            </w:tcBorders>
          </w:tcPr>
          <w:p>
            <w:pPr/>
          </w:p>
        </w:tc>
        <w:tc>
          <w:tcPr>
            <w:tcW w:w="951" w:type="dxa"/>
            <w:tcBorders>
              <w:top w:val="nil" w:sz="6" w:space="0" w:color="auto"/>
              <w:left w:val="single" w:sz="6" w:space="0" w:color="000000"/>
              <w:bottom w:val="single" w:sz="4" w:space="0" w:color="000000"/>
              <w:right w:val="single" w:sz="6" w:space="0" w:color="000000"/>
            </w:tcBorders>
          </w:tcPr>
          <w:p>
            <w:pPr/>
          </w:p>
        </w:tc>
        <w:tc>
          <w:tcPr>
            <w:tcW w:w="749" w:type="dxa"/>
            <w:tcBorders>
              <w:top w:val="nil" w:sz="6" w:space="0" w:color="auto"/>
              <w:left w:val="single" w:sz="6" w:space="0" w:color="000000"/>
              <w:bottom w:val="single" w:sz="4" w:space="0" w:color="000000"/>
              <w:right w:val="single" w:sz="6" w:space="0" w:color="000000"/>
            </w:tcBorders>
          </w:tcPr>
          <w:p>
            <w:pPr/>
          </w:p>
        </w:tc>
        <w:tc>
          <w:tcPr>
            <w:tcW w:w="4394" w:type="dxa"/>
            <w:tcBorders>
              <w:top w:val="nil" w:sz="6" w:space="0" w:color="auto"/>
              <w:left w:val="single" w:sz="6" w:space="0" w:color="000000"/>
              <w:bottom w:val="single" w:sz="4" w:space="0" w:color="000000"/>
              <w:right w:val="single" w:sz="6" w:space="0" w:color="000000"/>
            </w:tcBorders>
          </w:tcPr>
          <w:p>
            <w:pPr>
              <w:pStyle w:val="TableParagraph"/>
              <w:spacing w:line="162" w:lineRule="exact"/>
              <w:ind w:left="28" w:right="0"/>
              <w:jc w:val="left"/>
              <w:rPr>
                <w:rFonts w:ascii="宋体" w:hAnsi="宋体" w:cs="宋体" w:eastAsia="宋体" w:hint="default"/>
                <w:sz w:val="14"/>
                <w:szCs w:val="14"/>
              </w:rPr>
            </w:pPr>
            <w:r>
              <w:rPr>
                <w:rFonts w:ascii="宋体" w:hAnsi="宋体" w:cs="宋体" w:eastAsia="宋体" w:hint="default"/>
                <w:w w:val="135"/>
                <w:sz w:val="14"/>
                <w:szCs w:val="14"/>
              </w:rPr>
              <w:t>字电视前端信号处理设备</w:t>
            </w:r>
            <w:r>
              <w:rPr>
                <w:rFonts w:ascii="宋体" w:hAnsi="宋体" w:cs="宋体" w:eastAsia="宋体" w:hint="default"/>
                <w:sz w:val="14"/>
                <w:szCs w:val="14"/>
              </w:rPr>
            </w:r>
          </w:p>
        </w:tc>
        <w:tc>
          <w:tcPr>
            <w:tcW w:w="1679" w:type="dxa"/>
            <w:tcBorders>
              <w:top w:val="nil" w:sz="6" w:space="0" w:color="auto"/>
              <w:left w:val="single" w:sz="6" w:space="0" w:color="000000"/>
              <w:bottom w:val="single" w:sz="4" w:space="0" w:color="000000"/>
              <w:right w:val="single" w:sz="12" w:space="0" w:color="000000"/>
            </w:tcBorders>
          </w:tcPr>
          <w:p>
            <w:pPr/>
          </w:p>
        </w:tc>
      </w:tr>
      <w:tr>
        <w:trPr>
          <w:trHeight w:val="630" w:hRule="exact"/>
        </w:trPr>
        <w:tc>
          <w:tcPr>
            <w:tcW w:w="1765" w:type="dxa"/>
            <w:tcBorders>
              <w:top w:val="single" w:sz="4" w:space="0" w:color="000000"/>
              <w:left w:val="single" w:sz="12" w:space="0" w:color="000000"/>
              <w:bottom w:val="single" w:sz="4" w:space="0" w:color="000000"/>
              <w:right w:val="single" w:sz="6" w:space="0" w:color="000000"/>
            </w:tcBorders>
          </w:tcPr>
          <w:p>
            <w:pPr>
              <w:pStyle w:val="TableParagraph"/>
              <w:spacing w:line="240" w:lineRule="auto" w:before="9"/>
              <w:ind w:right="0"/>
              <w:jc w:val="left"/>
              <w:rPr>
                <w:rFonts w:ascii="宋体" w:hAnsi="宋体" w:cs="宋体" w:eastAsia="宋体" w:hint="default"/>
                <w:sz w:val="7"/>
                <w:szCs w:val="7"/>
              </w:rPr>
            </w:pPr>
          </w:p>
          <w:p>
            <w:pPr>
              <w:pStyle w:val="TableParagraph"/>
              <w:spacing w:line="321" w:lineRule="exact"/>
              <w:ind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921065" cy="204406"/>
                  <wp:effectExtent l="0" t="0" r="0" b="0"/>
                  <wp:docPr id="11" name="image12.jpeg" descr=""/>
                  <wp:cNvGraphicFramePr>
                    <a:graphicFrameLocks noChangeAspect="1"/>
                  </wp:cNvGraphicFramePr>
                  <a:graphic>
                    <a:graphicData uri="http://schemas.openxmlformats.org/drawingml/2006/picture">
                      <pic:pic>
                        <pic:nvPicPr>
                          <pic:cNvPr id="12" name="image12.jpeg"/>
                          <pic:cNvPicPr/>
                        </pic:nvPicPr>
                        <pic:blipFill>
                          <a:blip r:embed="rId26" cstate="print"/>
                          <a:stretch>
                            <a:fillRect/>
                          </a:stretch>
                        </pic:blipFill>
                        <pic:spPr>
                          <a:xfrm>
                            <a:off x="0" y="0"/>
                            <a:ext cx="921065" cy="204406"/>
                          </a:xfrm>
                          <a:prstGeom prst="rect">
                            <a:avLst/>
                          </a:prstGeom>
                        </pic:spPr>
                      </pic:pic>
                    </a:graphicData>
                  </a:graphic>
                </wp:inline>
              </w:drawing>
            </w:r>
            <w:r>
              <w:rPr>
                <w:rFonts w:ascii="宋体" w:hAnsi="宋体" w:cs="宋体" w:eastAsia="宋体" w:hint="default"/>
                <w:position w:val="-5"/>
                <w:sz w:val="20"/>
                <w:szCs w:val="20"/>
              </w:rPr>
            </w:r>
          </w:p>
          <w:p>
            <w:pPr>
              <w:pStyle w:val="TableParagraph"/>
              <w:spacing w:line="240" w:lineRule="auto" w:before="0"/>
              <w:ind w:right="0"/>
              <w:jc w:val="left"/>
              <w:rPr>
                <w:rFonts w:ascii="宋体" w:hAnsi="宋体" w:cs="宋体" w:eastAsia="宋体" w:hint="default"/>
                <w:sz w:val="15"/>
                <w:szCs w:val="15"/>
              </w:rPr>
            </w:pPr>
          </w:p>
        </w:tc>
        <w:tc>
          <w:tcPr>
            <w:tcW w:w="951"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7"/>
              <w:jc w:val="right"/>
              <w:rPr>
                <w:rFonts w:ascii="宋体" w:hAnsi="宋体" w:cs="宋体" w:eastAsia="宋体" w:hint="default"/>
                <w:sz w:val="14"/>
                <w:szCs w:val="14"/>
              </w:rPr>
            </w:pPr>
            <w:r>
              <w:rPr>
                <w:rFonts w:ascii="宋体"/>
                <w:spacing w:val="5"/>
                <w:w w:val="135"/>
                <w:sz w:val="14"/>
              </w:rPr>
              <w:t>9501849</w:t>
            </w:r>
            <w:r>
              <w:rPr>
                <w:rFonts w:ascii="宋体"/>
                <w:sz w:val="14"/>
              </w:rPr>
            </w:r>
          </w:p>
        </w:tc>
        <w:tc>
          <w:tcPr>
            <w:tcW w:w="749"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4"/>
                <w:szCs w:val="14"/>
              </w:rPr>
            </w:pPr>
            <w:r>
              <w:rPr>
                <w:rFonts w:ascii="宋体"/>
                <w:spacing w:val="5"/>
                <w:w w:val="135"/>
                <w:sz w:val="14"/>
              </w:rPr>
              <w:t>38</w:t>
            </w:r>
            <w:r>
              <w:rPr>
                <w:rFonts w:ascii="宋体"/>
                <w:sz w:val="14"/>
              </w:rPr>
            </w:r>
          </w:p>
        </w:tc>
        <w:tc>
          <w:tcPr>
            <w:tcW w:w="4394"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4"/>
                <w:szCs w:val="14"/>
              </w:rPr>
            </w:pPr>
            <w:r>
              <w:rPr>
                <w:rFonts w:ascii="宋体" w:hAnsi="宋体" w:cs="宋体" w:eastAsia="宋体" w:hint="default"/>
                <w:w w:val="135"/>
                <w:sz w:val="14"/>
                <w:szCs w:val="14"/>
              </w:rPr>
              <w:t>1、电视播放；2、有线电视播放</w:t>
            </w:r>
            <w:r>
              <w:rPr>
                <w:rFonts w:ascii="宋体" w:hAnsi="宋体" w:cs="宋体" w:eastAsia="宋体" w:hint="default"/>
                <w:sz w:val="14"/>
                <w:szCs w:val="14"/>
              </w:rPr>
            </w:r>
          </w:p>
        </w:tc>
        <w:tc>
          <w:tcPr>
            <w:tcW w:w="1679"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
              <w:jc w:val="right"/>
              <w:rPr>
                <w:rFonts w:ascii="宋体" w:hAnsi="宋体" w:cs="宋体" w:eastAsia="宋体" w:hint="default"/>
                <w:sz w:val="14"/>
                <w:szCs w:val="14"/>
              </w:rPr>
            </w:pPr>
            <w:r>
              <w:rPr>
                <w:rFonts w:ascii="宋体" w:hAnsi="宋体" w:cs="宋体" w:eastAsia="宋体" w:hint="default"/>
                <w:spacing w:val="2"/>
                <w:w w:val="135"/>
                <w:sz w:val="14"/>
                <w:szCs w:val="14"/>
              </w:rPr>
              <w:t>2022年7月7日</w:t>
            </w:r>
            <w:r>
              <w:rPr>
                <w:rFonts w:ascii="宋体" w:hAnsi="宋体" w:cs="宋体" w:eastAsia="宋体" w:hint="default"/>
                <w:spacing w:val="2"/>
                <w:sz w:val="14"/>
                <w:szCs w:val="14"/>
              </w:rPr>
            </w:r>
          </w:p>
        </w:tc>
      </w:tr>
      <w:tr>
        <w:trPr>
          <w:trHeight w:val="206" w:hRule="exact"/>
        </w:trPr>
        <w:tc>
          <w:tcPr>
            <w:tcW w:w="1765" w:type="dxa"/>
            <w:vMerge w:val="restart"/>
            <w:tcBorders>
              <w:top w:val="single" w:sz="4" w:space="0" w:color="000000"/>
              <w:left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466" w:lineRule="exact"/>
              <w:ind w:right="0"/>
              <w:jc w:val="left"/>
              <w:rPr>
                <w:rFonts w:ascii="宋体" w:hAnsi="宋体" w:cs="宋体" w:eastAsia="宋体" w:hint="default"/>
                <w:sz w:val="20"/>
                <w:szCs w:val="20"/>
              </w:rPr>
            </w:pPr>
            <w:r>
              <w:rPr>
                <w:rFonts w:ascii="宋体" w:hAnsi="宋体" w:cs="宋体" w:eastAsia="宋体" w:hint="default"/>
                <w:position w:val="-8"/>
                <w:sz w:val="20"/>
                <w:szCs w:val="20"/>
              </w:rPr>
              <w:drawing>
                <wp:inline distT="0" distB="0" distL="0" distR="0">
                  <wp:extent cx="930411" cy="296037"/>
                  <wp:effectExtent l="0" t="0" r="0" b="0"/>
                  <wp:docPr id="13" name="image13.png" descr=""/>
                  <wp:cNvGraphicFramePr>
                    <a:graphicFrameLocks noChangeAspect="1"/>
                  </wp:cNvGraphicFramePr>
                  <a:graphic>
                    <a:graphicData uri="http://schemas.openxmlformats.org/drawingml/2006/picture">
                      <pic:pic>
                        <pic:nvPicPr>
                          <pic:cNvPr id="14" name="image13.png"/>
                          <pic:cNvPicPr/>
                        </pic:nvPicPr>
                        <pic:blipFill>
                          <a:blip r:embed="rId27" cstate="print"/>
                          <a:stretch>
                            <a:fillRect/>
                          </a:stretch>
                        </pic:blipFill>
                        <pic:spPr>
                          <a:xfrm>
                            <a:off x="0" y="0"/>
                            <a:ext cx="930411" cy="296037"/>
                          </a:xfrm>
                          <a:prstGeom prst="rect">
                            <a:avLst/>
                          </a:prstGeom>
                        </pic:spPr>
                      </pic:pic>
                    </a:graphicData>
                  </a:graphic>
                </wp:inline>
              </w:drawing>
            </w:r>
            <w:r>
              <w:rPr>
                <w:rFonts w:ascii="宋体" w:hAnsi="宋体" w:cs="宋体" w:eastAsia="宋体" w:hint="default"/>
                <w:position w:val="-8"/>
                <w:sz w:val="20"/>
                <w:szCs w:val="20"/>
              </w:rPr>
            </w:r>
          </w:p>
          <w:p>
            <w:pPr>
              <w:pStyle w:val="TableParagraph"/>
              <w:spacing w:line="240" w:lineRule="auto" w:before="9"/>
              <w:ind w:right="0"/>
              <w:jc w:val="left"/>
              <w:rPr>
                <w:rFonts w:ascii="宋体" w:hAnsi="宋体" w:cs="宋体" w:eastAsia="宋体" w:hint="default"/>
                <w:sz w:val="17"/>
                <w:szCs w:val="17"/>
              </w:rPr>
            </w:pPr>
          </w:p>
        </w:tc>
        <w:tc>
          <w:tcPr>
            <w:tcW w:w="951" w:type="dxa"/>
            <w:tcBorders>
              <w:top w:val="single" w:sz="4" w:space="0" w:color="000000"/>
              <w:left w:val="single" w:sz="6" w:space="0" w:color="000000"/>
              <w:bottom w:val="nil" w:sz="6" w:space="0" w:color="auto"/>
              <w:right w:val="single" w:sz="6" w:space="0" w:color="000000"/>
            </w:tcBorders>
          </w:tcPr>
          <w:p>
            <w:pPr/>
          </w:p>
        </w:tc>
        <w:tc>
          <w:tcPr>
            <w:tcW w:w="749" w:type="dxa"/>
            <w:tcBorders>
              <w:top w:val="single" w:sz="4" w:space="0" w:color="000000"/>
              <w:left w:val="single" w:sz="6" w:space="0" w:color="000000"/>
              <w:bottom w:val="nil" w:sz="6" w:space="0" w:color="auto"/>
              <w:right w:val="single" w:sz="6" w:space="0" w:color="000000"/>
            </w:tcBorders>
          </w:tcPr>
          <w:p>
            <w:pPr/>
          </w:p>
        </w:tc>
        <w:tc>
          <w:tcPr>
            <w:tcW w:w="4394" w:type="dxa"/>
            <w:tcBorders>
              <w:top w:val="single" w:sz="4" w:space="0" w:color="000000"/>
              <w:left w:val="single" w:sz="6" w:space="0" w:color="000000"/>
              <w:bottom w:val="nil" w:sz="6" w:space="0" w:color="auto"/>
              <w:right w:val="single" w:sz="6" w:space="0" w:color="000000"/>
            </w:tcBorders>
          </w:tcPr>
          <w:p>
            <w:pPr>
              <w:pStyle w:val="TableParagraph"/>
              <w:spacing w:line="177" w:lineRule="exact"/>
              <w:ind w:left="129" w:right="0"/>
              <w:jc w:val="left"/>
              <w:rPr>
                <w:rFonts w:ascii="宋体" w:hAnsi="宋体" w:cs="宋体" w:eastAsia="宋体" w:hint="default"/>
                <w:sz w:val="14"/>
                <w:szCs w:val="14"/>
              </w:rPr>
            </w:pPr>
            <w:r>
              <w:rPr>
                <w:rFonts w:ascii="宋体" w:hAnsi="宋体" w:cs="宋体" w:eastAsia="宋体" w:hint="default"/>
                <w:w w:val="135"/>
                <w:sz w:val="14"/>
                <w:szCs w:val="14"/>
              </w:rPr>
              <w:t>1、数据处理设备；2、计算机外围设备；3、计算</w:t>
            </w:r>
            <w:r>
              <w:rPr>
                <w:rFonts w:ascii="宋体" w:hAnsi="宋体" w:cs="宋体" w:eastAsia="宋体" w:hint="default"/>
                <w:sz w:val="14"/>
                <w:szCs w:val="14"/>
              </w:rPr>
            </w:r>
          </w:p>
        </w:tc>
        <w:tc>
          <w:tcPr>
            <w:tcW w:w="1679" w:type="dxa"/>
            <w:tcBorders>
              <w:top w:val="single" w:sz="4" w:space="0" w:color="000000"/>
              <w:left w:val="single" w:sz="6" w:space="0" w:color="000000"/>
              <w:bottom w:val="nil" w:sz="6" w:space="0" w:color="auto"/>
              <w:right w:val="single" w:sz="12" w:space="0" w:color="000000"/>
            </w:tcBorders>
          </w:tcPr>
          <w:p>
            <w:pPr/>
          </w:p>
        </w:tc>
      </w:tr>
      <w:tr>
        <w:trPr>
          <w:trHeight w:val="180" w:hRule="exact"/>
        </w:trPr>
        <w:tc>
          <w:tcPr>
            <w:tcW w:w="1765" w:type="dxa"/>
            <w:vMerge/>
            <w:tcBorders>
              <w:left w:val="single" w:sz="12"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
        </w:tc>
        <w:tc>
          <w:tcPr>
            <w:tcW w:w="749" w:type="dxa"/>
            <w:tcBorders>
              <w:top w:val="nil" w:sz="6" w:space="0" w:color="auto"/>
              <w:left w:val="single" w:sz="6" w:space="0" w:color="000000"/>
              <w:bottom w:val="nil" w:sz="6" w:space="0" w:color="auto"/>
              <w:right w:val="single" w:sz="6" w:space="0" w:color="000000"/>
            </w:tcBorders>
          </w:tcPr>
          <w:p>
            <w:pP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68" w:lineRule="exact"/>
              <w:ind w:left="28" w:right="0"/>
              <w:jc w:val="left"/>
              <w:rPr>
                <w:rFonts w:ascii="宋体" w:hAnsi="宋体" w:cs="宋体" w:eastAsia="宋体" w:hint="default"/>
                <w:sz w:val="14"/>
                <w:szCs w:val="14"/>
              </w:rPr>
            </w:pPr>
            <w:r>
              <w:rPr>
                <w:rFonts w:ascii="宋体" w:hAnsi="宋体" w:cs="宋体" w:eastAsia="宋体" w:hint="default"/>
                <w:w w:val="135"/>
                <w:sz w:val="14"/>
                <w:szCs w:val="14"/>
              </w:rPr>
              <w:t>机软件（已录制）；4、光通讯设备；5、网络通讯设</w:t>
            </w:r>
            <w:r>
              <w:rPr>
                <w:rFonts w:ascii="宋体" w:hAnsi="宋体" w:cs="宋体" w:eastAsia="宋体" w:hint="default"/>
                <w:sz w:val="14"/>
                <w:szCs w:val="14"/>
              </w:rPr>
            </w:r>
          </w:p>
        </w:tc>
        <w:tc>
          <w:tcPr>
            <w:tcW w:w="1679" w:type="dxa"/>
            <w:tcBorders>
              <w:top w:val="nil" w:sz="6" w:space="0" w:color="auto"/>
              <w:left w:val="single" w:sz="6" w:space="0" w:color="000000"/>
              <w:bottom w:val="nil" w:sz="6" w:space="0" w:color="auto"/>
              <w:right w:val="single" w:sz="12" w:space="0" w:color="000000"/>
            </w:tcBorders>
          </w:tcPr>
          <w:p>
            <w:pPr/>
          </w:p>
        </w:tc>
      </w:tr>
      <w:tr>
        <w:trPr>
          <w:trHeight w:val="186" w:hRule="exact"/>
        </w:trPr>
        <w:tc>
          <w:tcPr>
            <w:tcW w:w="1765" w:type="dxa"/>
            <w:vMerge/>
            <w:tcBorders>
              <w:left w:val="single" w:sz="12"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Style w:val="TableParagraph"/>
              <w:spacing w:line="157" w:lineRule="exact"/>
              <w:ind w:right="27"/>
              <w:jc w:val="right"/>
              <w:rPr>
                <w:rFonts w:ascii="宋体" w:hAnsi="宋体" w:cs="宋体" w:eastAsia="宋体" w:hint="default"/>
                <w:sz w:val="14"/>
                <w:szCs w:val="14"/>
              </w:rPr>
            </w:pPr>
            <w:r>
              <w:rPr>
                <w:rFonts w:ascii="宋体"/>
                <w:spacing w:val="5"/>
                <w:w w:val="135"/>
                <w:sz w:val="14"/>
              </w:rPr>
              <w:t>9850524</w:t>
            </w:r>
            <w:r>
              <w:rPr>
                <w:rFonts w:ascii="宋体"/>
                <w:sz w:val="14"/>
              </w:rPr>
            </w:r>
          </w:p>
        </w:tc>
        <w:tc>
          <w:tcPr>
            <w:tcW w:w="749" w:type="dxa"/>
            <w:tcBorders>
              <w:top w:val="nil" w:sz="6" w:space="0" w:color="auto"/>
              <w:left w:val="single" w:sz="6" w:space="0" w:color="000000"/>
              <w:bottom w:val="nil" w:sz="6" w:space="0" w:color="auto"/>
              <w:right w:val="single" w:sz="6" w:space="0" w:color="000000"/>
            </w:tcBorders>
          </w:tcPr>
          <w:p>
            <w:pPr>
              <w:pStyle w:val="TableParagraph"/>
              <w:spacing w:line="157" w:lineRule="exact"/>
              <w:ind w:right="5"/>
              <w:jc w:val="center"/>
              <w:rPr>
                <w:rFonts w:ascii="宋体" w:hAnsi="宋体" w:cs="宋体" w:eastAsia="宋体" w:hint="default"/>
                <w:sz w:val="14"/>
                <w:szCs w:val="14"/>
              </w:rPr>
            </w:pPr>
            <w:r>
              <w:rPr>
                <w:rFonts w:ascii="宋体"/>
                <w:w w:val="133"/>
                <w:sz w:val="14"/>
              </w:rPr>
              <w:t>9</w:t>
            </w:r>
            <w:r>
              <w:rPr>
                <w:rFonts w:ascii="宋体"/>
                <w:sz w:val="14"/>
              </w:rPr>
            </w: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68" w:lineRule="exact"/>
              <w:ind w:left="28" w:right="0"/>
              <w:jc w:val="left"/>
              <w:rPr>
                <w:rFonts w:ascii="宋体" w:hAnsi="宋体" w:cs="宋体" w:eastAsia="宋体" w:hint="default"/>
                <w:sz w:val="14"/>
                <w:szCs w:val="14"/>
              </w:rPr>
            </w:pPr>
            <w:r>
              <w:rPr>
                <w:rFonts w:ascii="宋体" w:hAnsi="宋体" w:cs="宋体" w:eastAsia="宋体" w:hint="default"/>
                <w:w w:val="130"/>
                <w:sz w:val="14"/>
                <w:szCs w:val="14"/>
              </w:rPr>
              <w:t>备；6、声像传输设备；7、与外接显示屏或监视器连</w:t>
            </w:r>
            <w:r>
              <w:rPr>
                <w:rFonts w:ascii="宋体" w:hAnsi="宋体" w:cs="宋体" w:eastAsia="宋体" w:hint="default"/>
                <w:sz w:val="14"/>
                <w:szCs w:val="14"/>
              </w:rPr>
            </w:r>
          </w:p>
        </w:tc>
        <w:tc>
          <w:tcPr>
            <w:tcW w:w="1679" w:type="dxa"/>
            <w:tcBorders>
              <w:top w:val="nil" w:sz="6" w:space="0" w:color="auto"/>
              <w:left w:val="single" w:sz="6" w:space="0" w:color="000000"/>
              <w:bottom w:val="nil" w:sz="6" w:space="0" w:color="auto"/>
              <w:right w:val="single" w:sz="12" w:space="0" w:color="000000"/>
            </w:tcBorders>
          </w:tcPr>
          <w:p>
            <w:pPr>
              <w:pStyle w:val="TableParagraph"/>
              <w:spacing w:line="157" w:lineRule="exact"/>
              <w:ind w:right="29"/>
              <w:jc w:val="right"/>
              <w:rPr>
                <w:rFonts w:ascii="宋体" w:hAnsi="宋体" w:cs="宋体" w:eastAsia="宋体" w:hint="default"/>
                <w:sz w:val="14"/>
                <w:szCs w:val="14"/>
              </w:rPr>
            </w:pPr>
            <w:r>
              <w:rPr>
                <w:rFonts w:ascii="宋体" w:hAnsi="宋体" w:cs="宋体" w:eastAsia="宋体" w:hint="default"/>
                <w:spacing w:val="3"/>
                <w:w w:val="130"/>
                <w:sz w:val="14"/>
                <w:szCs w:val="14"/>
              </w:rPr>
              <w:t>2022年12月20日</w:t>
            </w:r>
            <w:r>
              <w:rPr>
                <w:rFonts w:ascii="宋体" w:hAnsi="宋体" w:cs="宋体" w:eastAsia="宋体" w:hint="default"/>
                <w:spacing w:val="3"/>
                <w:sz w:val="14"/>
                <w:szCs w:val="14"/>
              </w:rPr>
            </w:r>
          </w:p>
        </w:tc>
      </w:tr>
      <w:tr>
        <w:trPr>
          <w:trHeight w:val="180" w:hRule="exact"/>
        </w:trPr>
        <w:tc>
          <w:tcPr>
            <w:tcW w:w="1765" w:type="dxa"/>
            <w:vMerge/>
            <w:tcBorders>
              <w:left w:val="single" w:sz="12"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
        </w:tc>
        <w:tc>
          <w:tcPr>
            <w:tcW w:w="749" w:type="dxa"/>
            <w:tcBorders>
              <w:top w:val="nil" w:sz="6" w:space="0" w:color="auto"/>
              <w:left w:val="single" w:sz="6" w:space="0" w:color="000000"/>
              <w:bottom w:val="nil" w:sz="6" w:space="0" w:color="auto"/>
              <w:right w:val="single" w:sz="6" w:space="0" w:color="000000"/>
            </w:tcBorders>
          </w:tcPr>
          <w:p>
            <w:pP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62" w:lineRule="exact"/>
              <w:ind w:left="28" w:right="0"/>
              <w:jc w:val="left"/>
              <w:rPr>
                <w:rFonts w:ascii="宋体" w:hAnsi="宋体" w:cs="宋体" w:eastAsia="宋体" w:hint="default"/>
                <w:sz w:val="14"/>
                <w:szCs w:val="14"/>
              </w:rPr>
            </w:pPr>
            <w:r>
              <w:rPr>
                <w:rFonts w:ascii="宋体" w:hAnsi="宋体" w:cs="宋体" w:eastAsia="宋体" w:hint="default"/>
                <w:w w:val="135"/>
                <w:sz w:val="14"/>
                <w:szCs w:val="14"/>
              </w:rPr>
              <w:t>用的娱乐器具；8、同轴电缆；9、光学纤维（光导单</w:t>
            </w:r>
            <w:r>
              <w:rPr>
                <w:rFonts w:ascii="宋体" w:hAnsi="宋体" w:cs="宋体" w:eastAsia="宋体" w:hint="default"/>
                <w:sz w:val="14"/>
                <w:szCs w:val="14"/>
              </w:rPr>
            </w:r>
          </w:p>
        </w:tc>
        <w:tc>
          <w:tcPr>
            <w:tcW w:w="1679" w:type="dxa"/>
            <w:tcBorders>
              <w:top w:val="nil" w:sz="6" w:space="0" w:color="auto"/>
              <w:left w:val="single" w:sz="6" w:space="0" w:color="000000"/>
              <w:bottom w:val="nil" w:sz="6" w:space="0" w:color="auto"/>
              <w:right w:val="single" w:sz="12" w:space="0" w:color="000000"/>
            </w:tcBorders>
          </w:tcPr>
          <w:p>
            <w:pPr/>
          </w:p>
        </w:tc>
      </w:tr>
      <w:tr>
        <w:trPr>
          <w:trHeight w:val="182" w:hRule="exact"/>
        </w:trPr>
        <w:tc>
          <w:tcPr>
            <w:tcW w:w="1765" w:type="dxa"/>
            <w:vMerge/>
            <w:tcBorders>
              <w:left w:val="single" w:sz="12" w:space="0" w:color="000000"/>
              <w:bottom w:val="single" w:sz="4" w:space="0" w:color="000000"/>
              <w:right w:val="single" w:sz="6" w:space="0" w:color="000000"/>
            </w:tcBorders>
          </w:tcPr>
          <w:p>
            <w:pPr/>
          </w:p>
        </w:tc>
        <w:tc>
          <w:tcPr>
            <w:tcW w:w="951" w:type="dxa"/>
            <w:tcBorders>
              <w:top w:val="nil" w:sz="6" w:space="0" w:color="auto"/>
              <w:left w:val="single" w:sz="6" w:space="0" w:color="000000"/>
              <w:bottom w:val="single" w:sz="4" w:space="0" w:color="000000"/>
              <w:right w:val="single" w:sz="6" w:space="0" w:color="000000"/>
            </w:tcBorders>
          </w:tcPr>
          <w:p>
            <w:pPr/>
          </w:p>
        </w:tc>
        <w:tc>
          <w:tcPr>
            <w:tcW w:w="749" w:type="dxa"/>
            <w:tcBorders>
              <w:top w:val="nil" w:sz="6" w:space="0" w:color="auto"/>
              <w:left w:val="single" w:sz="6" w:space="0" w:color="000000"/>
              <w:bottom w:val="single" w:sz="4" w:space="0" w:color="000000"/>
              <w:right w:val="single" w:sz="6" w:space="0" w:color="000000"/>
            </w:tcBorders>
          </w:tcPr>
          <w:p>
            <w:pPr/>
          </w:p>
        </w:tc>
        <w:tc>
          <w:tcPr>
            <w:tcW w:w="4394" w:type="dxa"/>
            <w:tcBorders>
              <w:top w:val="nil" w:sz="6" w:space="0" w:color="auto"/>
              <w:left w:val="single" w:sz="6" w:space="0" w:color="000000"/>
              <w:bottom w:val="single" w:sz="4" w:space="0" w:color="000000"/>
              <w:right w:val="single" w:sz="6" w:space="0" w:color="000000"/>
            </w:tcBorders>
          </w:tcPr>
          <w:p>
            <w:pPr>
              <w:pStyle w:val="TableParagraph"/>
              <w:spacing w:line="162" w:lineRule="exact"/>
              <w:ind w:left="28" w:right="0"/>
              <w:jc w:val="left"/>
              <w:rPr>
                <w:rFonts w:ascii="宋体" w:hAnsi="宋体" w:cs="宋体" w:eastAsia="宋体" w:hint="default"/>
                <w:sz w:val="14"/>
                <w:szCs w:val="14"/>
              </w:rPr>
            </w:pPr>
            <w:r>
              <w:rPr>
                <w:rFonts w:ascii="宋体" w:hAnsi="宋体" w:cs="宋体" w:eastAsia="宋体" w:hint="default"/>
                <w:w w:val="135"/>
                <w:sz w:val="14"/>
                <w:szCs w:val="14"/>
              </w:rPr>
              <w:t>纤维）；10、用于网络连接的机械装置</w:t>
            </w:r>
            <w:r>
              <w:rPr>
                <w:rFonts w:ascii="宋体" w:hAnsi="宋体" w:cs="宋体" w:eastAsia="宋体" w:hint="default"/>
                <w:sz w:val="14"/>
                <w:szCs w:val="14"/>
              </w:rPr>
            </w:r>
          </w:p>
        </w:tc>
        <w:tc>
          <w:tcPr>
            <w:tcW w:w="1679" w:type="dxa"/>
            <w:tcBorders>
              <w:top w:val="nil" w:sz="6" w:space="0" w:color="auto"/>
              <w:left w:val="single" w:sz="6" w:space="0" w:color="000000"/>
              <w:bottom w:val="single" w:sz="4" w:space="0" w:color="000000"/>
              <w:right w:val="single" w:sz="12" w:space="0" w:color="000000"/>
            </w:tcBorders>
          </w:tcPr>
          <w:p>
            <w:pPr/>
          </w:p>
        </w:tc>
      </w:tr>
      <w:tr>
        <w:trPr>
          <w:trHeight w:val="285" w:hRule="exact"/>
        </w:trPr>
        <w:tc>
          <w:tcPr>
            <w:tcW w:w="1765" w:type="dxa"/>
            <w:vMerge w:val="restart"/>
            <w:tcBorders>
              <w:top w:val="single" w:sz="4" w:space="0" w:color="000000"/>
              <w:left w:val="single" w:sz="12" w:space="0" w:color="000000"/>
              <w:right w:val="single" w:sz="6"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399" w:lineRule="exact"/>
              <w:ind w:right="-18"/>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1092600" cy="253746"/>
                  <wp:effectExtent l="0" t="0" r="0" b="0"/>
                  <wp:docPr id="15" name="image14.png" descr=""/>
                  <wp:cNvGraphicFramePr>
                    <a:graphicFrameLocks noChangeAspect="1"/>
                  </wp:cNvGraphicFramePr>
                  <a:graphic>
                    <a:graphicData uri="http://schemas.openxmlformats.org/drawingml/2006/picture">
                      <pic:pic>
                        <pic:nvPicPr>
                          <pic:cNvPr id="16" name="image14.png"/>
                          <pic:cNvPicPr/>
                        </pic:nvPicPr>
                        <pic:blipFill>
                          <a:blip r:embed="rId28" cstate="print"/>
                          <a:stretch>
                            <a:fillRect/>
                          </a:stretch>
                        </pic:blipFill>
                        <pic:spPr>
                          <a:xfrm>
                            <a:off x="0" y="0"/>
                            <a:ext cx="1092600" cy="253746"/>
                          </a:xfrm>
                          <a:prstGeom prst="rect">
                            <a:avLst/>
                          </a:prstGeom>
                        </pic:spPr>
                      </pic:pic>
                    </a:graphicData>
                  </a:graphic>
                </wp:inline>
              </w:drawing>
            </w:r>
            <w:r>
              <w:rPr>
                <w:rFonts w:ascii="宋体" w:hAnsi="宋体" w:cs="宋体" w:eastAsia="宋体" w:hint="default"/>
                <w:position w:val="-7"/>
                <w:sz w:val="20"/>
                <w:szCs w:val="20"/>
              </w:rPr>
            </w:r>
          </w:p>
          <w:p>
            <w:pPr>
              <w:pStyle w:val="TableParagraph"/>
              <w:spacing w:line="240" w:lineRule="auto"/>
              <w:ind w:right="0"/>
              <w:jc w:val="left"/>
              <w:rPr>
                <w:rFonts w:ascii="宋体" w:hAnsi="宋体" w:cs="宋体" w:eastAsia="宋体" w:hint="default"/>
                <w:sz w:val="20"/>
                <w:szCs w:val="20"/>
              </w:rPr>
            </w:pPr>
          </w:p>
        </w:tc>
        <w:tc>
          <w:tcPr>
            <w:tcW w:w="951" w:type="dxa"/>
            <w:tcBorders>
              <w:top w:val="single" w:sz="4" w:space="0" w:color="000000"/>
              <w:left w:val="single" w:sz="6" w:space="0" w:color="000000"/>
              <w:bottom w:val="nil" w:sz="6" w:space="0" w:color="auto"/>
              <w:right w:val="single" w:sz="6" w:space="0" w:color="000000"/>
            </w:tcBorders>
          </w:tcPr>
          <w:p>
            <w:pPr/>
          </w:p>
        </w:tc>
        <w:tc>
          <w:tcPr>
            <w:tcW w:w="749" w:type="dxa"/>
            <w:tcBorders>
              <w:top w:val="single" w:sz="4" w:space="0" w:color="000000"/>
              <w:left w:val="single" w:sz="6" w:space="0" w:color="000000"/>
              <w:bottom w:val="nil" w:sz="6" w:space="0" w:color="auto"/>
              <w:right w:val="single" w:sz="6" w:space="0" w:color="000000"/>
            </w:tcBorders>
          </w:tcPr>
          <w:p>
            <w:pPr/>
          </w:p>
        </w:tc>
        <w:tc>
          <w:tcPr>
            <w:tcW w:w="4394"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72"/>
              <w:ind w:left="129" w:right="0"/>
              <w:jc w:val="left"/>
              <w:rPr>
                <w:rFonts w:ascii="宋体" w:hAnsi="宋体" w:cs="宋体" w:eastAsia="宋体" w:hint="default"/>
                <w:sz w:val="14"/>
                <w:szCs w:val="14"/>
              </w:rPr>
            </w:pPr>
            <w:r>
              <w:rPr>
                <w:rFonts w:ascii="宋体" w:hAnsi="宋体" w:cs="宋体" w:eastAsia="宋体" w:hint="default"/>
                <w:w w:val="135"/>
                <w:sz w:val="14"/>
                <w:szCs w:val="14"/>
              </w:rPr>
              <w:t>1、数据处理设备；2、计算机外围设备；3、计算</w:t>
            </w:r>
            <w:r>
              <w:rPr>
                <w:rFonts w:ascii="宋体" w:hAnsi="宋体" w:cs="宋体" w:eastAsia="宋体" w:hint="default"/>
                <w:sz w:val="14"/>
                <w:szCs w:val="14"/>
              </w:rPr>
            </w:r>
          </w:p>
        </w:tc>
        <w:tc>
          <w:tcPr>
            <w:tcW w:w="1679" w:type="dxa"/>
            <w:tcBorders>
              <w:top w:val="single" w:sz="4" w:space="0" w:color="000000"/>
              <w:left w:val="single" w:sz="6" w:space="0" w:color="000000"/>
              <w:bottom w:val="nil" w:sz="6" w:space="0" w:color="auto"/>
              <w:right w:val="single" w:sz="12" w:space="0" w:color="000000"/>
            </w:tcBorders>
          </w:tcPr>
          <w:p>
            <w:pPr/>
          </w:p>
        </w:tc>
      </w:tr>
      <w:tr>
        <w:trPr>
          <w:trHeight w:val="180" w:hRule="exact"/>
        </w:trPr>
        <w:tc>
          <w:tcPr>
            <w:tcW w:w="1765" w:type="dxa"/>
            <w:vMerge/>
            <w:tcBorders>
              <w:left w:val="single" w:sz="12"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
        </w:tc>
        <w:tc>
          <w:tcPr>
            <w:tcW w:w="749" w:type="dxa"/>
            <w:tcBorders>
              <w:top w:val="nil" w:sz="6" w:space="0" w:color="auto"/>
              <w:left w:val="single" w:sz="6" w:space="0" w:color="000000"/>
              <w:bottom w:val="nil" w:sz="6" w:space="0" w:color="auto"/>
              <w:right w:val="single" w:sz="6" w:space="0" w:color="000000"/>
            </w:tcBorders>
          </w:tcPr>
          <w:p>
            <w:pP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68" w:lineRule="exact"/>
              <w:ind w:left="28" w:right="0"/>
              <w:jc w:val="left"/>
              <w:rPr>
                <w:rFonts w:ascii="宋体" w:hAnsi="宋体" w:cs="宋体" w:eastAsia="宋体" w:hint="default"/>
                <w:sz w:val="14"/>
                <w:szCs w:val="14"/>
              </w:rPr>
            </w:pPr>
            <w:r>
              <w:rPr>
                <w:rFonts w:ascii="宋体" w:hAnsi="宋体" w:cs="宋体" w:eastAsia="宋体" w:hint="default"/>
                <w:w w:val="135"/>
                <w:sz w:val="14"/>
                <w:szCs w:val="14"/>
              </w:rPr>
              <w:t>机软件（已录制）；4、天线；5、光通讯设备；6、</w:t>
            </w:r>
            <w:r>
              <w:rPr>
                <w:rFonts w:ascii="宋体" w:hAnsi="宋体" w:cs="宋体" w:eastAsia="宋体" w:hint="default"/>
                <w:sz w:val="14"/>
                <w:szCs w:val="14"/>
              </w:rPr>
            </w:r>
          </w:p>
        </w:tc>
        <w:tc>
          <w:tcPr>
            <w:tcW w:w="1679" w:type="dxa"/>
            <w:tcBorders>
              <w:top w:val="nil" w:sz="6" w:space="0" w:color="auto"/>
              <w:left w:val="single" w:sz="6" w:space="0" w:color="000000"/>
              <w:bottom w:val="nil" w:sz="6" w:space="0" w:color="auto"/>
              <w:right w:val="single" w:sz="12" w:space="0" w:color="000000"/>
            </w:tcBorders>
          </w:tcPr>
          <w:p>
            <w:pPr/>
          </w:p>
        </w:tc>
      </w:tr>
      <w:tr>
        <w:trPr>
          <w:trHeight w:val="186" w:hRule="exact"/>
        </w:trPr>
        <w:tc>
          <w:tcPr>
            <w:tcW w:w="1765" w:type="dxa"/>
            <w:vMerge/>
            <w:tcBorders>
              <w:left w:val="single" w:sz="12"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Style w:val="TableParagraph"/>
              <w:spacing w:line="156" w:lineRule="exact"/>
              <w:ind w:right="27"/>
              <w:jc w:val="right"/>
              <w:rPr>
                <w:rFonts w:ascii="宋体" w:hAnsi="宋体" w:cs="宋体" w:eastAsia="宋体" w:hint="default"/>
                <w:sz w:val="14"/>
                <w:szCs w:val="14"/>
              </w:rPr>
            </w:pPr>
            <w:r>
              <w:rPr>
                <w:rFonts w:ascii="宋体"/>
                <w:spacing w:val="5"/>
                <w:w w:val="135"/>
                <w:sz w:val="14"/>
              </w:rPr>
              <w:t>9850523</w:t>
            </w:r>
            <w:r>
              <w:rPr>
                <w:rFonts w:ascii="宋体"/>
                <w:sz w:val="14"/>
              </w:rPr>
            </w:r>
          </w:p>
        </w:tc>
        <w:tc>
          <w:tcPr>
            <w:tcW w:w="749" w:type="dxa"/>
            <w:tcBorders>
              <w:top w:val="nil" w:sz="6" w:space="0" w:color="auto"/>
              <w:left w:val="single" w:sz="6" w:space="0" w:color="000000"/>
              <w:bottom w:val="nil" w:sz="6" w:space="0" w:color="auto"/>
              <w:right w:val="single" w:sz="6" w:space="0" w:color="000000"/>
            </w:tcBorders>
          </w:tcPr>
          <w:p>
            <w:pPr>
              <w:pStyle w:val="TableParagraph"/>
              <w:spacing w:line="156" w:lineRule="exact"/>
              <w:ind w:right="5"/>
              <w:jc w:val="center"/>
              <w:rPr>
                <w:rFonts w:ascii="宋体" w:hAnsi="宋体" w:cs="宋体" w:eastAsia="宋体" w:hint="default"/>
                <w:sz w:val="14"/>
                <w:szCs w:val="14"/>
              </w:rPr>
            </w:pPr>
            <w:r>
              <w:rPr>
                <w:rFonts w:ascii="宋体"/>
                <w:w w:val="133"/>
                <w:sz w:val="14"/>
              </w:rPr>
              <w:t>9</w:t>
            </w:r>
            <w:r>
              <w:rPr>
                <w:rFonts w:ascii="宋体"/>
                <w:sz w:val="14"/>
              </w:rPr>
            </w: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68" w:lineRule="exact"/>
              <w:ind w:left="28" w:right="0"/>
              <w:jc w:val="left"/>
              <w:rPr>
                <w:rFonts w:ascii="宋体" w:hAnsi="宋体" w:cs="宋体" w:eastAsia="宋体" w:hint="default"/>
                <w:sz w:val="14"/>
                <w:szCs w:val="14"/>
              </w:rPr>
            </w:pPr>
            <w:r>
              <w:rPr>
                <w:rFonts w:ascii="宋体" w:hAnsi="宋体" w:cs="宋体" w:eastAsia="宋体" w:hint="default"/>
                <w:w w:val="135"/>
                <w:sz w:val="14"/>
                <w:szCs w:val="14"/>
              </w:rPr>
              <w:t>网络通讯设备；7、声像传输设备；8、与外接显示屏</w:t>
            </w:r>
            <w:r>
              <w:rPr>
                <w:rFonts w:ascii="宋体" w:hAnsi="宋体" w:cs="宋体" w:eastAsia="宋体" w:hint="default"/>
                <w:sz w:val="14"/>
                <w:szCs w:val="14"/>
              </w:rPr>
            </w:r>
          </w:p>
        </w:tc>
        <w:tc>
          <w:tcPr>
            <w:tcW w:w="1679" w:type="dxa"/>
            <w:tcBorders>
              <w:top w:val="nil" w:sz="6" w:space="0" w:color="auto"/>
              <w:left w:val="single" w:sz="6" w:space="0" w:color="000000"/>
              <w:bottom w:val="nil" w:sz="6" w:space="0" w:color="auto"/>
              <w:right w:val="single" w:sz="12" w:space="0" w:color="000000"/>
            </w:tcBorders>
          </w:tcPr>
          <w:p>
            <w:pPr>
              <w:pStyle w:val="TableParagraph"/>
              <w:spacing w:line="156" w:lineRule="exact"/>
              <w:ind w:right="29"/>
              <w:jc w:val="right"/>
              <w:rPr>
                <w:rFonts w:ascii="宋体" w:hAnsi="宋体" w:cs="宋体" w:eastAsia="宋体" w:hint="default"/>
                <w:sz w:val="14"/>
                <w:szCs w:val="14"/>
              </w:rPr>
            </w:pPr>
            <w:r>
              <w:rPr>
                <w:rFonts w:ascii="宋体" w:hAnsi="宋体" w:cs="宋体" w:eastAsia="宋体" w:hint="default"/>
                <w:spacing w:val="3"/>
                <w:w w:val="130"/>
                <w:sz w:val="14"/>
                <w:szCs w:val="14"/>
              </w:rPr>
              <w:t>2022年12月6日</w:t>
            </w:r>
            <w:r>
              <w:rPr>
                <w:rFonts w:ascii="宋体" w:hAnsi="宋体" w:cs="宋体" w:eastAsia="宋体" w:hint="default"/>
                <w:spacing w:val="3"/>
                <w:sz w:val="14"/>
                <w:szCs w:val="14"/>
              </w:rPr>
            </w:r>
          </w:p>
        </w:tc>
      </w:tr>
      <w:tr>
        <w:trPr>
          <w:trHeight w:val="180" w:hRule="exact"/>
        </w:trPr>
        <w:tc>
          <w:tcPr>
            <w:tcW w:w="1765" w:type="dxa"/>
            <w:vMerge/>
            <w:tcBorders>
              <w:left w:val="single" w:sz="12"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
        </w:tc>
        <w:tc>
          <w:tcPr>
            <w:tcW w:w="749" w:type="dxa"/>
            <w:tcBorders>
              <w:top w:val="nil" w:sz="6" w:space="0" w:color="auto"/>
              <w:left w:val="single" w:sz="6" w:space="0" w:color="000000"/>
              <w:bottom w:val="nil" w:sz="6" w:space="0" w:color="auto"/>
              <w:right w:val="single" w:sz="6" w:space="0" w:color="000000"/>
            </w:tcBorders>
          </w:tcPr>
          <w:p>
            <w:pP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62" w:lineRule="exact"/>
              <w:ind w:left="28" w:right="0"/>
              <w:jc w:val="left"/>
              <w:rPr>
                <w:rFonts w:ascii="宋体" w:hAnsi="宋体" w:cs="宋体" w:eastAsia="宋体" w:hint="default"/>
                <w:sz w:val="14"/>
                <w:szCs w:val="14"/>
              </w:rPr>
            </w:pPr>
            <w:r>
              <w:rPr>
                <w:rFonts w:ascii="宋体" w:hAnsi="宋体" w:cs="宋体" w:eastAsia="宋体" w:hint="default"/>
                <w:w w:val="135"/>
                <w:sz w:val="14"/>
                <w:szCs w:val="14"/>
              </w:rPr>
              <w:t>或监视器连用的娱乐器具；9、同轴电缆；10、光学</w:t>
            </w:r>
            <w:r>
              <w:rPr>
                <w:rFonts w:ascii="宋体" w:hAnsi="宋体" w:cs="宋体" w:eastAsia="宋体" w:hint="default"/>
                <w:sz w:val="14"/>
                <w:szCs w:val="14"/>
              </w:rPr>
            </w:r>
          </w:p>
        </w:tc>
        <w:tc>
          <w:tcPr>
            <w:tcW w:w="1679" w:type="dxa"/>
            <w:tcBorders>
              <w:top w:val="nil" w:sz="6" w:space="0" w:color="auto"/>
              <w:left w:val="single" w:sz="6" w:space="0" w:color="000000"/>
              <w:bottom w:val="nil" w:sz="6" w:space="0" w:color="auto"/>
              <w:right w:val="single" w:sz="12" w:space="0" w:color="000000"/>
            </w:tcBorders>
          </w:tcPr>
          <w:p>
            <w:pPr/>
          </w:p>
        </w:tc>
      </w:tr>
      <w:tr>
        <w:trPr>
          <w:trHeight w:val="249" w:hRule="exact"/>
        </w:trPr>
        <w:tc>
          <w:tcPr>
            <w:tcW w:w="1765" w:type="dxa"/>
            <w:vMerge/>
            <w:tcBorders>
              <w:left w:val="single" w:sz="12" w:space="0" w:color="000000"/>
              <w:bottom w:val="single" w:sz="4" w:space="0" w:color="000000"/>
              <w:right w:val="single" w:sz="6" w:space="0" w:color="000000"/>
            </w:tcBorders>
          </w:tcPr>
          <w:p>
            <w:pPr/>
          </w:p>
        </w:tc>
        <w:tc>
          <w:tcPr>
            <w:tcW w:w="951" w:type="dxa"/>
            <w:tcBorders>
              <w:top w:val="nil" w:sz="6" w:space="0" w:color="auto"/>
              <w:left w:val="single" w:sz="6" w:space="0" w:color="000000"/>
              <w:bottom w:val="single" w:sz="4" w:space="0" w:color="000000"/>
              <w:right w:val="single" w:sz="6" w:space="0" w:color="000000"/>
            </w:tcBorders>
          </w:tcPr>
          <w:p>
            <w:pPr/>
          </w:p>
        </w:tc>
        <w:tc>
          <w:tcPr>
            <w:tcW w:w="749" w:type="dxa"/>
            <w:tcBorders>
              <w:top w:val="nil" w:sz="6" w:space="0" w:color="auto"/>
              <w:left w:val="single" w:sz="6" w:space="0" w:color="000000"/>
              <w:bottom w:val="single" w:sz="4" w:space="0" w:color="000000"/>
              <w:right w:val="single" w:sz="6" w:space="0" w:color="000000"/>
            </w:tcBorders>
          </w:tcPr>
          <w:p>
            <w:pPr/>
          </w:p>
        </w:tc>
        <w:tc>
          <w:tcPr>
            <w:tcW w:w="4394" w:type="dxa"/>
            <w:tcBorders>
              <w:top w:val="nil" w:sz="6" w:space="0" w:color="auto"/>
              <w:left w:val="single" w:sz="6" w:space="0" w:color="000000"/>
              <w:bottom w:val="single" w:sz="4" w:space="0" w:color="000000"/>
              <w:right w:val="single" w:sz="6" w:space="0" w:color="000000"/>
            </w:tcBorders>
          </w:tcPr>
          <w:p>
            <w:pPr>
              <w:pStyle w:val="TableParagraph"/>
              <w:spacing w:line="162" w:lineRule="exact"/>
              <w:ind w:left="28" w:right="0"/>
              <w:jc w:val="left"/>
              <w:rPr>
                <w:rFonts w:ascii="宋体" w:hAnsi="宋体" w:cs="宋体" w:eastAsia="宋体" w:hint="default"/>
                <w:sz w:val="14"/>
                <w:szCs w:val="14"/>
              </w:rPr>
            </w:pPr>
            <w:r>
              <w:rPr>
                <w:rFonts w:ascii="宋体" w:hAnsi="宋体" w:cs="宋体" w:eastAsia="宋体" w:hint="default"/>
                <w:w w:val="135"/>
                <w:sz w:val="14"/>
                <w:szCs w:val="14"/>
              </w:rPr>
              <w:t>纤维（光导单纤维）；11、用于网络连接的机械装置</w:t>
            </w:r>
            <w:r>
              <w:rPr>
                <w:rFonts w:ascii="宋体" w:hAnsi="宋体" w:cs="宋体" w:eastAsia="宋体" w:hint="default"/>
                <w:sz w:val="14"/>
                <w:szCs w:val="14"/>
              </w:rPr>
            </w:r>
          </w:p>
        </w:tc>
        <w:tc>
          <w:tcPr>
            <w:tcW w:w="1679" w:type="dxa"/>
            <w:tcBorders>
              <w:top w:val="nil" w:sz="6" w:space="0" w:color="auto"/>
              <w:left w:val="single" w:sz="6" w:space="0" w:color="000000"/>
              <w:bottom w:val="single" w:sz="4" w:space="0" w:color="000000"/>
              <w:right w:val="single" w:sz="12" w:space="0" w:color="000000"/>
            </w:tcBorders>
          </w:tcPr>
          <w:p>
            <w:pPr/>
          </w:p>
        </w:tc>
      </w:tr>
      <w:tr>
        <w:trPr>
          <w:trHeight w:val="195" w:hRule="exact"/>
        </w:trPr>
        <w:tc>
          <w:tcPr>
            <w:tcW w:w="1765" w:type="dxa"/>
            <w:vMerge w:val="restart"/>
            <w:tcBorders>
              <w:top w:val="single" w:sz="4" w:space="0" w:color="000000"/>
              <w:left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344" w:lineRule="exact"/>
              <w:ind w:right="0"/>
              <w:jc w:val="left"/>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984245" cy="218503"/>
                  <wp:effectExtent l="0" t="0" r="0" b="0"/>
                  <wp:docPr id="17" name="image15.jpeg" descr=""/>
                  <wp:cNvGraphicFramePr>
                    <a:graphicFrameLocks noChangeAspect="1"/>
                  </wp:cNvGraphicFramePr>
                  <a:graphic>
                    <a:graphicData uri="http://schemas.openxmlformats.org/drawingml/2006/picture">
                      <pic:pic>
                        <pic:nvPicPr>
                          <pic:cNvPr id="18" name="image15.jpeg"/>
                          <pic:cNvPicPr/>
                        </pic:nvPicPr>
                        <pic:blipFill>
                          <a:blip r:embed="rId29" cstate="print"/>
                          <a:stretch>
                            <a:fillRect/>
                          </a:stretch>
                        </pic:blipFill>
                        <pic:spPr>
                          <a:xfrm>
                            <a:off x="0" y="0"/>
                            <a:ext cx="984245" cy="218503"/>
                          </a:xfrm>
                          <a:prstGeom prst="rect">
                            <a:avLst/>
                          </a:prstGeom>
                        </pic:spPr>
                      </pic:pic>
                    </a:graphicData>
                  </a:graphic>
                </wp:inline>
              </w:drawing>
            </w:r>
            <w:r>
              <w:rPr>
                <w:rFonts w:ascii="宋体" w:hAnsi="宋体" w:cs="宋体" w:eastAsia="宋体" w:hint="default"/>
                <w:position w:val="-6"/>
                <w:sz w:val="20"/>
                <w:szCs w:val="20"/>
              </w:rPr>
            </w:r>
          </w:p>
          <w:p>
            <w:pPr>
              <w:pStyle w:val="TableParagraph"/>
              <w:spacing w:line="240" w:lineRule="auto" w:before="1"/>
              <w:ind w:right="0"/>
              <w:jc w:val="left"/>
              <w:rPr>
                <w:rFonts w:ascii="宋体" w:hAnsi="宋体" w:cs="宋体" w:eastAsia="宋体" w:hint="default"/>
                <w:sz w:val="14"/>
                <w:szCs w:val="14"/>
              </w:rPr>
            </w:pPr>
          </w:p>
        </w:tc>
        <w:tc>
          <w:tcPr>
            <w:tcW w:w="951" w:type="dxa"/>
            <w:tcBorders>
              <w:top w:val="single" w:sz="4" w:space="0" w:color="000000"/>
              <w:left w:val="single" w:sz="6" w:space="0" w:color="000000"/>
              <w:bottom w:val="nil" w:sz="6" w:space="0" w:color="auto"/>
              <w:right w:val="single" w:sz="6" w:space="0" w:color="000000"/>
            </w:tcBorders>
          </w:tcPr>
          <w:p>
            <w:pPr/>
          </w:p>
        </w:tc>
        <w:tc>
          <w:tcPr>
            <w:tcW w:w="749" w:type="dxa"/>
            <w:tcBorders>
              <w:top w:val="single" w:sz="4" w:space="0" w:color="000000"/>
              <w:left w:val="single" w:sz="6" w:space="0" w:color="000000"/>
              <w:bottom w:val="nil" w:sz="6" w:space="0" w:color="auto"/>
              <w:right w:val="single" w:sz="6" w:space="0" w:color="000000"/>
            </w:tcBorders>
          </w:tcPr>
          <w:p>
            <w:pPr/>
          </w:p>
        </w:tc>
        <w:tc>
          <w:tcPr>
            <w:tcW w:w="4394" w:type="dxa"/>
            <w:tcBorders>
              <w:top w:val="single" w:sz="4" w:space="0" w:color="000000"/>
              <w:left w:val="single" w:sz="6" w:space="0" w:color="000000"/>
              <w:bottom w:val="nil" w:sz="6" w:space="0" w:color="auto"/>
              <w:right w:val="single" w:sz="6" w:space="0" w:color="000000"/>
            </w:tcBorders>
          </w:tcPr>
          <w:p>
            <w:pPr>
              <w:pStyle w:val="TableParagraph"/>
              <w:spacing w:line="166" w:lineRule="exact"/>
              <w:ind w:left="28" w:right="0"/>
              <w:jc w:val="left"/>
              <w:rPr>
                <w:rFonts w:ascii="宋体" w:hAnsi="宋体" w:cs="宋体" w:eastAsia="宋体" w:hint="default"/>
                <w:sz w:val="14"/>
                <w:szCs w:val="14"/>
              </w:rPr>
            </w:pPr>
            <w:r>
              <w:rPr>
                <w:rFonts w:ascii="宋体" w:hAnsi="宋体" w:cs="宋体" w:eastAsia="宋体" w:hint="default"/>
                <w:w w:val="135"/>
                <w:sz w:val="14"/>
                <w:szCs w:val="14"/>
              </w:rPr>
              <w:t>（1）组织收款；（2）金融服务；（3）信用卡服</w:t>
            </w:r>
            <w:r>
              <w:rPr>
                <w:rFonts w:ascii="宋体" w:hAnsi="宋体" w:cs="宋体" w:eastAsia="宋体" w:hint="default"/>
                <w:sz w:val="14"/>
                <w:szCs w:val="14"/>
              </w:rPr>
            </w:r>
          </w:p>
        </w:tc>
        <w:tc>
          <w:tcPr>
            <w:tcW w:w="1679" w:type="dxa"/>
            <w:tcBorders>
              <w:top w:val="single" w:sz="4" w:space="0" w:color="000000"/>
              <w:left w:val="single" w:sz="6" w:space="0" w:color="000000"/>
              <w:bottom w:val="nil" w:sz="6" w:space="0" w:color="auto"/>
              <w:right w:val="single" w:sz="12" w:space="0" w:color="000000"/>
            </w:tcBorders>
          </w:tcPr>
          <w:p>
            <w:pPr/>
          </w:p>
        </w:tc>
      </w:tr>
      <w:tr>
        <w:trPr>
          <w:trHeight w:val="365" w:hRule="exact"/>
        </w:trPr>
        <w:tc>
          <w:tcPr>
            <w:tcW w:w="1765" w:type="dxa"/>
            <w:vMerge/>
            <w:tcBorders>
              <w:left w:val="single" w:sz="12"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Style w:val="TableParagraph"/>
              <w:spacing w:line="240" w:lineRule="auto" w:before="63"/>
              <w:ind w:right="27"/>
              <w:jc w:val="right"/>
              <w:rPr>
                <w:rFonts w:ascii="宋体" w:hAnsi="宋体" w:cs="宋体" w:eastAsia="宋体" w:hint="default"/>
                <w:sz w:val="14"/>
                <w:szCs w:val="14"/>
              </w:rPr>
            </w:pPr>
            <w:r>
              <w:rPr>
                <w:rFonts w:ascii="宋体"/>
                <w:spacing w:val="5"/>
                <w:w w:val="135"/>
                <w:sz w:val="14"/>
              </w:rPr>
              <w:t>9835081</w:t>
            </w:r>
            <w:r>
              <w:rPr>
                <w:rFonts w:ascii="宋体"/>
                <w:sz w:val="14"/>
              </w:rPr>
            </w:r>
          </w:p>
        </w:tc>
        <w:tc>
          <w:tcPr>
            <w:tcW w:w="749" w:type="dxa"/>
            <w:tcBorders>
              <w:top w:val="nil" w:sz="6" w:space="0" w:color="auto"/>
              <w:left w:val="single" w:sz="6" w:space="0" w:color="000000"/>
              <w:bottom w:val="nil" w:sz="6" w:space="0" w:color="auto"/>
              <w:right w:val="single" w:sz="6" w:space="0" w:color="000000"/>
            </w:tcBorders>
          </w:tcPr>
          <w:p>
            <w:pPr>
              <w:pStyle w:val="TableParagraph"/>
              <w:spacing w:line="240" w:lineRule="auto" w:before="63"/>
              <w:ind w:right="12"/>
              <w:jc w:val="center"/>
              <w:rPr>
                <w:rFonts w:ascii="宋体" w:hAnsi="宋体" w:cs="宋体" w:eastAsia="宋体" w:hint="default"/>
                <w:sz w:val="14"/>
                <w:szCs w:val="14"/>
              </w:rPr>
            </w:pPr>
            <w:r>
              <w:rPr>
                <w:rFonts w:ascii="宋体"/>
                <w:spacing w:val="5"/>
                <w:w w:val="135"/>
                <w:sz w:val="14"/>
              </w:rPr>
              <w:t>36</w:t>
            </w:r>
            <w:r>
              <w:rPr>
                <w:rFonts w:ascii="宋体"/>
                <w:sz w:val="14"/>
              </w:rPr>
            </w: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80" w:lineRule="exact" w:before="4"/>
              <w:ind w:left="28" w:right="112"/>
              <w:jc w:val="left"/>
              <w:rPr>
                <w:rFonts w:ascii="宋体" w:hAnsi="宋体" w:cs="宋体" w:eastAsia="宋体" w:hint="default"/>
                <w:sz w:val="14"/>
                <w:szCs w:val="14"/>
              </w:rPr>
            </w:pPr>
            <w:r>
              <w:rPr>
                <w:rFonts w:ascii="宋体" w:hAnsi="宋体" w:cs="宋体" w:eastAsia="宋体" w:hint="default"/>
                <w:w w:val="130"/>
                <w:sz w:val="14"/>
                <w:szCs w:val="14"/>
              </w:rPr>
              <w:t>务；（4）借款卡服务；（5）电子转账；（6）租金</w:t>
            </w:r>
            <w:r>
              <w:rPr>
                <w:rFonts w:ascii="宋体" w:hAnsi="宋体" w:cs="宋体" w:eastAsia="宋体" w:hint="default"/>
                <w:spacing w:val="41"/>
                <w:w w:val="130"/>
                <w:sz w:val="14"/>
                <w:szCs w:val="14"/>
              </w:rPr>
              <w:t> </w:t>
            </w:r>
            <w:r>
              <w:rPr>
                <w:rFonts w:ascii="宋体" w:hAnsi="宋体" w:cs="宋体" w:eastAsia="宋体" w:hint="default"/>
                <w:spacing w:val="41"/>
                <w:w w:val="130"/>
                <w:sz w:val="14"/>
                <w:szCs w:val="14"/>
              </w:rPr>
            </w:r>
            <w:r>
              <w:rPr>
                <w:rFonts w:ascii="宋体" w:hAnsi="宋体" w:cs="宋体" w:eastAsia="宋体" w:hint="default"/>
                <w:w w:val="135"/>
                <w:sz w:val="14"/>
                <w:szCs w:val="14"/>
              </w:rPr>
              <w:t>托收；（7）公共基金；（8）贸易清算（金融）；</w:t>
            </w:r>
            <w:r>
              <w:rPr>
                <w:rFonts w:ascii="宋体" w:hAnsi="宋体" w:cs="宋体" w:eastAsia="宋体" w:hint="default"/>
                <w:sz w:val="14"/>
                <w:szCs w:val="14"/>
              </w:rPr>
            </w:r>
          </w:p>
        </w:tc>
        <w:tc>
          <w:tcPr>
            <w:tcW w:w="1679" w:type="dxa"/>
            <w:tcBorders>
              <w:top w:val="nil" w:sz="6" w:space="0" w:color="auto"/>
              <w:left w:val="single" w:sz="6" w:space="0" w:color="000000"/>
              <w:bottom w:val="nil" w:sz="6" w:space="0" w:color="auto"/>
              <w:right w:val="single" w:sz="12" w:space="0" w:color="000000"/>
            </w:tcBorders>
          </w:tcPr>
          <w:p>
            <w:pPr>
              <w:pStyle w:val="TableParagraph"/>
              <w:spacing w:line="240" w:lineRule="auto" w:before="63"/>
              <w:ind w:right="29"/>
              <w:jc w:val="right"/>
              <w:rPr>
                <w:rFonts w:ascii="宋体" w:hAnsi="宋体" w:cs="宋体" w:eastAsia="宋体" w:hint="default"/>
                <w:sz w:val="14"/>
                <w:szCs w:val="14"/>
              </w:rPr>
            </w:pPr>
            <w:r>
              <w:rPr>
                <w:rFonts w:ascii="宋体" w:hAnsi="宋体" w:cs="宋体" w:eastAsia="宋体" w:hint="default"/>
                <w:spacing w:val="3"/>
                <w:w w:val="130"/>
                <w:sz w:val="14"/>
                <w:szCs w:val="14"/>
              </w:rPr>
              <w:t>2022年10月13日</w:t>
            </w:r>
            <w:r>
              <w:rPr>
                <w:rFonts w:ascii="宋体" w:hAnsi="宋体" w:cs="宋体" w:eastAsia="宋体" w:hint="default"/>
                <w:spacing w:val="3"/>
                <w:sz w:val="14"/>
                <w:szCs w:val="14"/>
              </w:rPr>
            </w:r>
          </w:p>
        </w:tc>
      </w:tr>
      <w:tr>
        <w:trPr>
          <w:trHeight w:val="159" w:hRule="exact"/>
        </w:trPr>
        <w:tc>
          <w:tcPr>
            <w:tcW w:w="1765" w:type="dxa"/>
            <w:vMerge/>
            <w:tcBorders>
              <w:left w:val="single" w:sz="12" w:space="0" w:color="000000"/>
              <w:bottom w:val="single" w:sz="4" w:space="0" w:color="000000"/>
              <w:right w:val="single" w:sz="6" w:space="0" w:color="000000"/>
            </w:tcBorders>
          </w:tcPr>
          <w:p>
            <w:pPr/>
          </w:p>
        </w:tc>
        <w:tc>
          <w:tcPr>
            <w:tcW w:w="951" w:type="dxa"/>
            <w:tcBorders>
              <w:top w:val="nil" w:sz="6" w:space="0" w:color="auto"/>
              <w:left w:val="single" w:sz="6" w:space="0" w:color="000000"/>
              <w:bottom w:val="single" w:sz="4" w:space="0" w:color="000000"/>
              <w:right w:val="single" w:sz="6" w:space="0" w:color="000000"/>
            </w:tcBorders>
          </w:tcPr>
          <w:p>
            <w:pPr/>
          </w:p>
        </w:tc>
        <w:tc>
          <w:tcPr>
            <w:tcW w:w="749" w:type="dxa"/>
            <w:tcBorders>
              <w:top w:val="nil" w:sz="6" w:space="0" w:color="auto"/>
              <w:left w:val="single" w:sz="6" w:space="0" w:color="000000"/>
              <w:bottom w:val="single" w:sz="4" w:space="0" w:color="000000"/>
              <w:right w:val="single" w:sz="6" w:space="0" w:color="000000"/>
            </w:tcBorders>
          </w:tcPr>
          <w:p>
            <w:pPr/>
          </w:p>
        </w:tc>
        <w:tc>
          <w:tcPr>
            <w:tcW w:w="4394" w:type="dxa"/>
            <w:tcBorders>
              <w:top w:val="nil" w:sz="6" w:space="0" w:color="auto"/>
              <w:left w:val="single" w:sz="6" w:space="0" w:color="000000"/>
              <w:bottom w:val="single" w:sz="4" w:space="0" w:color="000000"/>
              <w:right w:val="single" w:sz="6" w:space="0" w:color="000000"/>
            </w:tcBorders>
          </w:tcPr>
          <w:p>
            <w:pPr>
              <w:pStyle w:val="TableParagraph"/>
              <w:spacing w:line="162" w:lineRule="exact"/>
              <w:ind w:left="28" w:right="0"/>
              <w:jc w:val="left"/>
              <w:rPr>
                <w:rFonts w:ascii="宋体" w:hAnsi="宋体" w:cs="宋体" w:eastAsia="宋体" w:hint="default"/>
                <w:sz w:val="14"/>
                <w:szCs w:val="14"/>
              </w:rPr>
            </w:pPr>
            <w:r>
              <w:rPr>
                <w:rFonts w:ascii="宋体" w:hAnsi="宋体" w:cs="宋体" w:eastAsia="宋体" w:hint="default"/>
                <w:w w:val="135"/>
                <w:sz w:val="14"/>
                <w:szCs w:val="14"/>
              </w:rPr>
              <w:t>（9）募集慈善基金；（10）受托管理；</w:t>
            </w:r>
            <w:r>
              <w:rPr>
                <w:rFonts w:ascii="宋体" w:hAnsi="宋体" w:cs="宋体" w:eastAsia="宋体" w:hint="default"/>
                <w:sz w:val="14"/>
                <w:szCs w:val="14"/>
              </w:rPr>
            </w:r>
          </w:p>
        </w:tc>
        <w:tc>
          <w:tcPr>
            <w:tcW w:w="1679" w:type="dxa"/>
            <w:tcBorders>
              <w:top w:val="nil" w:sz="6" w:space="0" w:color="auto"/>
              <w:left w:val="single" w:sz="6" w:space="0" w:color="000000"/>
              <w:bottom w:val="single" w:sz="4" w:space="0" w:color="000000"/>
              <w:right w:val="single" w:sz="12" w:space="0" w:color="000000"/>
            </w:tcBorders>
          </w:tcPr>
          <w:p>
            <w:pPr/>
          </w:p>
        </w:tc>
      </w:tr>
      <w:tr>
        <w:trPr>
          <w:trHeight w:val="195" w:hRule="exact"/>
        </w:trPr>
        <w:tc>
          <w:tcPr>
            <w:tcW w:w="1765" w:type="dxa"/>
            <w:vMerge w:val="restart"/>
            <w:tcBorders>
              <w:top w:val="single" w:sz="4" w:space="0" w:color="000000"/>
              <w:left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344" w:lineRule="exact"/>
              <w:ind w:left="28" w:right="0"/>
              <w:jc w:val="left"/>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984245" cy="218503"/>
                  <wp:effectExtent l="0" t="0" r="0" b="0"/>
                  <wp:docPr id="19" name="image16.jpeg" descr=""/>
                  <wp:cNvGraphicFramePr>
                    <a:graphicFrameLocks noChangeAspect="1"/>
                  </wp:cNvGraphicFramePr>
                  <a:graphic>
                    <a:graphicData uri="http://schemas.openxmlformats.org/drawingml/2006/picture">
                      <pic:pic>
                        <pic:nvPicPr>
                          <pic:cNvPr id="20" name="image16.jpeg"/>
                          <pic:cNvPicPr/>
                        </pic:nvPicPr>
                        <pic:blipFill>
                          <a:blip r:embed="rId30" cstate="print"/>
                          <a:stretch>
                            <a:fillRect/>
                          </a:stretch>
                        </pic:blipFill>
                        <pic:spPr>
                          <a:xfrm>
                            <a:off x="0" y="0"/>
                            <a:ext cx="984245" cy="218503"/>
                          </a:xfrm>
                          <a:prstGeom prst="rect">
                            <a:avLst/>
                          </a:prstGeom>
                        </pic:spPr>
                      </pic:pic>
                    </a:graphicData>
                  </a:graphic>
                </wp:inline>
              </w:drawing>
            </w:r>
            <w:r>
              <w:rPr>
                <w:rFonts w:ascii="宋体" w:hAnsi="宋体" w:cs="宋体" w:eastAsia="宋体" w:hint="default"/>
                <w:position w:val="-6"/>
                <w:sz w:val="20"/>
                <w:szCs w:val="20"/>
              </w:rPr>
            </w:r>
          </w:p>
          <w:p>
            <w:pPr>
              <w:pStyle w:val="TableParagraph"/>
              <w:spacing w:line="240" w:lineRule="auto" w:before="7"/>
              <w:ind w:right="0"/>
              <w:jc w:val="left"/>
              <w:rPr>
                <w:rFonts w:ascii="宋体" w:hAnsi="宋体" w:cs="宋体" w:eastAsia="宋体" w:hint="default"/>
                <w:sz w:val="29"/>
                <w:szCs w:val="29"/>
              </w:rPr>
            </w:pPr>
          </w:p>
        </w:tc>
        <w:tc>
          <w:tcPr>
            <w:tcW w:w="951" w:type="dxa"/>
            <w:tcBorders>
              <w:top w:val="single" w:sz="4" w:space="0" w:color="000000"/>
              <w:left w:val="single" w:sz="6" w:space="0" w:color="000000"/>
              <w:bottom w:val="nil" w:sz="6" w:space="0" w:color="auto"/>
              <w:right w:val="single" w:sz="6" w:space="0" w:color="000000"/>
            </w:tcBorders>
          </w:tcPr>
          <w:p>
            <w:pPr/>
          </w:p>
        </w:tc>
        <w:tc>
          <w:tcPr>
            <w:tcW w:w="749" w:type="dxa"/>
            <w:tcBorders>
              <w:top w:val="single" w:sz="4" w:space="0" w:color="000000"/>
              <w:left w:val="single" w:sz="6" w:space="0" w:color="000000"/>
              <w:bottom w:val="nil" w:sz="6" w:space="0" w:color="auto"/>
              <w:right w:val="single" w:sz="6" w:space="0" w:color="000000"/>
            </w:tcBorders>
          </w:tcPr>
          <w:p>
            <w:pPr/>
          </w:p>
        </w:tc>
        <w:tc>
          <w:tcPr>
            <w:tcW w:w="4394" w:type="dxa"/>
            <w:tcBorders>
              <w:top w:val="single" w:sz="4" w:space="0" w:color="000000"/>
              <w:left w:val="single" w:sz="6" w:space="0" w:color="000000"/>
              <w:bottom w:val="nil" w:sz="6" w:space="0" w:color="auto"/>
              <w:right w:val="single" w:sz="6" w:space="0" w:color="000000"/>
            </w:tcBorders>
          </w:tcPr>
          <w:p>
            <w:pPr>
              <w:pStyle w:val="TableParagraph"/>
              <w:spacing w:line="166" w:lineRule="exact"/>
              <w:ind w:left="28" w:right="0"/>
              <w:jc w:val="left"/>
              <w:rPr>
                <w:rFonts w:ascii="宋体" w:hAnsi="宋体" w:cs="宋体" w:eastAsia="宋体" w:hint="default"/>
                <w:sz w:val="14"/>
                <w:szCs w:val="14"/>
              </w:rPr>
            </w:pPr>
            <w:r>
              <w:rPr>
                <w:rFonts w:ascii="宋体" w:hAnsi="宋体" w:cs="宋体" w:eastAsia="宋体" w:hint="default"/>
                <w:w w:val="135"/>
                <w:sz w:val="14"/>
                <w:szCs w:val="14"/>
              </w:rPr>
              <w:t>（1）广告宣传；（2）电视广告；（3）广告空间出</w:t>
            </w:r>
            <w:r>
              <w:rPr>
                <w:rFonts w:ascii="宋体" w:hAnsi="宋体" w:cs="宋体" w:eastAsia="宋体" w:hint="default"/>
                <w:sz w:val="14"/>
                <w:szCs w:val="14"/>
              </w:rPr>
            </w:r>
          </w:p>
        </w:tc>
        <w:tc>
          <w:tcPr>
            <w:tcW w:w="1679" w:type="dxa"/>
            <w:tcBorders>
              <w:top w:val="single" w:sz="4" w:space="0" w:color="000000"/>
              <w:left w:val="single" w:sz="6" w:space="0" w:color="000000"/>
              <w:bottom w:val="nil" w:sz="6" w:space="0" w:color="auto"/>
              <w:right w:val="single" w:sz="12" w:space="0" w:color="000000"/>
            </w:tcBorders>
          </w:tcPr>
          <w:p>
            <w:pPr/>
          </w:p>
        </w:tc>
      </w:tr>
      <w:tr>
        <w:trPr>
          <w:trHeight w:val="186" w:hRule="exact"/>
        </w:trPr>
        <w:tc>
          <w:tcPr>
            <w:tcW w:w="1765" w:type="dxa"/>
            <w:vMerge/>
            <w:tcBorders>
              <w:left w:val="single" w:sz="12"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
        </w:tc>
        <w:tc>
          <w:tcPr>
            <w:tcW w:w="749" w:type="dxa"/>
            <w:tcBorders>
              <w:top w:val="nil" w:sz="6" w:space="0" w:color="auto"/>
              <w:left w:val="single" w:sz="6" w:space="0" w:color="000000"/>
              <w:bottom w:val="nil" w:sz="6" w:space="0" w:color="auto"/>
              <w:right w:val="single" w:sz="6" w:space="0" w:color="000000"/>
            </w:tcBorders>
          </w:tcPr>
          <w:p>
            <w:pP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68" w:lineRule="exact"/>
              <w:ind w:left="28" w:right="0"/>
              <w:jc w:val="left"/>
              <w:rPr>
                <w:rFonts w:ascii="宋体" w:hAnsi="宋体" w:cs="宋体" w:eastAsia="宋体" w:hint="default"/>
                <w:sz w:val="14"/>
                <w:szCs w:val="14"/>
              </w:rPr>
            </w:pPr>
            <w:r>
              <w:rPr>
                <w:rFonts w:ascii="宋体" w:hAnsi="宋体" w:cs="宋体" w:eastAsia="宋体" w:hint="default"/>
                <w:w w:val="135"/>
                <w:sz w:val="14"/>
                <w:szCs w:val="14"/>
              </w:rPr>
              <w:t>租；（4）数据通讯网络上的在线广告；（5）在通讯</w:t>
            </w:r>
            <w:r>
              <w:rPr>
                <w:rFonts w:ascii="宋体" w:hAnsi="宋体" w:cs="宋体" w:eastAsia="宋体" w:hint="default"/>
                <w:sz w:val="14"/>
                <w:szCs w:val="14"/>
              </w:rPr>
            </w:r>
          </w:p>
        </w:tc>
        <w:tc>
          <w:tcPr>
            <w:tcW w:w="1679" w:type="dxa"/>
            <w:tcBorders>
              <w:top w:val="nil" w:sz="6" w:space="0" w:color="auto"/>
              <w:left w:val="single" w:sz="6" w:space="0" w:color="000000"/>
              <w:bottom w:val="nil" w:sz="6" w:space="0" w:color="auto"/>
              <w:right w:val="single" w:sz="12" w:space="0" w:color="000000"/>
            </w:tcBorders>
          </w:tcPr>
          <w:p>
            <w:pPr/>
          </w:p>
        </w:tc>
      </w:tr>
      <w:tr>
        <w:trPr>
          <w:trHeight w:val="360" w:hRule="exact"/>
        </w:trPr>
        <w:tc>
          <w:tcPr>
            <w:tcW w:w="1765" w:type="dxa"/>
            <w:vMerge/>
            <w:tcBorders>
              <w:left w:val="single" w:sz="12"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right="27"/>
              <w:jc w:val="right"/>
              <w:rPr>
                <w:rFonts w:ascii="宋体" w:hAnsi="宋体" w:cs="宋体" w:eastAsia="宋体" w:hint="default"/>
                <w:sz w:val="14"/>
                <w:szCs w:val="14"/>
              </w:rPr>
            </w:pPr>
            <w:r>
              <w:rPr>
                <w:rFonts w:ascii="宋体"/>
                <w:spacing w:val="5"/>
                <w:w w:val="135"/>
                <w:sz w:val="14"/>
              </w:rPr>
              <w:t>9835094</w:t>
            </w:r>
            <w:r>
              <w:rPr>
                <w:rFonts w:ascii="宋体"/>
                <w:sz w:val="14"/>
              </w:rPr>
            </w:r>
          </w:p>
        </w:tc>
        <w:tc>
          <w:tcPr>
            <w:tcW w:w="749"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right="12"/>
              <w:jc w:val="center"/>
              <w:rPr>
                <w:rFonts w:ascii="宋体" w:hAnsi="宋体" w:cs="宋体" w:eastAsia="宋体" w:hint="default"/>
                <w:sz w:val="14"/>
                <w:szCs w:val="14"/>
              </w:rPr>
            </w:pPr>
            <w:r>
              <w:rPr>
                <w:rFonts w:ascii="宋体"/>
                <w:spacing w:val="5"/>
                <w:w w:val="135"/>
                <w:sz w:val="14"/>
              </w:rPr>
              <w:t>35</w:t>
            </w:r>
            <w:r>
              <w:rPr>
                <w:rFonts w:ascii="宋体"/>
                <w:sz w:val="14"/>
              </w:rPr>
            </w: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61" w:lineRule="exact"/>
              <w:ind w:left="28" w:right="0"/>
              <w:jc w:val="left"/>
              <w:rPr>
                <w:rFonts w:ascii="宋体" w:hAnsi="宋体" w:cs="宋体" w:eastAsia="宋体" w:hint="default"/>
                <w:sz w:val="14"/>
                <w:szCs w:val="14"/>
              </w:rPr>
            </w:pPr>
            <w:r>
              <w:rPr>
                <w:rFonts w:ascii="宋体" w:hAnsi="宋体" w:cs="宋体" w:eastAsia="宋体" w:hint="default"/>
                <w:w w:val="135"/>
                <w:sz w:val="14"/>
                <w:szCs w:val="14"/>
              </w:rPr>
              <w:t>媒体上出租广告空间；（6）以零售目的在通讯媒体</w:t>
            </w:r>
            <w:r>
              <w:rPr>
                <w:rFonts w:ascii="宋体" w:hAnsi="宋体" w:cs="宋体" w:eastAsia="宋体" w:hint="default"/>
                <w:sz w:val="14"/>
                <w:szCs w:val="14"/>
              </w:rPr>
            </w:r>
          </w:p>
          <w:p>
            <w:pPr>
              <w:pStyle w:val="TableParagraph"/>
              <w:spacing w:line="182" w:lineRule="exact"/>
              <w:ind w:left="28" w:right="0"/>
              <w:jc w:val="left"/>
              <w:rPr>
                <w:rFonts w:ascii="宋体" w:hAnsi="宋体" w:cs="宋体" w:eastAsia="宋体" w:hint="default"/>
                <w:sz w:val="14"/>
                <w:szCs w:val="14"/>
              </w:rPr>
            </w:pPr>
            <w:r>
              <w:rPr>
                <w:rFonts w:ascii="宋体" w:hAnsi="宋体" w:cs="宋体" w:eastAsia="宋体" w:hint="default"/>
                <w:w w:val="135"/>
                <w:sz w:val="14"/>
                <w:szCs w:val="14"/>
              </w:rPr>
              <w:t>上展示商品；（7）为消费者提供商业信息和建议；</w:t>
            </w:r>
            <w:r>
              <w:rPr>
                <w:rFonts w:ascii="宋体" w:hAnsi="宋体" w:cs="宋体" w:eastAsia="宋体" w:hint="default"/>
                <w:sz w:val="14"/>
                <w:szCs w:val="14"/>
              </w:rPr>
            </w:r>
          </w:p>
        </w:tc>
        <w:tc>
          <w:tcPr>
            <w:tcW w:w="1679" w:type="dxa"/>
            <w:tcBorders>
              <w:top w:val="nil" w:sz="6" w:space="0" w:color="auto"/>
              <w:left w:val="single" w:sz="6" w:space="0" w:color="000000"/>
              <w:bottom w:val="nil" w:sz="6" w:space="0" w:color="auto"/>
              <w:right w:val="single" w:sz="12" w:space="0" w:color="000000"/>
            </w:tcBorders>
          </w:tcPr>
          <w:p>
            <w:pPr>
              <w:pStyle w:val="TableParagraph"/>
              <w:spacing w:line="240" w:lineRule="auto" w:before="57"/>
              <w:ind w:right="29"/>
              <w:jc w:val="right"/>
              <w:rPr>
                <w:rFonts w:ascii="宋体" w:hAnsi="宋体" w:cs="宋体" w:eastAsia="宋体" w:hint="default"/>
                <w:sz w:val="14"/>
                <w:szCs w:val="14"/>
              </w:rPr>
            </w:pPr>
            <w:r>
              <w:rPr>
                <w:rFonts w:ascii="宋体" w:hAnsi="宋体" w:cs="宋体" w:eastAsia="宋体" w:hint="default"/>
                <w:spacing w:val="3"/>
                <w:w w:val="130"/>
                <w:sz w:val="14"/>
                <w:szCs w:val="14"/>
              </w:rPr>
              <w:t>2022年10月13日</w:t>
            </w:r>
            <w:r>
              <w:rPr>
                <w:rFonts w:ascii="宋体" w:hAnsi="宋体" w:cs="宋体" w:eastAsia="宋体" w:hint="default"/>
                <w:spacing w:val="3"/>
                <w:sz w:val="14"/>
                <w:szCs w:val="14"/>
              </w:rPr>
            </w:r>
          </w:p>
        </w:tc>
      </w:tr>
      <w:tr>
        <w:trPr>
          <w:trHeight w:val="180" w:hRule="exact"/>
        </w:trPr>
        <w:tc>
          <w:tcPr>
            <w:tcW w:w="1765" w:type="dxa"/>
            <w:vMerge/>
            <w:tcBorders>
              <w:left w:val="single" w:sz="12"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
        </w:tc>
        <w:tc>
          <w:tcPr>
            <w:tcW w:w="749" w:type="dxa"/>
            <w:tcBorders>
              <w:top w:val="nil" w:sz="6" w:space="0" w:color="auto"/>
              <w:left w:val="single" w:sz="6" w:space="0" w:color="000000"/>
              <w:bottom w:val="nil" w:sz="6" w:space="0" w:color="auto"/>
              <w:right w:val="single" w:sz="6" w:space="0" w:color="000000"/>
            </w:tcBorders>
          </w:tcPr>
          <w:p>
            <w:pP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62" w:lineRule="exact"/>
              <w:ind w:left="28" w:right="0"/>
              <w:jc w:val="left"/>
              <w:rPr>
                <w:rFonts w:ascii="宋体" w:hAnsi="宋体" w:cs="宋体" w:eastAsia="宋体" w:hint="default"/>
                <w:sz w:val="14"/>
                <w:szCs w:val="14"/>
              </w:rPr>
            </w:pPr>
            <w:r>
              <w:rPr>
                <w:rFonts w:ascii="宋体" w:hAnsi="宋体" w:cs="宋体" w:eastAsia="宋体" w:hint="default"/>
                <w:w w:val="135"/>
                <w:sz w:val="14"/>
                <w:szCs w:val="14"/>
              </w:rPr>
              <w:t>（8）替他人推销；（9）将信息编入计算机数据库；</w:t>
            </w:r>
            <w:r>
              <w:rPr>
                <w:rFonts w:ascii="宋体" w:hAnsi="宋体" w:cs="宋体" w:eastAsia="宋体" w:hint="default"/>
                <w:sz w:val="14"/>
                <w:szCs w:val="14"/>
              </w:rPr>
            </w:r>
          </w:p>
        </w:tc>
        <w:tc>
          <w:tcPr>
            <w:tcW w:w="1679" w:type="dxa"/>
            <w:tcBorders>
              <w:top w:val="nil" w:sz="6" w:space="0" w:color="auto"/>
              <w:left w:val="single" w:sz="6" w:space="0" w:color="000000"/>
              <w:bottom w:val="nil" w:sz="6" w:space="0" w:color="auto"/>
              <w:right w:val="single" w:sz="12" w:space="0" w:color="000000"/>
            </w:tcBorders>
          </w:tcPr>
          <w:p>
            <w:pPr/>
          </w:p>
        </w:tc>
      </w:tr>
      <w:tr>
        <w:trPr>
          <w:trHeight w:val="159" w:hRule="exact"/>
        </w:trPr>
        <w:tc>
          <w:tcPr>
            <w:tcW w:w="1765" w:type="dxa"/>
            <w:vMerge/>
            <w:tcBorders>
              <w:left w:val="single" w:sz="12" w:space="0" w:color="000000"/>
              <w:bottom w:val="single" w:sz="4" w:space="0" w:color="000000"/>
              <w:right w:val="single" w:sz="6" w:space="0" w:color="000000"/>
            </w:tcBorders>
          </w:tcPr>
          <w:p>
            <w:pPr/>
          </w:p>
        </w:tc>
        <w:tc>
          <w:tcPr>
            <w:tcW w:w="951" w:type="dxa"/>
            <w:tcBorders>
              <w:top w:val="nil" w:sz="6" w:space="0" w:color="auto"/>
              <w:left w:val="single" w:sz="6" w:space="0" w:color="000000"/>
              <w:bottom w:val="single" w:sz="4" w:space="0" w:color="000000"/>
              <w:right w:val="single" w:sz="6" w:space="0" w:color="000000"/>
            </w:tcBorders>
          </w:tcPr>
          <w:p>
            <w:pPr/>
          </w:p>
        </w:tc>
        <w:tc>
          <w:tcPr>
            <w:tcW w:w="749" w:type="dxa"/>
            <w:tcBorders>
              <w:top w:val="nil" w:sz="6" w:space="0" w:color="auto"/>
              <w:left w:val="single" w:sz="6" w:space="0" w:color="000000"/>
              <w:bottom w:val="single" w:sz="4" w:space="0" w:color="000000"/>
              <w:right w:val="single" w:sz="6" w:space="0" w:color="000000"/>
            </w:tcBorders>
          </w:tcPr>
          <w:p>
            <w:pPr/>
          </w:p>
        </w:tc>
        <w:tc>
          <w:tcPr>
            <w:tcW w:w="4394" w:type="dxa"/>
            <w:tcBorders>
              <w:top w:val="nil" w:sz="6" w:space="0" w:color="auto"/>
              <w:left w:val="single" w:sz="6" w:space="0" w:color="000000"/>
              <w:bottom w:val="single" w:sz="4" w:space="0" w:color="000000"/>
              <w:right w:val="single" w:sz="6" w:space="0" w:color="000000"/>
            </w:tcBorders>
          </w:tcPr>
          <w:p>
            <w:pPr>
              <w:pStyle w:val="TableParagraph"/>
              <w:spacing w:line="162" w:lineRule="exact"/>
              <w:ind w:left="28" w:right="0"/>
              <w:jc w:val="left"/>
              <w:rPr>
                <w:rFonts w:ascii="宋体" w:hAnsi="宋体" w:cs="宋体" w:eastAsia="宋体" w:hint="default"/>
                <w:sz w:val="14"/>
                <w:szCs w:val="14"/>
              </w:rPr>
            </w:pPr>
            <w:r>
              <w:rPr>
                <w:rFonts w:ascii="宋体" w:hAnsi="宋体" w:cs="宋体" w:eastAsia="宋体" w:hint="default"/>
                <w:w w:val="135"/>
                <w:sz w:val="14"/>
                <w:szCs w:val="14"/>
              </w:rPr>
              <w:t>（10）寻找赞助;</w:t>
            </w:r>
            <w:r>
              <w:rPr>
                <w:rFonts w:ascii="宋体" w:hAnsi="宋体" w:cs="宋体" w:eastAsia="宋体" w:hint="default"/>
                <w:sz w:val="14"/>
                <w:szCs w:val="14"/>
              </w:rPr>
            </w:r>
          </w:p>
        </w:tc>
        <w:tc>
          <w:tcPr>
            <w:tcW w:w="1679" w:type="dxa"/>
            <w:tcBorders>
              <w:top w:val="nil" w:sz="6" w:space="0" w:color="auto"/>
              <w:left w:val="single" w:sz="6" w:space="0" w:color="000000"/>
              <w:bottom w:val="single" w:sz="4" w:space="0" w:color="000000"/>
              <w:right w:val="single" w:sz="12" w:space="0" w:color="000000"/>
            </w:tcBorders>
          </w:tcPr>
          <w:p>
            <w:pPr/>
          </w:p>
        </w:tc>
      </w:tr>
      <w:tr>
        <w:trPr>
          <w:trHeight w:val="195" w:hRule="exact"/>
        </w:trPr>
        <w:tc>
          <w:tcPr>
            <w:tcW w:w="1765" w:type="dxa"/>
            <w:vMerge w:val="restart"/>
            <w:tcBorders>
              <w:top w:val="single" w:sz="4" w:space="0" w:color="000000"/>
              <w:left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344" w:lineRule="exact"/>
              <w:ind w:right="0"/>
              <w:jc w:val="left"/>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966213" cy="218503"/>
                  <wp:effectExtent l="0" t="0" r="0" b="0"/>
                  <wp:docPr id="21" name="image17.jpeg" descr=""/>
                  <wp:cNvGraphicFramePr>
                    <a:graphicFrameLocks noChangeAspect="1"/>
                  </wp:cNvGraphicFramePr>
                  <a:graphic>
                    <a:graphicData uri="http://schemas.openxmlformats.org/drawingml/2006/picture">
                      <pic:pic>
                        <pic:nvPicPr>
                          <pic:cNvPr id="22" name="image17.jpeg"/>
                          <pic:cNvPicPr/>
                        </pic:nvPicPr>
                        <pic:blipFill>
                          <a:blip r:embed="rId31" cstate="print"/>
                          <a:stretch>
                            <a:fillRect/>
                          </a:stretch>
                        </pic:blipFill>
                        <pic:spPr>
                          <a:xfrm>
                            <a:off x="0" y="0"/>
                            <a:ext cx="966213" cy="218503"/>
                          </a:xfrm>
                          <a:prstGeom prst="rect">
                            <a:avLst/>
                          </a:prstGeom>
                        </pic:spPr>
                      </pic:pic>
                    </a:graphicData>
                  </a:graphic>
                </wp:inline>
              </w:drawing>
            </w:r>
            <w:r>
              <w:rPr>
                <w:rFonts w:ascii="宋体" w:hAnsi="宋体" w:cs="宋体" w:eastAsia="宋体" w:hint="default"/>
                <w:position w:val="-6"/>
                <w:sz w:val="20"/>
                <w:szCs w:val="20"/>
              </w:rPr>
            </w:r>
          </w:p>
          <w:p>
            <w:pPr>
              <w:pStyle w:val="TableParagraph"/>
              <w:spacing w:line="240" w:lineRule="auto"/>
              <w:ind w:right="0"/>
              <w:jc w:val="left"/>
              <w:rPr>
                <w:rFonts w:ascii="宋体" w:hAnsi="宋体" w:cs="宋体" w:eastAsia="宋体" w:hint="default"/>
                <w:sz w:val="20"/>
                <w:szCs w:val="20"/>
              </w:rPr>
            </w:pPr>
          </w:p>
        </w:tc>
        <w:tc>
          <w:tcPr>
            <w:tcW w:w="951" w:type="dxa"/>
            <w:tcBorders>
              <w:top w:val="single" w:sz="4" w:space="0" w:color="000000"/>
              <w:left w:val="single" w:sz="6" w:space="0" w:color="000000"/>
              <w:bottom w:val="nil" w:sz="6" w:space="0" w:color="auto"/>
              <w:right w:val="single" w:sz="6" w:space="0" w:color="000000"/>
            </w:tcBorders>
          </w:tcPr>
          <w:p>
            <w:pPr/>
          </w:p>
        </w:tc>
        <w:tc>
          <w:tcPr>
            <w:tcW w:w="749" w:type="dxa"/>
            <w:tcBorders>
              <w:top w:val="single" w:sz="4" w:space="0" w:color="000000"/>
              <w:left w:val="single" w:sz="6" w:space="0" w:color="000000"/>
              <w:bottom w:val="nil" w:sz="6" w:space="0" w:color="auto"/>
              <w:right w:val="single" w:sz="6" w:space="0" w:color="000000"/>
            </w:tcBorders>
          </w:tcPr>
          <w:p>
            <w:pPr/>
          </w:p>
        </w:tc>
        <w:tc>
          <w:tcPr>
            <w:tcW w:w="4394" w:type="dxa"/>
            <w:tcBorders>
              <w:top w:val="single" w:sz="4" w:space="0" w:color="000000"/>
              <w:left w:val="single" w:sz="6" w:space="0" w:color="000000"/>
              <w:bottom w:val="nil" w:sz="6" w:space="0" w:color="auto"/>
              <w:right w:val="single" w:sz="6" w:space="0" w:color="000000"/>
            </w:tcBorders>
          </w:tcPr>
          <w:p>
            <w:pPr>
              <w:pStyle w:val="TableParagraph"/>
              <w:spacing w:line="166" w:lineRule="exact"/>
              <w:ind w:left="28" w:right="0"/>
              <w:jc w:val="left"/>
              <w:rPr>
                <w:rFonts w:ascii="宋体" w:hAnsi="宋体" w:cs="宋体" w:eastAsia="宋体" w:hint="default"/>
                <w:sz w:val="14"/>
                <w:szCs w:val="14"/>
              </w:rPr>
            </w:pPr>
            <w:r>
              <w:rPr>
                <w:rFonts w:ascii="宋体" w:hAnsi="宋体" w:cs="宋体" w:eastAsia="宋体" w:hint="default"/>
                <w:w w:val="135"/>
                <w:sz w:val="14"/>
                <w:szCs w:val="14"/>
              </w:rPr>
              <w:t>（1）技术研究；（2）包装设计；（3）计算机编</w:t>
            </w:r>
            <w:r>
              <w:rPr>
                <w:rFonts w:ascii="宋体" w:hAnsi="宋体" w:cs="宋体" w:eastAsia="宋体" w:hint="default"/>
                <w:sz w:val="14"/>
                <w:szCs w:val="14"/>
              </w:rPr>
            </w:r>
          </w:p>
        </w:tc>
        <w:tc>
          <w:tcPr>
            <w:tcW w:w="1679" w:type="dxa"/>
            <w:tcBorders>
              <w:top w:val="single" w:sz="4" w:space="0" w:color="000000"/>
              <w:left w:val="single" w:sz="6" w:space="0" w:color="000000"/>
              <w:bottom w:val="nil" w:sz="6" w:space="0" w:color="auto"/>
              <w:right w:val="single" w:sz="12" w:space="0" w:color="000000"/>
            </w:tcBorders>
          </w:tcPr>
          <w:p>
            <w:pPr/>
          </w:p>
        </w:tc>
      </w:tr>
      <w:tr>
        <w:trPr>
          <w:trHeight w:val="186" w:hRule="exact"/>
        </w:trPr>
        <w:tc>
          <w:tcPr>
            <w:tcW w:w="1765" w:type="dxa"/>
            <w:vMerge/>
            <w:tcBorders>
              <w:left w:val="single" w:sz="12"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
        </w:tc>
        <w:tc>
          <w:tcPr>
            <w:tcW w:w="749" w:type="dxa"/>
            <w:tcBorders>
              <w:top w:val="nil" w:sz="6" w:space="0" w:color="auto"/>
              <w:left w:val="single" w:sz="6" w:space="0" w:color="000000"/>
              <w:bottom w:val="nil" w:sz="6" w:space="0" w:color="auto"/>
              <w:right w:val="single" w:sz="6" w:space="0" w:color="000000"/>
            </w:tcBorders>
          </w:tcPr>
          <w:p>
            <w:pP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68" w:lineRule="exact"/>
              <w:ind w:left="28" w:right="0"/>
              <w:jc w:val="left"/>
              <w:rPr>
                <w:rFonts w:ascii="宋体" w:hAnsi="宋体" w:cs="宋体" w:eastAsia="宋体" w:hint="default"/>
                <w:sz w:val="14"/>
                <w:szCs w:val="14"/>
              </w:rPr>
            </w:pPr>
            <w:r>
              <w:rPr>
                <w:rFonts w:ascii="宋体" w:hAnsi="宋体" w:cs="宋体" w:eastAsia="宋体" w:hint="default"/>
                <w:w w:val="135"/>
                <w:sz w:val="14"/>
                <w:szCs w:val="14"/>
              </w:rPr>
              <w:t>程；（4）计算机软件设计；（5）计算机软件更新；</w:t>
            </w:r>
            <w:r>
              <w:rPr>
                <w:rFonts w:ascii="宋体" w:hAnsi="宋体" w:cs="宋体" w:eastAsia="宋体" w:hint="default"/>
                <w:sz w:val="14"/>
                <w:szCs w:val="14"/>
              </w:rPr>
            </w:r>
          </w:p>
        </w:tc>
        <w:tc>
          <w:tcPr>
            <w:tcW w:w="1679" w:type="dxa"/>
            <w:tcBorders>
              <w:top w:val="nil" w:sz="6" w:space="0" w:color="auto"/>
              <w:left w:val="single" w:sz="6" w:space="0" w:color="000000"/>
              <w:bottom w:val="nil" w:sz="6" w:space="0" w:color="auto"/>
              <w:right w:val="single" w:sz="12" w:space="0" w:color="000000"/>
            </w:tcBorders>
          </w:tcPr>
          <w:p>
            <w:pPr/>
          </w:p>
        </w:tc>
      </w:tr>
      <w:tr>
        <w:trPr>
          <w:trHeight w:val="360" w:hRule="exact"/>
        </w:trPr>
        <w:tc>
          <w:tcPr>
            <w:tcW w:w="1765" w:type="dxa"/>
            <w:vMerge/>
            <w:tcBorders>
              <w:left w:val="single" w:sz="12"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right="27"/>
              <w:jc w:val="right"/>
              <w:rPr>
                <w:rFonts w:ascii="宋体" w:hAnsi="宋体" w:cs="宋体" w:eastAsia="宋体" w:hint="default"/>
                <w:sz w:val="14"/>
                <w:szCs w:val="14"/>
              </w:rPr>
            </w:pPr>
            <w:r>
              <w:rPr>
                <w:rFonts w:ascii="宋体"/>
                <w:spacing w:val="5"/>
                <w:w w:val="135"/>
                <w:sz w:val="14"/>
              </w:rPr>
              <w:t>9835072</w:t>
            </w:r>
            <w:r>
              <w:rPr>
                <w:rFonts w:ascii="宋体"/>
                <w:sz w:val="14"/>
              </w:rPr>
            </w:r>
          </w:p>
        </w:tc>
        <w:tc>
          <w:tcPr>
            <w:tcW w:w="749"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right="12"/>
              <w:jc w:val="center"/>
              <w:rPr>
                <w:rFonts w:ascii="宋体" w:hAnsi="宋体" w:cs="宋体" w:eastAsia="宋体" w:hint="default"/>
                <w:sz w:val="14"/>
                <w:szCs w:val="14"/>
              </w:rPr>
            </w:pPr>
            <w:r>
              <w:rPr>
                <w:rFonts w:ascii="宋体"/>
                <w:spacing w:val="5"/>
                <w:w w:val="135"/>
                <w:sz w:val="14"/>
              </w:rPr>
              <w:t>42</w:t>
            </w:r>
            <w:r>
              <w:rPr>
                <w:rFonts w:ascii="宋体"/>
                <w:sz w:val="14"/>
              </w:rPr>
            </w: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61" w:lineRule="exact"/>
              <w:ind w:left="28" w:right="0"/>
              <w:jc w:val="left"/>
              <w:rPr>
                <w:rFonts w:ascii="宋体" w:hAnsi="宋体" w:cs="宋体" w:eastAsia="宋体" w:hint="default"/>
                <w:sz w:val="14"/>
                <w:szCs w:val="14"/>
              </w:rPr>
            </w:pPr>
            <w:r>
              <w:rPr>
                <w:rFonts w:ascii="宋体" w:hAnsi="宋体" w:cs="宋体" w:eastAsia="宋体" w:hint="default"/>
                <w:w w:val="135"/>
                <w:sz w:val="14"/>
                <w:szCs w:val="14"/>
              </w:rPr>
              <w:t>（6）计算机软件维护；（7）把有形的数据和文件转</w:t>
            </w:r>
            <w:r>
              <w:rPr>
                <w:rFonts w:ascii="宋体" w:hAnsi="宋体" w:cs="宋体" w:eastAsia="宋体" w:hint="default"/>
                <w:sz w:val="14"/>
                <w:szCs w:val="14"/>
              </w:rPr>
            </w:r>
          </w:p>
          <w:p>
            <w:pPr>
              <w:pStyle w:val="TableParagraph"/>
              <w:spacing w:line="181" w:lineRule="exact"/>
              <w:ind w:left="28" w:right="0"/>
              <w:jc w:val="left"/>
              <w:rPr>
                <w:rFonts w:ascii="宋体" w:hAnsi="宋体" w:cs="宋体" w:eastAsia="宋体" w:hint="default"/>
                <w:sz w:val="14"/>
                <w:szCs w:val="14"/>
              </w:rPr>
            </w:pPr>
            <w:r>
              <w:rPr>
                <w:rFonts w:ascii="宋体" w:hAnsi="宋体" w:cs="宋体" w:eastAsia="宋体" w:hint="default"/>
                <w:w w:val="135"/>
                <w:sz w:val="14"/>
                <w:szCs w:val="14"/>
              </w:rPr>
              <w:t>换成电子媒体；（8）替他人创建和维护网站；（9）</w:t>
            </w:r>
            <w:r>
              <w:rPr>
                <w:rFonts w:ascii="宋体" w:hAnsi="宋体" w:cs="宋体" w:eastAsia="宋体" w:hint="default"/>
                <w:sz w:val="14"/>
                <w:szCs w:val="14"/>
              </w:rPr>
            </w:r>
          </w:p>
        </w:tc>
        <w:tc>
          <w:tcPr>
            <w:tcW w:w="1679" w:type="dxa"/>
            <w:tcBorders>
              <w:top w:val="nil" w:sz="6" w:space="0" w:color="auto"/>
              <w:left w:val="single" w:sz="6" w:space="0" w:color="000000"/>
              <w:bottom w:val="nil" w:sz="6" w:space="0" w:color="auto"/>
              <w:right w:val="single" w:sz="12" w:space="0" w:color="000000"/>
            </w:tcBorders>
          </w:tcPr>
          <w:p>
            <w:pPr>
              <w:pStyle w:val="TableParagraph"/>
              <w:spacing w:line="240" w:lineRule="auto" w:before="57"/>
              <w:ind w:right="29"/>
              <w:jc w:val="right"/>
              <w:rPr>
                <w:rFonts w:ascii="宋体" w:hAnsi="宋体" w:cs="宋体" w:eastAsia="宋体" w:hint="default"/>
                <w:sz w:val="14"/>
                <w:szCs w:val="14"/>
              </w:rPr>
            </w:pPr>
            <w:r>
              <w:rPr>
                <w:rFonts w:ascii="宋体" w:hAnsi="宋体" w:cs="宋体" w:eastAsia="宋体" w:hint="default"/>
                <w:spacing w:val="3"/>
                <w:w w:val="130"/>
                <w:sz w:val="14"/>
                <w:szCs w:val="14"/>
              </w:rPr>
              <w:t>2022年10月13日</w:t>
            </w:r>
            <w:r>
              <w:rPr>
                <w:rFonts w:ascii="宋体" w:hAnsi="宋体" w:cs="宋体" w:eastAsia="宋体" w:hint="default"/>
                <w:spacing w:val="3"/>
                <w:sz w:val="14"/>
                <w:szCs w:val="14"/>
              </w:rPr>
            </w:r>
          </w:p>
        </w:tc>
      </w:tr>
      <w:tr>
        <w:trPr>
          <w:trHeight w:val="180" w:hRule="exact"/>
        </w:trPr>
        <w:tc>
          <w:tcPr>
            <w:tcW w:w="1765" w:type="dxa"/>
            <w:vMerge/>
            <w:tcBorders>
              <w:left w:val="single" w:sz="12"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
        </w:tc>
        <w:tc>
          <w:tcPr>
            <w:tcW w:w="749" w:type="dxa"/>
            <w:tcBorders>
              <w:top w:val="nil" w:sz="6" w:space="0" w:color="auto"/>
              <w:left w:val="single" w:sz="6" w:space="0" w:color="000000"/>
              <w:bottom w:val="nil" w:sz="6" w:space="0" w:color="auto"/>
              <w:right w:val="single" w:sz="6" w:space="0" w:color="000000"/>
            </w:tcBorders>
          </w:tcPr>
          <w:p>
            <w:pP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62" w:lineRule="exact"/>
              <w:ind w:left="28" w:right="0"/>
              <w:jc w:val="left"/>
              <w:rPr>
                <w:rFonts w:ascii="宋体" w:hAnsi="宋体" w:cs="宋体" w:eastAsia="宋体" w:hint="default"/>
                <w:sz w:val="14"/>
                <w:szCs w:val="14"/>
              </w:rPr>
            </w:pPr>
            <w:r>
              <w:rPr>
                <w:rFonts w:ascii="宋体" w:hAnsi="宋体" w:cs="宋体" w:eastAsia="宋体" w:hint="default"/>
                <w:w w:val="135"/>
                <w:sz w:val="14"/>
                <w:szCs w:val="14"/>
              </w:rPr>
              <w:t>计算机程序和数据的数据转换（非有形转换）；</w:t>
            </w:r>
            <w:r>
              <w:rPr>
                <w:rFonts w:ascii="宋体" w:hAnsi="宋体" w:cs="宋体" w:eastAsia="宋体" w:hint="default"/>
                <w:sz w:val="14"/>
                <w:szCs w:val="14"/>
              </w:rPr>
            </w:r>
          </w:p>
        </w:tc>
        <w:tc>
          <w:tcPr>
            <w:tcW w:w="1679" w:type="dxa"/>
            <w:tcBorders>
              <w:top w:val="nil" w:sz="6" w:space="0" w:color="auto"/>
              <w:left w:val="single" w:sz="6" w:space="0" w:color="000000"/>
              <w:bottom w:val="nil" w:sz="6" w:space="0" w:color="auto"/>
              <w:right w:val="single" w:sz="12" w:space="0" w:color="000000"/>
            </w:tcBorders>
          </w:tcPr>
          <w:p>
            <w:pPr/>
          </w:p>
        </w:tc>
      </w:tr>
      <w:tr>
        <w:trPr>
          <w:trHeight w:val="159" w:hRule="exact"/>
        </w:trPr>
        <w:tc>
          <w:tcPr>
            <w:tcW w:w="1765" w:type="dxa"/>
            <w:vMerge/>
            <w:tcBorders>
              <w:left w:val="single" w:sz="12" w:space="0" w:color="000000"/>
              <w:bottom w:val="single" w:sz="4" w:space="0" w:color="000000"/>
              <w:right w:val="single" w:sz="6" w:space="0" w:color="000000"/>
            </w:tcBorders>
          </w:tcPr>
          <w:p>
            <w:pPr/>
          </w:p>
        </w:tc>
        <w:tc>
          <w:tcPr>
            <w:tcW w:w="951" w:type="dxa"/>
            <w:tcBorders>
              <w:top w:val="nil" w:sz="6" w:space="0" w:color="auto"/>
              <w:left w:val="single" w:sz="6" w:space="0" w:color="000000"/>
              <w:bottom w:val="single" w:sz="4" w:space="0" w:color="000000"/>
              <w:right w:val="single" w:sz="6" w:space="0" w:color="000000"/>
            </w:tcBorders>
          </w:tcPr>
          <w:p>
            <w:pPr/>
          </w:p>
        </w:tc>
        <w:tc>
          <w:tcPr>
            <w:tcW w:w="749" w:type="dxa"/>
            <w:tcBorders>
              <w:top w:val="nil" w:sz="6" w:space="0" w:color="auto"/>
              <w:left w:val="single" w:sz="6" w:space="0" w:color="000000"/>
              <w:bottom w:val="single" w:sz="4" w:space="0" w:color="000000"/>
              <w:right w:val="single" w:sz="6" w:space="0" w:color="000000"/>
            </w:tcBorders>
          </w:tcPr>
          <w:p>
            <w:pPr/>
          </w:p>
        </w:tc>
        <w:tc>
          <w:tcPr>
            <w:tcW w:w="4394" w:type="dxa"/>
            <w:tcBorders>
              <w:top w:val="nil" w:sz="6" w:space="0" w:color="auto"/>
              <w:left w:val="single" w:sz="6" w:space="0" w:color="000000"/>
              <w:bottom w:val="single" w:sz="4" w:space="0" w:color="000000"/>
              <w:right w:val="single" w:sz="6" w:space="0" w:color="000000"/>
            </w:tcBorders>
          </w:tcPr>
          <w:p>
            <w:pPr>
              <w:pStyle w:val="TableParagraph"/>
              <w:spacing w:line="162" w:lineRule="exact"/>
              <w:ind w:left="28" w:right="0"/>
              <w:jc w:val="left"/>
              <w:rPr>
                <w:rFonts w:ascii="宋体" w:hAnsi="宋体" w:cs="宋体" w:eastAsia="宋体" w:hint="default"/>
                <w:sz w:val="14"/>
                <w:szCs w:val="14"/>
              </w:rPr>
            </w:pPr>
            <w:r>
              <w:rPr>
                <w:rFonts w:ascii="宋体" w:hAnsi="宋体" w:cs="宋体" w:eastAsia="宋体" w:hint="default"/>
                <w:w w:val="135"/>
                <w:sz w:val="14"/>
                <w:szCs w:val="14"/>
              </w:rPr>
              <w:t>（10）提供互联网搜索引擎；</w:t>
            </w:r>
            <w:r>
              <w:rPr>
                <w:rFonts w:ascii="宋体" w:hAnsi="宋体" w:cs="宋体" w:eastAsia="宋体" w:hint="default"/>
                <w:sz w:val="14"/>
                <w:szCs w:val="14"/>
              </w:rPr>
            </w:r>
          </w:p>
        </w:tc>
        <w:tc>
          <w:tcPr>
            <w:tcW w:w="1679" w:type="dxa"/>
            <w:tcBorders>
              <w:top w:val="nil" w:sz="6" w:space="0" w:color="auto"/>
              <w:left w:val="single" w:sz="6" w:space="0" w:color="000000"/>
              <w:bottom w:val="single" w:sz="4" w:space="0" w:color="000000"/>
              <w:right w:val="single" w:sz="12" w:space="0" w:color="000000"/>
            </w:tcBorders>
          </w:tcPr>
          <w:p>
            <w:pPr/>
          </w:p>
        </w:tc>
      </w:tr>
      <w:tr>
        <w:trPr>
          <w:trHeight w:val="899" w:hRule="exact"/>
        </w:trPr>
        <w:tc>
          <w:tcPr>
            <w:tcW w:w="1765" w:type="dxa"/>
            <w:tcBorders>
              <w:top w:val="single" w:sz="4" w:space="0" w:color="000000"/>
              <w:left w:val="single" w:sz="12" w:space="0" w:color="000000"/>
              <w:bottom w:val="single" w:sz="4" w:space="0" w:color="000000"/>
              <w:right w:val="single" w:sz="6" w:space="0" w:color="000000"/>
            </w:tcBorders>
          </w:tcPr>
          <w:p>
            <w:pPr/>
          </w:p>
        </w:tc>
        <w:tc>
          <w:tcPr>
            <w:tcW w:w="951"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27"/>
              <w:jc w:val="right"/>
              <w:rPr>
                <w:rFonts w:ascii="宋体" w:hAnsi="宋体" w:cs="宋体" w:eastAsia="宋体" w:hint="default"/>
                <w:sz w:val="14"/>
                <w:szCs w:val="14"/>
              </w:rPr>
            </w:pPr>
            <w:r>
              <w:rPr>
                <w:rFonts w:ascii="宋体"/>
                <w:spacing w:val="5"/>
                <w:w w:val="135"/>
                <w:sz w:val="14"/>
              </w:rPr>
              <w:t>10047789</w:t>
            </w:r>
            <w:r>
              <w:rPr>
                <w:rFonts w:ascii="宋体"/>
                <w:sz w:val="14"/>
              </w:rPr>
            </w:r>
          </w:p>
        </w:tc>
        <w:tc>
          <w:tcPr>
            <w:tcW w:w="749"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4"/>
                <w:szCs w:val="14"/>
              </w:rPr>
            </w:pPr>
            <w:r>
              <w:rPr>
                <w:rFonts w:ascii="宋体"/>
                <w:w w:val="133"/>
                <w:sz w:val="14"/>
              </w:rPr>
              <w:t>9</w:t>
            </w:r>
            <w:r>
              <w:rPr>
                <w:rFonts w:ascii="宋体"/>
                <w:sz w:val="14"/>
              </w:rPr>
            </w:r>
          </w:p>
        </w:tc>
        <w:tc>
          <w:tcPr>
            <w:tcW w:w="4394"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28" w:right="0"/>
              <w:jc w:val="left"/>
              <w:rPr>
                <w:rFonts w:ascii="宋体" w:hAnsi="宋体" w:cs="宋体" w:eastAsia="宋体" w:hint="default"/>
                <w:sz w:val="14"/>
                <w:szCs w:val="14"/>
              </w:rPr>
            </w:pPr>
            <w:r>
              <w:rPr>
                <w:rFonts w:ascii="宋体" w:hAnsi="宋体" w:cs="宋体" w:eastAsia="宋体" w:hint="default"/>
                <w:w w:val="135"/>
                <w:sz w:val="14"/>
                <w:szCs w:val="14"/>
              </w:rPr>
              <w:t>商品电子标签</w:t>
            </w:r>
            <w:r>
              <w:rPr>
                <w:rFonts w:ascii="宋体" w:hAnsi="宋体" w:cs="宋体" w:eastAsia="宋体" w:hint="default"/>
                <w:sz w:val="14"/>
                <w:szCs w:val="14"/>
              </w:rPr>
            </w:r>
          </w:p>
        </w:tc>
        <w:tc>
          <w:tcPr>
            <w:tcW w:w="1679"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29"/>
              <w:jc w:val="right"/>
              <w:rPr>
                <w:rFonts w:ascii="宋体" w:hAnsi="宋体" w:cs="宋体" w:eastAsia="宋体" w:hint="default"/>
                <w:sz w:val="14"/>
                <w:szCs w:val="14"/>
              </w:rPr>
            </w:pPr>
            <w:r>
              <w:rPr>
                <w:rFonts w:ascii="宋体" w:hAnsi="宋体" w:cs="宋体" w:eastAsia="宋体" w:hint="default"/>
                <w:spacing w:val="3"/>
                <w:w w:val="130"/>
                <w:sz w:val="14"/>
                <w:szCs w:val="14"/>
              </w:rPr>
              <w:t>2023年2月20日</w:t>
            </w:r>
            <w:r>
              <w:rPr>
                <w:rFonts w:ascii="宋体" w:hAnsi="宋体" w:cs="宋体" w:eastAsia="宋体" w:hint="default"/>
                <w:spacing w:val="3"/>
                <w:sz w:val="14"/>
                <w:szCs w:val="14"/>
              </w:rPr>
            </w:r>
          </w:p>
        </w:tc>
      </w:tr>
      <w:tr>
        <w:trPr>
          <w:trHeight w:val="933" w:hRule="exact"/>
        </w:trPr>
        <w:tc>
          <w:tcPr>
            <w:tcW w:w="1765" w:type="dxa"/>
            <w:tcBorders>
              <w:top w:val="single" w:sz="4" w:space="0" w:color="000000"/>
              <w:left w:val="single" w:sz="12" w:space="0" w:color="000000"/>
              <w:bottom w:val="single" w:sz="4" w:space="0" w:color="000000"/>
              <w:right w:val="single" w:sz="6" w:space="0" w:color="000000"/>
            </w:tcBorders>
          </w:tcPr>
          <w:p>
            <w:pPr/>
          </w:p>
        </w:tc>
        <w:tc>
          <w:tcPr>
            <w:tcW w:w="951"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7"/>
              <w:jc w:val="right"/>
              <w:rPr>
                <w:rFonts w:ascii="宋体" w:hAnsi="宋体" w:cs="宋体" w:eastAsia="宋体" w:hint="default"/>
                <w:sz w:val="14"/>
                <w:szCs w:val="14"/>
              </w:rPr>
            </w:pPr>
            <w:r>
              <w:rPr>
                <w:rFonts w:ascii="宋体"/>
                <w:spacing w:val="5"/>
                <w:w w:val="135"/>
                <w:sz w:val="14"/>
              </w:rPr>
              <w:t>10047728</w:t>
            </w:r>
            <w:r>
              <w:rPr>
                <w:rFonts w:ascii="宋体"/>
                <w:sz w:val="14"/>
              </w:rPr>
            </w:r>
          </w:p>
        </w:tc>
        <w:tc>
          <w:tcPr>
            <w:tcW w:w="749"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2"/>
              <w:jc w:val="center"/>
              <w:rPr>
                <w:rFonts w:ascii="宋体" w:hAnsi="宋体" w:cs="宋体" w:eastAsia="宋体" w:hint="default"/>
                <w:sz w:val="14"/>
                <w:szCs w:val="14"/>
              </w:rPr>
            </w:pPr>
            <w:r>
              <w:rPr>
                <w:rFonts w:ascii="宋体"/>
                <w:spacing w:val="5"/>
                <w:w w:val="135"/>
                <w:sz w:val="14"/>
              </w:rPr>
              <w:t>36</w:t>
            </w:r>
            <w:r>
              <w:rPr>
                <w:rFonts w:ascii="宋体"/>
                <w:sz w:val="14"/>
              </w:rPr>
            </w:r>
          </w:p>
        </w:tc>
        <w:tc>
          <w:tcPr>
            <w:tcW w:w="4394"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4"/>
                <w:szCs w:val="14"/>
              </w:rPr>
            </w:pPr>
            <w:r>
              <w:rPr>
                <w:rFonts w:ascii="宋体" w:hAnsi="宋体" w:cs="宋体" w:eastAsia="宋体" w:hint="default"/>
                <w:w w:val="135"/>
                <w:sz w:val="14"/>
                <w:szCs w:val="14"/>
              </w:rPr>
              <w:t>募集慈善基金</w:t>
            </w:r>
            <w:r>
              <w:rPr>
                <w:rFonts w:ascii="宋体" w:hAnsi="宋体" w:cs="宋体" w:eastAsia="宋体" w:hint="default"/>
                <w:sz w:val="14"/>
                <w:szCs w:val="14"/>
              </w:rPr>
            </w:r>
          </w:p>
        </w:tc>
        <w:tc>
          <w:tcPr>
            <w:tcW w:w="1679"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8"/>
              <w:jc w:val="right"/>
              <w:rPr>
                <w:rFonts w:ascii="宋体" w:hAnsi="宋体" w:cs="宋体" w:eastAsia="宋体" w:hint="default"/>
                <w:sz w:val="14"/>
                <w:szCs w:val="14"/>
              </w:rPr>
            </w:pPr>
            <w:r>
              <w:rPr>
                <w:rFonts w:ascii="宋体" w:hAnsi="宋体" w:cs="宋体" w:eastAsia="宋体" w:hint="default"/>
                <w:spacing w:val="2"/>
                <w:w w:val="135"/>
                <w:sz w:val="14"/>
                <w:szCs w:val="14"/>
              </w:rPr>
              <w:t>2023年3月6日</w:t>
            </w:r>
            <w:r>
              <w:rPr>
                <w:rFonts w:ascii="宋体" w:hAnsi="宋体" w:cs="宋体" w:eastAsia="宋体" w:hint="default"/>
                <w:spacing w:val="2"/>
                <w:sz w:val="14"/>
                <w:szCs w:val="14"/>
              </w:rPr>
            </w:r>
          </w:p>
        </w:tc>
      </w:tr>
      <w:tr>
        <w:trPr>
          <w:trHeight w:val="195" w:hRule="exact"/>
        </w:trPr>
        <w:tc>
          <w:tcPr>
            <w:tcW w:w="1765" w:type="dxa"/>
            <w:vMerge w:val="restart"/>
            <w:tcBorders>
              <w:top w:val="single" w:sz="4" w:space="0" w:color="000000"/>
              <w:left w:val="single" w:sz="12" w:space="0" w:color="000000"/>
              <w:right w:val="single" w:sz="6" w:space="0" w:color="000000"/>
            </w:tcBorders>
          </w:tcPr>
          <w:p>
            <w:pPr/>
          </w:p>
        </w:tc>
        <w:tc>
          <w:tcPr>
            <w:tcW w:w="951" w:type="dxa"/>
            <w:tcBorders>
              <w:top w:val="single" w:sz="4" w:space="0" w:color="000000"/>
              <w:left w:val="single" w:sz="6" w:space="0" w:color="000000"/>
              <w:bottom w:val="nil" w:sz="6" w:space="0" w:color="auto"/>
              <w:right w:val="single" w:sz="6" w:space="0" w:color="000000"/>
            </w:tcBorders>
          </w:tcPr>
          <w:p>
            <w:pPr/>
          </w:p>
        </w:tc>
        <w:tc>
          <w:tcPr>
            <w:tcW w:w="749" w:type="dxa"/>
            <w:tcBorders>
              <w:top w:val="single" w:sz="4" w:space="0" w:color="000000"/>
              <w:left w:val="single" w:sz="6" w:space="0" w:color="000000"/>
              <w:bottom w:val="nil" w:sz="6" w:space="0" w:color="auto"/>
              <w:right w:val="single" w:sz="6" w:space="0" w:color="000000"/>
            </w:tcBorders>
          </w:tcPr>
          <w:p>
            <w:pPr/>
          </w:p>
        </w:tc>
        <w:tc>
          <w:tcPr>
            <w:tcW w:w="4394" w:type="dxa"/>
            <w:tcBorders>
              <w:top w:val="single" w:sz="4" w:space="0" w:color="000000"/>
              <w:left w:val="single" w:sz="6" w:space="0" w:color="000000"/>
              <w:bottom w:val="nil" w:sz="6" w:space="0" w:color="auto"/>
              <w:right w:val="single" w:sz="6" w:space="0" w:color="000000"/>
            </w:tcBorders>
          </w:tcPr>
          <w:p>
            <w:pPr>
              <w:pStyle w:val="TableParagraph"/>
              <w:spacing w:line="166" w:lineRule="exact"/>
              <w:ind w:left="28" w:right="0"/>
              <w:jc w:val="left"/>
              <w:rPr>
                <w:rFonts w:ascii="宋体" w:hAnsi="宋体" w:cs="宋体" w:eastAsia="宋体" w:hint="default"/>
                <w:sz w:val="14"/>
                <w:szCs w:val="14"/>
              </w:rPr>
            </w:pPr>
            <w:r>
              <w:rPr>
                <w:rFonts w:ascii="宋体" w:hAnsi="宋体" w:cs="宋体" w:eastAsia="宋体" w:hint="default"/>
                <w:w w:val="135"/>
                <w:sz w:val="14"/>
                <w:szCs w:val="14"/>
              </w:rPr>
              <w:t>（3）计算机编程；（4）计算机软件设计；（5）计</w:t>
            </w:r>
            <w:r>
              <w:rPr>
                <w:rFonts w:ascii="宋体" w:hAnsi="宋体" w:cs="宋体" w:eastAsia="宋体" w:hint="default"/>
                <w:sz w:val="14"/>
                <w:szCs w:val="14"/>
              </w:rPr>
            </w:r>
          </w:p>
        </w:tc>
        <w:tc>
          <w:tcPr>
            <w:tcW w:w="1679" w:type="dxa"/>
            <w:tcBorders>
              <w:top w:val="single" w:sz="4" w:space="0" w:color="000000"/>
              <w:left w:val="single" w:sz="6" w:space="0" w:color="000000"/>
              <w:bottom w:val="nil" w:sz="6" w:space="0" w:color="auto"/>
              <w:right w:val="single" w:sz="12" w:space="0" w:color="000000"/>
            </w:tcBorders>
          </w:tcPr>
          <w:p>
            <w:pPr/>
          </w:p>
        </w:tc>
      </w:tr>
      <w:tr>
        <w:trPr>
          <w:trHeight w:val="180" w:hRule="exact"/>
        </w:trPr>
        <w:tc>
          <w:tcPr>
            <w:tcW w:w="1765" w:type="dxa"/>
            <w:vMerge/>
            <w:tcBorders>
              <w:left w:val="single" w:sz="12"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
        </w:tc>
        <w:tc>
          <w:tcPr>
            <w:tcW w:w="749" w:type="dxa"/>
            <w:tcBorders>
              <w:top w:val="nil" w:sz="6" w:space="0" w:color="auto"/>
              <w:left w:val="single" w:sz="6" w:space="0" w:color="000000"/>
              <w:bottom w:val="nil" w:sz="6" w:space="0" w:color="auto"/>
              <w:right w:val="single" w:sz="6" w:space="0" w:color="000000"/>
            </w:tcBorders>
          </w:tcPr>
          <w:p>
            <w:pP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68" w:lineRule="exact"/>
              <w:ind w:left="28" w:right="0"/>
              <w:jc w:val="left"/>
              <w:rPr>
                <w:rFonts w:ascii="宋体" w:hAnsi="宋体" w:cs="宋体" w:eastAsia="宋体" w:hint="default"/>
                <w:sz w:val="14"/>
                <w:szCs w:val="14"/>
              </w:rPr>
            </w:pPr>
            <w:r>
              <w:rPr>
                <w:rFonts w:ascii="宋体" w:hAnsi="宋体" w:cs="宋体" w:eastAsia="宋体" w:hint="default"/>
                <w:w w:val="135"/>
                <w:sz w:val="14"/>
                <w:szCs w:val="14"/>
              </w:rPr>
              <w:t>算机软件更新；（6）计算机软件维护；（7）把有形</w:t>
            </w:r>
            <w:r>
              <w:rPr>
                <w:rFonts w:ascii="宋体" w:hAnsi="宋体" w:cs="宋体" w:eastAsia="宋体" w:hint="default"/>
                <w:sz w:val="14"/>
                <w:szCs w:val="14"/>
              </w:rPr>
            </w:r>
          </w:p>
        </w:tc>
        <w:tc>
          <w:tcPr>
            <w:tcW w:w="1679" w:type="dxa"/>
            <w:tcBorders>
              <w:top w:val="nil" w:sz="6" w:space="0" w:color="auto"/>
              <w:left w:val="single" w:sz="6" w:space="0" w:color="000000"/>
              <w:bottom w:val="nil" w:sz="6" w:space="0" w:color="auto"/>
              <w:right w:val="single" w:sz="12" w:space="0" w:color="000000"/>
            </w:tcBorders>
          </w:tcPr>
          <w:p>
            <w:pPr/>
          </w:p>
        </w:tc>
      </w:tr>
      <w:tr>
        <w:trPr>
          <w:trHeight w:val="186" w:hRule="exact"/>
        </w:trPr>
        <w:tc>
          <w:tcPr>
            <w:tcW w:w="1765" w:type="dxa"/>
            <w:vMerge/>
            <w:tcBorders>
              <w:left w:val="single" w:sz="12"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Style w:val="TableParagraph"/>
              <w:spacing w:line="157" w:lineRule="exact"/>
              <w:ind w:right="27"/>
              <w:jc w:val="right"/>
              <w:rPr>
                <w:rFonts w:ascii="宋体" w:hAnsi="宋体" w:cs="宋体" w:eastAsia="宋体" w:hint="default"/>
                <w:sz w:val="14"/>
                <w:szCs w:val="14"/>
              </w:rPr>
            </w:pPr>
            <w:r>
              <w:rPr>
                <w:rFonts w:ascii="宋体"/>
                <w:spacing w:val="5"/>
                <w:w w:val="135"/>
                <w:sz w:val="14"/>
              </w:rPr>
              <w:t>10047901</w:t>
            </w:r>
            <w:r>
              <w:rPr>
                <w:rFonts w:ascii="宋体"/>
                <w:sz w:val="14"/>
              </w:rPr>
            </w:r>
          </w:p>
        </w:tc>
        <w:tc>
          <w:tcPr>
            <w:tcW w:w="749" w:type="dxa"/>
            <w:tcBorders>
              <w:top w:val="nil" w:sz="6" w:space="0" w:color="auto"/>
              <w:left w:val="single" w:sz="6" w:space="0" w:color="000000"/>
              <w:bottom w:val="nil" w:sz="6" w:space="0" w:color="auto"/>
              <w:right w:val="single" w:sz="6" w:space="0" w:color="000000"/>
            </w:tcBorders>
          </w:tcPr>
          <w:p>
            <w:pPr>
              <w:pStyle w:val="TableParagraph"/>
              <w:spacing w:line="157" w:lineRule="exact"/>
              <w:ind w:right="12"/>
              <w:jc w:val="center"/>
              <w:rPr>
                <w:rFonts w:ascii="宋体" w:hAnsi="宋体" w:cs="宋体" w:eastAsia="宋体" w:hint="default"/>
                <w:sz w:val="14"/>
                <w:szCs w:val="14"/>
              </w:rPr>
            </w:pPr>
            <w:r>
              <w:rPr>
                <w:rFonts w:ascii="宋体"/>
                <w:spacing w:val="5"/>
                <w:w w:val="135"/>
                <w:sz w:val="14"/>
              </w:rPr>
              <w:t>42</w:t>
            </w:r>
            <w:r>
              <w:rPr>
                <w:rFonts w:ascii="宋体"/>
                <w:sz w:val="14"/>
              </w:rPr>
            </w: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68" w:lineRule="exact"/>
              <w:ind w:left="28" w:right="0"/>
              <w:jc w:val="left"/>
              <w:rPr>
                <w:rFonts w:ascii="宋体" w:hAnsi="宋体" w:cs="宋体" w:eastAsia="宋体" w:hint="default"/>
                <w:sz w:val="14"/>
                <w:szCs w:val="14"/>
              </w:rPr>
            </w:pPr>
            <w:r>
              <w:rPr>
                <w:rFonts w:ascii="宋体" w:hAnsi="宋体" w:cs="宋体" w:eastAsia="宋体" w:hint="default"/>
                <w:w w:val="135"/>
                <w:sz w:val="14"/>
                <w:szCs w:val="14"/>
              </w:rPr>
              <w:t>的数据和文件转换成电子媒体；（8）替他人创建和</w:t>
            </w:r>
            <w:r>
              <w:rPr>
                <w:rFonts w:ascii="宋体" w:hAnsi="宋体" w:cs="宋体" w:eastAsia="宋体" w:hint="default"/>
                <w:sz w:val="14"/>
                <w:szCs w:val="14"/>
              </w:rPr>
            </w:r>
          </w:p>
        </w:tc>
        <w:tc>
          <w:tcPr>
            <w:tcW w:w="1679" w:type="dxa"/>
            <w:tcBorders>
              <w:top w:val="nil" w:sz="6" w:space="0" w:color="auto"/>
              <w:left w:val="single" w:sz="6" w:space="0" w:color="000000"/>
              <w:bottom w:val="nil" w:sz="6" w:space="0" w:color="auto"/>
              <w:right w:val="single" w:sz="12" w:space="0" w:color="000000"/>
            </w:tcBorders>
          </w:tcPr>
          <w:p>
            <w:pPr>
              <w:pStyle w:val="TableParagraph"/>
              <w:spacing w:line="157" w:lineRule="exact"/>
              <w:ind w:right="29"/>
              <w:jc w:val="right"/>
              <w:rPr>
                <w:rFonts w:ascii="宋体" w:hAnsi="宋体" w:cs="宋体" w:eastAsia="宋体" w:hint="default"/>
                <w:sz w:val="14"/>
                <w:szCs w:val="14"/>
              </w:rPr>
            </w:pPr>
            <w:r>
              <w:rPr>
                <w:rFonts w:ascii="宋体" w:hAnsi="宋体" w:cs="宋体" w:eastAsia="宋体" w:hint="default"/>
                <w:spacing w:val="3"/>
                <w:w w:val="130"/>
                <w:sz w:val="14"/>
                <w:szCs w:val="14"/>
              </w:rPr>
              <w:t>2023年6月20日</w:t>
            </w:r>
            <w:r>
              <w:rPr>
                <w:rFonts w:ascii="宋体" w:hAnsi="宋体" w:cs="宋体" w:eastAsia="宋体" w:hint="default"/>
                <w:spacing w:val="3"/>
                <w:sz w:val="14"/>
                <w:szCs w:val="14"/>
              </w:rPr>
            </w:r>
          </w:p>
        </w:tc>
      </w:tr>
      <w:tr>
        <w:trPr>
          <w:trHeight w:val="180" w:hRule="exact"/>
        </w:trPr>
        <w:tc>
          <w:tcPr>
            <w:tcW w:w="1765" w:type="dxa"/>
            <w:vMerge/>
            <w:tcBorders>
              <w:left w:val="single" w:sz="12"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
        </w:tc>
        <w:tc>
          <w:tcPr>
            <w:tcW w:w="749" w:type="dxa"/>
            <w:tcBorders>
              <w:top w:val="nil" w:sz="6" w:space="0" w:color="auto"/>
              <w:left w:val="single" w:sz="6" w:space="0" w:color="000000"/>
              <w:bottom w:val="nil" w:sz="6" w:space="0" w:color="auto"/>
              <w:right w:val="single" w:sz="6" w:space="0" w:color="000000"/>
            </w:tcBorders>
          </w:tcPr>
          <w:p>
            <w:pP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62" w:lineRule="exact"/>
              <w:ind w:left="28" w:right="0"/>
              <w:jc w:val="left"/>
              <w:rPr>
                <w:rFonts w:ascii="宋体" w:hAnsi="宋体" w:cs="宋体" w:eastAsia="宋体" w:hint="default"/>
                <w:sz w:val="14"/>
                <w:szCs w:val="14"/>
              </w:rPr>
            </w:pPr>
            <w:r>
              <w:rPr>
                <w:rFonts w:ascii="宋体" w:hAnsi="宋体" w:cs="宋体" w:eastAsia="宋体" w:hint="default"/>
                <w:w w:val="135"/>
                <w:sz w:val="14"/>
                <w:szCs w:val="14"/>
              </w:rPr>
              <w:t>维护网站；（9）计算机程序和数据的数据转换（非</w:t>
            </w:r>
            <w:r>
              <w:rPr>
                <w:rFonts w:ascii="宋体" w:hAnsi="宋体" w:cs="宋体" w:eastAsia="宋体" w:hint="default"/>
                <w:sz w:val="14"/>
                <w:szCs w:val="14"/>
              </w:rPr>
            </w:r>
          </w:p>
        </w:tc>
        <w:tc>
          <w:tcPr>
            <w:tcW w:w="1679" w:type="dxa"/>
            <w:tcBorders>
              <w:top w:val="nil" w:sz="6" w:space="0" w:color="auto"/>
              <w:left w:val="single" w:sz="6" w:space="0" w:color="000000"/>
              <w:bottom w:val="nil" w:sz="6" w:space="0" w:color="auto"/>
              <w:right w:val="single" w:sz="12" w:space="0" w:color="000000"/>
            </w:tcBorders>
          </w:tcPr>
          <w:p>
            <w:pPr/>
          </w:p>
        </w:tc>
      </w:tr>
      <w:tr>
        <w:trPr>
          <w:trHeight w:val="167" w:hRule="exact"/>
        </w:trPr>
        <w:tc>
          <w:tcPr>
            <w:tcW w:w="1765" w:type="dxa"/>
            <w:vMerge/>
            <w:tcBorders>
              <w:left w:val="single" w:sz="12" w:space="0" w:color="000000"/>
              <w:bottom w:val="single" w:sz="11" w:space="0" w:color="000000"/>
              <w:right w:val="single" w:sz="6" w:space="0" w:color="000000"/>
            </w:tcBorders>
          </w:tcPr>
          <w:p>
            <w:pPr/>
          </w:p>
        </w:tc>
        <w:tc>
          <w:tcPr>
            <w:tcW w:w="951" w:type="dxa"/>
            <w:tcBorders>
              <w:top w:val="nil" w:sz="6" w:space="0" w:color="auto"/>
              <w:left w:val="single" w:sz="6" w:space="0" w:color="000000"/>
              <w:bottom w:val="single" w:sz="11" w:space="0" w:color="000000"/>
              <w:right w:val="single" w:sz="6" w:space="0" w:color="000000"/>
            </w:tcBorders>
          </w:tcPr>
          <w:p>
            <w:pPr/>
          </w:p>
        </w:tc>
        <w:tc>
          <w:tcPr>
            <w:tcW w:w="749" w:type="dxa"/>
            <w:tcBorders>
              <w:top w:val="nil" w:sz="6" w:space="0" w:color="auto"/>
              <w:left w:val="single" w:sz="6" w:space="0" w:color="000000"/>
              <w:bottom w:val="single" w:sz="11" w:space="0" w:color="000000"/>
              <w:right w:val="single" w:sz="6" w:space="0" w:color="000000"/>
            </w:tcBorders>
          </w:tcPr>
          <w:p>
            <w:pPr/>
          </w:p>
        </w:tc>
        <w:tc>
          <w:tcPr>
            <w:tcW w:w="4394" w:type="dxa"/>
            <w:tcBorders>
              <w:top w:val="nil" w:sz="6" w:space="0" w:color="auto"/>
              <w:left w:val="single" w:sz="6" w:space="0" w:color="000000"/>
              <w:bottom w:val="single" w:sz="11" w:space="0" w:color="000000"/>
              <w:right w:val="single" w:sz="6" w:space="0" w:color="000000"/>
            </w:tcBorders>
          </w:tcPr>
          <w:p>
            <w:pPr>
              <w:pStyle w:val="TableParagraph"/>
              <w:spacing w:line="162" w:lineRule="exact"/>
              <w:ind w:left="28" w:right="0"/>
              <w:jc w:val="left"/>
              <w:rPr>
                <w:rFonts w:ascii="宋体" w:hAnsi="宋体" w:cs="宋体" w:eastAsia="宋体" w:hint="default"/>
                <w:sz w:val="14"/>
                <w:szCs w:val="14"/>
              </w:rPr>
            </w:pPr>
            <w:r>
              <w:rPr>
                <w:rFonts w:ascii="宋体" w:hAnsi="宋体" w:cs="宋体" w:eastAsia="宋体" w:hint="default"/>
                <w:w w:val="135"/>
                <w:sz w:val="14"/>
                <w:szCs w:val="14"/>
              </w:rPr>
              <w:t>有形转换）；（10）提供互联网搜索引擎；</w:t>
            </w:r>
            <w:r>
              <w:rPr>
                <w:rFonts w:ascii="宋体" w:hAnsi="宋体" w:cs="宋体" w:eastAsia="宋体" w:hint="default"/>
                <w:sz w:val="14"/>
                <w:szCs w:val="14"/>
              </w:rPr>
            </w:r>
          </w:p>
        </w:tc>
        <w:tc>
          <w:tcPr>
            <w:tcW w:w="1679" w:type="dxa"/>
            <w:tcBorders>
              <w:top w:val="nil" w:sz="6" w:space="0" w:color="auto"/>
              <w:left w:val="single" w:sz="6" w:space="0" w:color="000000"/>
              <w:bottom w:val="single" w:sz="11" w:space="0" w:color="000000"/>
              <w:right w:val="single" w:sz="12" w:space="0" w:color="000000"/>
            </w:tcBorders>
          </w:tcPr>
          <w:p>
            <w:pPr/>
          </w:p>
        </w:tc>
      </w:tr>
    </w:tbl>
    <w:p>
      <w:pPr>
        <w:spacing w:after="0"/>
        <w:sectPr>
          <w:pgSz w:w="11910" w:h="16840"/>
          <w:pgMar w:header="877" w:footer="640" w:top="1060" w:bottom="840" w:left="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tbl>
      <w:tblPr>
        <w:tblW w:w="0" w:type="auto"/>
        <w:jc w:val="left"/>
        <w:tblInd w:w="1134" w:type="dxa"/>
        <w:tblLayout w:type="fixed"/>
        <w:tblCellMar>
          <w:top w:w="0" w:type="dxa"/>
          <w:left w:w="0" w:type="dxa"/>
          <w:bottom w:w="0" w:type="dxa"/>
          <w:right w:w="0" w:type="dxa"/>
        </w:tblCellMar>
        <w:tblLook w:val="01E0"/>
      </w:tblPr>
      <w:tblGrid>
        <w:gridCol w:w="1683"/>
        <w:gridCol w:w="907"/>
        <w:gridCol w:w="715"/>
        <w:gridCol w:w="4189"/>
        <w:gridCol w:w="1601"/>
      </w:tblGrid>
      <w:tr>
        <w:trPr>
          <w:trHeight w:val="214" w:hRule="exact"/>
        </w:trPr>
        <w:tc>
          <w:tcPr>
            <w:tcW w:w="1683" w:type="dxa"/>
            <w:vMerge w:val="restart"/>
            <w:tcBorders>
              <w:top w:val="single" w:sz="11" w:space="0" w:color="000000"/>
              <w:left w:val="single" w:sz="11" w:space="0" w:color="000000"/>
              <w:right w:val="single" w:sz="5"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528" w:lineRule="exact"/>
              <w:ind w:right="0"/>
              <w:jc w:val="left"/>
              <w:rPr>
                <w:rFonts w:ascii="宋体" w:hAnsi="宋体" w:cs="宋体" w:eastAsia="宋体" w:hint="default"/>
                <w:sz w:val="20"/>
                <w:szCs w:val="20"/>
              </w:rPr>
            </w:pPr>
            <w:r>
              <w:rPr>
                <w:rFonts w:ascii="宋体" w:hAnsi="宋体" w:cs="宋体" w:eastAsia="宋体" w:hint="default"/>
                <w:position w:val="-10"/>
                <w:sz w:val="20"/>
                <w:szCs w:val="20"/>
              </w:rPr>
              <w:drawing>
                <wp:inline distT="0" distB="0" distL="0" distR="0">
                  <wp:extent cx="984082" cy="335279"/>
                  <wp:effectExtent l="0" t="0" r="0" b="0"/>
                  <wp:docPr id="23" name="image18.jpeg" descr=""/>
                  <wp:cNvGraphicFramePr>
                    <a:graphicFrameLocks noChangeAspect="1"/>
                  </wp:cNvGraphicFramePr>
                  <a:graphic>
                    <a:graphicData uri="http://schemas.openxmlformats.org/drawingml/2006/picture">
                      <pic:pic>
                        <pic:nvPicPr>
                          <pic:cNvPr id="24" name="image18.jpeg"/>
                          <pic:cNvPicPr/>
                        </pic:nvPicPr>
                        <pic:blipFill>
                          <a:blip r:embed="rId32" cstate="print"/>
                          <a:stretch>
                            <a:fillRect/>
                          </a:stretch>
                        </pic:blipFill>
                        <pic:spPr>
                          <a:xfrm>
                            <a:off x="0" y="0"/>
                            <a:ext cx="984082" cy="335279"/>
                          </a:xfrm>
                          <a:prstGeom prst="rect">
                            <a:avLst/>
                          </a:prstGeom>
                        </pic:spPr>
                      </pic:pic>
                    </a:graphicData>
                  </a:graphic>
                </wp:inline>
              </w:drawing>
            </w:r>
            <w:r>
              <w:rPr>
                <w:rFonts w:ascii="宋体" w:hAnsi="宋体" w:cs="宋体" w:eastAsia="宋体" w:hint="default"/>
                <w:position w:val="-10"/>
                <w:sz w:val="20"/>
                <w:szCs w:val="20"/>
              </w:rPr>
            </w:r>
          </w:p>
          <w:p>
            <w:pPr>
              <w:pStyle w:val="TableParagraph"/>
              <w:spacing w:line="240" w:lineRule="auto" w:before="10"/>
              <w:ind w:right="0"/>
              <w:jc w:val="left"/>
              <w:rPr>
                <w:rFonts w:ascii="宋体" w:hAnsi="宋体" w:cs="宋体" w:eastAsia="宋体" w:hint="default"/>
                <w:sz w:val="18"/>
                <w:szCs w:val="18"/>
              </w:rPr>
            </w:pPr>
          </w:p>
        </w:tc>
        <w:tc>
          <w:tcPr>
            <w:tcW w:w="907" w:type="dxa"/>
            <w:tcBorders>
              <w:top w:val="single" w:sz="11" w:space="0" w:color="000000"/>
              <w:left w:val="single" w:sz="5" w:space="0" w:color="000000"/>
              <w:bottom w:val="nil" w:sz="6" w:space="0" w:color="auto"/>
              <w:right w:val="single" w:sz="5" w:space="0" w:color="000000"/>
            </w:tcBorders>
          </w:tcPr>
          <w:p>
            <w:pPr/>
          </w:p>
        </w:tc>
        <w:tc>
          <w:tcPr>
            <w:tcW w:w="715" w:type="dxa"/>
            <w:tcBorders>
              <w:top w:val="single" w:sz="11" w:space="0" w:color="000000"/>
              <w:left w:val="single" w:sz="5" w:space="0" w:color="000000"/>
              <w:bottom w:val="nil" w:sz="6" w:space="0" w:color="auto"/>
              <w:right w:val="single" w:sz="5" w:space="0" w:color="000000"/>
            </w:tcBorders>
          </w:tcPr>
          <w:p>
            <w:pPr/>
          </w:p>
        </w:tc>
        <w:tc>
          <w:tcPr>
            <w:tcW w:w="4189" w:type="dxa"/>
            <w:tcBorders>
              <w:top w:val="single" w:sz="11" w:space="0" w:color="000000"/>
              <w:left w:val="single" w:sz="5" w:space="0" w:color="000000"/>
              <w:bottom w:val="nil" w:sz="6" w:space="0" w:color="auto"/>
              <w:right w:val="single" w:sz="5" w:space="0" w:color="000000"/>
            </w:tcBorders>
          </w:tcPr>
          <w:p>
            <w:pPr>
              <w:pStyle w:val="TableParagraph"/>
              <w:spacing w:line="176" w:lineRule="exact"/>
              <w:ind w:left="27" w:right="0"/>
              <w:jc w:val="left"/>
              <w:rPr>
                <w:rFonts w:ascii="宋体" w:hAnsi="宋体" w:cs="宋体" w:eastAsia="宋体" w:hint="default"/>
                <w:sz w:val="15"/>
                <w:szCs w:val="15"/>
              </w:rPr>
            </w:pPr>
            <w:r>
              <w:rPr>
                <w:rFonts w:ascii="宋体" w:hAnsi="宋体" w:cs="宋体" w:eastAsia="宋体" w:hint="default"/>
                <w:w w:val="120"/>
                <w:sz w:val="15"/>
                <w:szCs w:val="15"/>
              </w:rPr>
              <w:t>1、数据处理设备；2、计算机软件（已录制）；</w:t>
            </w:r>
            <w:r>
              <w:rPr>
                <w:rFonts w:ascii="宋体" w:hAnsi="宋体" w:cs="宋体" w:eastAsia="宋体" w:hint="default"/>
                <w:spacing w:val="-19"/>
                <w:w w:val="120"/>
                <w:sz w:val="15"/>
                <w:szCs w:val="15"/>
              </w:rPr>
              <w:t> </w:t>
            </w:r>
            <w:r>
              <w:rPr>
                <w:rFonts w:ascii="宋体" w:hAnsi="宋体" w:cs="宋体" w:eastAsia="宋体" w:hint="default"/>
                <w:w w:val="120"/>
                <w:sz w:val="15"/>
                <w:szCs w:val="15"/>
              </w:rPr>
              <w:t>3</w:t>
            </w:r>
            <w:r>
              <w:rPr>
                <w:rFonts w:ascii="宋体" w:hAnsi="宋体" w:cs="宋体" w:eastAsia="宋体" w:hint="default"/>
                <w:sz w:val="15"/>
                <w:szCs w:val="15"/>
              </w:rPr>
            </w:r>
          </w:p>
        </w:tc>
        <w:tc>
          <w:tcPr>
            <w:tcW w:w="1601" w:type="dxa"/>
            <w:tcBorders>
              <w:top w:val="single" w:sz="11" w:space="0" w:color="000000"/>
              <w:left w:val="single" w:sz="5" w:space="0" w:color="000000"/>
              <w:bottom w:val="nil" w:sz="6" w:space="0" w:color="auto"/>
              <w:right w:val="single" w:sz="12" w:space="0" w:color="000000"/>
            </w:tcBorders>
          </w:tcPr>
          <w:p>
            <w:pPr/>
          </w:p>
        </w:tc>
      </w:tr>
      <w:tr>
        <w:trPr>
          <w:trHeight w:val="190" w:hRule="exact"/>
        </w:trPr>
        <w:tc>
          <w:tcPr>
            <w:tcW w:w="1683" w:type="dxa"/>
            <w:vMerge/>
            <w:tcBorders>
              <w:left w:val="single" w:sz="11" w:space="0" w:color="000000"/>
              <w:right w:val="single" w:sz="5" w:space="0" w:color="000000"/>
            </w:tcBorders>
          </w:tcPr>
          <w:p>
            <w:pPr/>
          </w:p>
        </w:tc>
        <w:tc>
          <w:tcPr>
            <w:tcW w:w="907" w:type="dxa"/>
            <w:tcBorders>
              <w:top w:val="nil" w:sz="6" w:space="0" w:color="auto"/>
              <w:left w:val="single" w:sz="5" w:space="0" w:color="000000"/>
              <w:bottom w:val="nil" w:sz="6" w:space="0" w:color="auto"/>
              <w:right w:val="single" w:sz="5" w:space="0" w:color="000000"/>
            </w:tcBorders>
          </w:tcPr>
          <w:p>
            <w:pPr/>
          </w:p>
        </w:tc>
        <w:tc>
          <w:tcPr>
            <w:tcW w:w="715" w:type="dxa"/>
            <w:tcBorders>
              <w:top w:val="nil" w:sz="6" w:space="0" w:color="auto"/>
              <w:left w:val="single" w:sz="5" w:space="0" w:color="000000"/>
              <w:bottom w:val="nil" w:sz="6" w:space="0" w:color="auto"/>
              <w:right w:val="single" w:sz="5" w:space="0" w:color="000000"/>
            </w:tcBorders>
          </w:tcPr>
          <w:p>
            <w:pPr/>
          </w:p>
        </w:tc>
        <w:tc>
          <w:tcPr>
            <w:tcW w:w="4189" w:type="dxa"/>
            <w:tcBorders>
              <w:top w:val="nil" w:sz="6" w:space="0" w:color="auto"/>
              <w:left w:val="single" w:sz="5" w:space="0" w:color="000000"/>
              <w:bottom w:val="nil" w:sz="6" w:space="0" w:color="auto"/>
              <w:right w:val="single" w:sz="5" w:space="0" w:color="000000"/>
            </w:tcBorders>
          </w:tcPr>
          <w:p>
            <w:pPr>
              <w:pStyle w:val="TableParagraph"/>
              <w:spacing w:line="178" w:lineRule="exact"/>
              <w:ind w:left="27" w:right="0"/>
              <w:jc w:val="left"/>
              <w:rPr>
                <w:rFonts w:ascii="宋体" w:hAnsi="宋体" w:cs="宋体" w:eastAsia="宋体" w:hint="default"/>
                <w:sz w:val="15"/>
                <w:szCs w:val="15"/>
              </w:rPr>
            </w:pPr>
            <w:r>
              <w:rPr>
                <w:rFonts w:ascii="宋体" w:hAnsi="宋体" w:cs="宋体" w:eastAsia="宋体" w:hint="default"/>
                <w:w w:val="120"/>
                <w:sz w:val="15"/>
                <w:szCs w:val="15"/>
              </w:rPr>
              <w:t>、编码器；4、磁性数据介质；5、光学数据介质；6</w:t>
            </w:r>
            <w:r>
              <w:rPr>
                <w:rFonts w:ascii="宋体" w:hAnsi="宋体" w:cs="宋体" w:eastAsia="宋体" w:hint="default"/>
                <w:sz w:val="15"/>
                <w:szCs w:val="15"/>
              </w:rPr>
            </w:r>
          </w:p>
        </w:tc>
        <w:tc>
          <w:tcPr>
            <w:tcW w:w="1601" w:type="dxa"/>
            <w:tcBorders>
              <w:top w:val="nil" w:sz="6" w:space="0" w:color="auto"/>
              <w:left w:val="single" w:sz="5" w:space="0" w:color="000000"/>
              <w:bottom w:val="nil" w:sz="6" w:space="0" w:color="auto"/>
              <w:right w:val="single" w:sz="12" w:space="0" w:color="000000"/>
            </w:tcBorders>
          </w:tcPr>
          <w:p>
            <w:pPr/>
          </w:p>
        </w:tc>
      </w:tr>
      <w:tr>
        <w:trPr>
          <w:trHeight w:val="196" w:hRule="exact"/>
        </w:trPr>
        <w:tc>
          <w:tcPr>
            <w:tcW w:w="1683" w:type="dxa"/>
            <w:vMerge/>
            <w:tcBorders>
              <w:left w:val="single" w:sz="11" w:space="0" w:color="000000"/>
              <w:right w:val="single" w:sz="5" w:space="0" w:color="000000"/>
            </w:tcBorders>
          </w:tcPr>
          <w:p>
            <w:pPr/>
          </w:p>
        </w:tc>
        <w:tc>
          <w:tcPr>
            <w:tcW w:w="907" w:type="dxa"/>
            <w:tcBorders>
              <w:top w:val="nil" w:sz="6" w:space="0" w:color="auto"/>
              <w:left w:val="single" w:sz="5" w:space="0" w:color="000000"/>
              <w:bottom w:val="nil" w:sz="6" w:space="0" w:color="auto"/>
              <w:right w:val="single" w:sz="5" w:space="0" w:color="000000"/>
            </w:tcBorders>
          </w:tcPr>
          <w:p>
            <w:pPr>
              <w:pStyle w:val="TableParagraph"/>
              <w:spacing w:line="166" w:lineRule="exact"/>
              <w:ind w:left="96" w:right="0"/>
              <w:jc w:val="left"/>
              <w:rPr>
                <w:rFonts w:ascii="宋体" w:hAnsi="宋体" w:cs="宋体" w:eastAsia="宋体" w:hint="default"/>
                <w:sz w:val="15"/>
                <w:szCs w:val="15"/>
              </w:rPr>
            </w:pPr>
            <w:r>
              <w:rPr>
                <w:rFonts w:ascii="宋体"/>
                <w:spacing w:val="5"/>
                <w:w w:val="120"/>
                <w:sz w:val="15"/>
              </w:rPr>
              <w:t>10210178</w:t>
            </w:r>
            <w:r>
              <w:rPr>
                <w:rFonts w:ascii="宋体"/>
                <w:sz w:val="15"/>
              </w:rPr>
            </w:r>
          </w:p>
        </w:tc>
        <w:tc>
          <w:tcPr>
            <w:tcW w:w="715" w:type="dxa"/>
            <w:tcBorders>
              <w:top w:val="nil" w:sz="6" w:space="0" w:color="auto"/>
              <w:left w:val="single" w:sz="5" w:space="0" w:color="000000"/>
              <w:bottom w:val="nil" w:sz="6" w:space="0" w:color="auto"/>
              <w:right w:val="single" w:sz="5" w:space="0" w:color="000000"/>
            </w:tcBorders>
          </w:tcPr>
          <w:p>
            <w:pPr>
              <w:pStyle w:val="TableParagraph"/>
              <w:spacing w:line="166" w:lineRule="exact"/>
              <w:ind w:right="307"/>
              <w:jc w:val="right"/>
              <w:rPr>
                <w:rFonts w:ascii="宋体" w:hAnsi="宋体" w:cs="宋体" w:eastAsia="宋体" w:hint="default"/>
                <w:sz w:val="15"/>
                <w:szCs w:val="15"/>
              </w:rPr>
            </w:pPr>
            <w:r>
              <w:rPr>
                <w:rFonts w:ascii="宋体"/>
                <w:w w:val="118"/>
                <w:sz w:val="15"/>
              </w:rPr>
              <w:t>9</w:t>
            </w:r>
            <w:r>
              <w:rPr>
                <w:rFonts w:ascii="宋体"/>
                <w:sz w:val="15"/>
              </w:rPr>
            </w:r>
          </w:p>
        </w:tc>
        <w:tc>
          <w:tcPr>
            <w:tcW w:w="4189" w:type="dxa"/>
            <w:tcBorders>
              <w:top w:val="nil" w:sz="6" w:space="0" w:color="auto"/>
              <w:left w:val="single" w:sz="5" w:space="0" w:color="000000"/>
              <w:bottom w:val="nil" w:sz="6" w:space="0" w:color="auto"/>
              <w:right w:val="single" w:sz="5" w:space="0" w:color="000000"/>
            </w:tcBorders>
          </w:tcPr>
          <w:p>
            <w:pPr>
              <w:pStyle w:val="TableParagraph"/>
              <w:spacing w:line="178" w:lineRule="exact"/>
              <w:ind w:left="27" w:right="0"/>
              <w:jc w:val="left"/>
              <w:rPr>
                <w:rFonts w:ascii="宋体" w:hAnsi="宋体" w:cs="宋体" w:eastAsia="宋体" w:hint="default"/>
                <w:sz w:val="15"/>
                <w:szCs w:val="15"/>
              </w:rPr>
            </w:pPr>
            <w:r>
              <w:rPr>
                <w:rFonts w:ascii="宋体" w:hAnsi="宋体" w:cs="宋体" w:eastAsia="宋体" w:hint="default"/>
                <w:w w:val="120"/>
                <w:sz w:val="15"/>
                <w:szCs w:val="15"/>
              </w:rPr>
              <w:t>、可视电话；7、光通讯设备；8、网络通讯设备；9</w:t>
            </w:r>
            <w:r>
              <w:rPr>
                <w:rFonts w:ascii="宋体" w:hAnsi="宋体" w:cs="宋体" w:eastAsia="宋体" w:hint="default"/>
                <w:sz w:val="15"/>
                <w:szCs w:val="15"/>
              </w:rPr>
            </w:r>
          </w:p>
        </w:tc>
        <w:tc>
          <w:tcPr>
            <w:tcW w:w="1601" w:type="dxa"/>
            <w:tcBorders>
              <w:top w:val="nil" w:sz="6" w:space="0" w:color="auto"/>
              <w:left w:val="single" w:sz="5" w:space="0" w:color="000000"/>
              <w:bottom w:val="nil" w:sz="6" w:space="0" w:color="auto"/>
              <w:right w:val="single" w:sz="12" w:space="0" w:color="000000"/>
            </w:tcBorders>
          </w:tcPr>
          <w:p>
            <w:pPr>
              <w:pStyle w:val="TableParagraph"/>
              <w:spacing w:line="166" w:lineRule="exact"/>
              <w:ind w:right="27"/>
              <w:jc w:val="right"/>
              <w:rPr>
                <w:rFonts w:ascii="宋体" w:hAnsi="宋体" w:cs="宋体" w:eastAsia="宋体" w:hint="default"/>
                <w:sz w:val="15"/>
                <w:szCs w:val="15"/>
              </w:rPr>
            </w:pPr>
            <w:r>
              <w:rPr>
                <w:rFonts w:ascii="宋体" w:hAnsi="宋体" w:cs="宋体" w:eastAsia="宋体" w:hint="default"/>
                <w:spacing w:val="3"/>
                <w:w w:val="115"/>
                <w:sz w:val="15"/>
                <w:szCs w:val="15"/>
              </w:rPr>
              <w:t>2023年1月21日</w:t>
            </w:r>
            <w:r>
              <w:rPr>
                <w:rFonts w:ascii="宋体" w:hAnsi="宋体" w:cs="宋体" w:eastAsia="宋体" w:hint="default"/>
                <w:spacing w:val="3"/>
                <w:sz w:val="15"/>
                <w:szCs w:val="15"/>
              </w:rPr>
            </w:r>
          </w:p>
        </w:tc>
      </w:tr>
      <w:tr>
        <w:trPr>
          <w:trHeight w:val="191" w:hRule="exact"/>
        </w:trPr>
        <w:tc>
          <w:tcPr>
            <w:tcW w:w="1683" w:type="dxa"/>
            <w:vMerge/>
            <w:tcBorders>
              <w:left w:val="single" w:sz="11" w:space="0" w:color="000000"/>
              <w:right w:val="single" w:sz="5" w:space="0" w:color="000000"/>
            </w:tcBorders>
          </w:tcPr>
          <w:p>
            <w:pPr/>
          </w:p>
        </w:tc>
        <w:tc>
          <w:tcPr>
            <w:tcW w:w="907" w:type="dxa"/>
            <w:tcBorders>
              <w:top w:val="nil" w:sz="6" w:space="0" w:color="auto"/>
              <w:left w:val="single" w:sz="5" w:space="0" w:color="000000"/>
              <w:bottom w:val="nil" w:sz="6" w:space="0" w:color="auto"/>
              <w:right w:val="single" w:sz="5" w:space="0" w:color="000000"/>
            </w:tcBorders>
          </w:tcPr>
          <w:p>
            <w:pPr/>
          </w:p>
        </w:tc>
        <w:tc>
          <w:tcPr>
            <w:tcW w:w="715" w:type="dxa"/>
            <w:tcBorders>
              <w:top w:val="nil" w:sz="6" w:space="0" w:color="auto"/>
              <w:left w:val="single" w:sz="5" w:space="0" w:color="000000"/>
              <w:bottom w:val="nil" w:sz="6" w:space="0" w:color="auto"/>
              <w:right w:val="single" w:sz="5" w:space="0" w:color="000000"/>
            </w:tcBorders>
          </w:tcPr>
          <w:p>
            <w:pPr/>
          </w:p>
        </w:tc>
        <w:tc>
          <w:tcPr>
            <w:tcW w:w="4189" w:type="dxa"/>
            <w:tcBorders>
              <w:top w:val="nil" w:sz="6" w:space="0" w:color="auto"/>
              <w:left w:val="single" w:sz="5" w:space="0" w:color="000000"/>
              <w:bottom w:val="nil" w:sz="6" w:space="0" w:color="auto"/>
              <w:right w:val="single" w:sz="5" w:space="0" w:color="000000"/>
            </w:tcBorders>
          </w:tcPr>
          <w:p>
            <w:pPr>
              <w:pStyle w:val="TableParagraph"/>
              <w:spacing w:line="172" w:lineRule="exact"/>
              <w:ind w:left="27" w:right="0"/>
              <w:jc w:val="left"/>
              <w:rPr>
                <w:rFonts w:ascii="宋体" w:hAnsi="宋体" w:cs="宋体" w:eastAsia="宋体" w:hint="default"/>
                <w:sz w:val="15"/>
                <w:szCs w:val="15"/>
              </w:rPr>
            </w:pPr>
            <w:r>
              <w:rPr>
                <w:rFonts w:ascii="宋体" w:hAnsi="宋体" w:cs="宋体" w:eastAsia="宋体" w:hint="default"/>
                <w:w w:val="120"/>
                <w:sz w:val="15"/>
                <w:szCs w:val="15"/>
              </w:rPr>
              <w:t>、数字电视机顶盒；10、与外接显示屏或监视器连用</w:t>
            </w:r>
            <w:r>
              <w:rPr>
                <w:rFonts w:ascii="宋体" w:hAnsi="宋体" w:cs="宋体" w:eastAsia="宋体" w:hint="default"/>
                <w:sz w:val="15"/>
                <w:szCs w:val="15"/>
              </w:rPr>
            </w:r>
          </w:p>
        </w:tc>
        <w:tc>
          <w:tcPr>
            <w:tcW w:w="1601" w:type="dxa"/>
            <w:tcBorders>
              <w:top w:val="nil" w:sz="6" w:space="0" w:color="auto"/>
              <w:left w:val="single" w:sz="5" w:space="0" w:color="000000"/>
              <w:bottom w:val="nil" w:sz="6" w:space="0" w:color="auto"/>
              <w:right w:val="single" w:sz="12" w:space="0" w:color="000000"/>
            </w:tcBorders>
          </w:tcPr>
          <w:p>
            <w:pPr/>
          </w:p>
        </w:tc>
      </w:tr>
      <w:tr>
        <w:trPr>
          <w:trHeight w:val="169" w:hRule="exact"/>
        </w:trPr>
        <w:tc>
          <w:tcPr>
            <w:tcW w:w="1683" w:type="dxa"/>
            <w:vMerge/>
            <w:tcBorders>
              <w:left w:val="single" w:sz="11" w:space="0" w:color="000000"/>
              <w:bottom w:val="single" w:sz="5" w:space="0" w:color="000000"/>
              <w:right w:val="single" w:sz="5" w:space="0" w:color="000000"/>
            </w:tcBorders>
          </w:tcPr>
          <w:p>
            <w:pPr/>
          </w:p>
        </w:tc>
        <w:tc>
          <w:tcPr>
            <w:tcW w:w="907" w:type="dxa"/>
            <w:tcBorders>
              <w:top w:val="nil" w:sz="6" w:space="0" w:color="auto"/>
              <w:left w:val="single" w:sz="5" w:space="0" w:color="000000"/>
              <w:bottom w:val="single" w:sz="5" w:space="0" w:color="000000"/>
              <w:right w:val="single" w:sz="5" w:space="0" w:color="000000"/>
            </w:tcBorders>
          </w:tcPr>
          <w:p>
            <w:pPr/>
          </w:p>
        </w:tc>
        <w:tc>
          <w:tcPr>
            <w:tcW w:w="715" w:type="dxa"/>
            <w:tcBorders>
              <w:top w:val="nil" w:sz="6" w:space="0" w:color="auto"/>
              <w:left w:val="single" w:sz="5" w:space="0" w:color="000000"/>
              <w:bottom w:val="single" w:sz="5" w:space="0" w:color="000000"/>
              <w:right w:val="single" w:sz="5" w:space="0" w:color="000000"/>
            </w:tcBorders>
          </w:tcPr>
          <w:p>
            <w:pPr/>
          </w:p>
        </w:tc>
        <w:tc>
          <w:tcPr>
            <w:tcW w:w="4189" w:type="dxa"/>
            <w:tcBorders>
              <w:top w:val="nil" w:sz="6" w:space="0" w:color="auto"/>
              <w:left w:val="single" w:sz="5" w:space="0" w:color="000000"/>
              <w:bottom w:val="single" w:sz="5" w:space="0" w:color="000000"/>
              <w:right w:val="single" w:sz="5" w:space="0" w:color="000000"/>
            </w:tcBorders>
          </w:tcPr>
          <w:p>
            <w:pPr>
              <w:pStyle w:val="TableParagraph"/>
              <w:spacing w:line="172" w:lineRule="exact"/>
              <w:ind w:left="27" w:right="0"/>
              <w:jc w:val="left"/>
              <w:rPr>
                <w:rFonts w:ascii="宋体" w:hAnsi="宋体" w:cs="宋体" w:eastAsia="宋体" w:hint="default"/>
                <w:sz w:val="15"/>
                <w:szCs w:val="15"/>
              </w:rPr>
            </w:pPr>
            <w:r>
              <w:rPr>
                <w:rFonts w:ascii="宋体" w:hAnsi="宋体" w:cs="宋体" w:eastAsia="宋体" w:hint="default"/>
                <w:w w:val="120"/>
                <w:sz w:val="15"/>
                <w:szCs w:val="15"/>
              </w:rPr>
              <w:t>的娱乐器具</w:t>
            </w:r>
            <w:r>
              <w:rPr>
                <w:rFonts w:ascii="宋体" w:hAnsi="宋体" w:cs="宋体" w:eastAsia="宋体" w:hint="default"/>
                <w:sz w:val="15"/>
                <w:szCs w:val="15"/>
              </w:rPr>
            </w:r>
          </w:p>
        </w:tc>
        <w:tc>
          <w:tcPr>
            <w:tcW w:w="1601" w:type="dxa"/>
            <w:tcBorders>
              <w:top w:val="nil" w:sz="6" w:space="0" w:color="auto"/>
              <w:left w:val="single" w:sz="5" w:space="0" w:color="000000"/>
              <w:bottom w:val="single" w:sz="5" w:space="0" w:color="000000"/>
              <w:right w:val="single" w:sz="12" w:space="0" w:color="000000"/>
            </w:tcBorders>
          </w:tcPr>
          <w:p>
            <w:pPr/>
          </w:p>
        </w:tc>
      </w:tr>
      <w:tr>
        <w:trPr>
          <w:trHeight w:val="308" w:hRule="exact"/>
        </w:trPr>
        <w:tc>
          <w:tcPr>
            <w:tcW w:w="1683" w:type="dxa"/>
            <w:vMerge w:val="restart"/>
            <w:tcBorders>
              <w:top w:val="single" w:sz="5" w:space="0" w:color="000000"/>
              <w:left w:val="single" w:sz="11" w:space="0" w:color="000000"/>
              <w:right w:val="single" w:sz="5"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322" w:lineRule="exact"/>
              <w:ind w:left="27"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944860" cy="204787"/>
                  <wp:effectExtent l="0" t="0" r="0" b="0"/>
                  <wp:docPr id="25" name="image19.jpeg" descr=""/>
                  <wp:cNvGraphicFramePr>
                    <a:graphicFrameLocks noChangeAspect="1"/>
                  </wp:cNvGraphicFramePr>
                  <a:graphic>
                    <a:graphicData uri="http://schemas.openxmlformats.org/drawingml/2006/picture">
                      <pic:pic>
                        <pic:nvPicPr>
                          <pic:cNvPr id="26" name="image19.jpeg"/>
                          <pic:cNvPicPr/>
                        </pic:nvPicPr>
                        <pic:blipFill>
                          <a:blip r:embed="rId33" cstate="print"/>
                          <a:stretch>
                            <a:fillRect/>
                          </a:stretch>
                        </pic:blipFill>
                        <pic:spPr>
                          <a:xfrm>
                            <a:off x="0" y="0"/>
                            <a:ext cx="944860" cy="204787"/>
                          </a:xfrm>
                          <a:prstGeom prst="rect">
                            <a:avLst/>
                          </a:prstGeom>
                        </pic:spPr>
                      </pic:pic>
                    </a:graphicData>
                  </a:graphic>
                </wp:inline>
              </w:drawing>
            </w:r>
            <w:r>
              <w:rPr>
                <w:rFonts w:ascii="宋体" w:hAnsi="宋体" w:cs="宋体" w:eastAsia="宋体" w:hint="default"/>
                <w:position w:val="-5"/>
                <w:sz w:val="20"/>
                <w:szCs w:val="20"/>
              </w:rPr>
            </w:r>
          </w:p>
          <w:p>
            <w:pPr>
              <w:pStyle w:val="TableParagraph"/>
              <w:spacing w:line="240" w:lineRule="auto" w:before="12"/>
              <w:ind w:right="0"/>
              <w:jc w:val="left"/>
              <w:rPr>
                <w:rFonts w:ascii="宋体" w:hAnsi="宋体" w:cs="宋体" w:eastAsia="宋体" w:hint="default"/>
                <w:sz w:val="19"/>
                <w:szCs w:val="19"/>
              </w:rPr>
            </w:pPr>
          </w:p>
        </w:tc>
        <w:tc>
          <w:tcPr>
            <w:tcW w:w="907" w:type="dxa"/>
            <w:tcBorders>
              <w:top w:val="single" w:sz="5" w:space="0" w:color="000000"/>
              <w:left w:val="single" w:sz="5" w:space="0" w:color="000000"/>
              <w:bottom w:val="nil" w:sz="6" w:space="0" w:color="auto"/>
              <w:right w:val="single" w:sz="5" w:space="0" w:color="000000"/>
            </w:tcBorders>
          </w:tcPr>
          <w:p>
            <w:pPr/>
          </w:p>
        </w:tc>
        <w:tc>
          <w:tcPr>
            <w:tcW w:w="715" w:type="dxa"/>
            <w:tcBorders>
              <w:top w:val="single" w:sz="5" w:space="0" w:color="000000"/>
              <w:left w:val="single" w:sz="5" w:space="0" w:color="000000"/>
              <w:bottom w:val="nil" w:sz="6" w:space="0" w:color="auto"/>
              <w:right w:val="single" w:sz="5" w:space="0" w:color="000000"/>
            </w:tcBorders>
          </w:tcPr>
          <w:p>
            <w:pPr/>
          </w:p>
        </w:tc>
        <w:tc>
          <w:tcPr>
            <w:tcW w:w="4189" w:type="dxa"/>
            <w:tcBorders>
              <w:top w:val="single" w:sz="5" w:space="0" w:color="000000"/>
              <w:left w:val="single" w:sz="5" w:space="0" w:color="000000"/>
              <w:bottom w:val="nil" w:sz="6" w:space="0" w:color="auto"/>
              <w:right w:val="single" w:sz="5" w:space="0" w:color="000000"/>
            </w:tcBorders>
          </w:tcPr>
          <w:p>
            <w:pPr>
              <w:pStyle w:val="TableParagraph"/>
              <w:spacing w:line="240" w:lineRule="auto" w:before="87"/>
              <w:ind w:left="27" w:right="0"/>
              <w:jc w:val="left"/>
              <w:rPr>
                <w:rFonts w:ascii="宋体" w:hAnsi="宋体" w:cs="宋体" w:eastAsia="宋体" w:hint="default"/>
                <w:sz w:val="15"/>
                <w:szCs w:val="15"/>
              </w:rPr>
            </w:pPr>
            <w:r>
              <w:rPr>
                <w:rFonts w:ascii="宋体" w:hAnsi="宋体" w:cs="宋体" w:eastAsia="宋体" w:hint="default"/>
                <w:w w:val="120"/>
                <w:sz w:val="15"/>
                <w:szCs w:val="15"/>
              </w:rPr>
              <w:t>数字电视机顶盒; 声像传输设备;</w:t>
            </w:r>
            <w:r>
              <w:rPr>
                <w:rFonts w:ascii="宋体" w:hAnsi="宋体" w:cs="宋体" w:eastAsia="宋体" w:hint="default"/>
                <w:spacing w:val="-12"/>
                <w:w w:val="120"/>
                <w:sz w:val="15"/>
                <w:szCs w:val="15"/>
              </w:rPr>
              <w:t> </w:t>
            </w:r>
            <w:r>
              <w:rPr>
                <w:rFonts w:ascii="宋体" w:hAnsi="宋体" w:cs="宋体" w:eastAsia="宋体" w:hint="default"/>
                <w:w w:val="120"/>
                <w:sz w:val="15"/>
                <w:szCs w:val="15"/>
              </w:rPr>
              <w:t>声音传送器具;</w:t>
            </w:r>
            <w:r>
              <w:rPr>
                <w:rFonts w:ascii="宋体" w:hAnsi="宋体" w:cs="宋体" w:eastAsia="宋体" w:hint="default"/>
                <w:sz w:val="15"/>
                <w:szCs w:val="15"/>
              </w:rPr>
            </w:r>
          </w:p>
        </w:tc>
        <w:tc>
          <w:tcPr>
            <w:tcW w:w="1601" w:type="dxa"/>
            <w:tcBorders>
              <w:top w:val="single" w:sz="5" w:space="0" w:color="000000"/>
              <w:left w:val="single" w:sz="5" w:space="0" w:color="000000"/>
              <w:bottom w:val="nil" w:sz="6" w:space="0" w:color="auto"/>
              <w:right w:val="single" w:sz="12" w:space="0" w:color="000000"/>
            </w:tcBorders>
          </w:tcPr>
          <w:p>
            <w:pPr/>
          </w:p>
        </w:tc>
      </w:tr>
      <w:tr>
        <w:trPr>
          <w:trHeight w:val="202" w:hRule="exact"/>
        </w:trPr>
        <w:tc>
          <w:tcPr>
            <w:tcW w:w="1683" w:type="dxa"/>
            <w:vMerge/>
            <w:tcBorders>
              <w:left w:val="single" w:sz="11" w:space="0" w:color="000000"/>
              <w:right w:val="single" w:sz="5" w:space="0" w:color="000000"/>
            </w:tcBorders>
          </w:tcPr>
          <w:p>
            <w:pPr/>
          </w:p>
        </w:tc>
        <w:tc>
          <w:tcPr>
            <w:tcW w:w="907" w:type="dxa"/>
            <w:tcBorders>
              <w:top w:val="nil" w:sz="6" w:space="0" w:color="auto"/>
              <w:left w:val="single" w:sz="5" w:space="0" w:color="000000"/>
              <w:bottom w:val="nil" w:sz="6" w:space="0" w:color="auto"/>
              <w:right w:val="single" w:sz="5" w:space="0" w:color="000000"/>
            </w:tcBorders>
          </w:tcPr>
          <w:p>
            <w:pPr>
              <w:pStyle w:val="TableParagraph"/>
              <w:spacing w:line="172" w:lineRule="exact"/>
              <w:ind w:left="96" w:right="0"/>
              <w:jc w:val="left"/>
              <w:rPr>
                <w:rFonts w:ascii="宋体" w:hAnsi="宋体" w:cs="宋体" w:eastAsia="宋体" w:hint="default"/>
                <w:sz w:val="15"/>
                <w:szCs w:val="15"/>
              </w:rPr>
            </w:pPr>
            <w:r>
              <w:rPr>
                <w:rFonts w:ascii="宋体"/>
                <w:spacing w:val="5"/>
                <w:w w:val="120"/>
                <w:sz w:val="15"/>
              </w:rPr>
              <w:t>10251098</w:t>
            </w:r>
            <w:r>
              <w:rPr>
                <w:rFonts w:ascii="宋体"/>
                <w:sz w:val="15"/>
              </w:rPr>
            </w:r>
          </w:p>
        </w:tc>
        <w:tc>
          <w:tcPr>
            <w:tcW w:w="715" w:type="dxa"/>
            <w:tcBorders>
              <w:top w:val="nil" w:sz="6" w:space="0" w:color="auto"/>
              <w:left w:val="single" w:sz="5" w:space="0" w:color="000000"/>
              <w:bottom w:val="nil" w:sz="6" w:space="0" w:color="auto"/>
              <w:right w:val="single" w:sz="5" w:space="0" w:color="000000"/>
            </w:tcBorders>
          </w:tcPr>
          <w:p>
            <w:pPr>
              <w:pStyle w:val="TableParagraph"/>
              <w:spacing w:line="172" w:lineRule="exact"/>
              <w:ind w:right="307"/>
              <w:jc w:val="right"/>
              <w:rPr>
                <w:rFonts w:ascii="宋体" w:hAnsi="宋体" w:cs="宋体" w:eastAsia="宋体" w:hint="default"/>
                <w:sz w:val="15"/>
                <w:szCs w:val="15"/>
              </w:rPr>
            </w:pPr>
            <w:r>
              <w:rPr>
                <w:rFonts w:ascii="宋体"/>
                <w:w w:val="118"/>
                <w:sz w:val="15"/>
              </w:rPr>
              <w:t>9</w:t>
            </w:r>
            <w:r>
              <w:rPr>
                <w:rFonts w:ascii="宋体"/>
                <w:sz w:val="15"/>
              </w:rPr>
            </w:r>
          </w:p>
        </w:tc>
        <w:tc>
          <w:tcPr>
            <w:tcW w:w="4189" w:type="dxa"/>
            <w:tcBorders>
              <w:top w:val="nil" w:sz="6" w:space="0" w:color="auto"/>
              <w:left w:val="single" w:sz="5" w:space="0" w:color="000000"/>
              <w:bottom w:val="nil" w:sz="6" w:space="0" w:color="auto"/>
              <w:right w:val="single" w:sz="5" w:space="0" w:color="000000"/>
            </w:tcBorders>
          </w:tcPr>
          <w:p>
            <w:pPr>
              <w:pStyle w:val="TableParagraph"/>
              <w:spacing w:line="184" w:lineRule="exact"/>
              <w:ind w:left="27" w:right="0"/>
              <w:jc w:val="left"/>
              <w:rPr>
                <w:rFonts w:ascii="宋体" w:hAnsi="宋体" w:cs="宋体" w:eastAsia="宋体" w:hint="default"/>
                <w:sz w:val="15"/>
                <w:szCs w:val="15"/>
              </w:rPr>
            </w:pPr>
            <w:r>
              <w:rPr>
                <w:rFonts w:ascii="宋体" w:hAnsi="宋体" w:cs="宋体" w:eastAsia="宋体" w:hint="default"/>
                <w:w w:val="120"/>
                <w:sz w:val="15"/>
                <w:szCs w:val="15"/>
              </w:rPr>
              <w:t>录音器具;</w:t>
            </w:r>
            <w:r>
              <w:rPr>
                <w:rFonts w:ascii="宋体" w:hAnsi="宋体" w:cs="宋体" w:eastAsia="宋体" w:hint="default"/>
                <w:spacing w:val="-26"/>
                <w:w w:val="120"/>
                <w:sz w:val="15"/>
                <w:szCs w:val="15"/>
              </w:rPr>
              <w:t> </w:t>
            </w:r>
            <w:r>
              <w:rPr>
                <w:rFonts w:ascii="宋体" w:hAnsi="宋体" w:cs="宋体" w:eastAsia="宋体" w:hint="default"/>
                <w:w w:val="120"/>
                <w:sz w:val="15"/>
                <w:szCs w:val="15"/>
              </w:rPr>
              <w:t>与外接显示屏或监视器连用的娱乐器具;</w:t>
            </w:r>
            <w:r>
              <w:rPr>
                <w:rFonts w:ascii="宋体" w:hAnsi="宋体" w:cs="宋体" w:eastAsia="宋体" w:hint="default"/>
                <w:sz w:val="15"/>
                <w:szCs w:val="15"/>
              </w:rPr>
            </w:r>
          </w:p>
        </w:tc>
        <w:tc>
          <w:tcPr>
            <w:tcW w:w="1601" w:type="dxa"/>
            <w:tcBorders>
              <w:top w:val="nil" w:sz="6" w:space="0" w:color="auto"/>
              <w:left w:val="single" w:sz="5" w:space="0" w:color="000000"/>
              <w:bottom w:val="nil" w:sz="6" w:space="0" w:color="auto"/>
              <w:right w:val="single" w:sz="12" w:space="0" w:color="000000"/>
            </w:tcBorders>
          </w:tcPr>
          <w:p>
            <w:pPr>
              <w:pStyle w:val="TableParagraph"/>
              <w:spacing w:line="172" w:lineRule="exact"/>
              <w:ind w:right="27"/>
              <w:jc w:val="right"/>
              <w:rPr>
                <w:rFonts w:ascii="宋体" w:hAnsi="宋体" w:cs="宋体" w:eastAsia="宋体" w:hint="default"/>
                <w:sz w:val="15"/>
                <w:szCs w:val="15"/>
              </w:rPr>
            </w:pPr>
            <w:r>
              <w:rPr>
                <w:rFonts w:ascii="宋体" w:hAnsi="宋体" w:cs="宋体" w:eastAsia="宋体" w:hint="default"/>
                <w:spacing w:val="3"/>
                <w:w w:val="115"/>
                <w:sz w:val="15"/>
                <w:szCs w:val="15"/>
              </w:rPr>
              <w:t>2024年5月13日</w:t>
            </w:r>
            <w:r>
              <w:rPr>
                <w:rFonts w:ascii="宋体" w:hAnsi="宋体" w:cs="宋体" w:eastAsia="宋体" w:hint="default"/>
                <w:spacing w:val="3"/>
                <w:sz w:val="15"/>
                <w:szCs w:val="15"/>
              </w:rPr>
            </w:r>
          </w:p>
        </w:tc>
      </w:tr>
      <w:tr>
        <w:trPr>
          <w:trHeight w:val="287" w:hRule="exact"/>
        </w:trPr>
        <w:tc>
          <w:tcPr>
            <w:tcW w:w="1683" w:type="dxa"/>
            <w:vMerge/>
            <w:tcBorders>
              <w:left w:val="single" w:sz="11" w:space="0" w:color="000000"/>
              <w:bottom w:val="single" w:sz="5" w:space="0" w:color="000000"/>
              <w:right w:val="single" w:sz="5" w:space="0" w:color="000000"/>
            </w:tcBorders>
          </w:tcPr>
          <w:p>
            <w:pPr/>
          </w:p>
        </w:tc>
        <w:tc>
          <w:tcPr>
            <w:tcW w:w="907" w:type="dxa"/>
            <w:tcBorders>
              <w:top w:val="nil" w:sz="6" w:space="0" w:color="auto"/>
              <w:left w:val="single" w:sz="5" w:space="0" w:color="000000"/>
              <w:bottom w:val="single" w:sz="5" w:space="0" w:color="000000"/>
              <w:right w:val="single" w:sz="5" w:space="0" w:color="000000"/>
            </w:tcBorders>
          </w:tcPr>
          <w:p>
            <w:pPr/>
          </w:p>
        </w:tc>
        <w:tc>
          <w:tcPr>
            <w:tcW w:w="715" w:type="dxa"/>
            <w:tcBorders>
              <w:top w:val="nil" w:sz="6" w:space="0" w:color="auto"/>
              <w:left w:val="single" w:sz="5" w:space="0" w:color="000000"/>
              <w:bottom w:val="single" w:sz="5" w:space="0" w:color="000000"/>
              <w:right w:val="single" w:sz="5" w:space="0" w:color="000000"/>
            </w:tcBorders>
          </w:tcPr>
          <w:p>
            <w:pPr/>
          </w:p>
        </w:tc>
        <w:tc>
          <w:tcPr>
            <w:tcW w:w="4189" w:type="dxa"/>
            <w:tcBorders>
              <w:top w:val="nil" w:sz="6" w:space="0" w:color="auto"/>
              <w:left w:val="single" w:sz="5" w:space="0" w:color="000000"/>
              <w:bottom w:val="single" w:sz="5" w:space="0" w:color="000000"/>
              <w:right w:val="single" w:sz="5" w:space="0" w:color="000000"/>
            </w:tcBorders>
          </w:tcPr>
          <w:p>
            <w:pPr>
              <w:pStyle w:val="TableParagraph"/>
              <w:spacing w:line="172" w:lineRule="exact"/>
              <w:ind w:left="27" w:right="0"/>
              <w:jc w:val="left"/>
              <w:rPr>
                <w:rFonts w:ascii="宋体" w:hAnsi="宋体" w:cs="宋体" w:eastAsia="宋体" w:hint="default"/>
                <w:sz w:val="15"/>
                <w:szCs w:val="15"/>
              </w:rPr>
            </w:pPr>
            <w:r>
              <w:rPr>
                <w:rFonts w:ascii="宋体" w:hAnsi="宋体" w:cs="宋体" w:eastAsia="宋体" w:hint="default"/>
                <w:w w:val="120"/>
                <w:sz w:val="15"/>
                <w:szCs w:val="15"/>
              </w:rPr>
              <w:t>电视游戏卡;</w:t>
            </w:r>
            <w:r>
              <w:rPr>
                <w:rFonts w:ascii="宋体" w:hAnsi="宋体" w:cs="宋体" w:eastAsia="宋体" w:hint="default"/>
                <w:sz w:val="15"/>
                <w:szCs w:val="15"/>
              </w:rPr>
            </w:r>
          </w:p>
        </w:tc>
        <w:tc>
          <w:tcPr>
            <w:tcW w:w="1601" w:type="dxa"/>
            <w:tcBorders>
              <w:top w:val="nil" w:sz="6" w:space="0" w:color="auto"/>
              <w:left w:val="single" w:sz="5" w:space="0" w:color="000000"/>
              <w:bottom w:val="single" w:sz="5" w:space="0" w:color="000000"/>
              <w:right w:val="single" w:sz="12" w:space="0" w:color="000000"/>
            </w:tcBorders>
          </w:tcPr>
          <w:p>
            <w:pPr/>
          </w:p>
        </w:tc>
      </w:tr>
      <w:tr>
        <w:trPr>
          <w:trHeight w:val="206" w:hRule="exact"/>
        </w:trPr>
        <w:tc>
          <w:tcPr>
            <w:tcW w:w="1683" w:type="dxa"/>
            <w:vMerge w:val="restart"/>
            <w:tcBorders>
              <w:top w:val="single" w:sz="5" w:space="0" w:color="000000"/>
              <w:left w:val="single" w:sz="11" w:space="0" w:color="000000"/>
              <w:right w:val="single" w:sz="5"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492" w:lineRule="exact"/>
              <w:ind w:left="27" w:right="0"/>
              <w:jc w:val="left"/>
              <w:rPr>
                <w:rFonts w:ascii="宋体" w:hAnsi="宋体" w:cs="宋体" w:eastAsia="宋体" w:hint="default"/>
                <w:sz w:val="20"/>
                <w:szCs w:val="20"/>
              </w:rPr>
            </w:pPr>
            <w:r>
              <w:rPr>
                <w:rFonts w:ascii="宋体" w:hAnsi="宋体" w:cs="宋体" w:eastAsia="宋体" w:hint="default"/>
                <w:position w:val="-9"/>
                <w:sz w:val="20"/>
                <w:szCs w:val="20"/>
              </w:rPr>
              <w:drawing>
                <wp:inline distT="0" distB="0" distL="0" distR="0">
                  <wp:extent cx="597887" cy="312420"/>
                  <wp:effectExtent l="0" t="0" r="0" b="0"/>
                  <wp:docPr id="27" name="image20.jpeg" descr=""/>
                  <wp:cNvGraphicFramePr>
                    <a:graphicFrameLocks noChangeAspect="1"/>
                  </wp:cNvGraphicFramePr>
                  <a:graphic>
                    <a:graphicData uri="http://schemas.openxmlformats.org/drawingml/2006/picture">
                      <pic:pic>
                        <pic:nvPicPr>
                          <pic:cNvPr id="28" name="image20.jpeg"/>
                          <pic:cNvPicPr/>
                        </pic:nvPicPr>
                        <pic:blipFill>
                          <a:blip r:embed="rId34" cstate="print"/>
                          <a:stretch>
                            <a:fillRect/>
                          </a:stretch>
                        </pic:blipFill>
                        <pic:spPr>
                          <a:xfrm>
                            <a:off x="0" y="0"/>
                            <a:ext cx="597887" cy="312420"/>
                          </a:xfrm>
                          <a:prstGeom prst="rect">
                            <a:avLst/>
                          </a:prstGeom>
                        </pic:spPr>
                      </pic:pic>
                    </a:graphicData>
                  </a:graphic>
                </wp:inline>
              </w:drawing>
            </w:r>
            <w:r>
              <w:rPr>
                <w:rFonts w:ascii="宋体" w:hAnsi="宋体" w:cs="宋体" w:eastAsia="宋体" w:hint="default"/>
                <w:position w:val="-9"/>
                <w:sz w:val="20"/>
                <w:szCs w:val="20"/>
              </w:rPr>
            </w:r>
          </w:p>
          <w:p>
            <w:pPr>
              <w:pStyle w:val="TableParagraph"/>
              <w:spacing w:line="240" w:lineRule="auto" w:before="12"/>
              <w:ind w:right="0"/>
              <w:jc w:val="left"/>
              <w:rPr>
                <w:rFonts w:ascii="宋体" w:hAnsi="宋体" w:cs="宋体" w:eastAsia="宋体" w:hint="default"/>
                <w:sz w:val="27"/>
                <w:szCs w:val="27"/>
              </w:rPr>
            </w:pPr>
          </w:p>
        </w:tc>
        <w:tc>
          <w:tcPr>
            <w:tcW w:w="907" w:type="dxa"/>
            <w:tcBorders>
              <w:top w:val="single" w:sz="5" w:space="0" w:color="000000"/>
              <w:left w:val="single" w:sz="5" w:space="0" w:color="000000"/>
              <w:bottom w:val="nil" w:sz="6" w:space="0" w:color="auto"/>
              <w:right w:val="single" w:sz="5" w:space="0" w:color="000000"/>
            </w:tcBorders>
          </w:tcPr>
          <w:p>
            <w:pPr/>
          </w:p>
        </w:tc>
        <w:tc>
          <w:tcPr>
            <w:tcW w:w="715" w:type="dxa"/>
            <w:tcBorders>
              <w:top w:val="single" w:sz="5" w:space="0" w:color="000000"/>
              <w:left w:val="single" w:sz="5" w:space="0" w:color="000000"/>
              <w:bottom w:val="nil" w:sz="6" w:space="0" w:color="auto"/>
              <w:right w:val="single" w:sz="5" w:space="0" w:color="000000"/>
            </w:tcBorders>
          </w:tcPr>
          <w:p>
            <w:pPr/>
          </w:p>
        </w:tc>
        <w:tc>
          <w:tcPr>
            <w:tcW w:w="4189" w:type="dxa"/>
            <w:tcBorders>
              <w:top w:val="single" w:sz="5" w:space="0" w:color="000000"/>
              <w:left w:val="single" w:sz="5" w:space="0" w:color="000000"/>
              <w:bottom w:val="nil" w:sz="6" w:space="0" w:color="auto"/>
              <w:right w:val="single" w:sz="5" w:space="0" w:color="000000"/>
            </w:tcBorders>
          </w:tcPr>
          <w:p>
            <w:pPr>
              <w:pStyle w:val="TableParagraph"/>
              <w:spacing w:line="176" w:lineRule="exact"/>
              <w:ind w:left="27" w:right="0"/>
              <w:jc w:val="left"/>
              <w:rPr>
                <w:rFonts w:ascii="宋体" w:hAnsi="宋体" w:cs="宋体" w:eastAsia="宋体" w:hint="default"/>
                <w:sz w:val="15"/>
                <w:szCs w:val="15"/>
              </w:rPr>
            </w:pPr>
            <w:r>
              <w:rPr>
                <w:rFonts w:ascii="宋体" w:hAnsi="宋体" w:cs="宋体" w:eastAsia="宋体" w:hint="default"/>
                <w:w w:val="120"/>
                <w:sz w:val="15"/>
                <w:szCs w:val="15"/>
              </w:rPr>
              <w:t>（1）广告宣传；（2）电视广告；（3）广告空间出</w:t>
            </w:r>
            <w:r>
              <w:rPr>
                <w:rFonts w:ascii="宋体" w:hAnsi="宋体" w:cs="宋体" w:eastAsia="宋体" w:hint="default"/>
                <w:sz w:val="15"/>
                <w:szCs w:val="15"/>
              </w:rPr>
            </w:r>
          </w:p>
        </w:tc>
        <w:tc>
          <w:tcPr>
            <w:tcW w:w="1601" w:type="dxa"/>
            <w:tcBorders>
              <w:top w:val="single" w:sz="5" w:space="0" w:color="000000"/>
              <w:left w:val="single" w:sz="5" w:space="0" w:color="000000"/>
              <w:bottom w:val="nil" w:sz="6" w:space="0" w:color="auto"/>
              <w:right w:val="single" w:sz="12" w:space="0" w:color="000000"/>
            </w:tcBorders>
          </w:tcPr>
          <w:p>
            <w:pPr/>
          </w:p>
        </w:tc>
      </w:tr>
      <w:tr>
        <w:trPr>
          <w:trHeight w:val="196" w:hRule="exact"/>
        </w:trPr>
        <w:tc>
          <w:tcPr>
            <w:tcW w:w="1683" w:type="dxa"/>
            <w:vMerge/>
            <w:tcBorders>
              <w:left w:val="single" w:sz="11" w:space="0" w:color="000000"/>
              <w:right w:val="single" w:sz="5" w:space="0" w:color="000000"/>
            </w:tcBorders>
          </w:tcPr>
          <w:p>
            <w:pPr/>
          </w:p>
        </w:tc>
        <w:tc>
          <w:tcPr>
            <w:tcW w:w="907" w:type="dxa"/>
            <w:tcBorders>
              <w:top w:val="nil" w:sz="6" w:space="0" w:color="auto"/>
              <w:left w:val="single" w:sz="5" w:space="0" w:color="000000"/>
              <w:bottom w:val="nil" w:sz="6" w:space="0" w:color="auto"/>
              <w:right w:val="single" w:sz="5" w:space="0" w:color="000000"/>
            </w:tcBorders>
          </w:tcPr>
          <w:p>
            <w:pPr/>
          </w:p>
        </w:tc>
        <w:tc>
          <w:tcPr>
            <w:tcW w:w="715" w:type="dxa"/>
            <w:tcBorders>
              <w:top w:val="nil" w:sz="6" w:space="0" w:color="auto"/>
              <w:left w:val="single" w:sz="5" w:space="0" w:color="000000"/>
              <w:bottom w:val="nil" w:sz="6" w:space="0" w:color="auto"/>
              <w:right w:val="single" w:sz="5" w:space="0" w:color="000000"/>
            </w:tcBorders>
          </w:tcPr>
          <w:p>
            <w:pPr/>
          </w:p>
        </w:tc>
        <w:tc>
          <w:tcPr>
            <w:tcW w:w="4189" w:type="dxa"/>
            <w:tcBorders>
              <w:top w:val="nil" w:sz="6" w:space="0" w:color="auto"/>
              <w:left w:val="single" w:sz="5" w:space="0" w:color="000000"/>
              <w:bottom w:val="nil" w:sz="6" w:space="0" w:color="auto"/>
              <w:right w:val="single" w:sz="5" w:space="0" w:color="000000"/>
            </w:tcBorders>
          </w:tcPr>
          <w:p>
            <w:pPr>
              <w:pStyle w:val="TableParagraph"/>
              <w:spacing w:line="178" w:lineRule="exact"/>
              <w:ind w:left="27" w:right="0"/>
              <w:jc w:val="left"/>
              <w:rPr>
                <w:rFonts w:ascii="宋体" w:hAnsi="宋体" w:cs="宋体" w:eastAsia="宋体" w:hint="default"/>
                <w:sz w:val="15"/>
                <w:szCs w:val="15"/>
              </w:rPr>
            </w:pPr>
            <w:r>
              <w:rPr>
                <w:rFonts w:ascii="宋体" w:hAnsi="宋体" w:cs="宋体" w:eastAsia="宋体" w:hint="default"/>
                <w:w w:val="120"/>
                <w:sz w:val="15"/>
                <w:szCs w:val="15"/>
              </w:rPr>
              <w:t>租；（4）数据通讯网络上的在线广告；（5）在通讯</w:t>
            </w:r>
            <w:r>
              <w:rPr>
                <w:rFonts w:ascii="宋体" w:hAnsi="宋体" w:cs="宋体" w:eastAsia="宋体" w:hint="default"/>
                <w:sz w:val="15"/>
                <w:szCs w:val="15"/>
              </w:rPr>
            </w:r>
          </w:p>
        </w:tc>
        <w:tc>
          <w:tcPr>
            <w:tcW w:w="1601" w:type="dxa"/>
            <w:tcBorders>
              <w:top w:val="nil" w:sz="6" w:space="0" w:color="auto"/>
              <w:left w:val="single" w:sz="5" w:space="0" w:color="000000"/>
              <w:bottom w:val="nil" w:sz="6" w:space="0" w:color="auto"/>
              <w:right w:val="single" w:sz="12" w:space="0" w:color="000000"/>
            </w:tcBorders>
          </w:tcPr>
          <w:p>
            <w:pPr/>
          </w:p>
        </w:tc>
      </w:tr>
      <w:tr>
        <w:trPr>
          <w:trHeight w:val="381" w:hRule="exact"/>
        </w:trPr>
        <w:tc>
          <w:tcPr>
            <w:tcW w:w="1683" w:type="dxa"/>
            <w:vMerge/>
            <w:tcBorders>
              <w:left w:val="single" w:sz="11" w:space="0" w:color="000000"/>
              <w:right w:val="single" w:sz="5" w:space="0" w:color="000000"/>
            </w:tcBorders>
          </w:tcPr>
          <w:p>
            <w:pPr/>
          </w:p>
        </w:tc>
        <w:tc>
          <w:tcPr>
            <w:tcW w:w="907" w:type="dxa"/>
            <w:tcBorders>
              <w:top w:val="nil" w:sz="6" w:space="0" w:color="auto"/>
              <w:left w:val="single" w:sz="5" w:space="0" w:color="000000"/>
              <w:bottom w:val="nil" w:sz="6" w:space="0" w:color="auto"/>
              <w:right w:val="single" w:sz="5" w:space="0" w:color="000000"/>
            </w:tcBorders>
          </w:tcPr>
          <w:p>
            <w:pPr>
              <w:pStyle w:val="TableParagraph"/>
              <w:spacing w:line="240" w:lineRule="auto" w:before="59"/>
              <w:ind w:left="96" w:right="0"/>
              <w:jc w:val="left"/>
              <w:rPr>
                <w:rFonts w:ascii="宋体" w:hAnsi="宋体" w:cs="宋体" w:eastAsia="宋体" w:hint="default"/>
                <w:sz w:val="15"/>
                <w:szCs w:val="15"/>
              </w:rPr>
            </w:pPr>
            <w:r>
              <w:rPr>
                <w:rFonts w:ascii="宋体"/>
                <w:spacing w:val="5"/>
                <w:w w:val="120"/>
                <w:sz w:val="15"/>
              </w:rPr>
              <w:t>10295620</w:t>
            </w:r>
            <w:r>
              <w:rPr>
                <w:rFonts w:ascii="宋体"/>
                <w:sz w:val="15"/>
              </w:rPr>
            </w:r>
          </w:p>
        </w:tc>
        <w:tc>
          <w:tcPr>
            <w:tcW w:w="715" w:type="dxa"/>
            <w:tcBorders>
              <w:top w:val="nil" w:sz="6" w:space="0" w:color="auto"/>
              <w:left w:val="single" w:sz="5" w:space="0" w:color="000000"/>
              <w:bottom w:val="nil" w:sz="6" w:space="0" w:color="auto"/>
              <w:right w:val="single" w:sz="5" w:space="0" w:color="000000"/>
            </w:tcBorders>
          </w:tcPr>
          <w:p>
            <w:pPr>
              <w:pStyle w:val="TableParagraph"/>
              <w:spacing w:line="240" w:lineRule="auto" w:before="59"/>
              <w:ind w:right="259"/>
              <w:jc w:val="right"/>
              <w:rPr>
                <w:rFonts w:ascii="宋体" w:hAnsi="宋体" w:cs="宋体" w:eastAsia="宋体" w:hint="default"/>
                <w:sz w:val="15"/>
                <w:szCs w:val="15"/>
              </w:rPr>
            </w:pPr>
            <w:r>
              <w:rPr>
                <w:rFonts w:ascii="宋体"/>
                <w:spacing w:val="5"/>
                <w:w w:val="115"/>
                <w:sz w:val="15"/>
              </w:rPr>
              <w:t>35</w:t>
            </w:r>
            <w:r>
              <w:rPr>
                <w:rFonts w:ascii="宋体"/>
                <w:sz w:val="15"/>
              </w:rPr>
            </w:r>
          </w:p>
        </w:tc>
        <w:tc>
          <w:tcPr>
            <w:tcW w:w="4189" w:type="dxa"/>
            <w:tcBorders>
              <w:top w:val="nil" w:sz="6" w:space="0" w:color="auto"/>
              <w:left w:val="single" w:sz="5" w:space="0" w:color="000000"/>
              <w:bottom w:val="nil" w:sz="6" w:space="0" w:color="auto"/>
              <w:right w:val="single" w:sz="5" w:space="0" w:color="000000"/>
            </w:tcBorders>
          </w:tcPr>
          <w:p>
            <w:pPr>
              <w:pStyle w:val="TableParagraph"/>
              <w:spacing w:line="169" w:lineRule="exact"/>
              <w:ind w:left="27" w:right="0"/>
              <w:jc w:val="left"/>
              <w:rPr>
                <w:rFonts w:ascii="宋体" w:hAnsi="宋体" w:cs="宋体" w:eastAsia="宋体" w:hint="default"/>
                <w:sz w:val="15"/>
                <w:szCs w:val="15"/>
              </w:rPr>
            </w:pPr>
            <w:r>
              <w:rPr>
                <w:rFonts w:ascii="宋体" w:hAnsi="宋体" w:cs="宋体" w:eastAsia="宋体" w:hint="default"/>
                <w:w w:val="120"/>
                <w:sz w:val="15"/>
                <w:szCs w:val="15"/>
              </w:rPr>
              <w:t>媒体上出租广告空间；（6）以零售目的在通讯媒体</w:t>
            </w:r>
            <w:r>
              <w:rPr>
                <w:rFonts w:ascii="宋体" w:hAnsi="宋体" w:cs="宋体" w:eastAsia="宋体" w:hint="default"/>
                <w:sz w:val="15"/>
                <w:szCs w:val="15"/>
              </w:rPr>
            </w:r>
          </w:p>
          <w:p>
            <w:pPr>
              <w:pStyle w:val="TableParagraph"/>
              <w:spacing w:line="193" w:lineRule="exact"/>
              <w:ind w:left="27" w:right="0"/>
              <w:jc w:val="left"/>
              <w:rPr>
                <w:rFonts w:ascii="宋体" w:hAnsi="宋体" w:cs="宋体" w:eastAsia="宋体" w:hint="default"/>
                <w:sz w:val="15"/>
                <w:szCs w:val="15"/>
              </w:rPr>
            </w:pPr>
            <w:r>
              <w:rPr>
                <w:rFonts w:ascii="宋体" w:hAnsi="宋体" w:cs="宋体" w:eastAsia="宋体" w:hint="default"/>
                <w:w w:val="120"/>
                <w:sz w:val="15"/>
                <w:szCs w:val="15"/>
              </w:rPr>
              <w:t>上展示商品；（7）为消费者提供商业信息和建议；</w:t>
            </w:r>
            <w:r>
              <w:rPr>
                <w:rFonts w:ascii="宋体" w:hAnsi="宋体" w:cs="宋体" w:eastAsia="宋体" w:hint="default"/>
                <w:sz w:val="15"/>
                <w:szCs w:val="15"/>
              </w:rPr>
            </w:r>
          </w:p>
        </w:tc>
        <w:tc>
          <w:tcPr>
            <w:tcW w:w="1601" w:type="dxa"/>
            <w:tcBorders>
              <w:top w:val="nil" w:sz="6" w:space="0" w:color="auto"/>
              <w:left w:val="single" w:sz="5" w:space="0" w:color="000000"/>
              <w:bottom w:val="nil" w:sz="6" w:space="0" w:color="auto"/>
              <w:right w:val="single" w:sz="12" w:space="0" w:color="000000"/>
            </w:tcBorders>
          </w:tcPr>
          <w:p>
            <w:pPr>
              <w:pStyle w:val="TableParagraph"/>
              <w:spacing w:line="240" w:lineRule="auto" w:before="59"/>
              <w:ind w:right="27"/>
              <w:jc w:val="right"/>
              <w:rPr>
                <w:rFonts w:ascii="宋体" w:hAnsi="宋体" w:cs="宋体" w:eastAsia="宋体" w:hint="default"/>
                <w:sz w:val="15"/>
                <w:szCs w:val="15"/>
              </w:rPr>
            </w:pPr>
            <w:r>
              <w:rPr>
                <w:rFonts w:ascii="宋体" w:hAnsi="宋体" w:cs="宋体" w:eastAsia="宋体" w:hint="default"/>
                <w:spacing w:val="3"/>
                <w:w w:val="115"/>
                <w:sz w:val="15"/>
                <w:szCs w:val="15"/>
              </w:rPr>
              <w:t>2024年4月3日</w:t>
            </w:r>
            <w:r>
              <w:rPr>
                <w:rFonts w:ascii="宋体" w:hAnsi="宋体" w:cs="宋体" w:eastAsia="宋体" w:hint="default"/>
                <w:spacing w:val="3"/>
                <w:sz w:val="15"/>
                <w:szCs w:val="15"/>
              </w:rPr>
            </w:r>
          </w:p>
        </w:tc>
      </w:tr>
      <w:tr>
        <w:trPr>
          <w:trHeight w:val="190" w:hRule="exact"/>
        </w:trPr>
        <w:tc>
          <w:tcPr>
            <w:tcW w:w="1683" w:type="dxa"/>
            <w:vMerge/>
            <w:tcBorders>
              <w:left w:val="single" w:sz="11" w:space="0" w:color="000000"/>
              <w:right w:val="single" w:sz="5" w:space="0" w:color="000000"/>
            </w:tcBorders>
          </w:tcPr>
          <w:p>
            <w:pPr/>
          </w:p>
        </w:tc>
        <w:tc>
          <w:tcPr>
            <w:tcW w:w="907" w:type="dxa"/>
            <w:tcBorders>
              <w:top w:val="nil" w:sz="6" w:space="0" w:color="auto"/>
              <w:left w:val="single" w:sz="5" w:space="0" w:color="000000"/>
              <w:bottom w:val="nil" w:sz="6" w:space="0" w:color="auto"/>
              <w:right w:val="single" w:sz="5" w:space="0" w:color="000000"/>
            </w:tcBorders>
          </w:tcPr>
          <w:p>
            <w:pPr/>
          </w:p>
        </w:tc>
        <w:tc>
          <w:tcPr>
            <w:tcW w:w="715" w:type="dxa"/>
            <w:tcBorders>
              <w:top w:val="nil" w:sz="6" w:space="0" w:color="auto"/>
              <w:left w:val="single" w:sz="5" w:space="0" w:color="000000"/>
              <w:bottom w:val="nil" w:sz="6" w:space="0" w:color="auto"/>
              <w:right w:val="single" w:sz="5" w:space="0" w:color="000000"/>
            </w:tcBorders>
          </w:tcPr>
          <w:p>
            <w:pPr/>
          </w:p>
        </w:tc>
        <w:tc>
          <w:tcPr>
            <w:tcW w:w="4189" w:type="dxa"/>
            <w:tcBorders>
              <w:top w:val="nil" w:sz="6" w:space="0" w:color="auto"/>
              <w:left w:val="single" w:sz="5" w:space="0" w:color="000000"/>
              <w:bottom w:val="nil" w:sz="6" w:space="0" w:color="auto"/>
              <w:right w:val="single" w:sz="5" w:space="0" w:color="000000"/>
            </w:tcBorders>
          </w:tcPr>
          <w:p>
            <w:pPr>
              <w:pStyle w:val="TableParagraph"/>
              <w:spacing w:line="172" w:lineRule="exact"/>
              <w:ind w:left="27" w:right="0"/>
              <w:jc w:val="left"/>
              <w:rPr>
                <w:rFonts w:ascii="宋体" w:hAnsi="宋体" w:cs="宋体" w:eastAsia="宋体" w:hint="default"/>
                <w:sz w:val="15"/>
                <w:szCs w:val="15"/>
              </w:rPr>
            </w:pPr>
            <w:r>
              <w:rPr>
                <w:rFonts w:ascii="宋体" w:hAnsi="宋体" w:cs="宋体" w:eastAsia="宋体" w:hint="default"/>
                <w:w w:val="120"/>
                <w:sz w:val="15"/>
                <w:szCs w:val="15"/>
              </w:rPr>
              <w:t>（8）替他人推销；（9）将信息编入计算机数据库；</w:t>
            </w:r>
            <w:r>
              <w:rPr>
                <w:rFonts w:ascii="宋体" w:hAnsi="宋体" w:cs="宋体" w:eastAsia="宋体" w:hint="default"/>
                <w:sz w:val="15"/>
                <w:szCs w:val="15"/>
              </w:rPr>
            </w:r>
          </w:p>
        </w:tc>
        <w:tc>
          <w:tcPr>
            <w:tcW w:w="1601" w:type="dxa"/>
            <w:tcBorders>
              <w:top w:val="nil" w:sz="6" w:space="0" w:color="auto"/>
              <w:left w:val="single" w:sz="5" w:space="0" w:color="000000"/>
              <w:bottom w:val="nil" w:sz="6" w:space="0" w:color="auto"/>
              <w:right w:val="single" w:sz="12" w:space="0" w:color="000000"/>
            </w:tcBorders>
          </w:tcPr>
          <w:p>
            <w:pPr/>
          </w:p>
        </w:tc>
      </w:tr>
      <w:tr>
        <w:trPr>
          <w:trHeight w:val="169" w:hRule="exact"/>
        </w:trPr>
        <w:tc>
          <w:tcPr>
            <w:tcW w:w="1683" w:type="dxa"/>
            <w:vMerge/>
            <w:tcBorders>
              <w:left w:val="single" w:sz="11" w:space="0" w:color="000000"/>
              <w:bottom w:val="single" w:sz="5" w:space="0" w:color="000000"/>
              <w:right w:val="single" w:sz="5" w:space="0" w:color="000000"/>
            </w:tcBorders>
          </w:tcPr>
          <w:p>
            <w:pPr/>
          </w:p>
        </w:tc>
        <w:tc>
          <w:tcPr>
            <w:tcW w:w="907" w:type="dxa"/>
            <w:tcBorders>
              <w:top w:val="nil" w:sz="6" w:space="0" w:color="auto"/>
              <w:left w:val="single" w:sz="5" w:space="0" w:color="000000"/>
              <w:bottom w:val="single" w:sz="5" w:space="0" w:color="000000"/>
              <w:right w:val="single" w:sz="5" w:space="0" w:color="000000"/>
            </w:tcBorders>
          </w:tcPr>
          <w:p>
            <w:pPr/>
          </w:p>
        </w:tc>
        <w:tc>
          <w:tcPr>
            <w:tcW w:w="715" w:type="dxa"/>
            <w:tcBorders>
              <w:top w:val="nil" w:sz="6" w:space="0" w:color="auto"/>
              <w:left w:val="single" w:sz="5" w:space="0" w:color="000000"/>
              <w:bottom w:val="single" w:sz="5" w:space="0" w:color="000000"/>
              <w:right w:val="single" w:sz="5" w:space="0" w:color="000000"/>
            </w:tcBorders>
          </w:tcPr>
          <w:p>
            <w:pPr/>
          </w:p>
        </w:tc>
        <w:tc>
          <w:tcPr>
            <w:tcW w:w="4189" w:type="dxa"/>
            <w:tcBorders>
              <w:top w:val="nil" w:sz="6" w:space="0" w:color="auto"/>
              <w:left w:val="single" w:sz="5" w:space="0" w:color="000000"/>
              <w:bottom w:val="single" w:sz="5" w:space="0" w:color="000000"/>
              <w:right w:val="single" w:sz="5" w:space="0" w:color="000000"/>
            </w:tcBorders>
          </w:tcPr>
          <w:p>
            <w:pPr>
              <w:pStyle w:val="TableParagraph"/>
              <w:spacing w:line="172" w:lineRule="exact"/>
              <w:ind w:left="27" w:right="0"/>
              <w:jc w:val="left"/>
              <w:rPr>
                <w:rFonts w:ascii="宋体" w:hAnsi="宋体" w:cs="宋体" w:eastAsia="宋体" w:hint="default"/>
                <w:sz w:val="15"/>
                <w:szCs w:val="15"/>
              </w:rPr>
            </w:pPr>
            <w:r>
              <w:rPr>
                <w:rFonts w:ascii="宋体" w:hAnsi="宋体" w:cs="宋体" w:eastAsia="宋体" w:hint="default"/>
                <w:w w:val="120"/>
                <w:sz w:val="15"/>
                <w:szCs w:val="15"/>
              </w:rPr>
              <w:t>（10）寻找赞助;</w:t>
            </w:r>
            <w:r>
              <w:rPr>
                <w:rFonts w:ascii="宋体" w:hAnsi="宋体" w:cs="宋体" w:eastAsia="宋体" w:hint="default"/>
                <w:sz w:val="15"/>
                <w:szCs w:val="15"/>
              </w:rPr>
            </w:r>
          </w:p>
        </w:tc>
        <w:tc>
          <w:tcPr>
            <w:tcW w:w="1601" w:type="dxa"/>
            <w:tcBorders>
              <w:top w:val="nil" w:sz="6" w:space="0" w:color="auto"/>
              <w:left w:val="single" w:sz="5" w:space="0" w:color="000000"/>
              <w:bottom w:val="single" w:sz="5" w:space="0" w:color="000000"/>
              <w:right w:val="single" w:sz="12" w:space="0" w:color="000000"/>
            </w:tcBorders>
          </w:tcPr>
          <w:p>
            <w:pPr/>
          </w:p>
        </w:tc>
      </w:tr>
      <w:tr>
        <w:trPr>
          <w:trHeight w:val="421" w:hRule="exact"/>
        </w:trPr>
        <w:tc>
          <w:tcPr>
            <w:tcW w:w="1683" w:type="dxa"/>
            <w:vMerge w:val="restart"/>
            <w:tcBorders>
              <w:top w:val="single" w:sz="5" w:space="0" w:color="000000"/>
              <w:left w:val="single" w:sz="11" w:space="0" w:color="000000"/>
              <w:right w:val="single" w:sz="5"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552" w:lineRule="exact"/>
              <w:ind w:left="27" w:right="0"/>
              <w:jc w:val="left"/>
              <w:rPr>
                <w:rFonts w:ascii="宋体" w:hAnsi="宋体" w:cs="宋体" w:eastAsia="宋体" w:hint="default"/>
                <w:sz w:val="20"/>
                <w:szCs w:val="20"/>
              </w:rPr>
            </w:pPr>
            <w:r>
              <w:rPr>
                <w:rFonts w:ascii="宋体" w:hAnsi="宋体" w:cs="宋体" w:eastAsia="宋体" w:hint="default"/>
                <w:position w:val="-10"/>
                <w:sz w:val="20"/>
                <w:szCs w:val="20"/>
              </w:rPr>
              <w:drawing>
                <wp:inline distT="0" distB="0" distL="0" distR="0">
                  <wp:extent cx="615500" cy="350520"/>
                  <wp:effectExtent l="0" t="0" r="0" b="0"/>
                  <wp:docPr id="29" name="image21.jpeg" descr=""/>
                  <wp:cNvGraphicFramePr>
                    <a:graphicFrameLocks noChangeAspect="1"/>
                  </wp:cNvGraphicFramePr>
                  <a:graphic>
                    <a:graphicData uri="http://schemas.openxmlformats.org/drawingml/2006/picture">
                      <pic:pic>
                        <pic:nvPicPr>
                          <pic:cNvPr id="30" name="image21.jpeg"/>
                          <pic:cNvPicPr/>
                        </pic:nvPicPr>
                        <pic:blipFill>
                          <a:blip r:embed="rId35" cstate="print"/>
                          <a:stretch>
                            <a:fillRect/>
                          </a:stretch>
                        </pic:blipFill>
                        <pic:spPr>
                          <a:xfrm>
                            <a:off x="0" y="0"/>
                            <a:ext cx="615500" cy="350520"/>
                          </a:xfrm>
                          <a:prstGeom prst="rect">
                            <a:avLst/>
                          </a:prstGeom>
                        </pic:spPr>
                      </pic:pic>
                    </a:graphicData>
                  </a:graphic>
                </wp:inline>
              </w:drawing>
            </w:r>
            <w:r>
              <w:rPr>
                <w:rFonts w:ascii="宋体" w:hAnsi="宋体" w:cs="宋体" w:eastAsia="宋体" w:hint="default"/>
                <w:position w:val="-10"/>
                <w:sz w:val="20"/>
                <w:szCs w:val="20"/>
              </w:rPr>
            </w:r>
          </w:p>
          <w:p>
            <w:pPr>
              <w:pStyle w:val="TableParagraph"/>
              <w:spacing w:line="240" w:lineRule="auto" w:before="9"/>
              <w:ind w:right="0"/>
              <w:jc w:val="left"/>
              <w:rPr>
                <w:rFonts w:ascii="宋体" w:hAnsi="宋体" w:cs="宋体" w:eastAsia="宋体" w:hint="default"/>
                <w:sz w:val="29"/>
                <w:szCs w:val="29"/>
              </w:rPr>
            </w:pPr>
          </w:p>
        </w:tc>
        <w:tc>
          <w:tcPr>
            <w:tcW w:w="907" w:type="dxa"/>
            <w:tcBorders>
              <w:top w:val="single" w:sz="5" w:space="0" w:color="000000"/>
              <w:left w:val="single" w:sz="5" w:space="0" w:color="000000"/>
              <w:bottom w:val="nil" w:sz="6" w:space="0" w:color="auto"/>
              <w:right w:val="single" w:sz="5" w:space="0" w:color="000000"/>
            </w:tcBorders>
          </w:tcPr>
          <w:p>
            <w:pPr/>
          </w:p>
        </w:tc>
        <w:tc>
          <w:tcPr>
            <w:tcW w:w="715" w:type="dxa"/>
            <w:tcBorders>
              <w:top w:val="single" w:sz="5" w:space="0" w:color="000000"/>
              <w:left w:val="single" w:sz="5" w:space="0" w:color="000000"/>
              <w:bottom w:val="nil" w:sz="6" w:space="0" w:color="auto"/>
              <w:right w:val="single" w:sz="5" w:space="0" w:color="000000"/>
            </w:tcBorders>
          </w:tcPr>
          <w:p>
            <w:pPr/>
          </w:p>
        </w:tc>
        <w:tc>
          <w:tcPr>
            <w:tcW w:w="4189" w:type="dxa"/>
            <w:tcBorders>
              <w:top w:val="single" w:sz="5" w:space="0" w:color="000000"/>
              <w:left w:val="single" w:sz="5" w:space="0" w:color="000000"/>
              <w:bottom w:val="nil" w:sz="6" w:space="0" w:color="auto"/>
              <w:right w:val="single" w:sz="5"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7" w:right="0"/>
              <w:jc w:val="left"/>
              <w:rPr>
                <w:rFonts w:ascii="宋体" w:hAnsi="宋体" w:cs="宋体" w:eastAsia="宋体" w:hint="default"/>
                <w:sz w:val="15"/>
                <w:szCs w:val="15"/>
              </w:rPr>
            </w:pPr>
            <w:r>
              <w:rPr>
                <w:rFonts w:ascii="宋体" w:hAnsi="宋体" w:cs="宋体" w:eastAsia="宋体" w:hint="default"/>
                <w:w w:val="120"/>
                <w:sz w:val="15"/>
                <w:szCs w:val="15"/>
              </w:rPr>
              <w:t>（1）组织收款；（2）金融服务；（3）信用卡服</w:t>
            </w:r>
            <w:r>
              <w:rPr>
                <w:rFonts w:ascii="宋体" w:hAnsi="宋体" w:cs="宋体" w:eastAsia="宋体" w:hint="default"/>
                <w:sz w:val="15"/>
                <w:szCs w:val="15"/>
              </w:rPr>
            </w:r>
          </w:p>
        </w:tc>
        <w:tc>
          <w:tcPr>
            <w:tcW w:w="1601" w:type="dxa"/>
            <w:tcBorders>
              <w:top w:val="single" w:sz="5" w:space="0" w:color="000000"/>
              <w:left w:val="single" w:sz="5" w:space="0" w:color="000000"/>
              <w:bottom w:val="nil" w:sz="6" w:space="0" w:color="auto"/>
              <w:right w:val="single" w:sz="12" w:space="0" w:color="000000"/>
            </w:tcBorders>
          </w:tcPr>
          <w:p>
            <w:pPr/>
          </w:p>
        </w:tc>
      </w:tr>
      <w:tr>
        <w:trPr>
          <w:trHeight w:val="387" w:hRule="exact"/>
        </w:trPr>
        <w:tc>
          <w:tcPr>
            <w:tcW w:w="1683" w:type="dxa"/>
            <w:vMerge/>
            <w:tcBorders>
              <w:left w:val="single" w:sz="11" w:space="0" w:color="000000"/>
              <w:right w:val="single" w:sz="5" w:space="0" w:color="000000"/>
            </w:tcBorders>
          </w:tcPr>
          <w:p>
            <w:pPr/>
          </w:p>
        </w:tc>
        <w:tc>
          <w:tcPr>
            <w:tcW w:w="907" w:type="dxa"/>
            <w:tcBorders>
              <w:top w:val="nil" w:sz="6" w:space="0" w:color="auto"/>
              <w:left w:val="single" w:sz="5" w:space="0" w:color="000000"/>
              <w:bottom w:val="nil" w:sz="6" w:space="0" w:color="auto"/>
              <w:right w:val="single" w:sz="5" w:space="0" w:color="000000"/>
            </w:tcBorders>
          </w:tcPr>
          <w:p>
            <w:pPr>
              <w:pStyle w:val="TableParagraph"/>
              <w:spacing w:line="240" w:lineRule="auto" w:before="65"/>
              <w:ind w:left="96" w:right="0"/>
              <w:jc w:val="left"/>
              <w:rPr>
                <w:rFonts w:ascii="宋体" w:hAnsi="宋体" w:cs="宋体" w:eastAsia="宋体" w:hint="default"/>
                <w:sz w:val="15"/>
                <w:szCs w:val="15"/>
              </w:rPr>
            </w:pPr>
            <w:r>
              <w:rPr>
                <w:rFonts w:ascii="宋体"/>
                <w:spacing w:val="5"/>
                <w:w w:val="120"/>
                <w:sz w:val="15"/>
              </w:rPr>
              <w:t>10295672</w:t>
            </w:r>
            <w:r>
              <w:rPr>
                <w:rFonts w:ascii="宋体"/>
                <w:sz w:val="15"/>
              </w:rPr>
            </w:r>
          </w:p>
        </w:tc>
        <w:tc>
          <w:tcPr>
            <w:tcW w:w="715" w:type="dxa"/>
            <w:tcBorders>
              <w:top w:val="nil" w:sz="6" w:space="0" w:color="auto"/>
              <w:left w:val="single" w:sz="5" w:space="0" w:color="000000"/>
              <w:bottom w:val="nil" w:sz="6" w:space="0" w:color="auto"/>
              <w:right w:val="single" w:sz="5" w:space="0" w:color="000000"/>
            </w:tcBorders>
          </w:tcPr>
          <w:p>
            <w:pPr>
              <w:pStyle w:val="TableParagraph"/>
              <w:spacing w:line="240" w:lineRule="auto" w:before="65"/>
              <w:ind w:right="259"/>
              <w:jc w:val="right"/>
              <w:rPr>
                <w:rFonts w:ascii="宋体" w:hAnsi="宋体" w:cs="宋体" w:eastAsia="宋体" w:hint="default"/>
                <w:sz w:val="15"/>
                <w:szCs w:val="15"/>
              </w:rPr>
            </w:pPr>
            <w:r>
              <w:rPr>
                <w:rFonts w:ascii="宋体"/>
                <w:spacing w:val="5"/>
                <w:w w:val="115"/>
                <w:sz w:val="15"/>
              </w:rPr>
              <w:t>36</w:t>
            </w:r>
            <w:r>
              <w:rPr>
                <w:rFonts w:ascii="宋体"/>
                <w:sz w:val="15"/>
              </w:rPr>
            </w:r>
          </w:p>
        </w:tc>
        <w:tc>
          <w:tcPr>
            <w:tcW w:w="4189" w:type="dxa"/>
            <w:tcBorders>
              <w:top w:val="nil" w:sz="6" w:space="0" w:color="auto"/>
              <w:left w:val="single" w:sz="5" w:space="0" w:color="000000"/>
              <w:bottom w:val="nil" w:sz="6" w:space="0" w:color="auto"/>
              <w:right w:val="single" w:sz="5" w:space="0" w:color="000000"/>
            </w:tcBorders>
          </w:tcPr>
          <w:p>
            <w:pPr>
              <w:pStyle w:val="TableParagraph"/>
              <w:spacing w:line="190" w:lineRule="exact" w:before="5"/>
              <w:ind w:left="27" w:right="107"/>
              <w:jc w:val="left"/>
              <w:rPr>
                <w:rFonts w:ascii="宋体" w:hAnsi="宋体" w:cs="宋体" w:eastAsia="宋体" w:hint="default"/>
                <w:sz w:val="15"/>
                <w:szCs w:val="15"/>
              </w:rPr>
            </w:pPr>
            <w:r>
              <w:rPr>
                <w:rFonts w:ascii="宋体" w:hAnsi="宋体" w:cs="宋体" w:eastAsia="宋体" w:hint="default"/>
                <w:w w:val="115"/>
                <w:sz w:val="15"/>
                <w:szCs w:val="15"/>
              </w:rPr>
              <w:t>务；（4）借款卡服务；（5）电子转账；（6）租金</w:t>
            </w:r>
            <w:r>
              <w:rPr>
                <w:rFonts w:ascii="宋体" w:hAnsi="宋体" w:cs="宋体" w:eastAsia="宋体" w:hint="default"/>
                <w:spacing w:val="63"/>
                <w:w w:val="115"/>
                <w:sz w:val="15"/>
                <w:szCs w:val="15"/>
              </w:rPr>
              <w:t> </w:t>
            </w:r>
            <w:r>
              <w:rPr>
                <w:rFonts w:ascii="宋体" w:hAnsi="宋体" w:cs="宋体" w:eastAsia="宋体" w:hint="default"/>
                <w:spacing w:val="63"/>
                <w:w w:val="115"/>
                <w:sz w:val="15"/>
                <w:szCs w:val="15"/>
              </w:rPr>
            </w:r>
            <w:r>
              <w:rPr>
                <w:rFonts w:ascii="宋体" w:hAnsi="宋体" w:cs="宋体" w:eastAsia="宋体" w:hint="default"/>
                <w:w w:val="120"/>
                <w:sz w:val="15"/>
                <w:szCs w:val="15"/>
              </w:rPr>
              <w:t>托收；（7）公共基金；（8）贸易清算（金融）；</w:t>
            </w:r>
            <w:r>
              <w:rPr>
                <w:rFonts w:ascii="宋体" w:hAnsi="宋体" w:cs="宋体" w:eastAsia="宋体" w:hint="default"/>
                <w:sz w:val="15"/>
                <w:szCs w:val="15"/>
              </w:rPr>
            </w:r>
          </w:p>
        </w:tc>
        <w:tc>
          <w:tcPr>
            <w:tcW w:w="1601" w:type="dxa"/>
            <w:tcBorders>
              <w:top w:val="nil" w:sz="6" w:space="0" w:color="auto"/>
              <w:left w:val="single" w:sz="5" w:space="0" w:color="000000"/>
              <w:bottom w:val="nil" w:sz="6" w:space="0" w:color="auto"/>
              <w:right w:val="single" w:sz="12" w:space="0" w:color="000000"/>
            </w:tcBorders>
          </w:tcPr>
          <w:p>
            <w:pPr>
              <w:pStyle w:val="TableParagraph"/>
              <w:spacing w:line="240" w:lineRule="auto" w:before="65"/>
              <w:ind w:right="27"/>
              <w:jc w:val="right"/>
              <w:rPr>
                <w:rFonts w:ascii="宋体" w:hAnsi="宋体" w:cs="宋体" w:eastAsia="宋体" w:hint="default"/>
                <w:sz w:val="15"/>
                <w:szCs w:val="15"/>
              </w:rPr>
            </w:pPr>
            <w:r>
              <w:rPr>
                <w:rFonts w:ascii="宋体" w:hAnsi="宋体" w:cs="宋体" w:eastAsia="宋体" w:hint="default"/>
                <w:spacing w:val="3"/>
                <w:w w:val="115"/>
                <w:sz w:val="15"/>
                <w:szCs w:val="15"/>
              </w:rPr>
              <w:t>2023年2月14日</w:t>
            </w:r>
            <w:r>
              <w:rPr>
                <w:rFonts w:ascii="宋体" w:hAnsi="宋体" w:cs="宋体" w:eastAsia="宋体" w:hint="default"/>
                <w:spacing w:val="3"/>
                <w:sz w:val="15"/>
                <w:szCs w:val="15"/>
              </w:rPr>
            </w:r>
          </w:p>
        </w:tc>
      </w:tr>
      <w:tr>
        <w:trPr>
          <w:trHeight w:val="383" w:hRule="exact"/>
        </w:trPr>
        <w:tc>
          <w:tcPr>
            <w:tcW w:w="1683" w:type="dxa"/>
            <w:vMerge/>
            <w:tcBorders>
              <w:left w:val="single" w:sz="11" w:space="0" w:color="000000"/>
              <w:bottom w:val="single" w:sz="5" w:space="0" w:color="000000"/>
              <w:right w:val="single" w:sz="5" w:space="0" w:color="000000"/>
            </w:tcBorders>
          </w:tcPr>
          <w:p>
            <w:pPr/>
          </w:p>
        </w:tc>
        <w:tc>
          <w:tcPr>
            <w:tcW w:w="907" w:type="dxa"/>
            <w:tcBorders>
              <w:top w:val="nil" w:sz="6" w:space="0" w:color="auto"/>
              <w:left w:val="single" w:sz="5" w:space="0" w:color="000000"/>
              <w:bottom w:val="single" w:sz="5" w:space="0" w:color="000000"/>
              <w:right w:val="single" w:sz="5" w:space="0" w:color="000000"/>
            </w:tcBorders>
          </w:tcPr>
          <w:p>
            <w:pPr/>
          </w:p>
        </w:tc>
        <w:tc>
          <w:tcPr>
            <w:tcW w:w="715" w:type="dxa"/>
            <w:tcBorders>
              <w:top w:val="nil" w:sz="6" w:space="0" w:color="auto"/>
              <w:left w:val="single" w:sz="5" w:space="0" w:color="000000"/>
              <w:bottom w:val="single" w:sz="5" w:space="0" w:color="000000"/>
              <w:right w:val="single" w:sz="5" w:space="0" w:color="000000"/>
            </w:tcBorders>
          </w:tcPr>
          <w:p>
            <w:pPr/>
          </w:p>
        </w:tc>
        <w:tc>
          <w:tcPr>
            <w:tcW w:w="4189" w:type="dxa"/>
            <w:tcBorders>
              <w:top w:val="nil" w:sz="6" w:space="0" w:color="auto"/>
              <w:left w:val="single" w:sz="5" w:space="0" w:color="000000"/>
              <w:bottom w:val="single" w:sz="5" w:space="0" w:color="000000"/>
              <w:right w:val="single" w:sz="5" w:space="0" w:color="000000"/>
            </w:tcBorders>
          </w:tcPr>
          <w:p>
            <w:pPr>
              <w:pStyle w:val="TableParagraph"/>
              <w:spacing w:line="172" w:lineRule="exact"/>
              <w:ind w:left="27" w:right="0"/>
              <w:jc w:val="left"/>
              <w:rPr>
                <w:rFonts w:ascii="宋体" w:hAnsi="宋体" w:cs="宋体" w:eastAsia="宋体" w:hint="default"/>
                <w:sz w:val="15"/>
                <w:szCs w:val="15"/>
              </w:rPr>
            </w:pPr>
            <w:r>
              <w:rPr>
                <w:rFonts w:ascii="宋体" w:hAnsi="宋体" w:cs="宋体" w:eastAsia="宋体" w:hint="default"/>
                <w:w w:val="120"/>
                <w:sz w:val="15"/>
                <w:szCs w:val="15"/>
              </w:rPr>
              <w:t>（9）募集慈善基金；（10）受托管理；（截止）</w:t>
            </w:r>
            <w:r>
              <w:rPr>
                <w:rFonts w:ascii="宋体" w:hAnsi="宋体" w:cs="宋体" w:eastAsia="宋体" w:hint="default"/>
                <w:sz w:val="15"/>
                <w:szCs w:val="15"/>
              </w:rPr>
            </w:r>
          </w:p>
        </w:tc>
        <w:tc>
          <w:tcPr>
            <w:tcW w:w="1601" w:type="dxa"/>
            <w:tcBorders>
              <w:top w:val="nil" w:sz="6" w:space="0" w:color="auto"/>
              <w:left w:val="single" w:sz="5" w:space="0" w:color="000000"/>
              <w:bottom w:val="single" w:sz="5" w:space="0" w:color="000000"/>
              <w:right w:val="single" w:sz="12" w:space="0" w:color="000000"/>
            </w:tcBorders>
          </w:tcPr>
          <w:p>
            <w:pPr/>
          </w:p>
        </w:tc>
      </w:tr>
      <w:tr>
        <w:trPr>
          <w:trHeight w:val="361" w:hRule="exact"/>
        </w:trPr>
        <w:tc>
          <w:tcPr>
            <w:tcW w:w="1683" w:type="dxa"/>
            <w:vMerge w:val="restart"/>
            <w:tcBorders>
              <w:top w:val="single" w:sz="5" w:space="0" w:color="000000"/>
              <w:left w:val="single" w:sz="11" w:space="0" w:color="000000"/>
              <w:right w:val="single" w:sz="5"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552" w:lineRule="exact"/>
              <w:ind w:right="0"/>
              <w:jc w:val="left"/>
              <w:rPr>
                <w:rFonts w:ascii="宋体" w:hAnsi="宋体" w:cs="宋体" w:eastAsia="宋体" w:hint="default"/>
                <w:sz w:val="20"/>
                <w:szCs w:val="20"/>
              </w:rPr>
            </w:pPr>
            <w:r>
              <w:rPr>
                <w:rFonts w:ascii="宋体" w:hAnsi="宋体" w:cs="宋体" w:eastAsia="宋体" w:hint="default"/>
                <w:position w:val="-10"/>
                <w:sz w:val="20"/>
                <w:szCs w:val="20"/>
              </w:rPr>
              <w:drawing>
                <wp:inline distT="0" distB="0" distL="0" distR="0">
                  <wp:extent cx="940958" cy="350520"/>
                  <wp:effectExtent l="0" t="0" r="0" b="0"/>
                  <wp:docPr id="31" name="image22.png" descr=""/>
                  <wp:cNvGraphicFramePr>
                    <a:graphicFrameLocks noChangeAspect="1"/>
                  </wp:cNvGraphicFramePr>
                  <a:graphic>
                    <a:graphicData uri="http://schemas.openxmlformats.org/drawingml/2006/picture">
                      <pic:pic>
                        <pic:nvPicPr>
                          <pic:cNvPr id="32" name="image22.png"/>
                          <pic:cNvPicPr/>
                        </pic:nvPicPr>
                        <pic:blipFill>
                          <a:blip r:embed="rId36" cstate="print"/>
                          <a:stretch>
                            <a:fillRect/>
                          </a:stretch>
                        </pic:blipFill>
                        <pic:spPr>
                          <a:xfrm>
                            <a:off x="0" y="0"/>
                            <a:ext cx="940958" cy="350520"/>
                          </a:xfrm>
                          <a:prstGeom prst="rect">
                            <a:avLst/>
                          </a:prstGeom>
                        </pic:spPr>
                      </pic:pic>
                    </a:graphicData>
                  </a:graphic>
                </wp:inline>
              </w:drawing>
            </w:r>
            <w:r>
              <w:rPr>
                <w:rFonts w:ascii="宋体" w:hAnsi="宋体" w:cs="宋体" w:eastAsia="宋体" w:hint="default"/>
                <w:position w:val="-10"/>
                <w:sz w:val="20"/>
                <w:szCs w:val="20"/>
              </w:rPr>
            </w:r>
          </w:p>
          <w:p>
            <w:pPr>
              <w:pStyle w:val="TableParagraph"/>
              <w:spacing w:line="240" w:lineRule="auto" w:before="4"/>
              <w:ind w:right="0"/>
              <w:jc w:val="left"/>
              <w:rPr>
                <w:rFonts w:ascii="宋体" w:hAnsi="宋体" w:cs="宋体" w:eastAsia="宋体" w:hint="default"/>
                <w:sz w:val="23"/>
                <w:szCs w:val="23"/>
              </w:rPr>
            </w:pPr>
          </w:p>
        </w:tc>
        <w:tc>
          <w:tcPr>
            <w:tcW w:w="907" w:type="dxa"/>
            <w:tcBorders>
              <w:top w:val="single" w:sz="5" w:space="0" w:color="000000"/>
              <w:left w:val="single" w:sz="5" w:space="0" w:color="000000"/>
              <w:bottom w:val="nil" w:sz="6" w:space="0" w:color="auto"/>
              <w:right w:val="single" w:sz="5" w:space="0" w:color="000000"/>
            </w:tcBorders>
          </w:tcPr>
          <w:p>
            <w:pPr/>
          </w:p>
        </w:tc>
        <w:tc>
          <w:tcPr>
            <w:tcW w:w="715" w:type="dxa"/>
            <w:tcBorders>
              <w:top w:val="single" w:sz="5" w:space="0" w:color="000000"/>
              <w:left w:val="single" w:sz="5" w:space="0" w:color="000000"/>
              <w:bottom w:val="nil" w:sz="6" w:space="0" w:color="auto"/>
              <w:right w:val="single" w:sz="5" w:space="0" w:color="000000"/>
            </w:tcBorders>
          </w:tcPr>
          <w:p>
            <w:pPr/>
          </w:p>
        </w:tc>
        <w:tc>
          <w:tcPr>
            <w:tcW w:w="4189" w:type="dxa"/>
            <w:tcBorders>
              <w:top w:val="single" w:sz="5" w:space="0" w:color="000000"/>
              <w:left w:val="single" w:sz="5" w:space="0" w:color="000000"/>
              <w:bottom w:val="nil" w:sz="6" w:space="0" w:color="auto"/>
              <w:right w:val="single" w:sz="5"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27" w:right="0"/>
              <w:jc w:val="left"/>
              <w:rPr>
                <w:rFonts w:ascii="宋体" w:hAnsi="宋体" w:cs="宋体" w:eastAsia="宋体" w:hint="default"/>
                <w:sz w:val="15"/>
                <w:szCs w:val="15"/>
              </w:rPr>
            </w:pPr>
            <w:r>
              <w:rPr>
                <w:rFonts w:ascii="宋体" w:hAnsi="宋体" w:cs="宋体" w:eastAsia="宋体" w:hint="default"/>
                <w:w w:val="120"/>
                <w:sz w:val="15"/>
                <w:szCs w:val="15"/>
              </w:rPr>
              <w:t>1、计算机；2、数据处理设备；3、计算机游戏软</w:t>
            </w:r>
            <w:r>
              <w:rPr>
                <w:rFonts w:ascii="宋体" w:hAnsi="宋体" w:cs="宋体" w:eastAsia="宋体" w:hint="default"/>
                <w:sz w:val="15"/>
                <w:szCs w:val="15"/>
              </w:rPr>
            </w:r>
          </w:p>
        </w:tc>
        <w:tc>
          <w:tcPr>
            <w:tcW w:w="1601" w:type="dxa"/>
            <w:tcBorders>
              <w:top w:val="single" w:sz="5" w:space="0" w:color="000000"/>
              <w:left w:val="single" w:sz="5" w:space="0" w:color="000000"/>
              <w:bottom w:val="nil" w:sz="6" w:space="0" w:color="auto"/>
              <w:right w:val="single" w:sz="12" w:space="0" w:color="000000"/>
            </w:tcBorders>
          </w:tcPr>
          <w:p>
            <w:pPr/>
          </w:p>
        </w:tc>
      </w:tr>
      <w:tr>
        <w:trPr>
          <w:trHeight w:val="387" w:hRule="exact"/>
        </w:trPr>
        <w:tc>
          <w:tcPr>
            <w:tcW w:w="1683" w:type="dxa"/>
            <w:vMerge/>
            <w:tcBorders>
              <w:left w:val="single" w:sz="11" w:space="0" w:color="000000"/>
              <w:right w:val="single" w:sz="5" w:space="0" w:color="000000"/>
            </w:tcBorders>
          </w:tcPr>
          <w:p>
            <w:pPr/>
          </w:p>
        </w:tc>
        <w:tc>
          <w:tcPr>
            <w:tcW w:w="907" w:type="dxa"/>
            <w:tcBorders>
              <w:top w:val="nil" w:sz="6" w:space="0" w:color="auto"/>
              <w:left w:val="single" w:sz="5" w:space="0" w:color="000000"/>
              <w:bottom w:val="nil" w:sz="6" w:space="0" w:color="auto"/>
              <w:right w:val="single" w:sz="5" w:space="0" w:color="000000"/>
            </w:tcBorders>
          </w:tcPr>
          <w:p>
            <w:pPr>
              <w:pStyle w:val="TableParagraph"/>
              <w:spacing w:line="240" w:lineRule="auto" w:before="65"/>
              <w:ind w:left="96" w:right="0"/>
              <w:jc w:val="left"/>
              <w:rPr>
                <w:rFonts w:ascii="宋体" w:hAnsi="宋体" w:cs="宋体" w:eastAsia="宋体" w:hint="default"/>
                <w:sz w:val="15"/>
                <w:szCs w:val="15"/>
              </w:rPr>
            </w:pPr>
            <w:r>
              <w:rPr>
                <w:rFonts w:ascii="宋体"/>
                <w:spacing w:val="5"/>
                <w:w w:val="120"/>
                <w:sz w:val="15"/>
              </w:rPr>
              <w:t>12711406</w:t>
            </w:r>
            <w:r>
              <w:rPr>
                <w:rFonts w:ascii="宋体"/>
                <w:sz w:val="15"/>
              </w:rPr>
            </w:r>
          </w:p>
        </w:tc>
        <w:tc>
          <w:tcPr>
            <w:tcW w:w="715" w:type="dxa"/>
            <w:tcBorders>
              <w:top w:val="nil" w:sz="6" w:space="0" w:color="auto"/>
              <w:left w:val="single" w:sz="5" w:space="0" w:color="000000"/>
              <w:bottom w:val="nil" w:sz="6" w:space="0" w:color="auto"/>
              <w:right w:val="single" w:sz="5" w:space="0" w:color="000000"/>
            </w:tcBorders>
          </w:tcPr>
          <w:p>
            <w:pPr>
              <w:pStyle w:val="TableParagraph"/>
              <w:spacing w:line="240" w:lineRule="auto" w:before="65"/>
              <w:ind w:right="307"/>
              <w:jc w:val="right"/>
              <w:rPr>
                <w:rFonts w:ascii="宋体" w:hAnsi="宋体" w:cs="宋体" w:eastAsia="宋体" w:hint="default"/>
                <w:sz w:val="15"/>
                <w:szCs w:val="15"/>
              </w:rPr>
            </w:pPr>
            <w:r>
              <w:rPr>
                <w:rFonts w:ascii="宋体"/>
                <w:w w:val="118"/>
                <w:sz w:val="15"/>
              </w:rPr>
              <w:t>9</w:t>
            </w:r>
            <w:r>
              <w:rPr>
                <w:rFonts w:ascii="宋体"/>
                <w:sz w:val="15"/>
              </w:rPr>
            </w:r>
          </w:p>
        </w:tc>
        <w:tc>
          <w:tcPr>
            <w:tcW w:w="4189" w:type="dxa"/>
            <w:tcBorders>
              <w:top w:val="nil" w:sz="6" w:space="0" w:color="auto"/>
              <w:left w:val="single" w:sz="5" w:space="0" w:color="000000"/>
              <w:bottom w:val="nil" w:sz="6" w:space="0" w:color="auto"/>
              <w:right w:val="single" w:sz="5" w:space="0" w:color="000000"/>
            </w:tcBorders>
          </w:tcPr>
          <w:p>
            <w:pPr>
              <w:pStyle w:val="TableParagraph"/>
              <w:spacing w:line="190" w:lineRule="exact" w:before="5"/>
              <w:ind w:left="27" w:right="107"/>
              <w:jc w:val="left"/>
              <w:rPr>
                <w:rFonts w:ascii="宋体" w:hAnsi="宋体" w:cs="宋体" w:eastAsia="宋体" w:hint="default"/>
                <w:sz w:val="15"/>
                <w:szCs w:val="15"/>
              </w:rPr>
            </w:pPr>
            <w:r>
              <w:rPr>
                <w:rFonts w:ascii="宋体" w:hAnsi="宋体" w:cs="宋体" w:eastAsia="宋体" w:hint="default"/>
                <w:w w:val="115"/>
                <w:sz w:val="15"/>
                <w:szCs w:val="15"/>
              </w:rPr>
              <w:t>件；4、网络通信设备；5、便携式媒体播放器；6、</w:t>
            </w:r>
            <w:r>
              <w:rPr>
                <w:rFonts w:ascii="宋体" w:hAnsi="宋体" w:cs="宋体" w:eastAsia="宋体" w:hint="default"/>
                <w:spacing w:val="61"/>
                <w:w w:val="115"/>
                <w:sz w:val="15"/>
                <w:szCs w:val="15"/>
              </w:rPr>
              <w:t> </w:t>
            </w:r>
            <w:r>
              <w:rPr>
                <w:rFonts w:ascii="宋体" w:hAnsi="宋体" w:cs="宋体" w:eastAsia="宋体" w:hint="default"/>
                <w:spacing w:val="61"/>
                <w:w w:val="115"/>
                <w:sz w:val="15"/>
                <w:szCs w:val="15"/>
              </w:rPr>
            </w:r>
            <w:r>
              <w:rPr>
                <w:rFonts w:ascii="宋体" w:hAnsi="宋体" w:cs="宋体" w:eastAsia="宋体" w:hint="default"/>
                <w:w w:val="120"/>
                <w:sz w:val="15"/>
                <w:szCs w:val="15"/>
              </w:rPr>
              <w:t>音频视频接收器；7、可下载的影像文件；8、电视</w:t>
            </w:r>
            <w:r>
              <w:rPr>
                <w:rFonts w:ascii="宋体" w:hAnsi="宋体" w:cs="宋体" w:eastAsia="宋体" w:hint="default"/>
                <w:sz w:val="15"/>
                <w:szCs w:val="15"/>
              </w:rPr>
            </w:r>
          </w:p>
        </w:tc>
        <w:tc>
          <w:tcPr>
            <w:tcW w:w="1601" w:type="dxa"/>
            <w:tcBorders>
              <w:top w:val="nil" w:sz="6" w:space="0" w:color="auto"/>
              <w:left w:val="single" w:sz="5" w:space="0" w:color="000000"/>
              <w:bottom w:val="nil" w:sz="6" w:space="0" w:color="auto"/>
              <w:right w:val="single" w:sz="12" w:space="0" w:color="000000"/>
            </w:tcBorders>
          </w:tcPr>
          <w:p>
            <w:pPr>
              <w:pStyle w:val="TableParagraph"/>
              <w:spacing w:line="240" w:lineRule="auto" w:before="65"/>
              <w:ind w:right="27"/>
              <w:jc w:val="right"/>
              <w:rPr>
                <w:rFonts w:ascii="宋体" w:hAnsi="宋体" w:cs="宋体" w:eastAsia="宋体" w:hint="default"/>
                <w:sz w:val="15"/>
                <w:szCs w:val="15"/>
              </w:rPr>
            </w:pPr>
            <w:r>
              <w:rPr>
                <w:rFonts w:ascii="宋体" w:hAnsi="宋体" w:cs="宋体" w:eastAsia="宋体" w:hint="default"/>
                <w:spacing w:val="3"/>
                <w:w w:val="115"/>
                <w:sz w:val="15"/>
                <w:szCs w:val="15"/>
              </w:rPr>
              <w:t>2025年3月28日</w:t>
            </w:r>
            <w:r>
              <w:rPr>
                <w:rFonts w:ascii="宋体" w:hAnsi="宋体" w:cs="宋体" w:eastAsia="宋体" w:hint="default"/>
                <w:spacing w:val="3"/>
                <w:sz w:val="15"/>
                <w:szCs w:val="15"/>
              </w:rPr>
            </w:r>
          </w:p>
        </w:tc>
      </w:tr>
      <w:tr>
        <w:trPr>
          <w:trHeight w:val="335" w:hRule="exact"/>
        </w:trPr>
        <w:tc>
          <w:tcPr>
            <w:tcW w:w="1683" w:type="dxa"/>
            <w:vMerge/>
            <w:tcBorders>
              <w:left w:val="single" w:sz="11" w:space="0" w:color="000000"/>
              <w:bottom w:val="single" w:sz="5" w:space="0" w:color="000000"/>
              <w:right w:val="single" w:sz="5" w:space="0" w:color="000000"/>
            </w:tcBorders>
          </w:tcPr>
          <w:p>
            <w:pPr/>
          </w:p>
        </w:tc>
        <w:tc>
          <w:tcPr>
            <w:tcW w:w="907" w:type="dxa"/>
            <w:tcBorders>
              <w:top w:val="nil" w:sz="6" w:space="0" w:color="auto"/>
              <w:left w:val="single" w:sz="5" w:space="0" w:color="000000"/>
              <w:bottom w:val="single" w:sz="5" w:space="0" w:color="000000"/>
              <w:right w:val="single" w:sz="5" w:space="0" w:color="000000"/>
            </w:tcBorders>
          </w:tcPr>
          <w:p>
            <w:pPr/>
          </w:p>
        </w:tc>
        <w:tc>
          <w:tcPr>
            <w:tcW w:w="715" w:type="dxa"/>
            <w:tcBorders>
              <w:top w:val="nil" w:sz="6" w:space="0" w:color="auto"/>
              <w:left w:val="single" w:sz="5" w:space="0" w:color="000000"/>
              <w:bottom w:val="single" w:sz="5" w:space="0" w:color="000000"/>
              <w:right w:val="single" w:sz="5" w:space="0" w:color="000000"/>
            </w:tcBorders>
          </w:tcPr>
          <w:p>
            <w:pPr/>
          </w:p>
        </w:tc>
        <w:tc>
          <w:tcPr>
            <w:tcW w:w="4189" w:type="dxa"/>
            <w:tcBorders>
              <w:top w:val="nil" w:sz="6" w:space="0" w:color="auto"/>
              <w:left w:val="single" w:sz="5" w:space="0" w:color="000000"/>
              <w:bottom w:val="single" w:sz="5" w:space="0" w:color="000000"/>
              <w:right w:val="single" w:sz="5" w:space="0" w:color="000000"/>
            </w:tcBorders>
          </w:tcPr>
          <w:p>
            <w:pPr>
              <w:pStyle w:val="TableParagraph"/>
              <w:spacing w:line="172" w:lineRule="exact"/>
              <w:ind w:left="27" w:right="0"/>
              <w:jc w:val="left"/>
              <w:rPr>
                <w:rFonts w:ascii="宋体" w:hAnsi="宋体" w:cs="宋体" w:eastAsia="宋体" w:hint="default"/>
                <w:sz w:val="15"/>
                <w:szCs w:val="15"/>
              </w:rPr>
            </w:pPr>
            <w:r>
              <w:rPr>
                <w:rFonts w:ascii="宋体" w:hAnsi="宋体" w:cs="宋体" w:eastAsia="宋体" w:hint="default"/>
                <w:w w:val="120"/>
                <w:sz w:val="15"/>
                <w:szCs w:val="15"/>
              </w:rPr>
              <w:t>机；9、放映设备；10、家用遥控器</w:t>
            </w:r>
            <w:r>
              <w:rPr>
                <w:rFonts w:ascii="宋体" w:hAnsi="宋体" w:cs="宋体" w:eastAsia="宋体" w:hint="default"/>
                <w:sz w:val="15"/>
                <w:szCs w:val="15"/>
              </w:rPr>
            </w:r>
          </w:p>
        </w:tc>
        <w:tc>
          <w:tcPr>
            <w:tcW w:w="1601" w:type="dxa"/>
            <w:tcBorders>
              <w:top w:val="nil" w:sz="6" w:space="0" w:color="auto"/>
              <w:left w:val="single" w:sz="5" w:space="0" w:color="000000"/>
              <w:bottom w:val="single" w:sz="5" w:space="0" w:color="000000"/>
              <w:right w:val="single" w:sz="12" w:space="0" w:color="000000"/>
            </w:tcBorders>
          </w:tcPr>
          <w:p>
            <w:pPr/>
          </w:p>
        </w:tc>
      </w:tr>
      <w:tr>
        <w:trPr>
          <w:trHeight w:val="206" w:hRule="exact"/>
        </w:trPr>
        <w:tc>
          <w:tcPr>
            <w:tcW w:w="1683" w:type="dxa"/>
            <w:vMerge w:val="restart"/>
            <w:tcBorders>
              <w:top w:val="single" w:sz="5" w:space="0" w:color="000000"/>
              <w:left w:val="single" w:sz="11" w:space="0" w:color="000000"/>
              <w:right w:val="single" w:sz="5"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588" w:lineRule="exact"/>
              <w:ind w:right="0"/>
              <w:jc w:val="left"/>
              <w:rPr>
                <w:rFonts w:ascii="宋体" w:hAnsi="宋体" w:cs="宋体" w:eastAsia="宋体" w:hint="default"/>
                <w:sz w:val="20"/>
                <w:szCs w:val="20"/>
              </w:rPr>
            </w:pPr>
            <w:r>
              <w:rPr>
                <w:rFonts w:ascii="宋体" w:hAnsi="宋体" w:cs="宋体" w:eastAsia="宋体" w:hint="default"/>
                <w:position w:val="-11"/>
                <w:sz w:val="20"/>
                <w:szCs w:val="20"/>
              </w:rPr>
              <w:drawing>
                <wp:inline distT="0" distB="0" distL="0" distR="0">
                  <wp:extent cx="1001784" cy="373379"/>
                  <wp:effectExtent l="0" t="0" r="0" b="0"/>
                  <wp:docPr id="33" name="image23.jpeg" descr=""/>
                  <wp:cNvGraphicFramePr>
                    <a:graphicFrameLocks noChangeAspect="1"/>
                  </wp:cNvGraphicFramePr>
                  <a:graphic>
                    <a:graphicData uri="http://schemas.openxmlformats.org/drawingml/2006/picture">
                      <pic:pic>
                        <pic:nvPicPr>
                          <pic:cNvPr id="34" name="image23.jpeg"/>
                          <pic:cNvPicPr/>
                        </pic:nvPicPr>
                        <pic:blipFill>
                          <a:blip r:embed="rId37" cstate="print"/>
                          <a:stretch>
                            <a:fillRect/>
                          </a:stretch>
                        </pic:blipFill>
                        <pic:spPr>
                          <a:xfrm>
                            <a:off x="0" y="0"/>
                            <a:ext cx="1001784" cy="373379"/>
                          </a:xfrm>
                          <a:prstGeom prst="rect">
                            <a:avLst/>
                          </a:prstGeom>
                        </pic:spPr>
                      </pic:pic>
                    </a:graphicData>
                  </a:graphic>
                </wp:inline>
              </w:drawing>
            </w:r>
            <w:r>
              <w:rPr>
                <w:rFonts w:ascii="宋体" w:hAnsi="宋体" w:cs="宋体" w:eastAsia="宋体" w:hint="default"/>
                <w:position w:val="-11"/>
                <w:sz w:val="20"/>
                <w:szCs w:val="20"/>
              </w:rPr>
            </w:r>
          </w:p>
          <w:p>
            <w:pPr>
              <w:pStyle w:val="TableParagraph"/>
              <w:spacing w:line="240" w:lineRule="auto" w:before="3"/>
              <w:ind w:right="0"/>
              <w:jc w:val="left"/>
              <w:rPr>
                <w:rFonts w:ascii="宋体" w:hAnsi="宋体" w:cs="宋体" w:eastAsia="宋体" w:hint="default"/>
                <w:sz w:val="14"/>
                <w:szCs w:val="14"/>
              </w:rPr>
            </w:pPr>
          </w:p>
        </w:tc>
        <w:tc>
          <w:tcPr>
            <w:tcW w:w="907" w:type="dxa"/>
            <w:tcBorders>
              <w:top w:val="single" w:sz="5" w:space="0" w:color="000000"/>
              <w:left w:val="single" w:sz="5" w:space="0" w:color="000000"/>
              <w:bottom w:val="nil" w:sz="6" w:space="0" w:color="auto"/>
              <w:right w:val="single" w:sz="5" w:space="0" w:color="000000"/>
            </w:tcBorders>
          </w:tcPr>
          <w:p>
            <w:pPr/>
          </w:p>
        </w:tc>
        <w:tc>
          <w:tcPr>
            <w:tcW w:w="715" w:type="dxa"/>
            <w:tcBorders>
              <w:top w:val="single" w:sz="5" w:space="0" w:color="000000"/>
              <w:left w:val="single" w:sz="5" w:space="0" w:color="000000"/>
              <w:bottom w:val="nil" w:sz="6" w:space="0" w:color="auto"/>
              <w:right w:val="single" w:sz="5" w:space="0" w:color="000000"/>
            </w:tcBorders>
          </w:tcPr>
          <w:p>
            <w:pPr/>
          </w:p>
        </w:tc>
        <w:tc>
          <w:tcPr>
            <w:tcW w:w="4189" w:type="dxa"/>
            <w:tcBorders>
              <w:top w:val="single" w:sz="5" w:space="0" w:color="000000"/>
              <w:left w:val="single" w:sz="5" w:space="0" w:color="000000"/>
              <w:bottom w:val="nil" w:sz="6" w:space="0" w:color="auto"/>
              <w:right w:val="single" w:sz="5" w:space="0" w:color="000000"/>
            </w:tcBorders>
          </w:tcPr>
          <w:p>
            <w:pPr>
              <w:pStyle w:val="TableParagraph"/>
              <w:spacing w:line="176" w:lineRule="exact"/>
              <w:ind w:left="27" w:right="0"/>
              <w:jc w:val="left"/>
              <w:rPr>
                <w:rFonts w:ascii="宋体" w:hAnsi="宋体" w:cs="宋体" w:eastAsia="宋体" w:hint="default"/>
                <w:sz w:val="15"/>
                <w:szCs w:val="15"/>
              </w:rPr>
            </w:pPr>
            <w:r>
              <w:rPr>
                <w:rFonts w:ascii="宋体" w:hAnsi="宋体" w:cs="宋体" w:eastAsia="宋体" w:hint="default"/>
                <w:w w:val="120"/>
                <w:sz w:val="15"/>
                <w:szCs w:val="15"/>
              </w:rPr>
              <w:t>1、游戏器具；2、游戏机；3、视频游戏机；4、带</w:t>
            </w:r>
            <w:r>
              <w:rPr>
                <w:rFonts w:ascii="宋体" w:hAnsi="宋体" w:cs="宋体" w:eastAsia="宋体" w:hint="default"/>
                <w:sz w:val="15"/>
                <w:szCs w:val="15"/>
              </w:rPr>
            </w:r>
          </w:p>
        </w:tc>
        <w:tc>
          <w:tcPr>
            <w:tcW w:w="1601" w:type="dxa"/>
            <w:tcBorders>
              <w:top w:val="single" w:sz="5" w:space="0" w:color="000000"/>
              <w:left w:val="single" w:sz="5" w:space="0" w:color="000000"/>
              <w:bottom w:val="nil" w:sz="6" w:space="0" w:color="auto"/>
              <w:right w:val="single" w:sz="12" w:space="0" w:color="000000"/>
            </w:tcBorders>
          </w:tcPr>
          <w:p>
            <w:pPr/>
          </w:p>
        </w:tc>
      </w:tr>
      <w:tr>
        <w:trPr>
          <w:trHeight w:val="191" w:hRule="exact"/>
        </w:trPr>
        <w:tc>
          <w:tcPr>
            <w:tcW w:w="1683" w:type="dxa"/>
            <w:vMerge/>
            <w:tcBorders>
              <w:left w:val="single" w:sz="11" w:space="0" w:color="000000"/>
              <w:right w:val="single" w:sz="5" w:space="0" w:color="000000"/>
            </w:tcBorders>
          </w:tcPr>
          <w:p>
            <w:pPr/>
          </w:p>
        </w:tc>
        <w:tc>
          <w:tcPr>
            <w:tcW w:w="907" w:type="dxa"/>
            <w:tcBorders>
              <w:top w:val="nil" w:sz="6" w:space="0" w:color="auto"/>
              <w:left w:val="single" w:sz="5" w:space="0" w:color="000000"/>
              <w:bottom w:val="nil" w:sz="6" w:space="0" w:color="auto"/>
              <w:right w:val="single" w:sz="5" w:space="0" w:color="000000"/>
            </w:tcBorders>
          </w:tcPr>
          <w:p>
            <w:pPr/>
          </w:p>
        </w:tc>
        <w:tc>
          <w:tcPr>
            <w:tcW w:w="715" w:type="dxa"/>
            <w:tcBorders>
              <w:top w:val="nil" w:sz="6" w:space="0" w:color="auto"/>
              <w:left w:val="single" w:sz="5" w:space="0" w:color="000000"/>
              <w:bottom w:val="nil" w:sz="6" w:space="0" w:color="auto"/>
              <w:right w:val="single" w:sz="5" w:space="0" w:color="000000"/>
            </w:tcBorders>
          </w:tcPr>
          <w:p>
            <w:pPr/>
          </w:p>
        </w:tc>
        <w:tc>
          <w:tcPr>
            <w:tcW w:w="4189" w:type="dxa"/>
            <w:tcBorders>
              <w:top w:val="nil" w:sz="6" w:space="0" w:color="auto"/>
              <w:left w:val="single" w:sz="5" w:space="0" w:color="000000"/>
              <w:bottom w:val="nil" w:sz="6" w:space="0" w:color="auto"/>
              <w:right w:val="single" w:sz="5" w:space="0" w:color="000000"/>
            </w:tcBorders>
          </w:tcPr>
          <w:p>
            <w:pPr>
              <w:pStyle w:val="TableParagraph"/>
              <w:spacing w:line="178" w:lineRule="exact"/>
              <w:ind w:left="27" w:right="0"/>
              <w:jc w:val="left"/>
              <w:rPr>
                <w:rFonts w:ascii="宋体" w:hAnsi="宋体" w:cs="宋体" w:eastAsia="宋体" w:hint="default"/>
                <w:sz w:val="15"/>
                <w:szCs w:val="15"/>
              </w:rPr>
            </w:pPr>
            <w:r>
              <w:rPr>
                <w:rFonts w:ascii="宋体" w:hAnsi="宋体" w:cs="宋体" w:eastAsia="宋体" w:hint="default"/>
                <w:w w:val="120"/>
                <w:sz w:val="15"/>
                <w:szCs w:val="15"/>
              </w:rPr>
              <w:t>有液晶显示屏的便携式游戏机；5、娱乐场所用视频</w:t>
            </w:r>
            <w:r>
              <w:rPr>
                <w:rFonts w:ascii="宋体" w:hAnsi="宋体" w:cs="宋体" w:eastAsia="宋体" w:hint="default"/>
                <w:sz w:val="15"/>
                <w:szCs w:val="15"/>
              </w:rPr>
            </w:r>
          </w:p>
        </w:tc>
        <w:tc>
          <w:tcPr>
            <w:tcW w:w="1601" w:type="dxa"/>
            <w:tcBorders>
              <w:top w:val="nil" w:sz="6" w:space="0" w:color="auto"/>
              <w:left w:val="single" w:sz="5" w:space="0" w:color="000000"/>
              <w:bottom w:val="nil" w:sz="6" w:space="0" w:color="auto"/>
              <w:right w:val="single" w:sz="12" w:space="0" w:color="000000"/>
            </w:tcBorders>
          </w:tcPr>
          <w:p>
            <w:pPr/>
          </w:p>
        </w:tc>
      </w:tr>
      <w:tr>
        <w:trPr>
          <w:trHeight w:val="196" w:hRule="exact"/>
        </w:trPr>
        <w:tc>
          <w:tcPr>
            <w:tcW w:w="1683" w:type="dxa"/>
            <w:vMerge/>
            <w:tcBorders>
              <w:left w:val="single" w:sz="11" w:space="0" w:color="000000"/>
              <w:right w:val="single" w:sz="5" w:space="0" w:color="000000"/>
            </w:tcBorders>
          </w:tcPr>
          <w:p>
            <w:pPr/>
          </w:p>
        </w:tc>
        <w:tc>
          <w:tcPr>
            <w:tcW w:w="907" w:type="dxa"/>
            <w:tcBorders>
              <w:top w:val="nil" w:sz="6" w:space="0" w:color="auto"/>
              <w:left w:val="single" w:sz="5" w:space="0" w:color="000000"/>
              <w:bottom w:val="nil" w:sz="6" w:space="0" w:color="auto"/>
              <w:right w:val="single" w:sz="5" w:space="0" w:color="000000"/>
            </w:tcBorders>
          </w:tcPr>
          <w:p>
            <w:pPr>
              <w:pStyle w:val="TableParagraph"/>
              <w:spacing w:line="166" w:lineRule="exact"/>
              <w:ind w:left="96" w:right="0"/>
              <w:jc w:val="left"/>
              <w:rPr>
                <w:rFonts w:ascii="宋体" w:hAnsi="宋体" w:cs="宋体" w:eastAsia="宋体" w:hint="default"/>
                <w:sz w:val="15"/>
                <w:szCs w:val="15"/>
              </w:rPr>
            </w:pPr>
            <w:r>
              <w:rPr>
                <w:rFonts w:ascii="宋体"/>
                <w:spacing w:val="5"/>
                <w:w w:val="120"/>
                <w:sz w:val="15"/>
              </w:rPr>
              <w:t>12711441</w:t>
            </w:r>
            <w:r>
              <w:rPr>
                <w:rFonts w:ascii="宋体"/>
                <w:sz w:val="15"/>
              </w:rPr>
            </w:r>
          </w:p>
        </w:tc>
        <w:tc>
          <w:tcPr>
            <w:tcW w:w="715" w:type="dxa"/>
            <w:tcBorders>
              <w:top w:val="nil" w:sz="6" w:space="0" w:color="auto"/>
              <w:left w:val="single" w:sz="5" w:space="0" w:color="000000"/>
              <w:bottom w:val="nil" w:sz="6" w:space="0" w:color="auto"/>
              <w:right w:val="single" w:sz="5" w:space="0" w:color="000000"/>
            </w:tcBorders>
          </w:tcPr>
          <w:p>
            <w:pPr>
              <w:pStyle w:val="TableParagraph"/>
              <w:spacing w:line="166" w:lineRule="exact"/>
              <w:ind w:right="259"/>
              <w:jc w:val="right"/>
              <w:rPr>
                <w:rFonts w:ascii="宋体" w:hAnsi="宋体" w:cs="宋体" w:eastAsia="宋体" w:hint="default"/>
                <w:sz w:val="15"/>
                <w:szCs w:val="15"/>
              </w:rPr>
            </w:pPr>
            <w:r>
              <w:rPr>
                <w:rFonts w:ascii="宋体"/>
                <w:spacing w:val="5"/>
                <w:w w:val="115"/>
                <w:sz w:val="15"/>
              </w:rPr>
              <w:t>28</w:t>
            </w:r>
            <w:r>
              <w:rPr>
                <w:rFonts w:ascii="宋体"/>
                <w:sz w:val="15"/>
              </w:rPr>
            </w:r>
          </w:p>
        </w:tc>
        <w:tc>
          <w:tcPr>
            <w:tcW w:w="4189" w:type="dxa"/>
            <w:tcBorders>
              <w:top w:val="nil" w:sz="6" w:space="0" w:color="auto"/>
              <w:left w:val="single" w:sz="5" w:space="0" w:color="000000"/>
              <w:bottom w:val="nil" w:sz="6" w:space="0" w:color="auto"/>
              <w:right w:val="single" w:sz="5" w:space="0" w:color="000000"/>
            </w:tcBorders>
          </w:tcPr>
          <w:p>
            <w:pPr>
              <w:pStyle w:val="TableParagraph"/>
              <w:spacing w:line="178" w:lineRule="exact"/>
              <w:ind w:left="27" w:right="0"/>
              <w:jc w:val="left"/>
              <w:rPr>
                <w:rFonts w:ascii="宋体" w:hAnsi="宋体" w:cs="宋体" w:eastAsia="宋体" w:hint="default"/>
                <w:sz w:val="15"/>
                <w:szCs w:val="15"/>
              </w:rPr>
            </w:pPr>
            <w:r>
              <w:rPr>
                <w:rFonts w:ascii="宋体" w:hAnsi="宋体" w:cs="宋体" w:eastAsia="宋体" w:hint="default"/>
                <w:w w:val="120"/>
                <w:sz w:val="15"/>
                <w:szCs w:val="15"/>
              </w:rPr>
              <w:t>游戏机；6、智能玩具；7、棋盘游戏器具；8、运动</w:t>
            </w:r>
            <w:r>
              <w:rPr>
                <w:rFonts w:ascii="宋体" w:hAnsi="宋体" w:cs="宋体" w:eastAsia="宋体" w:hint="default"/>
                <w:sz w:val="15"/>
                <w:szCs w:val="15"/>
              </w:rPr>
            </w:r>
          </w:p>
        </w:tc>
        <w:tc>
          <w:tcPr>
            <w:tcW w:w="1601" w:type="dxa"/>
            <w:tcBorders>
              <w:top w:val="nil" w:sz="6" w:space="0" w:color="auto"/>
              <w:left w:val="single" w:sz="5" w:space="0" w:color="000000"/>
              <w:bottom w:val="nil" w:sz="6" w:space="0" w:color="auto"/>
              <w:right w:val="single" w:sz="12" w:space="0" w:color="000000"/>
            </w:tcBorders>
          </w:tcPr>
          <w:p>
            <w:pPr>
              <w:pStyle w:val="TableParagraph"/>
              <w:spacing w:line="166" w:lineRule="exact"/>
              <w:ind w:right="28"/>
              <w:jc w:val="right"/>
              <w:rPr>
                <w:rFonts w:ascii="宋体" w:hAnsi="宋体" w:cs="宋体" w:eastAsia="宋体" w:hint="default"/>
                <w:sz w:val="15"/>
                <w:szCs w:val="15"/>
              </w:rPr>
            </w:pPr>
            <w:r>
              <w:rPr>
                <w:rFonts w:ascii="宋体" w:hAnsi="宋体" w:cs="宋体" w:eastAsia="宋体" w:hint="default"/>
                <w:spacing w:val="3"/>
                <w:w w:val="120"/>
                <w:sz w:val="15"/>
                <w:szCs w:val="15"/>
              </w:rPr>
              <w:t>2024年10月21日</w:t>
            </w:r>
            <w:r>
              <w:rPr>
                <w:rFonts w:ascii="宋体" w:hAnsi="宋体" w:cs="宋体" w:eastAsia="宋体" w:hint="default"/>
                <w:spacing w:val="3"/>
                <w:sz w:val="15"/>
                <w:szCs w:val="15"/>
              </w:rPr>
            </w:r>
          </w:p>
        </w:tc>
      </w:tr>
      <w:tr>
        <w:trPr>
          <w:trHeight w:val="359" w:hRule="exact"/>
        </w:trPr>
        <w:tc>
          <w:tcPr>
            <w:tcW w:w="1683" w:type="dxa"/>
            <w:vMerge/>
            <w:tcBorders>
              <w:left w:val="single" w:sz="11" w:space="0" w:color="000000"/>
              <w:bottom w:val="single" w:sz="5" w:space="0" w:color="000000"/>
              <w:right w:val="single" w:sz="5" w:space="0" w:color="000000"/>
            </w:tcBorders>
          </w:tcPr>
          <w:p>
            <w:pPr/>
          </w:p>
        </w:tc>
        <w:tc>
          <w:tcPr>
            <w:tcW w:w="907" w:type="dxa"/>
            <w:tcBorders>
              <w:top w:val="nil" w:sz="6" w:space="0" w:color="auto"/>
              <w:left w:val="single" w:sz="5" w:space="0" w:color="000000"/>
              <w:bottom w:val="single" w:sz="5" w:space="0" w:color="000000"/>
              <w:right w:val="single" w:sz="5" w:space="0" w:color="000000"/>
            </w:tcBorders>
          </w:tcPr>
          <w:p>
            <w:pPr/>
          </w:p>
        </w:tc>
        <w:tc>
          <w:tcPr>
            <w:tcW w:w="715" w:type="dxa"/>
            <w:tcBorders>
              <w:top w:val="nil" w:sz="6" w:space="0" w:color="auto"/>
              <w:left w:val="single" w:sz="5" w:space="0" w:color="000000"/>
              <w:bottom w:val="single" w:sz="5" w:space="0" w:color="000000"/>
              <w:right w:val="single" w:sz="5" w:space="0" w:color="000000"/>
            </w:tcBorders>
          </w:tcPr>
          <w:p>
            <w:pPr/>
          </w:p>
        </w:tc>
        <w:tc>
          <w:tcPr>
            <w:tcW w:w="4189" w:type="dxa"/>
            <w:tcBorders>
              <w:top w:val="nil" w:sz="6" w:space="0" w:color="auto"/>
              <w:left w:val="single" w:sz="5" w:space="0" w:color="000000"/>
              <w:bottom w:val="single" w:sz="5" w:space="0" w:color="000000"/>
              <w:right w:val="single" w:sz="5" w:space="0" w:color="000000"/>
            </w:tcBorders>
          </w:tcPr>
          <w:p>
            <w:pPr>
              <w:pStyle w:val="TableParagraph"/>
              <w:spacing w:line="172" w:lineRule="exact"/>
              <w:ind w:left="27" w:right="0"/>
              <w:jc w:val="left"/>
              <w:rPr>
                <w:rFonts w:ascii="宋体" w:hAnsi="宋体" w:cs="宋体" w:eastAsia="宋体" w:hint="default"/>
                <w:sz w:val="15"/>
                <w:szCs w:val="15"/>
              </w:rPr>
            </w:pPr>
            <w:r>
              <w:rPr>
                <w:rFonts w:ascii="宋体" w:hAnsi="宋体" w:cs="宋体" w:eastAsia="宋体" w:hint="default"/>
                <w:w w:val="120"/>
                <w:sz w:val="15"/>
                <w:szCs w:val="15"/>
              </w:rPr>
              <w:t>用球；9、锻炼身体器械；10、抽奖用刮刮卡。</w:t>
            </w:r>
            <w:r>
              <w:rPr>
                <w:rFonts w:ascii="宋体" w:hAnsi="宋体" w:cs="宋体" w:eastAsia="宋体" w:hint="default"/>
                <w:sz w:val="15"/>
                <w:szCs w:val="15"/>
              </w:rPr>
            </w:r>
          </w:p>
        </w:tc>
        <w:tc>
          <w:tcPr>
            <w:tcW w:w="1601" w:type="dxa"/>
            <w:tcBorders>
              <w:top w:val="nil" w:sz="6" w:space="0" w:color="auto"/>
              <w:left w:val="single" w:sz="5" w:space="0" w:color="000000"/>
              <w:bottom w:val="single" w:sz="5" w:space="0" w:color="000000"/>
              <w:right w:val="single" w:sz="12" w:space="0" w:color="000000"/>
            </w:tcBorders>
          </w:tcPr>
          <w:p>
            <w:pPr/>
          </w:p>
        </w:tc>
      </w:tr>
      <w:tr>
        <w:trPr>
          <w:trHeight w:val="207" w:hRule="exact"/>
        </w:trPr>
        <w:tc>
          <w:tcPr>
            <w:tcW w:w="1683" w:type="dxa"/>
            <w:vMerge w:val="restart"/>
            <w:tcBorders>
              <w:top w:val="single" w:sz="5" w:space="0" w:color="000000"/>
              <w:left w:val="single" w:sz="11" w:space="0" w:color="000000"/>
              <w:right w:val="single" w:sz="5"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391" w:lineRule="exact"/>
              <w:ind w:left="123"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860575" cy="248602"/>
                  <wp:effectExtent l="0" t="0" r="0" b="0"/>
                  <wp:docPr id="35" name="image24.jpeg" descr=""/>
                  <wp:cNvGraphicFramePr>
                    <a:graphicFrameLocks noChangeAspect="1"/>
                  </wp:cNvGraphicFramePr>
                  <a:graphic>
                    <a:graphicData uri="http://schemas.openxmlformats.org/drawingml/2006/picture">
                      <pic:pic>
                        <pic:nvPicPr>
                          <pic:cNvPr id="36" name="image24.jpeg"/>
                          <pic:cNvPicPr/>
                        </pic:nvPicPr>
                        <pic:blipFill>
                          <a:blip r:embed="rId38" cstate="print"/>
                          <a:stretch>
                            <a:fillRect/>
                          </a:stretch>
                        </pic:blipFill>
                        <pic:spPr>
                          <a:xfrm>
                            <a:off x="0" y="0"/>
                            <a:ext cx="860575" cy="248602"/>
                          </a:xfrm>
                          <a:prstGeom prst="rect">
                            <a:avLst/>
                          </a:prstGeom>
                        </pic:spPr>
                      </pic:pic>
                    </a:graphicData>
                  </a:graphic>
                </wp:inline>
              </w:drawing>
            </w:r>
            <w:r>
              <w:rPr>
                <w:rFonts w:ascii="宋体" w:hAnsi="宋体" w:cs="宋体" w:eastAsia="宋体" w:hint="default"/>
                <w:position w:val="-7"/>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tc>
        <w:tc>
          <w:tcPr>
            <w:tcW w:w="907" w:type="dxa"/>
            <w:tcBorders>
              <w:top w:val="single" w:sz="5" w:space="0" w:color="000000"/>
              <w:left w:val="single" w:sz="5" w:space="0" w:color="000000"/>
              <w:bottom w:val="nil" w:sz="6" w:space="0" w:color="auto"/>
              <w:right w:val="single" w:sz="5" w:space="0" w:color="000000"/>
            </w:tcBorders>
          </w:tcPr>
          <w:p>
            <w:pPr/>
          </w:p>
        </w:tc>
        <w:tc>
          <w:tcPr>
            <w:tcW w:w="715" w:type="dxa"/>
            <w:tcBorders>
              <w:top w:val="single" w:sz="5" w:space="0" w:color="000000"/>
              <w:left w:val="single" w:sz="5" w:space="0" w:color="000000"/>
              <w:bottom w:val="nil" w:sz="6" w:space="0" w:color="auto"/>
              <w:right w:val="single" w:sz="5" w:space="0" w:color="000000"/>
            </w:tcBorders>
          </w:tcPr>
          <w:p>
            <w:pPr/>
          </w:p>
        </w:tc>
        <w:tc>
          <w:tcPr>
            <w:tcW w:w="4189" w:type="dxa"/>
            <w:tcBorders>
              <w:top w:val="single" w:sz="5" w:space="0" w:color="000000"/>
              <w:left w:val="single" w:sz="5" w:space="0" w:color="000000"/>
              <w:bottom w:val="nil" w:sz="6" w:space="0" w:color="auto"/>
              <w:right w:val="single" w:sz="5" w:space="0" w:color="000000"/>
            </w:tcBorders>
          </w:tcPr>
          <w:p>
            <w:pPr>
              <w:pStyle w:val="TableParagraph"/>
              <w:spacing w:line="176" w:lineRule="exact"/>
              <w:ind w:left="27" w:right="0"/>
              <w:jc w:val="left"/>
              <w:rPr>
                <w:rFonts w:ascii="宋体" w:hAnsi="宋体" w:cs="宋体" w:eastAsia="宋体" w:hint="default"/>
                <w:sz w:val="15"/>
                <w:szCs w:val="15"/>
              </w:rPr>
            </w:pPr>
            <w:r>
              <w:rPr>
                <w:rFonts w:ascii="宋体" w:hAnsi="宋体" w:cs="宋体" w:eastAsia="宋体" w:hint="default"/>
                <w:w w:val="120"/>
                <w:sz w:val="15"/>
                <w:szCs w:val="15"/>
              </w:rPr>
              <w:t>广告</w:t>
            </w:r>
            <w:r>
              <w:rPr>
                <w:rFonts w:ascii="宋体" w:hAnsi="宋体" w:cs="宋体" w:eastAsia="宋体" w:hint="default"/>
                <w:sz w:val="15"/>
                <w:szCs w:val="15"/>
              </w:rPr>
            </w:r>
          </w:p>
        </w:tc>
        <w:tc>
          <w:tcPr>
            <w:tcW w:w="1601" w:type="dxa"/>
            <w:tcBorders>
              <w:top w:val="single" w:sz="5" w:space="0" w:color="000000"/>
              <w:left w:val="single" w:sz="5" w:space="0" w:color="000000"/>
              <w:bottom w:val="nil" w:sz="6" w:space="0" w:color="auto"/>
              <w:right w:val="single" w:sz="12" w:space="0" w:color="000000"/>
            </w:tcBorders>
          </w:tcPr>
          <w:p>
            <w:pPr/>
          </w:p>
        </w:tc>
      </w:tr>
      <w:tr>
        <w:trPr>
          <w:trHeight w:val="196" w:hRule="exact"/>
        </w:trPr>
        <w:tc>
          <w:tcPr>
            <w:tcW w:w="1683" w:type="dxa"/>
            <w:vMerge/>
            <w:tcBorders>
              <w:left w:val="single" w:sz="11" w:space="0" w:color="000000"/>
              <w:right w:val="single" w:sz="5" w:space="0" w:color="000000"/>
            </w:tcBorders>
          </w:tcPr>
          <w:p>
            <w:pPr/>
          </w:p>
        </w:tc>
        <w:tc>
          <w:tcPr>
            <w:tcW w:w="907" w:type="dxa"/>
            <w:tcBorders>
              <w:top w:val="nil" w:sz="6" w:space="0" w:color="auto"/>
              <w:left w:val="single" w:sz="5" w:space="0" w:color="000000"/>
              <w:bottom w:val="nil" w:sz="6" w:space="0" w:color="auto"/>
              <w:right w:val="single" w:sz="5" w:space="0" w:color="000000"/>
            </w:tcBorders>
          </w:tcPr>
          <w:p>
            <w:pPr/>
          </w:p>
        </w:tc>
        <w:tc>
          <w:tcPr>
            <w:tcW w:w="715" w:type="dxa"/>
            <w:tcBorders>
              <w:top w:val="nil" w:sz="6" w:space="0" w:color="auto"/>
              <w:left w:val="single" w:sz="5" w:space="0" w:color="000000"/>
              <w:bottom w:val="nil" w:sz="6" w:space="0" w:color="auto"/>
              <w:right w:val="single" w:sz="5" w:space="0" w:color="000000"/>
            </w:tcBorders>
          </w:tcPr>
          <w:p>
            <w:pPr/>
          </w:p>
        </w:tc>
        <w:tc>
          <w:tcPr>
            <w:tcW w:w="4189" w:type="dxa"/>
            <w:tcBorders>
              <w:top w:val="nil" w:sz="6" w:space="0" w:color="auto"/>
              <w:left w:val="single" w:sz="5" w:space="0" w:color="000000"/>
              <w:bottom w:val="nil" w:sz="6" w:space="0" w:color="auto"/>
              <w:right w:val="single" w:sz="5" w:space="0" w:color="000000"/>
            </w:tcBorders>
          </w:tcPr>
          <w:p>
            <w:pPr>
              <w:pStyle w:val="TableParagraph"/>
              <w:spacing w:line="178" w:lineRule="exact"/>
              <w:ind w:left="27" w:right="0"/>
              <w:jc w:val="left"/>
              <w:rPr>
                <w:rFonts w:ascii="宋体" w:hAnsi="宋体" w:cs="宋体" w:eastAsia="宋体" w:hint="default"/>
                <w:sz w:val="15"/>
                <w:szCs w:val="15"/>
              </w:rPr>
            </w:pPr>
            <w:r>
              <w:rPr>
                <w:rFonts w:ascii="宋体" w:hAnsi="宋体" w:cs="宋体" w:eastAsia="宋体" w:hint="default"/>
                <w:w w:val="120"/>
                <w:sz w:val="15"/>
                <w:szCs w:val="15"/>
              </w:rPr>
              <w:t>电视广告</w:t>
            </w:r>
            <w:r>
              <w:rPr>
                <w:rFonts w:ascii="宋体" w:hAnsi="宋体" w:cs="宋体" w:eastAsia="宋体" w:hint="default"/>
                <w:sz w:val="15"/>
                <w:szCs w:val="15"/>
              </w:rPr>
            </w:r>
          </w:p>
        </w:tc>
        <w:tc>
          <w:tcPr>
            <w:tcW w:w="1601" w:type="dxa"/>
            <w:tcBorders>
              <w:top w:val="nil" w:sz="6" w:space="0" w:color="auto"/>
              <w:left w:val="single" w:sz="5" w:space="0" w:color="000000"/>
              <w:bottom w:val="nil" w:sz="6" w:space="0" w:color="auto"/>
              <w:right w:val="single" w:sz="12" w:space="0" w:color="000000"/>
            </w:tcBorders>
          </w:tcPr>
          <w:p>
            <w:pPr/>
          </w:p>
        </w:tc>
      </w:tr>
      <w:tr>
        <w:trPr>
          <w:trHeight w:val="190" w:hRule="exact"/>
        </w:trPr>
        <w:tc>
          <w:tcPr>
            <w:tcW w:w="1683" w:type="dxa"/>
            <w:vMerge/>
            <w:tcBorders>
              <w:left w:val="single" w:sz="11" w:space="0" w:color="000000"/>
              <w:right w:val="single" w:sz="5" w:space="0" w:color="000000"/>
            </w:tcBorders>
          </w:tcPr>
          <w:p>
            <w:pPr/>
          </w:p>
        </w:tc>
        <w:tc>
          <w:tcPr>
            <w:tcW w:w="907" w:type="dxa"/>
            <w:tcBorders>
              <w:top w:val="nil" w:sz="6" w:space="0" w:color="auto"/>
              <w:left w:val="single" w:sz="5" w:space="0" w:color="000000"/>
              <w:bottom w:val="nil" w:sz="6" w:space="0" w:color="auto"/>
              <w:right w:val="single" w:sz="5" w:space="0" w:color="000000"/>
            </w:tcBorders>
          </w:tcPr>
          <w:p>
            <w:pPr/>
          </w:p>
        </w:tc>
        <w:tc>
          <w:tcPr>
            <w:tcW w:w="715" w:type="dxa"/>
            <w:tcBorders>
              <w:top w:val="nil" w:sz="6" w:space="0" w:color="auto"/>
              <w:left w:val="single" w:sz="5" w:space="0" w:color="000000"/>
              <w:bottom w:val="nil" w:sz="6" w:space="0" w:color="auto"/>
              <w:right w:val="single" w:sz="5" w:space="0" w:color="000000"/>
            </w:tcBorders>
          </w:tcPr>
          <w:p>
            <w:pPr/>
          </w:p>
        </w:tc>
        <w:tc>
          <w:tcPr>
            <w:tcW w:w="4189" w:type="dxa"/>
            <w:tcBorders>
              <w:top w:val="nil" w:sz="6" w:space="0" w:color="auto"/>
              <w:left w:val="single" w:sz="5" w:space="0" w:color="000000"/>
              <w:bottom w:val="nil" w:sz="6" w:space="0" w:color="auto"/>
              <w:right w:val="single" w:sz="5" w:space="0" w:color="000000"/>
            </w:tcBorders>
          </w:tcPr>
          <w:p>
            <w:pPr>
              <w:pStyle w:val="TableParagraph"/>
              <w:spacing w:line="172" w:lineRule="exact"/>
              <w:ind w:left="27" w:right="0"/>
              <w:jc w:val="left"/>
              <w:rPr>
                <w:rFonts w:ascii="宋体" w:hAnsi="宋体" w:cs="宋体" w:eastAsia="宋体" w:hint="default"/>
                <w:sz w:val="15"/>
                <w:szCs w:val="15"/>
              </w:rPr>
            </w:pPr>
            <w:r>
              <w:rPr>
                <w:rFonts w:ascii="宋体" w:hAnsi="宋体" w:cs="宋体" w:eastAsia="宋体" w:hint="default"/>
                <w:w w:val="120"/>
                <w:sz w:val="15"/>
                <w:szCs w:val="15"/>
              </w:rPr>
              <w:t>数据通讯网络上的在线广告</w:t>
            </w:r>
            <w:r>
              <w:rPr>
                <w:rFonts w:ascii="宋体" w:hAnsi="宋体" w:cs="宋体" w:eastAsia="宋体" w:hint="default"/>
                <w:sz w:val="15"/>
                <w:szCs w:val="15"/>
              </w:rPr>
            </w:r>
          </w:p>
        </w:tc>
        <w:tc>
          <w:tcPr>
            <w:tcW w:w="1601" w:type="dxa"/>
            <w:tcBorders>
              <w:top w:val="nil" w:sz="6" w:space="0" w:color="auto"/>
              <w:left w:val="single" w:sz="5" w:space="0" w:color="000000"/>
              <w:bottom w:val="nil" w:sz="6" w:space="0" w:color="auto"/>
              <w:right w:val="single" w:sz="12" w:space="0" w:color="000000"/>
            </w:tcBorders>
          </w:tcPr>
          <w:p>
            <w:pPr/>
          </w:p>
        </w:tc>
      </w:tr>
      <w:tr>
        <w:trPr>
          <w:trHeight w:val="191" w:hRule="exact"/>
        </w:trPr>
        <w:tc>
          <w:tcPr>
            <w:tcW w:w="1683" w:type="dxa"/>
            <w:vMerge/>
            <w:tcBorders>
              <w:left w:val="single" w:sz="11" w:space="0" w:color="000000"/>
              <w:right w:val="single" w:sz="5" w:space="0" w:color="000000"/>
            </w:tcBorders>
          </w:tcPr>
          <w:p>
            <w:pPr/>
          </w:p>
        </w:tc>
        <w:tc>
          <w:tcPr>
            <w:tcW w:w="907" w:type="dxa"/>
            <w:tcBorders>
              <w:top w:val="nil" w:sz="6" w:space="0" w:color="auto"/>
              <w:left w:val="single" w:sz="5" w:space="0" w:color="000000"/>
              <w:bottom w:val="nil" w:sz="6" w:space="0" w:color="auto"/>
              <w:right w:val="single" w:sz="5" w:space="0" w:color="000000"/>
            </w:tcBorders>
          </w:tcPr>
          <w:p>
            <w:pPr/>
          </w:p>
        </w:tc>
        <w:tc>
          <w:tcPr>
            <w:tcW w:w="715" w:type="dxa"/>
            <w:tcBorders>
              <w:top w:val="nil" w:sz="6" w:space="0" w:color="auto"/>
              <w:left w:val="single" w:sz="5" w:space="0" w:color="000000"/>
              <w:bottom w:val="nil" w:sz="6" w:space="0" w:color="auto"/>
              <w:right w:val="single" w:sz="5" w:space="0" w:color="000000"/>
            </w:tcBorders>
          </w:tcPr>
          <w:p>
            <w:pPr/>
          </w:p>
        </w:tc>
        <w:tc>
          <w:tcPr>
            <w:tcW w:w="4189" w:type="dxa"/>
            <w:tcBorders>
              <w:top w:val="nil" w:sz="6" w:space="0" w:color="auto"/>
              <w:left w:val="single" w:sz="5" w:space="0" w:color="000000"/>
              <w:bottom w:val="nil" w:sz="6" w:space="0" w:color="auto"/>
              <w:right w:val="single" w:sz="5" w:space="0" w:color="000000"/>
            </w:tcBorders>
          </w:tcPr>
          <w:p>
            <w:pPr>
              <w:pStyle w:val="TableParagraph"/>
              <w:spacing w:line="172" w:lineRule="exact"/>
              <w:ind w:left="27" w:right="0"/>
              <w:jc w:val="left"/>
              <w:rPr>
                <w:rFonts w:ascii="宋体" w:hAnsi="宋体" w:cs="宋体" w:eastAsia="宋体" w:hint="default"/>
                <w:sz w:val="15"/>
                <w:szCs w:val="15"/>
              </w:rPr>
            </w:pPr>
            <w:r>
              <w:rPr>
                <w:rFonts w:ascii="宋体" w:hAnsi="宋体" w:cs="宋体" w:eastAsia="宋体" w:hint="default"/>
                <w:w w:val="120"/>
                <w:sz w:val="15"/>
                <w:szCs w:val="15"/>
              </w:rPr>
              <w:t>在通讯媒体上出租广告时间</w:t>
            </w:r>
            <w:r>
              <w:rPr>
                <w:rFonts w:ascii="宋体" w:hAnsi="宋体" w:cs="宋体" w:eastAsia="宋体" w:hint="default"/>
                <w:sz w:val="15"/>
                <w:szCs w:val="15"/>
              </w:rPr>
            </w:r>
          </w:p>
        </w:tc>
        <w:tc>
          <w:tcPr>
            <w:tcW w:w="1601" w:type="dxa"/>
            <w:tcBorders>
              <w:top w:val="nil" w:sz="6" w:space="0" w:color="auto"/>
              <w:left w:val="single" w:sz="5" w:space="0" w:color="000000"/>
              <w:bottom w:val="nil" w:sz="6" w:space="0" w:color="auto"/>
              <w:right w:val="single" w:sz="12" w:space="0" w:color="000000"/>
            </w:tcBorders>
          </w:tcPr>
          <w:p>
            <w:pPr/>
          </w:p>
        </w:tc>
      </w:tr>
      <w:tr>
        <w:trPr>
          <w:trHeight w:val="381" w:hRule="exact"/>
        </w:trPr>
        <w:tc>
          <w:tcPr>
            <w:tcW w:w="1683" w:type="dxa"/>
            <w:vMerge/>
            <w:tcBorders>
              <w:left w:val="single" w:sz="11" w:space="0" w:color="000000"/>
              <w:right w:val="single" w:sz="5" w:space="0" w:color="000000"/>
            </w:tcBorders>
          </w:tcPr>
          <w:p>
            <w:pPr/>
          </w:p>
        </w:tc>
        <w:tc>
          <w:tcPr>
            <w:tcW w:w="907" w:type="dxa"/>
            <w:tcBorders>
              <w:top w:val="nil" w:sz="6" w:space="0" w:color="auto"/>
              <w:left w:val="single" w:sz="5" w:space="0" w:color="000000"/>
              <w:bottom w:val="nil" w:sz="6" w:space="0" w:color="auto"/>
              <w:right w:val="single" w:sz="5" w:space="0" w:color="000000"/>
            </w:tcBorders>
          </w:tcPr>
          <w:p>
            <w:pPr>
              <w:pStyle w:val="TableParagraph"/>
              <w:spacing w:line="240" w:lineRule="auto" w:before="59"/>
              <w:ind w:left="110" w:right="0"/>
              <w:jc w:val="left"/>
              <w:rPr>
                <w:rFonts w:ascii="宋体" w:hAnsi="宋体" w:cs="宋体" w:eastAsia="宋体" w:hint="default"/>
                <w:sz w:val="15"/>
                <w:szCs w:val="15"/>
              </w:rPr>
            </w:pPr>
            <w:r>
              <w:rPr>
                <w:rFonts w:ascii="宋体"/>
                <w:spacing w:val="5"/>
                <w:w w:val="120"/>
                <w:sz w:val="15"/>
              </w:rPr>
              <w:t>7258936</w:t>
            </w:r>
            <w:r>
              <w:rPr>
                <w:rFonts w:ascii="宋体"/>
                <w:sz w:val="15"/>
              </w:rPr>
            </w:r>
          </w:p>
        </w:tc>
        <w:tc>
          <w:tcPr>
            <w:tcW w:w="715" w:type="dxa"/>
            <w:tcBorders>
              <w:top w:val="nil" w:sz="6" w:space="0" w:color="auto"/>
              <w:left w:val="single" w:sz="5" w:space="0" w:color="000000"/>
              <w:bottom w:val="nil" w:sz="6" w:space="0" w:color="auto"/>
              <w:right w:val="single" w:sz="5" w:space="0" w:color="000000"/>
            </w:tcBorders>
          </w:tcPr>
          <w:p>
            <w:pPr>
              <w:pStyle w:val="TableParagraph"/>
              <w:spacing w:line="240" w:lineRule="auto" w:before="59"/>
              <w:ind w:right="259"/>
              <w:jc w:val="right"/>
              <w:rPr>
                <w:rFonts w:ascii="宋体" w:hAnsi="宋体" w:cs="宋体" w:eastAsia="宋体" w:hint="default"/>
                <w:sz w:val="15"/>
                <w:szCs w:val="15"/>
              </w:rPr>
            </w:pPr>
            <w:r>
              <w:rPr>
                <w:rFonts w:ascii="宋体"/>
                <w:spacing w:val="5"/>
                <w:w w:val="115"/>
                <w:sz w:val="15"/>
              </w:rPr>
              <w:t>35</w:t>
            </w:r>
            <w:r>
              <w:rPr>
                <w:rFonts w:ascii="宋体"/>
                <w:sz w:val="15"/>
              </w:rPr>
            </w:r>
          </w:p>
        </w:tc>
        <w:tc>
          <w:tcPr>
            <w:tcW w:w="4189" w:type="dxa"/>
            <w:tcBorders>
              <w:top w:val="nil" w:sz="6" w:space="0" w:color="auto"/>
              <w:left w:val="single" w:sz="5" w:space="0" w:color="000000"/>
              <w:bottom w:val="nil" w:sz="6" w:space="0" w:color="auto"/>
              <w:right w:val="single" w:sz="5" w:space="0" w:color="000000"/>
            </w:tcBorders>
          </w:tcPr>
          <w:p>
            <w:pPr>
              <w:pStyle w:val="TableParagraph"/>
              <w:spacing w:line="169" w:lineRule="exact"/>
              <w:ind w:left="27" w:right="0"/>
              <w:jc w:val="left"/>
              <w:rPr>
                <w:rFonts w:ascii="宋体" w:hAnsi="宋体" w:cs="宋体" w:eastAsia="宋体" w:hint="default"/>
                <w:sz w:val="15"/>
                <w:szCs w:val="15"/>
              </w:rPr>
            </w:pPr>
            <w:r>
              <w:rPr>
                <w:rFonts w:ascii="宋体" w:hAnsi="宋体" w:cs="宋体" w:eastAsia="宋体" w:hint="default"/>
                <w:w w:val="120"/>
                <w:sz w:val="15"/>
                <w:szCs w:val="15"/>
              </w:rPr>
              <w:t>为零售目的在通讯媒体上展示商品</w:t>
            </w:r>
            <w:r>
              <w:rPr>
                <w:rFonts w:ascii="宋体" w:hAnsi="宋体" w:cs="宋体" w:eastAsia="宋体" w:hint="default"/>
                <w:sz w:val="15"/>
                <w:szCs w:val="15"/>
              </w:rPr>
            </w:r>
          </w:p>
          <w:p>
            <w:pPr>
              <w:pStyle w:val="TableParagraph"/>
              <w:spacing w:line="193" w:lineRule="exact"/>
              <w:ind w:left="27" w:right="0"/>
              <w:jc w:val="left"/>
              <w:rPr>
                <w:rFonts w:ascii="宋体" w:hAnsi="宋体" w:cs="宋体" w:eastAsia="宋体" w:hint="default"/>
                <w:sz w:val="15"/>
                <w:szCs w:val="15"/>
              </w:rPr>
            </w:pPr>
            <w:r>
              <w:rPr>
                <w:rFonts w:ascii="宋体" w:hAnsi="宋体" w:cs="宋体" w:eastAsia="宋体" w:hint="default"/>
                <w:w w:val="120"/>
                <w:sz w:val="15"/>
                <w:szCs w:val="15"/>
              </w:rPr>
              <w:t>工商管理辅助</w:t>
            </w:r>
            <w:r>
              <w:rPr>
                <w:rFonts w:ascii="宋体" w:hAnsi="宋体" w:cs="宋体" w:eastAsia="宋体" w:hint="default"/>
                <w:sz w:val="15"/>
                <w:szCs w:val="15"/>
              </w:rPr>
            </w:r>
          </w:p>
        </w:tc>
        <w:tc>
          <w:tcPr>
            <w:tcW w:w="1601" w:type="dxa"/>
            <w:tcBorders>
              <w:top w:val="nil" w:sz="6" w:space="0" w:color="auto"/>
              <w:left w:val="single" w:sz="5" w:space="0" w:color="000000"/>
              <w:bottom w:val="nil" w:sz="6" w:space="0" w:color="auto"/>
              <w:right w:val="single" w:sz="12" w:space="0" w:color="000000"/>
            </w:tcBorders>
          </w:tcPr>
          <w:p>
            <w:pPr>
              <w:pStyle w:val="TableParagraph"/>
              <w:spacing w:line="240" w:lineRule="auto" w:before="59"/>
              <w:ind w:left="178" w:right="0"/>
              <w:jc w:val="left"/>
              <w:rPr>
                <w:rFonts w:ascii="宋体" w:hAnsi="宋体" w:cs="宋体" w:eastAsia="宋体" w:hint="default"/>
                <w:sz w:val="15"/>
                <w:szCs w:val="15"/>
              </w:rPr>
            </w:pPr>
            <w:r>
              <w:rPr>
                <w:rFonts w:ascii="宋体" w:hAnsi="宋体" w:cs="宋体" w:eastAsia="宋体" w:hint="default"/>
                <w:spacing w:val="3"/>
                <w:w w:val="120"/>
                <w:sz w:val="15"/>
                <w:szCs w:val="15"/>
              </w:rPr>
              <w:t>2020年10月6日</w:t>
            </w:r>
            <w:r>
              <w:rPr>
                <w:rFonts w:ascii="宋体" w:hAnsi="宋体" w:cs="宋体" w:eastAsia="宋体" w:hint="default"/>
                <w:spacing w:val="3"/>
                <w:sz w:val="15"/>
                <w:szCs w:val="15"/>
              </w:rPr>
            </w:r>
          </w:p>
        </w:tc>
      </w:tr>
      <w:tr>
        <w:trPr>
          <w:trHeight w:val="190" w:hRule="exact"/>
        </w:trPr>
        <w:tc>
          <w:tcPr>
            <w:tcW w:w="1683" w:type="dxa"/>
            <w:vMerge/>
            <w:tcBorders>
              <w:left w:val="single" w:sz="11" w:space="0" w:color="000000"/>
              <w:right w:val="single" w:sz="5" w:space="0" w:color="000000"/>
            </w:tcBorders>
          </w:tcPr>
          <w:p>
            <w:pPr/>
          </w:p>
        </w:tc>
        <w:tc>
          <w:tcPr>
            <w:tcW w:w="907" w:type="dxa"/>
            <w:tcBorders>
              <w:top w:val="nil" w:sz="6" w:space="0" w:color="auto"/>
              <w:left w:val="single" w:sz="5" w:space="0" w:color="000000"/>
              <w:bottom w:val="nil" w:sz="6" w:space="0" w:color="auto"/>
              <w:right w:val="single" w:sz="5" w:space="0" w:color="000000"/>
            </w:tcBorders>
          </w:tcPr>
          <w:p>
            <w:pPr/>
          </w:p>
        </w:tc>
        <w:tc>
          <w:tcPr>
            <w:tcW w:w="715" w:type="dxa"/>
            <w:tcBorders>
              <w:top w:val="nil" w:sz="6" w:space="0" w:color="auto"/>
              <w:left w:val="single" w:sz="5" w:space="0" w:color="000000"/>
              <w:bottom w:val="nil" w:sz="6" w:space="0" w:color="auto"/>
              <w:right w:val="single" w:sz="5" w:space="0" w:color="000000"/>
            </w:tcBorders>
          </w:tcPr>
          <w:p>
            <w:pPr/>
          </w:p>
        </w:tc>
        <w:tc>
          <w:tcPr>
            <w:tcW w:w="4189" w:type="dxa"/>
            <w:tcBorders>
              <w:top w:val="nil" w:sz="6" w:space="0" w:color="auto"/>
              <w:left w:val="single" w:sz="5" w:space="0" w:color="000000"/>
              <w:bottom w:val="nil" w:sz="6" w:space="0" w:color="auto"/>
              <w:right w:val="single" w:sz="5" w:space="0" w:color="000000"/>
            </w:tcBorders>
          </w:tcPr>
          <w:p>
            <w:pPr>
              <w:pStyle w:val="TableParagraph"/>
              <w:spacing w:line="172" w:lineRule="exact"/>
              <w:ind w:left="27" w:right="0"/>
              <w:jc w:val="left"/>
              <w:rPr>
                <w:rFonts w:ascii="宋体" w:hAnsi="宋体" w:cs="宋体" w:eastAsia="宋体" w:hint="default"/>
                <w:sz w:val="15"/>
                <w:szCs w:val="15"/>
              </w:rPr>
            </w:pPr>
            <w:r>
              <w:rPr>
                <w:rFonts w:ascii="宋体" w:hAnsi="宋体" w:cs="宋体" w:eastAsia="宋体" w:hint="default"/>
                <w:w w:val="120"/>
                <w:sz w:val="15"/>
                <w:szCs w:val="15"/>
              </w:rPr>
              <w:t>统计资料汇编</w:t>
            </w:r>
            <w:r>
              <w:rPr>
                <w:rFonts w:ascii="宋体" w:hAnsi="宋体" w:cs="宋体" w:eastAsia="宋体" w:hint="default"/>
                <w:sz w:val="15"/>
                <w:szCs w:val="15"/>
              </w:rPr>
            </w:r>
          </w:p>
        </w:tc>
        <w:tc>
          <w:tcPr>
            <w:tcW w:w="1601" w:type="dxa"/>
            <w:tcBorders>
              <w:top w:val="nil" w:sz="6" w:space="0" w:color="auto"/>
              <w:left w:val="single" w:sz="5" w:space="0" w:color="000000"/>
              <w:bottom w:val="nil" w:sz="6" w:space="0" w:color="auto"/>
              <w:right w:val="single" w:sz="12" w:space="0" w:color="000000"/>
            </w:tcBorders>
          </w:tcPr>
          <w:p>
            <w:pPr/>
          </w:p>
        </w:tc>
      </w:tr>
      <w:tr>
        <w:trPr>
          <w:trHeight w:val="191" w:hRule="exact"/>
        </w:trPr>
        <w:tc>
          <w:tcPr>
            <w:tcW w:w="1683" w:type="dxa"/>
            <w:vMerge/>
            <w:tcBorders>
              <w:left w:val="single" w:sz="11" w:space="0" w:color="000000"/>
              <w:right w:val="single" w:sz="5" w:space="0" w:color="000000"/>
            </w:tcBorders>
          </w:tcPr>
          <w:p>
            <w:pPr/>
          </w:p>
        </w:tc>
        <w:tc>
          <w:tcPr>
            <w:tcW w:w="907" w:type="dxa"/>
            <w:tcBorders>
              <w:top w:val="nil" w:sz="6" w:space="0" w:color="auto"/>
              <w:left w:val="single" w:sz="5" w:space="0" w:color="000000"/>
              <w:bottom w:val="nil" w:sz="6" w:space="0" w:color="auto"/>
              <w:right w:val="single" w:sz="5" w:space="0" w:color="000000"/>
            </w:tcBorders>
          </w:tcPr>
          <w:p>
            <w:pPr/>
          </w:p>
        </w:tc>
        <w:tc>
          <w:tcPr>
            <w:tcW w:w="715" w:type="dxa"/>
            <w:tcBorders>
              <w:top w:val="nil" w:sz="6" w:space="0" w:color="auto"/>
              <w:left w:val="single" w:sz="5" w:space="0" w:color="000000"/>
              <w:bottom w:val="nil" w:sz="6" w:space="0" w:color="auto"/>
              <w:right w:val="single" w:sz="5" w:space="0" w:color="000000"/>
            </w:tcBorders>
          </w:tcPr>
          <w:p>
            <w:pPr/>
          </w:p>
        </w:tc>
        <w:tc>
          <w:tcPr>
            <w:tcW w:w="4189" w:type="dxa"/>
            <w:tcBorders>
              <w:top w:val="nil" w:sz="6" w:space="0" w:color="auto"/>
              <w:left w:val="single" w:sz="5" w:space="0" w:color="000000"/>
              <w:bottom w:val="nil" w:sz="6" w:space="0" w:color="auto"/>
              <w:right w:val="single" w:sz="5" w:space="0" w:color="000000"/>
            </w:tcBorders>
          </w:tcPr>
          <w:p>
            <w:pPr>
              <w:pStyle w:val="TableParagraph"/>
              <w:spacing w:line="172" w:lineRule="exact"/>
              <w:ind w:left="27" w:right="0"/>
              <w:jc w:val="left"/>
              <w:rPr>
                <w:rFonts w:ascii="宋体" w:hAnsi="宋体" w:cs="宋体" w:eastAsia="宋体" w:hint="default"/>
                <w:sz w:val="15"/>
                <w:szCs w:val="15"/>
              </w:rPr>
            </w:pPr>
            <w:r>
              <w:rPr>
                <w:rFonts w:ascii="宋体" w:hAnsi="宋体" w:cs="宋体" w:eastAsia="宋体" w:hint="default"/>
                <w:w w:val="120"/>
                <w:sz w:val="15"/>
                <w:szCs w:val="15"/>
              </w:rPr>
              <w:t>替他人推销</w:t>
            </w:r>
            <w:r>
              <w:rPr>
                <w:rFonts w:ascii="宋体" w:hAnsi="宋体" w:cs="宋体" w:eastAsia="宋体" w:hint="default"/>
                <w:sz w:val="15"/>
                <w:szCs w:val="15"/>
              </w:rPr>
            </w:r>
          </w:p>
        </w:tc>
        <w:tc>
          <w:tcPr>
            <w:tcW w:w="1601" w:type="dxa"/>
            <w:tcBorders>
              <w:top w:val="nil" w:sz="6" w:space="0" w:color="auto"/>
              <w:left w:val="single" w:sz="5" w:space="0" w:color="000000"/>
              <w:bottom w:val="nil" w:sz="6" w:space="0" w:color="auto"/>
              <w:right w:val="single" w:sz="12" w:space="0" w:color="000000"/>
            </w:tcBorders>
          </w:tcPr>
          <w:p>
            <w:pPr/>
          </w:p>
        </w:tc>
      </w:tr>
      <w:tr>
        <w:trPr>
          <w:trHeight w:val="191" w:hRule="exact"/>
        </w:trPr>
        <w:tc>
          <w:tcPr>
            <w:tcW w:w="1683" w:type="dxa"/>
            <w:vMerge/>
            <w:tcBorders>
              <w:left w:val="single" w:sz="11" w:space="0" w:color="000000"/>
              <w:right w:val="single" w:sz="5" w:space="0" w:color="000000"/>
            </w:tcBorders>
          </w:tcPr>
          <w:p>
            <w:pPr/>
          </w:p>
        </w:tc>
        <w:tc>
          <w:tcPr>
            <w:tcW w:w="907" w:type="dxa"/>
            <w:tcBorders>
              <w:top w:val="nil" w:sz="6" w:space="0" w:color="auto"/>
              <w:left w:val="single" w:sz="5" w:space="0" w:color="000000"/>
              <w:bottom w:val="nil" w:sz="6" w:space="0" w:color="auto"/>
              <w:right w:val="single" w:sz="5" w:space="0" w:color="000000"/>
            </w:tcBorders>
          </w:tcPr>
          <w:p>
            <w:pPr/>
          </w:p>
        </w:tc>
        <w:tc>
          <w:tcPr>
            <w:tcW w:w="715" w:type="dxa"/>
            <w:tcBorders>
              <w:top w:val="nil" w:sz="6" w:space="0" w:color="auto"/>
              <w:left w:val="single" w:sz="5" w:space="0" w:color="000000"/>
              <w:bottom w:val="nil" w:sz="6" w:space="0" w:color="auto"/>
              <w:right w:val="single" w:sz="5" w:space="0" w:color="000000"/>
            </w:tcBorders>
          </w:tcPr>
          <w:p>
            <w:pPr/>
          </w:p>
        </w:tc>
        <w:tc>
          <w:tcPr>
            <w:tcW w:w="4189" w:type="dxa"/>
            <w:tcBorders>
              <w:top w:val="nil" w:sz="6" w:space="0" w:color="auto"/>
              <w:left w:val="single" w:sz="5" w:space="0" w:color="000000"/>
              <w:bottom w:val="nil" w:sz="6" w:space="0" w:color="auto"/>
              <w:right w:val="single" w:sz="5" w:space="0" w:color="000000"/>
            </w:tcBorders>
          </w:tcPr>
          <w:p>
            <w:pPr>
              <w:pStyle w:val="TableParagraph"/>
              <w:spacing w:line="172" w:lineRule="exact"/>
              <w:ind w:left="27" w:right="0"/>
              <w:jc w:val="left"/>
              <w:rPr>
                <w:rFonts w:ascii="宋体" w:hAnsi="宋体" w:cs="宋体" w:eastAsia="宋体" w:hint="default"/>
                <w:sz w:val="15"/>
                <w:szCs w:val="15"/>
              </w:rPr>
            </w:pPr>
            <w:r>
              <w:rPr>
                <w:rFonts w:ascii="宋体" w:hAnsi="宋体" w:cs="宋体" w:eastAsia="宋体" w:hint="default"/>
                <w:w w:val="120"/>
                <w:sz w:val="15"/>
                <w:szCs w:val="15"/>
              </w:rPr>
              <w:t>替他人采购（替其他企业购买商品或服务）</w:t>
            </w:r>
            <w:r>
              <w:rPr>
                <w:rFonts w:ascii="宋体" w:hAnsi="宋体" w:cs="宋体" w:eastAsia="宋体" w:hint="default"/>
                <w:sz w:val="15"/>
                <w:szCs w:val="15"/>
              </w:rPr>
            </w:r>
          </w:p>
        </w:tc>
        <w:tc>
          <w:tcPr>
            <w:tcW w:w="1601" w:type="dxa"/>
            <w:tcBorders>
              <w:top w:val="nil" w:sz="6" w:space="0" w:color="auto"/>
              <w:left w:val="single" w:sz="5" w:space="0" w:color="000000"/>
              <w:bottom w:val="nil" w:sz="6" w:space="0" w:color="auto"/>
              <w:right w:val="single" w:sz="12" w:space="0" w:color="000000"/>
            </w:tcBorders>
          </w:tcPr>
          <w:p>
            <w:pPr/>
          </w:p>
        </w:tc>
      </w:tr>
      <w:tr>
        <w:trPr>
          <w:trHeight w:val="169" w:hRule="exact"/>
        </w:trPr>
        <w:tc>
          <w:tcPr>
            <w:tcW w:w="1683" w:type="dxa"/>
            <w:vMerge/>
            <w:tcBorders>
              <w:left w:val="single" w:sz="11" w:space="0" w:color="000000"/>
              <w:bottom w:val="single" w:sz="5" w:space="0" w:color="000000"/>
              <w:right w:val="single" w:sz="5" w:space="0" w:color="000000"/>
            </w:tcBorders>
          </w:tcPr>
          <w:p>
            <w:pPr/>
          </w:p>
        </w:tc>
        <w:tc>
          <w:tcPr>
            <w:tcW w:w="907" w:type="dxa"/>
            <w:tcBorders>
              <w:top w:val="nil" w:sz="6" w:space="0" w:color="auto"/>
              <w:left w:val="single" w:sz="5" w:space="0" w:color="000000"/>
              <w:bottom w:val="single" w:sz="5" w:space="0" w:color="000000"/>
              <w:right w:val="single" w:sz="5" w:space="0" w:color="000000"/>
            </w:tcBorders>
          </w:tcPr>
          <w:p>
            <w:pPr/>
          </w:p>
        </w:tc>
        <w:tc>
          <w:tcPr>
            <w:tcW w:w="715" w:type="dxa"/>
            <w:tcBorders>
              <w:top w:val="nil" w:sz="6" w:space="0" w:color="auto"/>
              <w:left w:val="single" w:sz="5" w:space="0" w:color="000000"/>
              <w:bottom w:val="single" w:sz="5" w:space="0" w:color="000000"/>
              <w:right w:val="single" w:sz="5" w:space="0" w:color="000000"/>
            </w:tcBorders>
          </w:tcPr>
          <w:p>
            <w:pPr/>
          </w:p>
        </w:tc>
        <w:tc>
          <w:tcPr>
            <w:tcW w:w="4189" w:type="dxa"/>
            <w:tcBorders>
              <w:top w:val="nil" w:sz="6" w:space="0" w:color="auto"/>
              <w:left w:val="single" w:sz="5" w:space="0" w:color="000000"/>
              <w:bottom w:val="single" w:sz="5" w:space="0" w:color="000000"/>
              <w:right w:val="single" w:sz="5" w:space="0" w:color="000000"/>
            </w:tcBorders>
          </w:tcPr>
          <w:p>
            <w:pPr>
              <w:pStyle w:val="TableParagraph"/>
              <w:spacing w:line="172" w:lineRule="exact"/>
              <w:ind w:left="27" w:right="0"/>
              <w:jc w:val="left"/>
              <w:rPr>
                <w:rFonts w:ascii="宋体" w:hAnsi="宋体" w:cs="宋体" w:eastAsia="宋体" w:hint="default"/>
                <w:sz w:val="15"/>
                <w:szCs w:val="15"/>
              </w:rPr>
            </w:pPr>
            <w:r>
              <w:rPr>
                <w:rFonts w:ascii="宋体" w:hAnsi="宋体" w:cs="宋体" w:eastAsia="宋体" w:hint="default"/>
                <w:w w:val="120"/>
                <w:sz w:val="15"/>
                <w:szCs w:val="15"/>
              </w:rPr>
              <w:t>计算机数据库信息编入</w:t>
            </w:r>
            <w:r>
              <w:rPr>
                <w:rFonts w:ascii="宋体" w:hAnsi="宋体" w:cs="宋体" w:eastAsia="宋体" w:hint="default"/>
                <w:sz w:val="15"/>
                <w:szCs w:val="15"/>
              </w:rPr>
            </w:r>
          </w:p>
        </w:tc>
        <w:tc>
          <w:tcPr>
            <w:tcW w:w="1601" w:type="dxa"/>
            <w:tcBorders>
              <w:top w:val="nil" w:sz="6" w:space="0" w:color="auto"/>
              <w:left w:val="single" w:sz="5" w:space="0" w:color="000000"/>
              <w:bottom w:val="single" w:sz="5" w:space="0" w:color="000000"/>
              <w:right w:val="single" w:sz="12" w:space="0" w:color="000000"/>
            </w:tcBorders>
          </w:tcPr>
          <w:p>
            <w:pPr/>
          </w:p>
        </w:tc>
      </w:tr>
      <w:tr>
        <w:trPr>
          <w:trHeight w:val="206" w:hRule="exact"/>
        </w:trPr>
        <w:tc>
          <w:tcPr>
            <w:tcW w:w="1683" w:type="dxa"/>
            <w:vMerge w:val="restart"/>
            <w:tcBorders>
              <w:top w:val="single" w:sz="5" w:space="0" w:color="000000"/>
              <w:left w:val="single" w:sz="11" w:space="0" w:color="000000"/>
              <w:right w:val="single" w:sz="5"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391" w:lineRule="exact"/>
              <w:ind w:left="82"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860575" cy="248602"/>
                  <wp:effectExtent l="0" t="0" r="0" b="0"/>
                  <wp:docPr id="37" name="image24.jpeg" descr=""/>
                  <wp:cNvGraphicFramePr>
                    <a:graphicFrameLocks noChangeAspect="1"/>
                  </wp:cNvGraphicFramePr>
                  <a:graphic>
                    <a:graphicData uri="http://schemas.openxmlformats.org/drawingml/2006/picture">
                      <pic:pic>
                        <pic:nvPicPr>
                          <pic:cNvPr id="38" name="image24.jpeg"/>
                          <pic:cNvPicPr/>
                        </pic:nvPicPr>
                        <pic:blipFill>
                          <a:blip r:embed="rId38" cstate="print"/>
                          <a:stretch>
                            <a:fillRect/>
                          </a:stretch>
                        </pic:blipFill>
                        <pic:spPr>
                          <a:xfrm>
                            <a:off x="0" y="0"/>
                            <a:ext cx="860575" cy="248602"/>
                          </a:xfrm>
                          <a:prstGeom prst="rect">
                            <a:avLst/>
                          </a:prstGeom>
                        </pic:spPr>
                      </pic:pic>
                    </a:graphicData>
                  </a:graphic>
                </wp:inline>
              </w:drawing>
            </w:r>
            <w:r>
              <w:rPr>
                <w:rFonts w:ascii="宋体" w:hAnsi="宋体" w:cs="宋体" w:eastAsia="宋体" w:hint="default"/>
                <w:position w:val="-7"/>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7"/>
                <w:szCs w:val="27"/>
              </w:rPr>
            </w:pPr>
          </w:p>
        </w:tc>
        <w:tc>
          <w:tcPr>
            <w:tcW w:w="907" w:type="dxa"/>
            <w:tcBorders>
              <w:top w:val="single" w:sz="5" w:space="0" w:color="000000"/>
              <w:left w:val="single" w:sz="5" w:space="0" w:color="000000"/>
              <w:bottom w:val="nil" w:sz="6" w:space="0" w:color="auto"/>
              <w:right w:val="single" w:sz="5" w:space="0" w:color="000000"/>
            </w:tcBorders>
          </w:tcPr>
          <w:p>
            <w:pPr/>
          </w:p>
        </w:tc>
        <w:tc>
          <w:tcPr>
            <w:tcW w:w="715" w:type="dxa"/>
            <w:tcBorders>
              <w:top w:val="single" w:sz="5" w:space="0" w:color="000000"/>
              <w:left w:val="single" w:sz="5" w:space="0" w:color="000000"/>
              <w:bottom w:val="nil" w:sz="6" w:space="0" w:color="auto"/>
              <w:right w:val="single" w:sz="5" w:space="0" w:color="000000"/>
            </w:tcBorders>
          </w:tcPr>
          <w:p>
            <w:pPr/>
          </w:p>
        </w:tc>
        <w:tc>
          <w:tcPr>
            <w:tcW w:w="4189" w:type="dxa"/>
            <w:tcBorders>
              <w:top w:val="single" w:sz="5" w:space="0" w:color="000000"/>
              <w:left w:val="single" w:sz="5" w:space="0" w:color="000000"/>
              <w:bottom w:val="nil" w:sz="6" w:space="0" w:color="auto"/>
              <w:right w:val="single" w:sz="5" w:space="0" w:color="000000"/>
            </w:tcBorders>
          </w:tcPr>
          <w:p>
            <w:pPr>
              <w:pStyle w:val="TableParagraph"/>
              <w:spacing w:line="176" w:lineRule="exact"/>
              <w:ind w:left="27" w:right="0"/>
              <w:jc w:val="left"/>
              <w:rPr>
                <w:rFonts w:ascii="宋体" w:hAnsi="宋体" w:cs="宋体" w:eastAsia="宋体" w:hint="default"/>
                <w:sz w:val="15"/>
                <w:szCs w:val="15"/>
              </w:rPr>
            </w:pPr>
            <w:r>
              <w:rPr>
                <w:rFonts w:ascii="宋体" w:hAnsi="宋体" w:cs="宋体" w:eastAsia="宋体" w:hint="default"/>
                <w:w w:val="120"/>
                <w:sz w:val="15"/>
                <w:szCs w:val="15"/>
              </w:rPr>
              <w:t>教育</w:t>
            </w:r>
            <w:r>
              <w:rPr>
                <w:rFonts w:ascii="宋体" w:hAnsi="宋体" w:cs="宋体" w:eastAsia="宋体" w:hint="default"/>
                <w:sz w:val="15"/>
                <w:szCs w:val="15"/>
              </w:rPr>
            </w:r>
          </w:p>
        </w:tc>
        <w:tc>
          <w:tcPr>
            <w:tcW w:w="1601" w:type="dxa"/>
            <w:tcBorders>
              <w:top w:val="single" w:sz="5" w:space="0" w:color="000000"/>
              <w:left w:val="single" w:sz="5" w:space="0" w:color="000000"/>
              <w:bottom w:val="nil" w:sz="6" w:space="0" w:color="auto"/>
              <w:right w:val="single" w:sz="12" w:space="0" w:color="000000"/>
            </w:tcBorders>
          </w:tcPr>
          <w:p>
            <w:pPr/>
          </w:p>
        </w:tc>
      </w:tr>
      <w:tr>
        <w:trPr>
          <w:trHeight w:val="196" w:hRule="exact"/>
        </w:trPr>
        <w:tc>
          <w:tcPr>
            <w:tcW w:w="1683" w:type="dxa"/>
            <w:vMerge/>
            <w:tcBorders>
              <w:left w:val="single" w:sz="11" w:space="0" w:color="000000"/>
              <w:right w:val="single" w:sz="5" w:space="0" w:color="000000"/>
            </w:tcBorders>
          </w:tcPr>
          <w:p>
            <w:pPr/>
          </w:p>
        </w:tc>
        <w:tc>
          <w:tcPr>
            <w:tcW w:w="907" w:type="dxa"/>
            <w:tcBorders>
              <w:top w:val="nil" w:sz="6" w:space="0" w:color="auto"/>
              <w:left w:val="single" w:sz="5" w:space="0" w:color="000000"/>
              <w:bottom w:val="nil" w:sz="6" w:space="0" w:color="auto"/>
              <w:right w:val="single" w:sz="5" w:space="0" w:color="000000"/>
            </w:tcBorders>
          </w:tcPr>
          <w:p>
            <w:pPr/>
          </w:p>
        </w:tc>
        <w:tc>
          <w:tcPr>
            <w:tcW w:w="715" w:type="dxa"/>
            <w:tcBorders>
              <w:top w:val="nil" w:sz="6" w:space="0" w:color="auto"/>
              <w:left w:val="single" w:sz="5" w:space="0" w:color="000000"/>
              <w:bottom w:val="nil" w:sz="6" w:space="0" w:color="auto"/>
              <w:right w:val="single" w:sz="5" w:space="0" w:color="000000"/>
            </w:tcBorders>
          </w:tcPr>
          <w:p>
            <w:pPr/>
          </w:p>
        </w:tc>
        <w:tc>
          <w:tcPr>
            <w:tcW w:w="4189" w:type="dxa"/>
            <w:tcBorders>
              <w:top w:val="nil" w:sz="6" w:space="0" w:color="auto"/>
              <w:left w:val="single" w:sz="5" w:space="0" w:color="000000"/>
              <w:bottom w:val="nil" w:sz="6" w:space="0" w:color="auto"/>
              <w:right w:val="single" w:sz="5" w:space="0" w:color="000000"/>
            </w:tcBorders>
          </w:tcPr>
          <w:p>
            <w:pPr>
              <w:pStyle w:val="TableParagraph"/>
              <w:spacing w:line="178" w:lineRule="exact"/>
              <w:ind w:left="27" w:right="0"/>
              <w:jc w:val="left"/>
              <w:rPr>
                <w:rFonts w:ascii="宋体" w:hAnsi="宋体" w:cs="宋体" w:eastAsia="宋体" w:hint="default"/>
                <w:sz w:val="15"/>
                <w:szCs w:val="15"/>
              </w:rPr>
            </w:pPr>
            <w:r>
              <w:rPr>
                <w:rFonts w:ascii="宋体" w:hAnsi="宋体" w:cs="宋体" w:eastAsia="宋体" w:hint="default"/>
                <w:w w:val="120"/>
                <w:sz w:val="15"/>
                <w:szCs w:val="15"/>
              </w:rPr>
              <w:t>实际培训（示范）</w:t>
            </w:r>
            <w:r>
              <w:rPr>
                <w:rFonts w:ascii="宋体" w:hAnsi="宋体" w:cs="宋体" w:eastAsia="宋体" w:hint="default"/>
                <w:sz w:val="15"/>
                <w:szCs w:val="15"/>
              </w:rPr>
            </w:r>
          </w:p>
        </w:tc>
        <w:tc>
          <w:tcPr>
            <w:tcW w:w="1601" w:type="dxa"/>
            <w:tcBorders>
              <w:top w:val="nil" w:sz="6" w:space="0" w:color="auto"/>
              <w:left w:val="single" w:sz="5" w:space="0" w:color="000000"/>
              <w:bottom w:val="nil" w:sz="6" w:space="0" w:color="auto"/>
              <w:right w:val="single" w:sz="12" w:space="0" w:color="000000"/>
            </w:tcBorders>
          </w:tcPr>
          <w:p>
            <w:pPr/>
          </w:p>
        </w:tc>
      </w:tr>
      <w:tr>
        <w:trPr>
          <w:trHeight w:val="191" w:hRule="exact"/>
        </w:trPr>
        <w:tc>
          <w:tcPr>
            <w:tcW w:w="1683" w:type="dxa"/>
            <w:vMerge/>
            <w:tcBorders>
              <w:left w:val="single" w:sz="11" w:space="0" w:color="000000"/>
              <w:right w:val="single" w:sz="5" w:space="0" w:color="000000"/>
            </w:tcBorders>
          </w:tcPr>
          <w:p>
            <w:pPr/>
          </w:p>
        </w:tc>
        <w:tc>
          <w:tcPr>
            <w:tcW w:w="907" w:type="dxa"/>
            <w:tcBorders>
              <w:top w:val="nil" w:sz="6" w:space="0" w:color="auto"/>
              <w:left w:val="single" w:sz="5" w:space="0" w:color="000000"/>
              <w:bottom w:val="nil" w:sz="6" w:space="0" w:color="auto"/>
              <w:right w:val="single" w:sz="5" w:space="0" w:color="000000"/>
            </w:tcBorders>
          </w:tcPr>
          <w:p>
            <w:pPr/>
          </w:p>
        </w:tc>
        <w:tc>
          <w:tcPr>
            <w:tcW w:w="715" w:type="dxa"/>
            <w:tcBorders>
              <w:top w:val="nil" w:sz="6" w:space="0" w:color="auto"/>
              <w:left w:val="single" w:sz="5" w:space="0" w:color="000000"/>
              <w:bottom w:val="nil" w:sz="6" w:space="0" w:color="auto"/>
              <w:right w:val="single" w:sz="5" w:space="0" w:color="000000"/>
            </w:tcBorders>
          </w:tcPr>
          <w:p>
            <w:pPr/>
          </w:p>
        </w:tc>
        <w:tc>
          <w:tcPr>
            <w:tcW w:w="4189" w:type="dxa"/>
            <w:tcBorders>
              <w:top w:val="nil" w:sz="6" w:space="0" w:color="auto"/>
              <w:left w:val="single" w:sz="5" w:space="0" w:color="000000"/>
              <w:bottom w:val="nil" w:sz="6" w:space="0" w:color="auto"/>
              <w:right w:val="single" w:sz="5" w:space="0" w:color="000000"/>
            </w:tcBorders>
          </w:tcPr>
          <w:p>
            <w:pPr>
              <w:pStyle w:val="TableParagraph"/>
              <w:spacing w:line="172" w:lineRule="exact"/>
              <w:ind w:left="27" w:right="0"/>
              <w:jc w:val="left"/>
              <w:rPr>
                <w:rFonts w:ascii="宋体" w:hAnsi="宋体" w:cs="宋体" w:eastAsia="宋体" w:hint="default"/>
                <w:sz w:val="15"/>
                <w:szCs w:val="15"/>
              </w:rPr>
            </w:pPr>
            <w:r>
              <w:rPr>
                <w:rFonts w:ascii="宋体" w:hAnsi="宋体" w:cs="宋体" w:eastAsia="宋体" w:hint="default"/>
                <w:w w:val="120"/>
                <w:sz w:val="15"/>
                <w:szCs w:val="15"/>
              </w:rPr>
              <w:t>组织文化或教育展览</w:t>
            </w:r>
            <w:r>
              <w:rPr>
                <w:rFonts w:ascii="宋体" w:hAnsi="宋体" w:cs="宋体" w:eastAsia="宋体" w:hint="default"/>
                <w:sz w:val="15"/>
                <w:szCs w:val="15"/>
              </w:rPr>
            </w:r>
          </w:p>
        </w:tc>
        <w:tc>
          <w:tcPr>
            <w:tcW w:w="1601" w:type="dxa"/>
            <w:tcBorders>
              <w:top w:val="nil" w:sz="6" w:space="0" w:color="auto"/>
              <w:left w:val="single" w:sz="5" w:space="0" w:color="000000"/>
              <w:bottom w:val="nil" w:sz="6" w:space="0" w:color="auto"/>
              <w:right w:val="single" w:sz="12" w:space="0" w:color="000000"/>
            </w:tcBorders>
          </w:tcPr>
          <w:p>
            <w:pPr/>
          </w:p>
        </w:tc>
      </w:tr>
      <w:tr>
        <w:trPr>
          <w:trHeight w:val="191" w:hRule="exact"/>
        </w:trPr>
        <w:tc>
          <w:tcPr>
            <w:tcW w:w="1683" w:type="dxa"/>
            <w:vMerge/>
            <w:tcBorders>
              <w:left w:val="single" w:sz="11" w:space="0" w:color="000000"/>
              <w:right w:val="single" w:sz="5" w:space="0" w:color="000000"/>
            </w:tcBorders>
          </w:tcPr>
          <w:p>
            <w:pPr/>
          </w:p>
        </w:tc>
        <w:tc>
          <w:tcPr>
            <w:tcW w:w="907" w:type="dxa"/>
            <w:tcBorders>
              <w:top w:val="nil" w:sz="6" w:space="0" w:color="auto"/>
              <w:left w:val="single" w:sz="5" w:space="0" w:color="000000"/>
              <w:bottom w:val="nil" w:sz="6" w:space="0" w:color="auto"/>
              <w:right w:val="single" w:sz="5" w:space="0" w:color="000000"/>
            </w:tcBorders>
          </w:tcPr>
          <w:p>
            <w:pPr/>
          </w:p>
        </w:tc>
        <w:tc>
          <w:tcPr>
            <w:tcW w:w="715" w:type="dxa"/>
            <w:tcBorders>
              <w:top w:val="nil" w:sz="6" w:space="0" w:color="auto"/>
              <w:left w:val="single" w:sz="5" w:space="0" w:color="000000"/>
              <w:bottom w:val="nil" w:sz="6" w:space="0" w:color="auto"/>
              <w:right w:val="single" w:sz="5" w:space="0" w:color="000000"/>
            </w:tcBorders>
          </w:tcPr>
          <w:p>
            <w:pPr/>
          </w:p>
        </w:tc>
        <w:tc>
          <w:tcPr>
            <w:tcW w:w="4189" w:type="dxa"/>
            <w:tcBorders>
              <w:top w:val="nil" w:sz="6" w:space="0" w:color="auto"/>
              <w:left w:val="single" w:sz="5" w:space="0" w:color="000000"/>
              <w:bottom w:val="nil" w:sz="6" w:space="0" w:color="auto"/>
              <w:right w:val="single" w:sz="5" w:space="0" w:color="000000"/>
            </w:tcBorders>
          </w:tcPr>
          <w:p>
            <w:pPr>
              <w:pStyle w:val="TableParagraph"/>
              <w:spacing w:line="172" w:lineRule="exact"/>
              <w:ind w:left="27" w:right="0"/>
              <w:jc w:val="left"/>
              <w:rPr>
                <w:rFonts w:ascii="宋体" w:hAnsi="宋体" w:cs="宋体" w:eastAsia="宋体" w:hint="default"/>
                <w:sz w:val="15"/>
                <w:szCs w:val="15"/>
              </w:rPr>
            </w:pPr>
            <w:r>
              <w:rPr>
                <w:rFonts w:ascii="宋体" w:hAnsi="宋体" w:cs="宋体" w:eastAsia="宋体" w:hint="default"/>
                <w:w w:val="120"/>
                <w:sz w:val="15"/>
                <w:szCs w:val="15"/>
              </w:rPr>
              <w:t>组织表演（演出）</w:t>
            </w:r>
            <w:r>
              <w:rPr>
                <w:rFonts w:ascii="宋体" w:hAnsi="宋体" w:cs="宋体" w:eastAsia="宋体" w:hint="default"/>
                <w:sz w:val="15"/>
                <w:szCs w:val="15"/>
              </w:rPr>
            </w:r>
          </w:p>
        </w:tc>
        <w:tc>
          <w:tcPr>
            <w:tcW w:w="1601" w:type="dxa"/>
            <w:tcBorders>
              <w:top w:val="nil" w:sz="6" w:space="0" w:color="auto"/>
              <w:left w:val="single" w:sz="5" w:space="0" w:color="000000"/>
              <w:bottom w:val="nil" w:sz="6" w:space="0" w:color="auto"/>
              <w:right w:val="single" w:sz="12" w:space="0" w:color="000000"/>
            </w:tcBorders>
          </w:tcPr>
          <w:p>
            <w:pPr/>
          </w:p>
        </w:tc>
      </w:tr>
      <w:tr>
        <w:trPr>
          <w:trHeight w:val="381" w:hRule="exact"/>
        </w:trPr>
        <w:tc>
          <w:tcPr>
            <w:tcW w:w="1683" w:type="dxa"/>
            <w:vMerge/>
            <w:tcBorders>
              <w:left w:val="single" w:sz="11" w:space="0" w:color="000000"/>
              <w:right w:val="single" w:sz="5" w:space="0" w:color="000000"/>
            </w:tcBorders>
          </w:tcPr>
          <w:p>
            <w:pPr/>
          </w:p>
        </w:tc>
        <w:tc>
          <w:tcPr>
            <w:tcW w:w="907" w:type="dxa"/>
            <w:tcBorders>
              <w:top w:val="nil" w:sz="6" w:space="0" w:color="auto"/>
              <w:left w:val="single" w:sz="5" w:space="0" w:color="000000"/>
              <w:bottom w:val="nil" w:sz="6" w:space="0" w:color="auto"/>
              <w:right w:val="single" w:sz="5" w:space="0" w:color="000000"/>
            </w:tcBorders>
          </w:tcPr>
          <w:p>
            <w:pPr>
              <w:pStyle w:val="TableParagraph"/>
              <w:spacing w:line="240" w:lineRule="auto" w:before="59"/>
              <w:ind w:left="110" w:right="0"/>
              <w:jc w:val="left"/>
              <w:rPr>
                <w:rFonts w:ascii="宋体" w:hAnsi="宋体" w:cs="宋体" w:eastAsia="宋体" w:hint="default"/>
                <w:sz w:val="15"/>
                <w:szCs w:val="15"/>
              </w:rPr>
            </w:pPr>
            <w:r>
              <w:rPr>
                <w:rFonts w:ascii="宋体"/>
                <w:spacing w:val="5"/>
                <w:w w:val="120"/>
                <w:sz w:val="15"/>
              </w:rPr>
              <w:t>7258935</w:t>
            </w:r>
            <w:r>
              <w:rPr>
                <w:rFonts w:ascii="宋体"/>
                <w:sz w:val="15"/>
              </w:rPr>
            </w:r>
          </w:p>
        </w:tc>
        <w:tc>
          <w:tcPr>
            <w:tcW w:w="715" w:type="dxa"/>
            <w:tcBorders>
              <w:top w:val="nil" w:sz="6" w:space="0" w:color="auto"/>
              <w:left w:val="single" w:sz="5" w:space="0" w:color="000000"/>
              <w:bottom w:val="nil" w:sz="6" w:space="0" w:color="auto"/>
              <w:right w:val="single" w:sz="5" w:space="0" w:color="000000"/>
            </w:tcBorders>
          </w:tcPr>
          <w:p>
            <w:pPr>
              <w:pStyle w:val="TableParagraph"/>
              <w:spacing w:line="240" w:lineRule="auto" w:before="59"/>
              <w:ind w:right="259"/>
              <w:jc w:val="right"/>
              <w:rPr>
                <w:rFonts w:ascii="宋体" w:hAnsi="宋体" w:cs="宋体" w:eastAsia="宋体" w:hint="default"/>
                <w:sz w:val="15"/>
                <w:szCs w:val="15"/>
              </w:rPr>
            </w:pPr>
            <w:r>
              <w:rPr>
                <w:rFonts w:ascii="宋体"/>
                <w:spacing w:val="5"/>
                <w:w w:val="115"/>
                <w:sz w:val="15"/>
              </w:rPr>
              <w:t>41</w:t>
            </w:r>
            <w:r>
              <w:rPr>
                <w:rFonts w:ascii="宋体"/>
                <w:sz w:val="15"/>
              </w:rPr>
            </w:r>
          </w:p>
        </w:tc>
        <w:tc>
          <w:tcPr>
            <w:tcW w:w="4189" w:type="dxa"/>
            <w:tcBorders>
              <w:top w:val="nil" w:sz="6" w:space="0" w:color="auto"/>
              <w:left w:val="single" w:sz="5" w:space="0" w:color="000000"/>
              <w:bottom w:val="nil" w:sz="6" w:space="0" w:color="auto"/>
              <w:right w:val="single" w:sz="5" w:space="0" w:color="000000"/>
            </w:tcBorders>
          </w:tcPr>
          <w:p>
            <w:pPr>
              <w:pStyle w:val="TableParagraph"/>
              <w:spacing w:line="169" w:lineRule="exact"/>
              <w:ind w:left="27" w:right="0"/>
              <w:jc w:val="left"/>
              <w:rPr>
                <w:rFonts w:ascii="宋体" w:hAnsi="宋体" w:cs="宋体" w:eastAsia="宋体" w:hint="default"/>
                <w:sz w:val="15"/>
                <w:szCs w:val="15"/>
              </w:rPr>
            </w:pPr>
            <w:r>
              <w:rPr>
                <w:rFonts w:ascii="宋体" w:hAnsi="宋体" w:cs="宋体" w:eastAsia="宋体" w:hint="default"/>
                <w:w w:val="120"/>
                <w:sz w:val="15"/>
                <w:szCs w:val="15"/>
              </w:rPr>
              <w:t>书籍出版</w:t>
            </w:r>
            <w:r>
              <w:rPr>
                <w:rFonts w:ascii="宋体" w:hAnsi="宋体" w:cs="宋体" w:eastAsia="宋体" w:hint="default"/>
                <w:sz w:val="15"/>
                <w:szCs w:val="15"/>
              </w:rPr>
            </w:r>
          </w:p>
          <w:p>
            <w:pPr>
              <w:pStyle w:val="TableParagraph"/>
              <w:spacing w:line="193" w:lineRule="exact"/>
              <w:ind w:left="27" w:right="0"/>
              <w:jc w:val="left"/>
              <w:rPr>
                <w:rFonts w:ascii="宋体" w:hAnsi="宋体" w:cs="宋体" w:eastAsia="宋体" w:hint="default"/>
                <w:sz w:val="15"/>
                <w:szCs w:val="15"/>
              </w:rPr>
            </w:pPr>
            <w:r>
              <w:rPr>
                <w:rFonts w:ascii="宋体" w:hAnsi="宋体" w:cs="宋体" w:eastAsia="宋体" w:hint="default"/>
                <w:w w:val="120"/>
                <w:sz w:val="15"/>
                <w:szCs w:val="15"/>
              </w:rPr>
              <w:t>提供在线电子出版物（非下载的）</w:t>
            </w:r>
            <w:r>
              <w:rPr>
                <w:rFonts w:ascii="宋体" w:hAnsi="宋体" w:cs="宋体" w:eastAsia="宋体" w:hint="default"/>
                <w:sz w:val="15"/>
                <w:szCs w:val="15"/>
              </w:rPr>
            </w:r>
          </w:p>
        </w:tc>
        <w:tc>
          <w:tcPr>
            <w:tcW w:w="1601" w:type="dxa"/>
            <w:tcBorders>
              <w:top w:val="nil" w:sz="6" w:space="0" w:color="auto"/>
              <w:left w:val="single" w:sz="5" w:space="0" w:color="000000"/>
              <w:bottom w:val="nil" w:sz="6" w:space="0" w:color="auto"/>
              <w:right w:val="single" w:sz="12" w:space="0" w:color="000000"/>
            </w:tcBorders>
          </w:tcPr>
          <w:p>
            <w:pPr>
              <w:pStyle w:val="TableParagraph"/>
              <w:spacing w:line="240" w:lineRule="auto" w:before="59"/>
              <w:ind w:left="137" w:right="0"/>
              <w:jc w:val="left"/>
              <w:rPr>
                <w:rFonts w:ascii="宋体" w:hAnsi="宋体" w:cs="宋体" w:eastAsia="宋体" w:hint="default"/>
                <w:sz w:val="15"/>
                <w:szCs w:val="15"/>
              </w:rPr>
            </w:pPr>
            <w:r>
              <w:rPr>
                <w:rFonts w:ascii="宋体" w:hAnsi="宋体" w:cs="宋体" w:eastAsia="宋体" w:hint="default"/>
                <w:spacing w:val="3"/>
                <w:w w:val="120"/>
                <w:sz w:val="15"/>
                <w:szCs w:val="15"/>
              </w:rPr>
              <w:t>2020年11月27日</w:t>
            </w:r>
            <w:r>
              <w:rPr>
                <w:rFonts w:ascii="宋体" w:hAnsi="宋体" w:cs="宋体" w:eastAsia="宋体" w:hint="default"/>
                <w:spacing w:val="3"/>
                <w:sz w:val="15"/>
                <w:szCs w:val="15"/>
              </w:rPr>
            </w:r>
          </w:p>
        </w:tc>
      </w:tr>
      <w:tr>
        <w:trPr>
          <w:trHeight w:val="191" w:hRule="exact"/>
        </w:trPr>
        <w:tc>
          <w:tcPr>
            <w:tcW w:w="1683" w:type="dxa"/>
            <w:vMerge/>
            <w:tcBorders>
              <w:left w:val="single" w:sz="11" w:space="0" w:color="000000"/>
              <w:right w:val="single" w:sz="5" w:space="0" w:color="000000"/>
            </w:tcBorders>
          </w:tcPr>
          <w:p>
            <w:pPr/>
          </w:p>
        </w:tc>
        <w:tc>
          <w:tcPr>
            <w:tcW w:w="907" w:type="dxa"/>
            <w:tcBorders>
              <w:top w:val="nil" w:sz="6" w:space="0" w:color="auto"/>
              <w:left w:val="single" w:sz="5" w:space="0" w:color="000000"/>
              <w:bottom w:val="nil" w:sz="6" w:space="0" w:color="auto"/>
              <w:right w:val="single" w:sz="5" w:space="0" w:color="000000"/>
            </w:tcBorders>
          </w:tcPr>
          <w:p>
            <w:pPr/>
          </w:p>
        </w:tc>
        <w:tc>
          <w:tcPr>
            <w:tcW w:w="715" w:type="dxa"/>
            <w:tcBorders>
              <w:top w:val="nil" w:sz="6" w:space="0" w:color="auto"/>
              <w:left w:val="single" w:sz="5" w:space="0" w:color="000000"/>
              <w:bottom w:val="nil" w:sz="6" w:space="0" w:color="auto"/>
              <w:right w:val="single" w:sz="5" w:space="0" w:color="000000"/>
            </w:tcBorders>
          </w:tcPr>
          <w:p>
            <w:pPr/>
          </w:p>
        </w:tc>
        <w:tc>
          <w:tcPr>
            <w:tcW w:w="4189" w:type="dxa"/>
            <w:tcBorders>
              <w:top w:val="nil" w:sz="6" w:space="0" w:color="auto"/>
              <w:left w:val="single" w:sz="5" w:space="0" w:color="000000"/>
              <w:bottom w:val="nil" w:sz="6" w:space="0" w:color="auto"/>
              <w:right w:val="single" w:sz="5" w:space="0" w:color="000000"/>
            </w:tcBorders>
          </w:tcPr>
          <w:p>
            <w:pPr>
              <w:pStyle w:val="TableParagraph"/>
              <w:spacing w:line="172" w:lineRule="exact"/>
              <w:ind w:left="27" w:right="0"/>
              <w:jc w:val="left"/>
              <w:rPr>
                <w:rFonts w:ascii="宋体" w:hAnsi="宋体" w:cs="宋体" w:eastAsia="宋体" w:hint="default"/>
                <w:sz w:val="15"/>
                <w:szCs w:val="15"/>
              </w:rPr>
            </w:pPr>
            <w:r>
              <w:rPr>
                <w:rFonts w:ascii="宋体" w:hAnsi="宋体" w:cs="宋体" w:eastAsia="宋体" w:hint="default"/>
                <w:w w:val="120"/>
                <w:sz w:val="15"/>
                <w:szCs w:val="15"/>
              </w:rPr>
              <w:t>节目制作</w:t>
            </w:r>
            <w:r>
              <w:rPr>
                <w:rFonts w:ascii="宋体" w:hAnsi="宋体" w:cs="宋体" w:eastAsia="宋体" w:hint="default"/>
                <w:sz w:val="15"/>
                <w:szCs w:val="15"/>
              </w:rPr>
            </w:r>
          </w:p>
        </w:tc>
        <w:tc>
          <w:tcPr>
            <w:tcW w:w="1601" w:type="dxa"/>
            <w:tcBorders>
              <w:top w:val="nil" w:sz="6" w:space="0" w:color="auto"/>
              <w:left w:val="single" w:sz="5" w:space="0" w:color="000000"/>
              <w:bottom w:val="nil" w:sz="6" w:space="0" w:color="auto"/>
              <w:right w:val="single" w:sz="12" w:space="0" w:color="000000"/>
            </w:tcBorders>
          </w:tcPr>
          <w:p>
            <w:pPr/>
          </w:p>
        </w:tc>
      </w:tr>
      <w:tr>
        <w:trPr>
          <w:trHeight w:val="191" w:hRule="exact"/>
        </w:trPr>
        <w:tc>
          <w:tcPr>
            <w:tcW w:w="1683" w:type="dxa"/>
            <w:vMerge/>
            <w:tcBorders>
              <w:left w:val="single" w:sz="11" w:space="0" w:color="000000"/>
              <w:right w:val="single" w:sz="5" w:space="0" w:color="000000"/>
            </w:tcBorders>
          </w:tcPr>
          <w:p>
            <w:pPr/>
          </w:p>
        </w:tc>
        <w:tc>
          <w:tcPr>
            <w:tcW w:w="907" w:type="dxa"/>
            <w:tcBorders>
              <w:top w:val="nil" w:sz="6" w:space="0" w:color="auto"/>
              <w:left w:val="single" w:sz="5" w:space="0" w:color="000000"/>
              <w:bottom w:val="nil" w:sz="6" w:space="0" w:color="auto"/>
              <w:right w:val="single" w:sz="5" w:space="0" w:color="000000"/>
            </w:tcBorders>
          </w:tcPr>
          <w:p>
            <w:pPr/>
          </w:p>
        </w:tc>
        <w:tc>
          <w:tcPr>
            <w:tcW w:w="715" w:type="dxa"/>
            <w:tcBorders>
              <w:top w:val="nil" w:sz="6" w:space="0" w:color="auto"/>
              <w:left w:val="single" w:sz="5" w:space="0" w:color="000000"/>
              <w:bottom w:val="nil" w:sz="6" w:space="0" w:color="auto"/>
              <w:right w:val="single" w:sz="5" w:space="0" w:color="000000"/>
            </w:tcBorders>
          </w:tcPr>
          <w:p>
            <w:pPr/>
          </w:p>
        </w:tc>
        <w:tc>
          <w:tcPr>
            <w:tcW w:w="4189" w:type="dxa"/>
            <w:tcBorders>
              <w:top w:val="nil" w:sz="6" w:space="0" w:color="auto"/>
              <w:left w:val="single" w:sz="5" w:space="0" w:color="000000"/>
              <w:bottom w:val="nil" w:sz="6" w:space="0" w:color="auto"/>
              <w:right w:val="single" w:sz="5" w:space="0" w:color="000000"/>
            </w:tcBorders>
          </w:tcPr>
          <w:p>
            <w:pPr>
              <w:pStyle w:val="TableParagraph"/>
              <w:spacing w:line="172" w:lineRule="exact"/>
              <w:ind w:left="27" w:right="0"/>
              <w:jc w:val="left"/>
              <w:rPr>
                <w:rFonts w:ascii="宋体" w:hAnsi="宋体" w:cs="宋体" w:eastAsia="宋体" w:hint="default"/>
                <w:sz w:val="15"/>
                <w:szCs w:val="15"/>
              </w:rPr>
            </w:pPr>
            <w:r>
              <w:rPr>
                <w:rFonts w:ascii="宋体" w:hAnsi="宋体" w:cs="宋体" w:eastAsia="宋体" w:hint="default"/>
                <w:w w:val="120"/>
                <w:sz w:val="15"/>
                <w:szCs w:val="15"/>
              </w:rPr>
              <w:t>电视文娱节目</w:t>
            </w:r>
            <w:r>
              <w:rPr>
                <w:rFonts w:ascii="宋体" w:hAnsi="宋体" w:cs="宋体" w:eastAsia="宋体" w:hint="default"/>
                <w:sz w:val="15"/>
                <w:szCs w:val="15"/>
              </w:rPr>
            </w:r>
          </w:p>
        </w:tc>
        <w:tc>
          <w:tcPr>
            <w:tcW w:w="1601" w:type="dxa"/>
            <w:tcBorders>
              <w:top w:val="nil" w:sz="6" w:space="0" w:color="auto"/>
              <w:left w:val="single" w:sz="5" w:space="0" w:color="000000"/>
              <w:bottom w:val="nil" w:sz="6" w:space="0" w:color="auto"/>
              <w:right w:val="single" w:sz="12" w:space="0" w:color="000000"/>
            </w:tcBorders>
          </w:tcPr>
          <w:p>
            <w:pPr/>
          </w:p>
        </w:tc>
      </w:tr>
      <w:tr>
        <w:trPr>
          <w:trHeight w:val="190" w:hRule="exact"/>
        </w:trPr>
        <w:tc>
          <w:tcPr>
            <w:tcW w:w="1683" w:type="dxa"/>
            <w:vMerge/>
            <w:tcBorders>
              <w:left w:val="single" w:sz="11" w:space="0" w:color="000000"/>
              <w:right w:val="single" w:sz="5" w:space="0" w:color="000000"/>
            </w:tcBorders>
          </w:tcPr>
          <w:p>
            <w:pPr/>
          </w:p>
        </w:tc>
        <w:tc>
          <w:tcPr>
            <w:tcW w:w="907" w:type="dxa"/>
            <w:tcBorders>
              <w:top w:val="nil" w:sz="6" w:space="0" w:color="auto"/>
              <w:left w:val="single" w:sz="5" w:space="0" w:color="000000"/>
              <w:bottom w:val="nil" w:sz="6" w:space="0" w:color="auto"/>
              <w:right w:val="single" w:sz="5" w:space="0" w:color="000000"/>
            </w:tcBorders>
          </w:tcPr>
          <w:p>
            <w:pPr/>
          </w:p>
        </w:tc>
        <w:tc>
          <w:tcPr>
            <w:tcW w:w="715" w:type="dxa"/>
            <w:tcBorders>
              <w:top w:val="nil" w:sz="6" w:space="0" w:color="auto"/>
              <w:left w:val="single" w:sz="5" w:space="0" w:color="000000"/>
              <w:bottom w:val="nil" w:sz="6" w:space="0" w:color="auto"/>
              <w:right w:val="single" w:sz="5" w:space="0" w:color="000000"/>
            </w:tcBorders>
          </w:tcPr>
          <w:p>
            <w:pPr/>
          </w:p>
        </w:tc>
        <w:tc>
          <w:tcPr>
            <w:tcW w:w="4189" w:type="dxa"/>
            <w:tcBorders>
              <w:top w:val="nil" w:sz="6" w:space="0" w:color="auto"/>
              <w:left w:val="single" w:sz="5" w:space="0" w:color="000000"/>
              <w:bottom w:val="nil" w:sz="6" w:space="0" w:color="auto"/>
              <w:right w:val="single" w:sz="5" w:space="0" w:color="000000"/>
            </w:tcBorders>
          </w:tcPr>
          <w:p>
            <w:pPr>
              <w:pStyle w:val="TableParagraph"/>
              <w:spacing w:line="172" w:lineRule="exact"/>
              <w:ind w:left="27" w:right="0"/>
              <w:jc w:val="left"/>
              <w:rPr>
                <w:rFonts w:ascii="宋体" w:hAnsi="宋体" w:cs="宋体" w:eastAsia="宋体" w:hint="default"/>
                <w:sz w:val="15"/>
                <w:szCs w:val="15"/>
              </w:rPr>
            </w:pPr>
            <w:r>
              <w:rPr>
                <w:rFonts w:ascii="宋体" w:hAnsi="宋体" w:cs="宋体" w:eastAsia="宋体" w:hint="default"/>
                <w:w w:val="120"/>
                <w:sz w:val="15"/>
                <w:szCs w:val="15"/>
              </w:rPr>
              <w:t>文娱活动</w:t>
            </w:r>
            <w:r>
              <w:rPr>
                <w:rFonts w:ascii="宋体" w:hAnsi="宋体" w:cs="宋体" w:eastAsia="宋体" w:hint="default"/>
                <w:sz w:val="15"/>
                <w:szCs w:val="15"/>
              </w:rPr>
            </w:r>
          </w:p>
        </w:tc>
        <w:tc>
          <w:tcPr>
            <w:tcW w:w="1601" w:type="dxa"/>
            <w:tcBorders>
              <w:top w:val="nil" w:sz="6" w:space="0" w:color="auto"/>
              <w:left w:val="single" w:sz="5" w:space="0" w:color="000000"/>
              <w:bottom w:val="nil" w:sz="6" w:space="0" w:color="auto"/>
              <w:right w:val="single" w:sz="12" w:space="0" w:color="000000"/>
            </w:tcBorders>
          </w:tcPr>
          <w:p>
            <w:pPr/>
          </w:p>
        </w:tc>
      </w:tr>
      <w:tr>
        <w:trPr>
          <w:trHeight w:val="169" w:hRule="exact"/>
        </w:trPr>
        <w:tc>
          <w:tcPr>
            <w:tcW w:w="1683" w:type="dxa"/>
            <w:vMerge/>
            <w:tcBorders>
              <w:left w:val="single" w:sz="11" w:space="0" w:color="000000"/>
              <w:bottom w:val="single" w:sz="5" w:space="0" w:color="000000"/>
              <w:right w:val="single" w:sz="5" w:space="0" w:color="000000"/>
            </w:tcBorders>
          </w:tcPr>
          <w:p>
            <w:pPr/>
          </w:p>
        </w:tc>
        <w:tc>
          <w:tcPr>
            <w:tcW w:w="907" w:type="dxa"/>
            <w:tcBorders>
              <w:top w:val="nil" w:sz="6" w:space="0" w:color="auto"/>
              <w:left w:val="single" w:sz="5" w:space="0" w:color="000000"/>
              <w:bottom w:val="single" w:sz="5" w:space="0" w:color="000000"/>
              <w:right w:val="single" w:sz="5" w:space="0" w:color="000000"/>
            </w:tcBorders>
          </w:tcPr>
          <w:p>
            <w:pPr/>
          </w:p>
        </w:tc>
        <w:tc>
          <w:tcPr>
            <w:tcW w:w="715" w:type="dxa"/>
            <w:tcBorders>
              <w:top w:val="nil" w:sz="6" w:space="0" w:color="auto"/>
              <w:left w:val="single" w:sz="5" w:space="0" w:color="000000"/>
              <w:bottom w:val="single" w:sz="5" w:space="0" w:color="000000"/>
              <w:right w:val="single" w:sz="5" w:space="0" w:color="000000"/>
            </w:tcBorders>
          </w:tcPr>
          <w:p>
            <w:pPr/>
          </w:p>
        </w:tc>
        <w:tc>
          <w:tcPr>
            <w:tcW w:w="4189" w:type="dxa"/>
            <w:tcBorders>
              <w:top w:val="nil" w:sz="6" w:space="0" w:color="auto"/>
              <w:left w:val="single" w:sz="5" w:space="0" w:color="000000"/>
              <w:bottom w:val="single" w:sz="5" w:space="0" w:color="000000"/>
              <w:right w:val="single" w:sz="5" w:space="0" w:color="000000"/>
            </w:tcBorders>
          </w:tcPr>
          <w:p>
            <w:pPr>
              <w:pStyle w:val="TableParagraph"/>
              <w:spacing w:line="172" w:lineRule="exact"/>
              <w:ind w:left="27" w:right="0"/>
              <w:jc w:val="left"/>
              <w:rPr>
                <w:rFonts w:ascii="宋体" w:hAnsi="宋体" w:cs="宋体" w:eastAsia="宋体" w:hint="default"/>
                <w:sz w:val="15"/>
                <w:szCs w:val="15"/>
              </w:rPr>
            </w:pPr>
            <w:r>
              <w:rPr>
                <w:rFonts w:ascii="宋体" w:hAnsi="宋体" w:cs="宋体" w:eastAsia="宋体" w:hint="default"/>
                <w:w w:val="120"/>
                <w:sz w:val="15"/>
                <w:szCs w:val="15"/>
              </w:rPr>
              <w:t>（在计算机网络上）提供在线游戏</w:t>
            </w:r>
            <w:r>
              <w:rPr>
                <w:rFonts w:ascii="宋体" w:hAnsi="宋体" w:cs="宋体" w:eastAsia="宋体" w:hint="default"/>
                <w:sz w:val="15"/>
                <w:szCs w:val="15"/>
              </w:rPr>
            </w:r>
          </w:p>
        </w:tc>
        <w:tc>
          <w:tcPr>
            <w:tcW w:w="1601" w:type="dxa"/>
            <w:tcBorders>
              <w:top w:val="nil" w:sz="6" w:space="0" w:color="auto"/>
              <w:left w:val="single" w:sz="5" w:space="0" w:color="000000"/>
              <w:bottom w:val="single" w:sz="5" w:space="0" w:color="000000"/>
              <w:right w:val="single" w:sz="12" w:space="0" w:color="000000"/>
            </w:tcBorders>
          </w:tcPr>
          <w:p>
            <w:pPr/>
          </w:p>
        </w:tc>
      </w:tr>
      <w:tr>
        <w:trPr>
          <w:trHeight w:val="206" w:hRule="exact"/>
        </w:trPr>
        <w:tc>
          <w:tcPr>
            <w:tcW w:w="1683" w:type="dxa"/>
            <w:vMerge w:val="restart"/>
            <w:tcBorders>
              <w:top w:val="single" w:sz="5" w:space="0" w:color="000000"/>
              <w:left w:val="single" w:sz="11" w:space="0" w:color="000000"/>
              <w:right w:val="single" w:sz="5"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391" w:lineRule="exact"/>
              <w:ind w:left="137"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843219" cy="248602"/>
                  <wp:effectExtent l="0" t="0" r="0" b="0"/>
                  <wp:docPr id="39" name="image25.jpeg" descr=""/>
                  <wp:cNvGraphicFramePr>
                    <a:graphicFrameLocks noChangeAspect="1"/>
                  </wp:cNvGraphicFramePr>
                  <a:graphic>
                    <a:graphicData uri="http://schemas.openxmlformats.org/drawingml/2006/picture">
                      <pic:pic>
                        <pic:nvPicPr>
                          <pic:cNvPr id="40" name="image25.jpeg"/>
                          <pic:cNvPicPr/>
                        </pic:nvPicPr>
                        <pic:blipFill>
                          <a:blip r:embed="rId39" cstate="print"/>
                          <a:stretch>
                            <a:fillRect/>
                          </a:stretch>
                        </pic:blipFill>
                        <pic:spPr>
                          <a:xfrm>
                            <a:off x="0" y="0"/>
                            <a:ext cx="843219" cy="248602"/>
                          </a:xfrm>
                          <a:prstGeom prst="rect">
                            <a:avLst/>
                          </a:prstGeom>
                        </pic:spPr>
                      </pic:pic>
                    </a:graphicData>
                  </a:graphic>
                </wp:inline>
              </w:drawing>
            </w:r>
            <w:r>
              <w:rPr>
                <w:rFonts w:ascii="宋体" w:hAnsi="宋体" w:cs="宋体" w:eastAsia="宋体" w:hint="default"/>
                <w:position w:val="-7"/>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3"/>
                <w:szCs w:val="23"/>
              </w:rPr>
            </w:pPr>
          </w:p>
        </w:tc>
        <w:tc>
          <w:tcPr>
            <w:tcW w:w="907" w:type="dxa"/>
            <w:tcBorders>
              <w:top w:val="single" w:sz="5" w:space="0" w:color="000000"/>
              <w:left w:val="single" w:sz="5" w:space="0" w:color="000000"/>
              <w:bottom w:val="nil" w:sz="6" w:space="0" w:color="auto"/>
              <w:right w:val="single" w:sz="5" w:space="0" w:color="000000"/>
            </w:tcBorders>
          </w:tcPr>
          <w:p>
            <w:pPr/>
          </w:p>
        </w:tc>
        <w:tc>
          <w:tcPr>
            <w:tcW w:w="715" w:type="dxa"/>
            <w:tcBorders>
              <w:top w:val="single" w:sz="5" w:space="0" w:color="000000"/>
              <w:left w:val="single" w:sz="5" w:space="0" w:color="000000"/>
              <w:bottom w:val="nil" w:sz="6" w:space="0" w:color="auto"/>
              <w:right w:val="single" w:sz="5" w:space="0" w:color="000000"/>
            </w:tcBorders>
          </w:tcPr>
          <w:p>
            <w:pPr/>
          </w:p>
        </w:tc>
        <w:tc>
          <w:tcPr>
            <w:tcW w:w="4189" w:type="dxa"/>
            <w:tcBorders>
              <w:top w:val="single" w:sz="5" w:space="0" w:color="000000"/>
              <w:left w:val="single" w:sz="5" w:space="0" w:color="000000"/>
              <w:bottom w:val="nil" w:sz="6" w:space="0" w:color="auto"/>
              <w:right w:val="single" w:sz="5" w:space="0" w:color="000000"/>
            </w:tcBorders>
          </w:tcPr>
          <w:p>
            <w:pPr>
              <w:pStyle w:val="TableParagraph"/>
              <w:spacing w:line="176" w:lineRule="exact"/>
              <w:ind w:left="27" w:right="0"/>
              <w:jc w:val="left"/>
              <w:rPr>
                <w:rFonts w:ascii="宋体" w:hAnsi="宋体" w:cs="宋体" w:eastAsia="宋体" w:hint="default"/>
                <w:sz w:val="15"/>
                <w:szCs w:val="15"/>
              </w:rPr>
            </w:pPr>
            <w:r>
              <w:rPr>
                <w:rFonts w:ascii="宋体" w:hAnsi="宋体" w:cs="宋体" w:eastAsia="宋体" w:hint="default"/>
                <w:w w:val="120"/>
                <w:sz w:val="15"/>
                <w:szCs w:val="15"/>
              </w:rPr>
              <w:t>技术研究</w:t>
            </w:r>
            <w:r>
              <w:rPr>
                <w:rFonts w:ascii="宋体" w:hAnsi="宋体" w:cs="宋体" w:eastAsia="宋体" w:hint="default"/>
                <w:sz w:val="15"/>
                <w:szCs w:val="15"/>
              </w:rPr>
            </w:r>
          </w:p>
        </w:tc>
        <w:tc>
          <w:tcPr>
            <w:tcW w:w="1601" w:type="dxa"/>
            <w:tcBorders>
              <w:top w:val="single" w:sz="5" w:space="0" w:color="000000"/>
              <w:left w:val="single" w:sz="5" w:space="0" w:color="000000"/>
              <w:bottom w:val="nil" w:sz="6" w:space="0" w:color="auto"/>
              <w:right w:val="single" w:sz="12" w:space="0" w:color="000000"/>
            </w:tcBorders>
          </w:tcPr>
          <w:p>
            <w:pPr/>
          </w:p>
        </w:tc>
      </w:tr>
      <w:tr>
        <w:trPr>
          <w:trHeight w:val="196" w:hRule="exact"/>
        </w:trPr>
        <w:tc>
          <w:tcPr>
            <w:tcW w:w="1683" w:type="dxa"/>
            <w:vMerge/>
            <w:tcBorders>
              <w:left w:val="single" w:sz="11" w:space="0" w:color="000000"/>
              <w:right w:val="single" w:sz="5" w:space="0" w:color="000000"/>
            </w:tcBorders>
          </w:tcPr>
          <w:p>
            <w:pPr/>
          </w:p>
        </w:tc>
        <w:tc>
          <w:tcPr>
            <w:tcW w:w="907" w:type="dxa"/>
            <w:tcBorders>
              <w:top w:val="nil" w:sz="6" w:space="0" w:color="auto"/>
              <w:left w:val="single" w:sz="5" w:space="0" w:color="000000"/>
              <w:bottom w:val="nil" w:sz="6" w:space="0" w:color="auto"/>
              <w:right w:val="single" w:sz="5" w:space="0" w:color="000000"/>
            </w:tcBorders>
          </w:tcPr>
          <w:p>
            <w:pPr/>
          </w:p>
        </w:tc>
        <w:tc>
          <w:tcPr>
            <w:tcW w:w="715" w:type="dxa"/>
            <w:tcBorders>
              <w:top w:val="nil" w:sz="6" w:space="0" w:color="auto"/>
              <w:left w:val="single" w:sz="5" w:space="0" w:color="000000"/>
              <w:bottom w:val="nil" w:sz="6" w:space="0" w:color="auto"/>
              <w:right w:val="single" w:sz="5" w:space="0" w:color="000000"/>
            </w:tcBorders>
          </w:tcPr>
          <w:p>
            <w:pPr/>
          </w:p>
        </w:tc>
        <w:tc>
          <w:tcPr>
            <w:tcW w:w="4189" w:type="dxa"/>
            <w:tcBorders>
              <w:top w:val="nil" w:sz="6" w:space="0" w:color="auto"/>
              <w:left w:val="single" w:sz="5" w:space="0" w:color="000000"/>
              <w:bottom w:val="nil" w:sz="6" w:space="0" w:color="auto"/>
              <w:right w:val="single" w:sz="5" w:space="0" w:color="000000"/>
            </w:tcBorders>
          </w:tcPr>
          <w:p>
            <w:pPr>
              <w:pStyle w:val="TableParagraph"/>
              <w:spacing w:line="178" w:lineRule="exact"/>
              <w:ind w:left="27" w:right="0"/>
              <w:jc w:val="left"/>
              <w:rPr>
                <w:rFonts w:ascii="宋体" w:hAnsi="宋体" w:cs="宋体" w:eastAsia="宋体" w:hint="default"/>
                <w:sz w:val="15"/>
                <w:szCs w:val="15"/>
              </w:rPr>
            </w:pPr>
            <w:r>
              <w:rPr>
                <w:rFonts w:ascii="宋体" w:hAnsi="宋体" w:cs="宋体" w:eastAsia="宋体" w:hint="default"/>
                <w:w w:val="120"/>
                <w:sz w:val="15"/>
                <w:szCs w:val="15"/>
              </w:rPr>
              <w:t>研究与开发（替他人）</w:t>
            </w:r>
            <w:r>
              <w:rPr>
                <w:rFonts w:ascii="宋体" w:hAnsi="宋体" w:cs="宋体" w:eastAsia="宋体" w:hint="default"/>
                <w:sz w:val="15"/>
                <w:szCs w:val="15"/>
              </w:rPr>
            </w:r>
          </w:p>
        </w:tc>
        <w:tc>
          <w:tcPr>
            <w:tcW w:w="1601" w:type="dxa"/>
            <w:tcBorders>
              <w:top w:val="nil" w:sz="6" w:space="0" w:color="auto"/>
              <w:left w:val="single" w:sz="5" w:space="0" w:color="000000"/>
              <w:bottom w:val="nil" w:sz="6" w:space="0" w:color="auto"/>
              <w:right w:val="single" w:sz="12" w:space="0" w:color="000000"/>
            </w:tcBorders>
          </w:tcPr>
          <w:p>
            <w:pPr/>
          </w:p>
        </w:tc>
      </w:tr>
      <w:tr>
        <w:trPr>
          <w:trHeight w:val="190" w:hRule="exact"/>
        </w:trPr>
        <w:tc>
          <w:tcPr>
            <w:tcW w:w="1683" w:type="dxa"/>
            <w:vMerge/>
            <w:tcBorders>
              <w:left w:val="single" w:sz="11" w:space="0" w:color="000000"/>
              <w:right w:val="single" w:sz="5" w:space="0" w:color="000000"/>
            </w:tcBorders>
          </w:tcPr>
          <w:p>
            <w:pPr/>
          </w:p>
        </w:tc>
        <w:tc>
          <w:tcPr>
            <w:tcW w:w="907" w:type="dxa"/>
            <w:tcBorders>
              <w:top w:val="nil" w:sz="6" w:space="0" w:color="auto"/>
              <w:left w:val="single" w:sz="5" w:space="0" w:color="000000"/>
              <w:bottom w:val="nil" w:sz="6" w:space="0" w:color="auto"/>
              <w:right w:val="single" w:sz="5" w:space="0" w:color="000000"/>
            </w:tcBorders>
          </w:tcPr>
          <w:p>
            <w:pPr/>
          </w:p>
        </w:tc>
        <w:tc>
          <w:tcPr>
            <w:tcW w:w="715" w:type="dxa"/>
            <w:tcBorders>
              <w:top w:val="nil" w:sz="6" w:space="0" w:color="auto"/>
              <w:left w:val="single" w:sz="5" w:space="0" w:color="000000"/>
              <w:bottom w:val="nil" w:sz="6" w:space="0" w:color="auto"/>
              <w:right w:val="single" w:sz="5" w:space="0" w:color="000000"/>
            </w:tcBorders>
          </w:tcPr>
          <w:p>
            <w:pPr/>
          </w:p>
        </w:tc>
        <w:tc>
          <w:tcPr>
            <w:tcW w:w="4189" w:type="dxa"/>
            <w:tcBorders>
              <w:top w:val="nil" w:sz="6" w:space="0" w:color="auto"/>
              <w:left w:val="single" w:sz="5" w:space="0" w:color="000000"/>
              <w:bottom w:val="nil" w:sz="6" w:space="0" w:color="auto"/>
              <w:right w:val="single" w:sz="5" w:space="0" w:color="000000"/>
            </w:tcBorders>
          </w:tcPr>
          <w:p>
            <w:pPr>
              <w:pStyle w:val="TableParagraph"/>
              <w:spacing w:line="172" w:lineRule="exact"/>
              <w:ind w:left="27" w:right="0"/>
              <w:jc w:val="left"/>
              <w:rPr>
                <w:rFonts w:ascii="宋体" w:hAnsi="宋体" w:cs="宋体" w:eastAsia="宋体" w:hint="default"/>
                <w:sz w:val="15"/>
                <w:szCs w:val="15"/>
              </w:rPr>
            </w:pPr>
            <w:r>
              <w:rPr>
                <w:rFonts w:ascii="宋体" w:hAnsi="宋体" w:cs="宋体" w:eastAsia="宋体" w:hint="default"/>
                <w:w w:val="120"/>
                <w:sz w:val="15"/>
                <w:szCs w:val="15"/>
              </w:rPr>
              <w:t>计算机软件设计</w:t>
            </w:r>
            <w:r>
              <w:rPr>
                <w:rFonts w:ascii="宋体" w:hAnsi="宋体" w:cs="宋体" w:eastAsia="宋体" w:hint="default"/>
                <w:sz w:val="15"/>
                <w:szCs w:val="15"/>
              </w:rPr>
            </w:r>
          </w:p>
        </w:tc>
        <w:tc>
          <w:tcPr>
            <w:tcW w:w="1601" w:type="dxa"/>
            <w:tcBorders>
              <w:top w:val="nil" w:sz="6" w:space="0" w:color="auto"/>
              <w:left w:val="single" w:sz="5" w:space="0" w:color="000000"/>
              <w:bottom w:val="nil" w:sz="6" w:space="0" w:color="auto"/>
              <w:right w:val="single" w:sz="12" w:space="0" w:color="000000"/>
            </w:tcBorders>
          </w:tcPr>
          <w:p>
            <w:pPr/>
          </w:p>
        </w:tc>
      </w:tr>
      <w:tr>
        <w:trPr>
          <w:trHeight w:val="190" w:hRule="exact"/>
        </w:trPr>
        <w:tc>
          <w:tcPr>
            <w:tcW w:w="1683" w:type="dxa"/>
            <w:vMerge/>
            <w:tcBorders>
              <w:left w:val="single" w:sz="11" w:space="0" w:color="000000"/>
              <w:right w:val="single" w:sz="5" w:space="0" w:color="000000"/>
            </w:tcBorders>
          </w:tcPr>
          <w:p>
            <w:pPr/>
          </w:p>
        </w:tc>
        <w:tc>
          <w:tcPr>
            <w:tcW w:w="907" w:type="dxa"/>
            <w:tcBorders>
              <w:top w:val="nil" w:sz="6" w:space="0" w:color="auto"/>
              <w:left w:val="single" w:sz="5" w:space="0" w:color="000000"/>
              <w:bottom w:val="nil" w:sz="6" w:space="0" w:color="auto"/>
              <w:right w:val="single" w:sz="5" w:space="0" w:color="000000"/>
            </w:tcBorders>
          </w:tcPr>
          <w:p>
            <w:pPr/>
          </w:p>
        </w:tc>
        <w:tc>
          <w:tcPr>
            <w:tcW w:w="715" w:type="dxa"/>
            <w:tcBorders>
              <w:top w:val="nil" w:sz="6" w:space="0" w:color="auto"/>
              <w:left w:val="single" w:sz="5" w:space="0" w:color="000000"/>
              <w:bottom w:val="nil" w:sz="6" w:space="0" w:color="auto"/>
              <w:right w:val="single" w:sz="5" w:space="0" w:color="000000"/>
            </w:tcBorders>
          </w:tcPr>
          <w:p>
            <w:pPr/>
          </w:p>
        </w:tc>
        <w:tc>
          <w:tcPr>
            <w:tcW w:w="4189" w:type="dxa"/>
            <w:tcBorders>
              <w:top w:val="nil" w:sz="6" w:space="0" w:color="auto"/>
              <w:left w:val="single" w:sz="5" w:space="0" w:color="000000"/>
              <w:bottom w:val="nil" w:sz="6" w:space="0" w:color="auto"/>
              <w:right w:val="single" w:sz="5" w:space="0" w:color="000000"/>
            </w:tcBorders>
          </w:tcPr>
          <w:p>
            <w:pPr>
              <w:pStyle w:val="TableParagraph"/>
              <w:spacing w:line="172" w:lineRule="exact"/>
              <w:ind w:left="27" w:right="0"/>
              <w:jc w:val="left"/>
              <w:rPr>
                <w:rFonts w:ascii="宋体" w:hAnsi="宋体" w:cs="宋体" w:eastAsia="宋体" w:hint="default"/>
                <w:sz w:val="15"/>
                <w:szCs w:val="15"/>
              </w:rPr>
            </w:pPr>
            <w:r>
              <w:rPr>
                <w:rFonts w:ascii="宋体" w:hAnsi="宋体" w:cs="宋体" w:eastAsia="宋体" w:hint="default"/>
                <w:w w:val="120"/>
                <w:sz w:val="15"/>
                <w:szCs w:val="15"/>
              </w:rPr>
              <w:t>计算机软件升级</w:t>
            </w:r>
            <w:r>
              <w:rPr>
                <w:rFonts w:ascii="宋体" w:hAnsi="宋体" w:cs="宋体" w:eastAsia="宋体" w:hint="default"/>
                <w:sz w:val="15"/>
                <w:szCs w:val="15"/>
              </w:rPr>
            </w:r>
          </w:p>
        </w:tc>
        <w:tc>
          <w:tcPr>
            <w:tcW w:w="1601" w:type="dxa"/>
            <w:tcBorders>
              <w:top w:val="nil" w:sz="6" w:space="0" w:color="auto"/>
              <w:left w:val="single" w:sz="5" w:space="0" w:color="000000"/>
              <w:bottom w:val="nil" w:sz="6" w:space="0" w:color="auto"/>
              <w:right w:val="single" w:sz="12" w:space="0" w:color="000000"/>
            </w:tcBorders>
          </w:tcPr>
          <w:p>
            <w:pPr/>
          </w:p>
        </w:tc>
      </w:tr>
      <w:tr>
        <w:trPr>
          <w:trHeight w:val="381" w:hRule="exact"/>
        </w:trPr>
        <w:tc>
          <w:tcPr>
            <w:tcW w:w="1683" w:type="dxa"/>
            <w:vMerge/>
            <w:tcBorders>
              <w:left w:val="single" w:sz="11" w:space="0" w:color="000000"/>
              <w:right w:val="single" w:sz="5" w:space="0" w:color="000000"/>
            </w:tcBorders>
          </w:tcPr>
          <w:p>
            <w:pPr/>
          </w:p>
        </w:tc>
        <w:tc>
          <w:tcPr>
            <w:tcW w:w="907" w:type="dxa"/>
            <w:tcBorders>
              <w:top w:val="nil" w:sz="6" w:space="0" w:color="auto"/>
              <w:left w:val="single" w:sz="5" w:space="0" w:color="000000"/>
              <w:bottom w:val="nil" w:sz="6" w:space="0" w:color="auto"/>
              <w:right w:val="single" w:sz="5" w:space="0" w:color="000000"/>
            </w:tcBorders>
          </w:tcPr>
          <w:p>
            <w:pPr>
              <w:pStyle w:val="TableParagraph"/>
              <w:spacing w:line="240" w:lineRule="auto" w:before="58"/>
              <w:ind w:left="110" w:right="0"/>
              <w:jc w:val="left"/>
              <w:rPr>
                <w:rFonts w:ascii="宋体" w:hAnsi="宋体" w:cs="宋体" w:eastAsia="宋体" w:hint="default"/>
                <w:sz w:val="15"/>
                <w:szCs w:val="15"/>
              </w:rPr>
            </w:pPr>
            <w:r>
              <w:rPr>
                <w:rFonts w:ascii="宋体"/>
                <w:spacing w:val="5"/>
                <w:w w:val="120"/>
                <w:sz w:val="15"/>
              </w:rPr>
              <w:t>7258934</w:t>
            </w:r>
            <w:r>
              <w:rPr>
                <w:rFonts w:ascii="宋体"/>
                <w:sz w:val="15"/>
              </w:rPr>
            </w:r>
          </w:p>
        </w:tc>
        <w:tc>
          <w:tcPr>
            <w:tcW w:w="715" w:type="dxa"/>
            <w:tcBorders>
              <w:top w:val="nil" w:sz="6" w:space="0" w:color="auto"/>
              <w:left w:val="single" w:sz="5" w:space="0" w:color="000000"/>
              <w:bottom w:val="nil" w:sz="6" w:space="0" w:color="auto"/>
              <w:right w:val="single" w:sz="5" w:space="0" w:color="000000"/>
            </w:tcBorders>
          </w:tcPr>
          <w:p>
            <w:pPr>
              <w:pStyle w:val="TableParagraph"/>
              <w:spacing w:line="240" w:lineRule="auto" w:before="58"/>
              <w:ind w:right="259"/>
              <w:jc w:val="right"/>
              <w:rPr>
                <w:rFonts w:ascii="宋体" w:hAnsi="宋体" w:cs="宋体" w:eastAsia="宋体" w:hint="default"/>
                <w:sz w:val="15"/>
                <w:szCs w:val="15"/>
              </w:rPr>
            </w:pPr>
            <w:r>
              <w:rPr>
                <w:rFonts w:ascii="宋体"/>
                <w:spacing w:val="5"/>
                <w:w w:val="115"/>
                <w:sz w:val="15"/>
              </w:rPr>
              <w:t>42</w:t>
            </w:r>
            <w:r>
              <w:rPr>
                <w:rFonts w:ascii="宋体"/>
                <w:sz w:val="15"/>
              </w:rPr>
            </w:r>
          </w:p>
        </w:tc>
        <w:tc>
          <w:tcPr>
            <w:tcW w:w="4189" w:type="dxa"/>
            <w:tcBorders>
              <w:top w:val="nil" w:sz="6" w:space="0" w:color="auto"/>
              <w:left w:val="single" w:sz="5" w:space="0" w:color="000000"/>
              <w:bottom w:val="nil" w:sz="6" w:space="0" w:color="auto"/>
              <w:right w:val="single" w:sz="5" w:space="0" w:color="000000"/>
            </w:tcBorders>
          </w:tcPr>
          <w:p>
            <w:pPr>
              <w:pStyle w:val="TableParagraph"/>
              <w:spacing w:line="169" w:lineRule="exact"/>
              <w:ind w:left="27" w:right="0"/>
              <w:jc w:val="left"/>
              <w:rPr>
                <w:rFonts w:ascii="宋体" w:hAnsi="宋体" w:cs="宋体" w:eastAsia="宋体" w:hint="default"/>
                <w:sz w:val="15"/>
                <w:szCs w:val="15"/>
              </w:rPr>
            </w:pPr>
            <w:r>
              <w:rPr>
                <w:rFonts w:ascii="宋体" w:hAnsi="宋体" w:cs="宋体" w:eastAsia="宋体" w:hint="default"/>
                <w:w w:val="120"/>
                <w:sz w:val="15"/>
                <w:szCs w:val="15"/>
              </w:rPr>
              <w:t>计算机软件维护</w:t>
            </w:r>
            <w:r>
              <w:rPr>
                <w:rFonts w:ascii="宋体" w:hAnsi="宋体" w:cs="宋体" w:eastAsia="宋体" w:hint="default"/>
                <w:sz w:val="15"/>
                <w:szCs w:val="15"/>
              </w:rPr>
            </w:r>
          </w:p>
          <w:p>
            <w:pPr>
              <w:pStyle w:val="TableParagraph"/>
              <w:spacing w:line="193" w:lineRule="exact"/>
              <w:ind w:left="27" w:right="0"/>
              <w:jc w:val="left"/>
              <w:rPr>
                <w:rFonts w:ascii="宋体" w:hAnsi="宋体" w:cs="宋体" w:eastAsia="宋体" w:hint="default"/>
                <w:sz w:val="15"/>
                <w:szCs w:val="15"/>
              </w:rPr>
            </w:pPr>
            <w:r>
              <w:rPr>
                <w:rFonts w:ascii="宋体" w:hAnsi="宋体" w:cs="宋体" w:eastAsia="宋体" w:hint="default"/>
                <w:w w:val="120"/>
                <w:sz w:val="15"/>
                <w:szCs w:val="15"/>
              </w:rPr>
              <w:t>计算机系统设计</w:t>
            </w:r>
            <w:r>
              <w:rPr>
                <w:rFonts w:ascii="宋体" w:hAnsi="宋体" w:cs="宋体" w:eastAsia="宋体" w:hint="default"/>
                <w:sz w:val="15"/>
                <w:szCs w:val="15"/>
              </w:rPr>
            </w:r>
          </w:p>
        </w:tc>
        <w:tc>
          <w:tcPr>
            <w:tcW w:w="1601" w:type="dxa"/>
            <w:tcBorders>
              <w:top w:val="nil" w:sz="6" w:space="0" w:color="auto"/>
              <w:left w:val="single" w:sz="5" w:space="0" w:color="000000"/>
              <w:bottom w:val="nil" w:sz="6" w:space="0" w:color="auto"/>
              <w:right w:val="single" w:sz="12" w:space="0" w:color="000000"/>
            </w:tcBorders>
          </w:tcPr>
          <w:p>
            <w:pPr>
              <w:pStyle w:val="TableParagraph"/>
              <w:spacing w:line="240" w:lineRule="auto" w:before="58"/>
              <w:ind w:left="137" w:right="0"/>
              <w:jc w:val="left"/>
              <w:rPr>
                <w:rFonts w:ascii="宋体" w:hAnsi="宋体" w:cs="宋体" w:eastAsia="宋体" w:hint="default"/>
                <w:sz w:val="15"/>
                <w:szCs w:val="15"/>
              </w:rPr>
            </w:pPr>
            <w:r>
              <w:rPr>
                <w:rFonts w:ascii="宋体" w:hAnsi="宋体" w:cs="宋体" w:eastAsia="宋体" w:hint="default"/>
                <w:spacing w:val="3"/>
                <w:w w:val="120"/>
                <w:sz w:val="15"/>
                <w:szCs w:val="15"/>
              </w:rPr>
              <w:t>2023年12月20日</w:t>
            </w:r>
            <w:r>
              <w:rPr>
                <w:rFonts w:ascii="宋体" w:hAnsi="宋体" w:cs="宋体" w:eastAsia="宋体" w:hint="default"/>
                <w:spacing w:val="3"/>
                <w:sz w:val="15"/>
                <w:szCs w:val="15"/>
              </w:rPr>
            </w:r>
          </w:p>
        </w:tc>
      </w:tr>
      <w:tr>
        <w:trPr>
          <w:trHeight w:val="190" w:hRule="exact"/>
        </w:trPr>
        <w:tc>
          <w:tcPr>
            <w:tcW w:w="1683" w:type="dxa"/>
            <w:vMerge/>
            <w:tcBorders>
              <w:left w:val="single" w:sz="11" w:space="0" w:color="000000"/>
              <w:right w:val="single" w:sz="5" w:space="0" w:color="000000"/>
            </w:tcBorders>
          </w:tcPr>
          <w:p>
            <w:pPr/>
          </w:p>
        </w:tc>
        <w:tc>
          <w:tcPr>
            <w:tcW w:w="907" w:type="dxa"/>
            <w:tcBorders>
              <w:top w:val="nil" w:sz="6" w:space="0" w:color="auto"/>
              <w:left w:val="single" w:sz="5" w:space="0" w:color="000000"/>
              <w:bottom w:val="nil" w:sz="6" w:space="0" w:color="auto"/>
              <w:right w:val="single" w:sz="5" w:space="0" w:color="000000"/>
            </w:tcBorders>
          </w:tcPr>
          <w:p>
            <w:pPr/>
          </w:p>
        </w:tc>
        <w:tc>
          <w:tcPr>
            <w:tcW w:w="715" w:type="dxa"/>
            <w:tcBorders>
              <w:top w:val="nil" w:sz="6" w:space="0" w:color="auto"/>
              <w:left w:val="single" w:sz="5" w:space="0" w:color="000000"/>
              <w:bottom w:val="nil" w:sz="6" w:space="0" w:color="auto"/>
              <w:right w:val="single" w:sz="5" w:space="0" w:color="000000"/>
            </w:tcBorders>
          </w:tcPr>
          <w:p>
            <w:pPr/>
          </w:p>
        </w:tc>
        <w:tc>
          <w:tcPr>
            <w:tcW w:w="4189" w:type="dxa"/>
            <w:tcBorders>
              <w:top w:val="nil" w:sz="6" w:space="0" w:color="auto"/>
              <w:left w:val="single" w:sz="5" w:space="0" w:color="000000"/>
              <w:bottom w:val="nil" w:sz="6" w:space="0" w:color="auto"/>
              <w:right w:val="single" w:sz="5" w:space="0" w:color="000000"/>
            </w:tcBorders>
          </w:tcPr>
          <w:p>
            <w:pPr>
              <w:pStyle w:val="TableParagraph"/>
              <w:spacing w:line="172" w:lineRule="exact"/>
              <w:ind w:left="27" w:right="0"/>
              <w:jc w:val="left"/>
              <w:rPr>
                <w:rFonts w:ascii="宋体" w:hAnsi="宋体" w:cs="宋体" w:eastAsia="宋体" w:hint="default"/>
                <w:sz w:val="15"/>
                <w:szCs w:val="15"/>
              </w:rPr>
            </w:pPr>
            <w:r>
              <w:rPr>
                <w:rFonts w:ascii="宋体" w:hAnsi="宋体" w:cs="宋体" w:eastAsia="宋体" w:hint="default"/>
                <w:w w:val="120"/>
                <w:sz w:val="15"/>
                <w:szCs w:val="15"/>
              </w:rPr>
              <w:t>把有形的数据和文件转换成电子媒体</w:t>
            </w:r>
            <w:r>
              <w:rPr>
                <w:rFonts w:ascii="宋体" w:hAnsi="宋体" w:cs="宋体" w:eastAsia="宋体" w:hint="default"/>
                <w:sz w:val="15"/>
                <w:szCs w:val="15"/>
              </w:rPr>
            </w:r>
          </w:p>
        </w:tc>
        <w:tc>
          <w:tcPr>
            <w:tcW w:w="1601" w:type="dxa"/>
            <w:tcBorders>
              <w:top w:val="nil" w:sz="6" w:space="0" w:color="auto"/>
              <w:left w:val="single" w:sz="5" w:space="0" w:color="000000"/>
              <w:bottom w:val="nil" w:sz="6" w:space="0" w:color="auto"/>
              <w:right w:val="single" w:sz="12" w:space="0" w:color="000000"/>
            </w:tcBorders>
          </w:tcPr>
          <w:p>
            <w:pPr/>
          </w:p>
        </w:tc>
      </w:tr>
      <w:tr>
        <w:trPr>
          <w:trHeight w:val="190" w:hRule="exact"/>
        </w:trPr>
        <w:tc>
          <w:tcPr>
            <w:tcW w:w="1683" w:type="dxa"/>
            <w:vMerge/>
            <w:tcBorders>
              <w:left w:val="single" w:sz="11" w:space="0" w:color="000000"/>
              <w:right w:val="single" w:sz="5" w:space="0" w:color="000000"/>
            </w:tcBorders>
          </w:tcPr>
          <w:p>
            <w:pPr/>
          </w:p>
        </w:tc>
        <w:tc>
          <w:tcPr>
            <w:tcW w:w="907" w:type="dxa"/>
            <w:tcBorders>
              <w:top w:val="nil" w:sz="6" w:space="0" w:color="auto"/>
              <w:left w:val="single" w:sz="5" w:space="0" w:color="000000"/>
              <w:bottom w:val="nil" w:sz="6" w:space="0" w:color="auto"/>
              <w:right w:val="single" w:sz="5" w:space="0" w:color="000000"/>
            </w:tcBorders>
          </w:tcPr>
          <w:p>
            <w:pPr/>
          </w:p>
        </w:tc>
        <w:tc>
          <w:tcPr>
            <w:tcW w:w="715" w:type="dxa"/>
            <w:tcBorders>
              <w:top w:val="nil" w:sz="6" w:space="0" w:color="auto"/>
              <w:left w:val="single" w:sz="5" w:space="0" w:color="000000"/>
              <w:bottom w:val="nil" w:sz="6" w:space="0" w:color="auto"/>
              <w:right w:val="single" w:sz="5" w:space="0" w:color="000000"/>
            </w:tcBorders>
          </w:tcPr>
          <w:p>
            <w:pPr/>
          </w:p>
        </w:tc>
        <w:tc>
          <w:tcPr>
            <w:tcW w:w="4189" w:type="dxa"/>
            <w:tcBorders>
              <w:top w:val="nil" w:sz="6" w:space="0" w:color="auto"/>
              <w:left w:val="single" w:sz="5" w:space="0" w:color="000000"/>
              <w:bottom w:val="nil" w:sz="6" w:space="0" w:color="auto"/>
              <w:right w:val="single" w:sz="5" w:space="0" w:color="000000"/>
            </w:tcBorders>
          </w:tcPr>
          <w:p>
            <w:pPr>
              <w:pStyle w:val="TableParagraph"/>
              <w:spacing w:line="172" w:lineRule="exact"/>
              <w:ind w:left="27" w:right="0"/>
              <w:jc w:val="left"/>
              <w:rPr>
                <w:rFonts w:ascii="宋体" w:hAnsi="宋体" w:cs="宋体" w:eastAsia="宋体" w:hint="default"/>
                <w:sz w:val="15"/>
                <w:szCs w:val="15"/>
              </w:rPr>
            </w:pPr>
            <w:r>
              <w:rPr>
                <w:rFonts w:ascii="宋体" w:hAnsi="宋体" w:cs="宋体" w:eastAsia="宋体" w:hint="default"/>
                <w:w w:val="120"/>
                <w:sz w:val="15"/>
                <w:szCs w:val="15"/>
              </w:rPr>
              <w:t>计算机程序和数据的数据转换（非有形转换）</w:t>
            </w:r>
            <w:r>
              <w:rPr>
                <w:rFonts w:ascii="宋体" w:hAnsi="宋体" w:cs="宋体" w:eastAsia="宋体" w:hint="default"/>
                <w:sz w:val="15"/>
                <w:szCs w:val="15"/>
              </w:rPr>
            </w:r>
          </w:p>
        </w:tc>
        <w:tc>
          <w:tcPr>
            <w:tcW w:w="1601" w:type="dxa"/>
            <w:tcBorders>
              <w:top w:val="nil" w:sz="6" w:space="0" w:color="auto"/>
              <w:left w:val="single" w:sz="5" w:space="0" w:color="000000"/>
              <w:bottom w:val="nil" w:sz="6" w:space="0" w:color="auto"/>
              <w:right w:val="single" w:sz="12" w:space="0" w:color="000000"/>
            </w:tcBorders>
          </w:tcPr>
          <w:p>
            <w:pPr/>
          </w:p>
        </w:tc>
      </w:tr>
      <w:tr>
        <w:trPr>
          <w:trHeight w:val="190" w:hRule="exact"/>
        </w:trPr>
        <w:tc>
          <w:tcPr>
            <w:tcW w:w="1683" w:type="dxa"/>
            <w:vMerge/>
            <w:tcBorders>
              <w:left w:val="single" w:sz="11" w:space="0" w:color="000000"/>
              <w:right w:val="single" w:sz="5" w:space="0" w:color="000000"/>
            </w:tcBorders>
          </w:tcPr>
          <w:p>
            <w:pPr/>
          </w:p>
        </w:tc>
        <w:tc>
          <w:tcPr>
            <w:tcW w:w="907" w:type="dxa"/>
            <w:tcBorders>
              <w:top w:val="nil" w:sz="6" w:space="0" w:color="auto"/>
              <w:left w:val="single" w:sz="5" w:space="0" w:color="000000"/>
              <w:bottom w:val="nil" w:sz="6" w:space="0" w:color="auto"/>
              <w:right w:val="single" w:sz="5" w:space="0" w:color="000000"/>
            </w:tcBorders>
          </w:tcPr>
          <w:p>
            <w:pPr/>
          </w:p>
        </w:tc>
        <w:tc>
          <w:tcPr>
            <w:tcW w:w="715" w:type="dxa"/>
            <w:tcBorders>
              <w:top w:val="nil" w:sz="6" w:space="0" w:color="auto"/>
              <w:left w:val="single" w:sz="5" w:space="0" w:color="000000"/>
              <w:bottom w:val="nil" w:sz="6" w:space="0" w:color="auto"/>
              <w:right w:val="single" w:sz="5" w:space="0" w:color="000000"/>
            </w:tcBorders>
          </w:tcPr>
          <w:p>
            <w:pPr/>
          </w:p>
        </w:tc>
        <w:tc>
          <w:tcPr>
            <w:tcW w:w="4189" w:type="dxa"/>
            <w:tcBorders>
              <w:top w:val="nil" w:sz="6" w:space="0" w:color="auto"/>
              <w:left w:val="single" w:sz="5" w:space="0" w:color="000000"/>
              <w:bottom w:val="nil" w:sz="6" w:space="0" w:color="auto"/>
              <w:right w:val="single" w:sz="5" w:space="0" w:color="000000"/>
            </w:tcBorders>
          </w:tcPr>
          <w:p>
            <w:pPr>
              <w:pStyle w:val="TableParagraph"/>
              <w:spacing w:line="172" w:lineRule="exact"/>
              <w:ind w:left="27" w:right="0"/>
              <w:jc w:val="left"/>
              <w:rPr>
                <w:rFonts w:ascii="宋体" w:hAnsi="宋体" w:cs="宋体" w:eastAsia="宋体" w:hint="default"/>
                <w:sz w:val="15"/>
                <w:szCs w:val="15"/>
              </w:rPr>
            </w:pPr>
            <w:r>
              <w:rPr>
                <w:rFonts w:ascii="宋体" w:hAnsi="宋体" w:cs="宋体" w:eastAsia="宋体" w:hint="default"/>
                <w:w w:val="120"/>
                <w:sz w:val="15"/>
                <w:szCs w:val="15"/>
              </w:rPr>
              <w:t>计算机软件咨询</w:t>
            </w:r>
            <w:r>
              <w:rPr>
                <w:rFonts w:ascii="宋体" w:hAnsi="宋体" w:cs="宋体" w:eastAsia="宋体" w:hint="default"/>
                <w:sz w:val="15"/>
                <w:szCs w:val="15"/>
              </w:rPr>
            </w:r>
          </w:p>
        </w:tc>
        <w:tc>
          <w:tcPr>
            <w:tcW w:w="1601" w:type="dxa"/>
            <w:tcBorders>
              <w:top w:val="nil" w:sz="6" w:space="0" w:color="auto"/>
              <w:left w:val="single" w:sz="5" w:space="0" w:color="000000"/>
              <w:bottom w:val="nil" w:sz="6" w:space="0" w:color="auto"/>
              <w:right w:val="single" w:sz="12" w:space="0" w:color="000000"/>
            </w:tcBorders>
          </w:tcPr>
          <w:p>
            <w:pPr/>
          </w:p>
        </w:tc>
      </w:tr>
      <w:tr>
        <w:trPr>
          <w:trHeight w:val="176" w:hRule="exact"/>
        </w:trPr>
        <w:tc>
          <w:tcPr>
            <w:tcW w:w="1683" w:type="dxa"/>
            <w:vMerge/>
            <w:tcBorders>
              <w:left w:val="single" w:sz="11" w:space="0" w:color="000000"/>
              <w:bottom w:val="single" w:sz="11" w:space="0" w:color="000000"/>
              <w:right w:val="single" w:sz="5" w:space="0" w:color="000000"/>
            </w:tcBorders>
          </w:tcPr>
          <w:p>
            <w:pPr/>
          </w:p>
        </w:tc>
        <w:tc>
          <w:tcPr>
            <w:tcW w:w="907" w:type="dxa"/>
            <w:tcBorders>
              <w:top w:val="nil" w:sz="6" w:space="0" w:color="auto"/>
              <w:left w:val="single" w:sz="5" w:space="0" w:color="000000"/>
              <w:bottom w:val="single" w:sz="11" w:space="0" w:color="000000"/>
              <w:right w:val="single" w:sz="5" w:space="0" w:color="000000"/>
            </w:tcBorders>
          </w:tcPr>
          <w:p>
            <w:pPr/>
          </w:p>
        </w:tc>
        <w:tc>
          <w:tcPr>
            <w:tcW w:w="715" w:type="dxa"/>
            <w:tcBorders>
              <w:top w:val="nil" w:sz="6" w:space="0" w:color="auto"/>
              <w:left w:val="single" w:sz="5" w:space="0" w:color="000000"/>
              <w:bottom w:val="single" w:sz="11" w:space="0" w:color="000000"/>
              <w:right w:val="single" w:sz="5" w:space="0" w:color="000000"/>
            </w:tcBorders>
          </w:tcPr>
          <w:p>
            <w:pPr/>
          </w:p>
        </w:tc>
        <w:tc>
          <w:tcPr>
            <w:tcW w:w="4189" w:type="dxa"/>
            <w:tcBorders>
              <w:top w:val="nil" w:sz="6" w:space="0" w:color="auto"/>
              <w:left w:val="single" w:sz="5" w:space="0" w:color="000000"/>
              <w:bottom w:val="single" w:sz="11" w:space="0" w:color="000000"/>
              <w:right w:val="single" w:sz="5" w:space="0" w:color="000000"/>
            </w:tcBorders>
          </w:tcPr>
          <w:p>
            <w:pPr>
              <w:pStyle w:val="TableParagraph"/>
              <w:spacing w:line="172" w:lineRule="exact"/>
              <w:ind w:left="27" w:right="0"/>
              <w:jc w:val="left"/>
              <w:rPr>
                <w:rFonts w:ascii="宋体" w:hAnsi="宋体" w:cs="宋体" w:eastAsia="宋体" w:hint="default"/>
                <w:sz w:val="15"/>
                <w:szCs w:val="15"/>
              </w:rPr>
            </w:pPr>
            <w:r>
              <w:rPr>
                <w:rFonts w:ascii="宋体" w:hAnsi="宋体" w:cs="宋体" w:eastAsia="宋体" w:hint="default"/>
                <w:w w:val="120"/>
                <w:sz w:val="15"/>
                <w:szCs w:val="15"/>
              </w:rPr>
              <w:t>提供互联网搜索引擎</w:t>
            </w:r>
            <w:r>
              <w:rPr>
                <w:rFonts w:ascii="宋体" w:hAnsi="宋体" w:cs="宋体" w:eastAsia="宋体" w:hint="default"/>
                <w:sz w:val="15"/>
                <w:szCs w:val="15"/>
              </w:rPr>
            </w:r>
          </w:p>
        </w:tc>
        <w:tc>
          <w:tcPr>
            <w:tcW w:w="1601" w:type="dxa"/>
            <w:tcBorders>
              <w:top w:val="nil" w:sz="6" w:space="0" w:color="auto"/>
              <w:left w:val="single" w:sz="5" w:space="0" w:color="000000"/>
              <w:bottom w:val="single" w:sz="11" w:space="0" w:color="000000"/>
              <w:right w:val="single" w:sz="12" w:space="0" w:color="000000"/>
            </w:tcBorders>
          </w:tcPr>
          <w:p>
            <w:pPr/>
          </w:p>
        </w:tc>
      </w:tr>
    </w:tbl>
    <w:p>
      <w:pPr>
        <w:spacing w:line="240" w:lineRule="auto" w:before="4"/>
        <w:rPr>
          <w:rFonts w:ascii="宋体" w:hAnsi="宋体" w:cs="宋体" w:eastAsia="宋体" w:hint="default"/>
          <w:sz w:val="13"/>
          <w:szCs w:val="13"/>
        </w:rPr>
      </w:pPr>
    </w:p>
    <w:p>
      <w:pPr>
        <w:pStyle w:val="BodyText"/>
        <w:spacing w:line="240" w:lineRule="auto" w:before="35"/>
        <w:ind w:left="1134" w:right="0"/>
        <w:jc w:val="left"/>
      </w:pPr>
      <w:r>
        <w:rPr/>
        <w:t>（</w:t>
      </w:r>
      <w:r>
        <w:rPr>
          <w:rFonts w:ascii="宋体" w:hAnsi="宋体" w:cs="宋体" w:eastAsia="宋体" w:hint="default"/>
        </w:rPr>
        <w:t>5</w:t>
      </w:r>
      <w:r>
        <w:rPr/>
        <w:t>）报告期内，公司未发生因设备、技术升级换代、核心技术人员辞职等影响公司核心竞争能力的情形。</w:t>
      </w:r>
    </w:p>
    <w:p>
      <w:pPr>
        <w:spacing w:after="0" w:line="240" w:lineRule="auto"/>
        <w:jc w:val="left"/>
        <w:sectPr>
          <w:pgSz w:w="11910" w:h="16840"/>
          <w:pgMar w:header="877" w:footer="640" w:top="1060" w:bottom="84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1212"/>
        <w:jc w:val="center"/>
        <w:rPr>
          <w:b w:val="0"/>
          <w:bCs w:val="0"/>
        </w:rPr>
      </w:pPr>
      <w:bookmarkStart w:name="第四节 管理层讨论与分析" w:id="19"/>
      <w:bookmarkEnd w:id="19"/>
      <w:r>
        <w:rPr>
          <w:b w:val="0"/>
          <w:bCs w:val="0"/>
        </w:rPr>
      </w:r>
      <w:r>
        <w:rPr/>
        <w:t>第四节</w:t>
      </w:r>
      <w:r>
        <w:rPr>
          <w:spacing w:val="-9"/>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pStyle w:val="Heading3"/>
        <w:spacing w:line="240" w:lineRule="auto" w:before="26"/>
        <w:ind w:right="995"/>
        <w:jc w:val="left"/>
        <w:rPr>
          <w:b w:val="0"/>
          <w:bCs w:val="0"/>
        </w:rPr>
      </w:pPr>
      <w:bookmarkStart w:name="一、概述" w:id="20"/>
      <w:bookmarkEnd w:id="20"/>
      <w:r>
        <w:rPr>
          <w:b w:val="0"/>
          <w:bCs w:val="0"/>
        </w:rPr>
      </w:r>
      <w:r>
        <w:rPr/>
        <w:t>一、概述</w:t>
      </w:r>
      <w:r>
        <w:rPr>
          <w:b w:val="0"/>
          <w:bCs w:val="0"/>
        </w:rPr>
      </w:r>
    </w:p>
    <w:p>
      <w:pPr>
        <w:spacing w:line="240" w:lineRule="auto" w:before="6"/>
        <w:rPr>
          <w:rFonts w:ascii="宋体" w:hAnsi="宋体" w:cs="宋体" w:eastAsia="宋体" w:hint="default"/>
          <w:b/>
          <w:bCs/>
          <w:sz w:val="30"/>
          <w:szCs w:val="30"/>
        </w:rPr>
      </w:pPr>
    </w:p>
    <w:p>
      <w:pPr>
        <w:pStyle w:val="BodyText"/>
        <w:spacing w:line="386" w:lineRule="auto"/>
        <w:ind w:right="1130" w:firstLine="480"/>
        <w:jc w:val="both"/>
      </w:pPr>
      <w:r>
        <w:rPr/>
        <w:t>报告期内，公司共实现营业收入</w:t>
      </w:r>
      <w:r>
        <w:rPr>
          <w:rFonts w:ascii="Times New Roman" w:hAnsi="Times New Roman" w:cs="Times New Roman" w:eastAsia="Times New Roman" w:hint="default"/>
        </w:rPr>
        <w:t>10.29</w:t>
      </w:r>
      <w:r>
        <w:rPr/>
        <w:t>亿元，同比增长</w:t>
      </w:r>
      <w:r>
        <w:rPr>
          <w:rFonts w:ascii="Times New Roman" w:hAnsi="Times New Roman" w:cs="Times New Roman" w:eastAsia="Times New Roman" w:hint="default"/>
        </w:rPr>
        <w:t>87.98%</w:t>
      </w:r>
      <w:r>
        <w:rPr/>
        <w:t>。其中，广播电视信息业务实现了跨越 </w:t>
      </w:r>
      <w:r>
        <w:rPr>
          <w:spacing w:val="-1"/>
        </w:rPr>
        <w:t>式发展，取得营业收入</w:t>
      </w:r>
      <w:r>
        <w:rPr>
          <w:rFonts w:ascii="Times New Roman" w:hAnsi="Times New Roman" w:cs="Times New Roman" w:eastAsia="Times New Roman" w:hint="default"/>
          <w:spacing w:val="-1"/>
        </w:rPr>
        <w:t>8.04</w:t>
      </w:r>
      <w:r>
        <w:rPr>
          <w:spacing w:val="-1"/>
        </w:rPr>
        <w:t>亿元，比上年同期上升</w:t>
      </w:r>
      <w:r>
        <w:rPr>
          <w:rFonts w:ascii="Times New Roman" w:hAnsi="Times New Roman" w:cs="Times New Roman" w:eastAsia="Times New Roman" w:hint="default"/>
          <w:spacing w:val="-1"/>
        </w:rPr>
        <w:t>84.02%</w:t>
      </w:r>
      <w:r>
        <w:rPr>
          <w:spacing w:val="-1"/>
        </w:rPr>
        <w:t>；金融业务规模迅速扩张，取得营业收入</w:t>
      </w:r>
      <w:r>
        <w:rPr>
          <w:rFonts w:ascii="Times New Roman" w:hAnsi="Times New Roman" w:cs="Times New Roman" w:eastAsia="Times New Roman" w:hint="default"/>
          <w:spacing w:val="-1"/>
        </w:rPr>
        <w:t>4376.41</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spacing w:val="-2"/>
        </w:rPr>
        <w:t>万元，比上年同期增长</w:t>
      </w:r>
      <w:r>
        <w:rPr>
          <w:rFonts w:ascii="Times New Roman" w:hAnsi="Times New Roman" w:cs="Times New Roman" w:eastAsia="Times New Roman" w:hint="default"/>
          <w:spacing w:val="-2"/>
        </w:rPr>
        <w:t>82.39%</w:t>
      </w:r>
      <w:r>
        <w:rPr>
          <w:spacing w:val="-2"/>
        </w:rPr>
        <w:t>；通信行业出现爆发式增长，取得营业收入</w:t>
      </w:r>
      <w:r>
        <w:rPr>
          <w:rFonts w:ascii="Times New Roman" w:hAnsi="Times New Roman" w:cs="Times New Roman" w:eastAsia="Times New Roman" w:hint="default"/>
          <w:spacing w:val="-2"/>
        </w:rPr>
        <w:t>9942.45</w:t>
      </w:r>
      <w:r>
        <w:rPr>
          <w:spacing w:val="-2"/>
        </w:rPr>
        <w:t>万元，业务规模比上年同</w:t>
      </w:r>
      <w:r>
        <w:rPr>
          <w:spacing w:val="-94"/>
        </w:rPr>
        <w:t> </w:t>
      </w:r>
      <w:r>
        <w:rPr>
          <w:spacing w:val="-94"/>
        </w:rPr>
      </w:r>
      <w:r>
        <w:rPr/>
        <w:t>期上升</w:t>
      </w:r>
      <w:r>
        <w:rPr>
          <w:rFonts w:ascii="Times New Roman" w:hAnsi="Times New Roman" w:cs="Times New Roman" w:eastAsia="Times New Roman" w:hint="default"/>
        </w:rPr>
        <w:t>217.87%</w:t>
      </w:r>
      <w:r>
        <w:rPr/>
        <w:t>；特种需求定制及其他业务开展情况良好，业务量较上年同期增长近</w:t>
      </w:r>
      <w:r>
        <w:rPr>
          <w:rFonts w:ascii="Times New Roman" w:hAnsi="Times New Roman" w:cs="Times New Roman" w:eastAsia="Times New Roman" w:hint="default"/>
        </w:rPr>
        <w:t>50%</w:t>
      </w:r>
      <w:r>
        <w:rPr/>
        <w:t>。</w:t>
      </w:r>
    </w:p>
    <w:p>
      <w:pPr>
        <w:pStyle w:val="BodyText"/>
        <w:spacing w:line="398" w:lineRule="auto" w:before="74"/>
        <w:ind w:left="1134" w:right="995" w:firstLine="480"/>
        <w:jc w:val="left"/>
      </w:pPr>
      <w:r>
        <w:rPr>
          <w:spacing w:val="-2"/>
        </w:rPr>
        <w:t>报告期内，公司与领先的广电运营商一道开创新模式、迎来新发展。公司产品已进入全国</w:t>
      </w:r>
      <w:r>
        <w:rPr>
          <w:rFonts w:ascii="Times New Roman" w:hAnsi="Times New Roman" w:cs="Times New Roman" w:eastAsia="Times New Roman" w:hint="default"/>
          <w:spacing w:val="-2"/>
        </w:rPr>
        <w:t>34</w:t>
      </w:r>
      <w:r>
        <w:rPr>
          <w:spacing w:val="-2"/>
        </w:rPr>
        <w:t>个省级网</w:t>
      </w:r>
      <w:r>
        <w:rPr/>
        <w:t> 络，</w:t>
      </w:r>
      <w:r>
        <w:rPr>
          <w:rFonts w:ascii="Times New Roman" w:hAnsi="Times New Roman" w:cs="Times New Roman" w:eastAsia="Times New Roman" w:hint="default"/>
        </w:rPr>
        <w:t>200</w:t>
      </w:r>
      <w:r>
        <w:rPr/>
        <w:t>多个地市级网络，在海外公司产品已进入美国、俄罗斯、加拿大、德国、韩国、澳大利亚、土耳</w:t>
      </w:r>
      <w:r>
        <w:rPr>
          <w:spacing w:val="-36"/>
        </w:rPr>
        <w:t> </w:t>
      </w:r>
      <w:r>
        <w:rPr>
          <w:spacing w:val="-36"/>
        </w:rPr>
      </w:r>
      <w:r>
        <w:rPr/>
        <w:t>其、刚果、坦桑尼亚、法国、巴西、墨西哥、南非、印度、菲律宾等</w:t>
      </w:r>
      <w:r>
        <w:rPr>
          <w:rFonts w:ascii="宋体" w:hAnsi="宋体" w:cs="宋体" w:eastAsia="宋体" w:hint="default"/>
        </w:rPr>
        <w:t>110</w:t>
      </w:r>
      <w:r>
        <w:rPr/>
        <w:t>多个国家和地区，同时，公司积</w:t>
      </w:r>
      <w:r>
        <w:rPr>
          <w:spacing w:val="-28"/>
        </w:rPr>
        <w:t> </w:t>
      </w:r>
      <w:r>
        <w:rPr>
          <w:spacing w:val="-28"/>
        </w:rPr>
      </w:r>
      <w:r>
        <w:rPr/>
        <w:t>极响应国家“一带一路”政策，在中亚，南亚，东南亚，非洲，南美洲，分别与当地各运营商深度合作。 目前，公司已经完成在三网融合领域的全面布局并拥有下一代广电数字化、互联网化、宽带化的完整解决</w:t>
      </w:r>
      <w:r>
        <w:rPr/>
        <w:t> </w:t>
      </w:r>
      <w:r>
        <w:rPr>
          <w:spacing w:val="-5"/>
        </w:rPr>
        <w:t>方案。在三网融合领域</w:t>
      </w:r>
      <w:r>
        <w:rPr>
          <w:rFonts w:ascii="Times New Roman" w:hAnsi="Times New Roman" w:cs="Times New Roman" w:eastAsia="Times New Roman" w:hint="default"/>
          <w:spacing w:val="-5"/>
        </w:rPr>
        <w:t>OMC</w:t>
      </w:r>
      <w:r>
        <w:rPr>
          <w:spacing w:val="-5"/>
        </w:rPr>
        <w:t>平台作为国内第一个商用案例，目前已落地广东、内蒙古、福建、湖南、安徽、</w:t>
      </w:r>
      <w:r>
        <w:rPr>
          <w:spacing w:val="-58"/>
        </w:rPr>
        <w:t> </w:t>
      </w:r>
      <w:r>
        <w:rPr>
          <w:spacing w:val="-58"/>
        </w:rPr>
      </w:r>
      <w:r>
        <w:rPr/>
        <w:t>山东、山西等多家省级运营商，该平台下的云服务、大数据应用、多屏互动等增值业务系统在多地运营使</w:t>
      </w:r>
      <w:r>
        <w:rPr/>
        <w:t> 用，得到用户的广泛认可。</w:t>
      </w:r>
    </w:p>
    <w:p>
      <w:pPr>
        <w:pStyle w:val="BodyText"/>
        <w:spacing w:line="391" w:lineRule="auto" w:before="94"/>
        <w:ind w:left="1134" w:right="995" w:firstLine="480"/>
        <w:jc w:val="left"/>
      </w:pPr>
      <w:r>
        <w:rPr>
          <w:spacing w:val="-5"/>
        </w:rPr>
        <w:t>金融行业相关业务发展迅速。首先，丰付金融平台快速发展，不断创新业务发展方向、拓展业务规模。</w:t>
      </w:r>
      <w:r>
        <w:rPr/>
        <w:t> </w:t>
      </w:r>
      <w:r>
        <w:rPr>
          <w:rFonts w:ascii="Times New Roman" w:hAnsi="Times New Roman" w:cs="Times New Roman" w:eastAsia="Times New Roman" w:hint="default"/>
          <w:spacing w:val="-1"/>
        </w:rPr>
        <w:t>2015</w:t>
      </w:r>
      <w:r>
        <w:rPr>
          <w:spacing w:val="-1"/>
        </w:rPr>
        <w:t>年，丰付已经签约并完成对接平台</w:t>
      </w:r>
      <w:r>
        <w:rPr>
          <w:rFonts w:ascii="Times New Roman" w:hAnsi="Times New Roman" w:cs="Times New Roman" w:eastAsia="Times New Roman" w:hint="default"/>
          <w:spacing w:val="-1"/>
        </w:rPr>
        <w:t>850</w:t>
      </w:r>
      <w:r>
        <w:rPr>
          <w:spacing w:val="-1"/>
        </w:rPr>
        <w:t>多家，全年交易额增长三倍，业务量提升速度不断加快。其次，</w:t>
      </w:r>
      <w:r>
        <w:rPr>
          <w:spacing w:val="-84"/>
        </w:rPr>
        <w:t> </w:t>
      </w:r>
      <w:r>
        <w:rPr>
          <w:spacing w:val="-84"/>
        </w:rPr>
      </w:r>
      <w:r>
        <w:rPr/>
        <w:t>金融</w:t>
      </w:r>
      <w:r>
        <w:rPr>
          <w:rFonts w:ascii="Times New Roman" w:hAnsi="Times New Roman" w:cs="Times New Roman" w:eastAsia="Times New Roman" w:hint="default"/>
        </w:rPr>
        <w:t>IC</w:t>
      </w:r>
      <w:r>
        <w:rPr/>
        <w:t>卡业务方面，公司凭借完全自主的符合国内外标准的信息安全技术体系、安全自动化生产体系，快 速准确的切入到</w:t>
      </w:r>
      <w:r>
        <w:rPr>
          <w:rFonts w:ascii="Times New Roman" w:hAnsi="Times New Roman" w:cs="Times New Roman" w:eastAsia="Times New Roman" w:hint="default"/>
        </w:rPr>
        <w:t>40</w:t>
      </w:r>
      <w:r>
        <w:rPr/>
        <w:t>亿张存量和每年</w:t>
      </w:r>
      <w:r>
        <w:rPr>
          <w:rFonts w:ascii="Times New Roman" w:hAnsi="Times New Roman" w:cs="Times New Roman" w:eastAsia="Times New Roman" w:hint="default"/>
        </w:rPr>
        <w:t>4~6</w:t>
      </w:r>
      <w:r>
        <w:rPr/>
        <w:t>亿张新增银行卡的市场，</w:t>
      </w:r>
      <w:r>
        <w:rPr>
          <w:rFonts w:ascii="Times New Roman" w:hAnsi="Times New Roman" w:cs="Times New Roman" w:eastAsia="Times New Roman" w:hint="default"/>
        </w:rPr>
        <w:t>2015</w:t>
      </w:r>
      <w:r>
        <w:rPr/>
        <w:t>年该业务同比</w:t>
      </w:r>
      <w:r>
        <w:rPr>
          <w:rFonts w:ascii="Times New Roman" w:hAnsi="Times New Roman" w:cs="Times New Roman" w:eastAsia="Times New Roman" w:hint="default"/>
        </w:rPr>
        <w:t>2014</w:t>
      </w:r>
      <w:r>
        <w:rPr/>
        <w:t>年已有显著增长并</w:t>
      </w:r>
      <w:r>
        <w:rPr>
          <w:spacing w:val="-44"/>
        </w:rPr>
        <w:t> </w:t>
      </w:r>
      <w:r>
        <w:rPr>
          <w:spacing w:val="-44"/>
        </w:rPr>
      </w:r>
      <w:r>
        <w:rPr/>
        <w:t>已成功入围多家金融机构产品采购目录。同时，公司在其它领域</w:t>
      </w:r>
      <w:r>
        <w:rPr>
          <w:rFonts w:ascii="Times New Roman" w:hAnsi="Times New Roman" w:cs="Times New Roman" w:eastAsia="Times New Roman" w:hint="default"/>
        </w:rPr>
        <w:t>IC</w:t>
      </w:r>
      <w:r>
        <w:rPr/>
        <w:t>系统及应用，也积极的拓展市场，进一 步完善了公司在金融产业链的战略布局基础上拓展其它</w:t>
      </w:r>
      <w:r>
        <w:rPr>
          <w:rFonts w:ascii="Times New Roman" w:hAnsi="Times New Roman" w:cs="Times New Roman" w:eastAsia="Times New Roman" w:hint="default"/>
        </w:rPr>
        <w:t>IC</w:t>
      </w:r>
      <w:r>
        <w:rPr/>
        <w:t>卡相关领域。</w:t>
      </w:r>
    </w:p>
    <w:p>
      <w:pPr>
        <w:pStyle w:val="BodyText"/>
        <w:spacing w:line="410" w:lineRule="auto" w:before="70"/>
        <w:ind w:left="1134" w:right="1131" w:firstLine="480"/>
        <w:jc w:val="both"/>
      </w:pPr>
      <w:r>
        <w:rPr>
          <w:spacing w:val="-2"/>
        </w:rPr>
        <w:t>宽带网改业务目前已经开始规模化部署。国内行业市场的双向化、高清市场需求继续保持蓬勃向上的</w:t>
      </w:r>
      <w:r>
        <w:rPr/>
        <w:t> </w:t>
      </w:r>
      <w:r>
        <w:rPr>
          <w:spacing w:val="-1"/>
        </w:rPr>
        <w:t>发展态势，公司此项营业务市场占有率及竞争力持续稳居领先水平，公司到目前为止始终保持市场占有率</w:t>
      </w:r>
      <w:r>
        <w:rPr>
          <w:spacing w:val="-81"/>
        </w:rPr>
        <w:t> </w:t>
      </w:r>
      <w:r>
        <w:rPr>
          <w:spacing w:val="-81"/>
        </w:rPr>
      </w:r>
      <w:r>
        <w:rPr/>
        <w:t>第一。同时，公司将进一步加大了销售渠道的覆盖及渗透力度，渠道进一步下沉，推动业务增长。</w:t>
      </w:r>
    </w:p>
    <w:p>
      <w:pPr>
        <w:pStyle w:val="BodyText"/>
        <w:spacing w:line="408" w:lineRule="auto" w:before="83"/>
        <w:ind w:left="1134" w:right="1131" w:firstLine="480"/>
        <w:jc w:val="both"/>
      </w:pPr>
      <w:r>
        <w:rPr>
          <w:spacing w:val="-2"/>
        </w:rPr>
        <w:t>特种需求定制及其它业务发展情况良好。涉及国家信息安全及特殊需求定制的软硬件业务已有相应稳</w:t>
      </w:r>
      <w:r>
        <w:rPr/>
        <w:t> </w:t>
      </w:r>
      <w:r>
        <w:rPr>
          <w:spacing w:val="-1"/>
        </w:rPr>
        <w:t>定的客户群体，群体规模较上年度有显著增长，公司将继续紧抓重要的发展机遇，努力开拓特定行业市场</w:t>
      </w:r>
      <w:r>
        <w:rPr>
          <w:spacing w:val="-83"/>
        </w:rPr>
        <w:t> </w:t>
      </w:r>
      <w:r>
        <w:rPr>
          <w:spacing w:val="-83"/>
        </w:rPr>
      </w:r>
      <w:r>
        <w:rPr>
          <w:spacing w:val="-1"/>
        </w:rPr>
        <w:t>的供应，不断丰富产品线，提升产品配套层级，扩大产品应用范围，承接更多的项目。影视传媒方面，报</w:t>
      </w:r>
    </w:p>
    <w:p>
      <w:pPr>
        <w:spacing w:after="0" w:line="408" w:lineRule="auto"/>
        <w:jc w:val="both"/>
        <w:sectPr>
          <w:pgSz w:w="11910" w:h="16840"/>
          <w:pgMar w:header="877" w:footer="640" w:top="1060" w:bottom="84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86" w:lineRule="auto" w:before="174"/>
        <w:ind w:right="995"/>
        <w:jc w:val="left"/>
      </w:pPr>
      <w:r>
        <w:rPr>
          <w:spacing w:val="-3"/>
        </w:rPr>
        <w:t>告期内公司自制电视剧《急诊室故事》获得上映，联合拍摄的电影《宅女侦探桂香》等作品在</w:t>
      </w:r>
      <w:r>
        <w:rPr>
          <w:rFonts w:ascii="Times New Roman" w:hAnsi="Times New Roman" w:cs="Times New Roman" w:eastAsia="Times New Roman" w:hint="default"/>
          <w:spacing w:val="-3"/>
        </w:rPr>
        <w:t>2015</w:t>
      </w:r>
      <w:r>
        <w:rPr>
          <w:spacing w:val="-3"/>
        </w:rPr>
        <w:t>年公映，</w:t>
      </w:r>
      <w:r>
        <w:rPr>
          <w:spacing w:val="-92"/>
        </w:rPr>
        <w:t> </w:t>
      </w:r>
      <w:r>
        <w:rPr>
          <w:spacing w:val="-92"/>
        </w:rPr>
      </w:r>
      <w:r>
        <w:rPr/>
        <w:t>反响热烈，获得良好的口碑与票房。智能终端方面，</w:t>
      </w:r>
      <w:r>
        <w:rPr>
          <w:rFonts w:ascii="Times New Roman" w:hAnsi="Times New Roman" w:cs="Times New Roman" w:eastAsia="Times New Roman" w:hint="default"/>
        </w:rPr>
        <w:t>2015</w:t>
      </w:r>
      <w:r>
        <w:rPr/>
        <w:t>年不断深入优化产品，同时进一步加大了销售渠 道的拓展，从而推动了该业务在</w:t>
      </w:r>
      <w:r>
        <w:rPr>
          <w:rFonts w:ascii="Times New Roman" w:hAnsi="Times New Roman" w:cs="Times New Roman" w:eastAsia="Times New Roman" w:hint="default"/>
        </w:rPr>
        <w:t>2015</w:t>
      </w:r>
      <w:r>
        <w:rPr/>
        <w:t>年快速发展，实现营业收入同比增长</w:t>
      </w:r>
      <w:r>
        <w:rPr>
          <w:rFonts w:ascii="宋体" w:hAnsi="宋体" w:cs="宋体" w:eastAsia="宋体" w:hint="default"/>
        </w:rPr>
        <w:t>217.87%</w:t>
      </w:r>
      <w:r>
        <w:rPr/>
        <w:t>。</w:t>
      </w:r>
    </w:p>
    <w:p>
      <w:pPr>
        <w:pStyle w:val="BodyText"/>
        <w:spacing w:line="398" w:lineRule="auto" w:before="75"/>
        <w:ind w:left="1134" w:right="1131" w:firstLine="480"/>
        <w:jc w:val="both"/>
      </w:pPr>
      <w:r>
        <w:rPr>
          <w:spacing w:val="-2"/>
        </w:rPr>
        <w:t>总之，</w:t>
      </w:r>
      <w:r>
        <w:rPr>
          <w:rFonts w:ascii="Times New Roman" w:hAnsi="Times New Roman" w:cs="Times New Roman" w:eastAsia="Times New Roman" w:hint="default"/>
          <w:spacing w:val="-2"/>
        </w:rPr>
        <w:t>2015</w:t>
      </w:r>
      <w:r>
        <w:rPr>
          <w:spacing w:val="-2"/>
        </w:rPr>
        <w:t>年公司呈现出传统业务大幅增长、新业务快速增长的特点，充分体现公司战略及产业布局</w:t>
      </w:r>
      <w:r>
        <w:rPr/>
        <w:t> </w:t>
      </w:r>
      <w:r>
        <w:rPr>
          <w:spacing w:val="-1"/>
        </w:rPr>
        <w:t>已取得积极成果。公司将紧抓“一带一路”、国家新兴战略的机遇，快速扩大各业务规模，不断提升优化</w:t>
      </w:r>
      <w:r>
        <w:rPr>
          <w:spacing w:val="-84"/>
        </w:rPr>
        <w:t> </w:t>
      </w:r>
      <w:r>
        <w:rPr>
          <w:spacing w:val="-84"/>
        </w:rPr>
      </w:r>
      <w:r>
        <w:rPr/>
        <w:t>战略及产业布局，进一步提升公司核心竞争力。</w:t>
      </w:r>
    </w:p>
    <w:p>
      <w:pPr>
        <w:spacing w:line="240" w:lineRule="auto" w:before="4"/>
        <w:rPr>
          <w:rFonts w:ascii="宋体" w:hAnsi="宋体" w:cs="宋体" w:eastAsia="宋体" w:hint="default"/>
          <w:sz w:val="19"/>
          <w:szCs w:val="19"/>
        </w:rPr>
      </w:pPr>
    </w:p>
    <w:p>
      <w:pPr>
        <w:pStyle w:val="Heading3"/>
        <w:spacing w:line="240" w:lineRule="auto"/>
        <w:ind w:left="1134" w:right="995"/>
        <w:jc w:val="left"/>
        <w:rPr>
          <w:b w:val="0"/>
          <w:bCs w:val="0"/>
        </w:rPr>
      </w:pPr>
      <w:bookmarkStart w:name="二、主营业务分析" w:id="21"/>
      <w:bookmarkEnd w:id="21"/>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spacing w:line="544" w:lineRule="auto" w:before="0"/>
        <w:ind w:left="1133" w:right="6653" w:firstLine="0"/>
        <w:jc w:val="left"/>
        <w:rPr>
          <w:rFonts w:ascii="宋体" w:hAnsi="宋体" w:cs="宋体" w:eastAsia="宋体" w:hint="default"/>
          <w:sz w:val="21"/>
          <w:szCs w:val="21"/>
        </w:rPr>
      </w:pPr>
      <w:bookmarkStart w:name="1、概述" w:id="22"/>
      <w:bookmarkEnd w:id="2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3"/>
      <w:bookmarkEnd w:id="23"/>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8"/>
        <w:ind w:right="995"/>
        <w:jc w:val="left"/>
        <w:rPr>
          <w:b w:val="0"/>
          <w:bCs w:val="0"/>
        </w:rPr>
      </w:pPr>
      <w:bookmarkStart w:name="（1）营业收入构成" w:id="24"/>
      <w:bookmarkEnd w:id="24"/>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85"/>
        <w:gridCol w:w="1563"/>
        <w:gridCol w:w="1556"/>
        <w:gridCol w:w="1278"/>
        <w:gridCol w:w="1586"/>
        <w:gridCol w:w="1599"/>
      </w:tblGrid>
      <w:tr>
        <w:trPr>
          <w:trHeight w:val="207" w:hRule="exact"/>
        </w:trPr>
        <w:tc>
          <w:tcPr>
            <w:tcW w:w="19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11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6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985" w:type="dxa"/>
            <w:vMerge w:val="restart"/>
            <w:tcBorders>
              <w:top w:val="nil" w:sz="6" w:space="0" w:color="auto"/>
              <w:left w:val="single" w:sz="4" w:space="0" w:color="000000"/>
              <w:right w:val="single" w:sz="4" w:space="0" w:color="000000"/>
            </w:tcBorders>
            <w:shd w:val="clear" w:color="auto" w:fill="D2D2D2"/>
          </w:tcPr>
          <w:p>
            <w:pPr/>
          </w:p>
        </w:tc>
        <w:tc>
          <w:tcPr>
            <w:tcW w:w="3119" w:type="dxa"/>
            <w:gridSpan w:val="2"/>
            <w:vMerge/>
            <w:tcBorders>
              <w:left w:val="single" w:sz="4" w:space="0" w:color="000000"/>
              <w:bottom w:val="single" w:sz="4" w:space="0" w:color="000000"/>
              <w:right w:val="single" w:sz="4" w:space="0" w:color="000000"/>
            </w:tcBorders>
            <w:shd w:val="clear" w:color="auto" w:fill="D2D2D2"/>
          </w:tcPr>
          <w:p>
            <w:pPr/>
          </w:p>
        </w:tc>
        <w:tc>
          <w:tcPr>
            <w:tcW w:w="2865" w:type="dxa"/>
            <w:gridSpan w:val="2"/>
            <w:vMerge/>
            <w:tcBorders>
              <w:left w:val="single" w:sz="4" w:space="0" w:color="000000"/>
              <w:bottom w:val="single" w:sz="4" w:space="0" w:color="000000"/>
              <w:right w:val="single" w:sz="4" w:space="0" w:color="000000"/>
            </w:tcBorders>
            <w:shd w:val="clear" w:color="auto" w:fill="D2D2D2"/>
          </w:tcPr>
          <w:p>
            <w:pPr/>
          </w:p>
        </w:tc>
        <w:tc>
          <w:tcPr>
            <w:tcW w:w="15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985" w:type="dxa"/>
            <w:vMerge/>
            <w:tcBorders>
              <w:left w:val="single" w:sz="4" w:space="0" w:color="000000"/>
              <w:bottom w:val="nil" w:sz="6" w:space="0" w:color="auto"/>
              <w:right w:val="single" w:sz="4" w:space="0" w:color="000000"/>
            </w:tcBorders>
            <w:shd w:val="clear" w:color="auto" w:fill="D2D2D2"/>
          </w:tcPr>
          <w:p>
            <w:pPr/>
          </w:p>
        </w:tc>
        <w:tc>
          <w:tcPr>
            <w:tcW w:w="15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2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8"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9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3" w:type="dxa"/>
            <w:vMerge/>
            <w:tcBorders>
              <w:left w:val="single" w:sz="4" w:space="0" w:color="000000"/>
              <w:bottom w:val="single" w:sz="4" w:space="0" w:color="000000"/>
              <w:right w:val="single" w:sz="4" w:space="0" w:color="000000"/>
            </w:tcBorders>
            <w:shd w:val="clear" w:color="auto" w:fill="D2D2D2"/>
          </w:tcPr>
          <w:p>
            <w:pPr/>
          </w:p>
        </w:tc>
        <w:tc>
          <w:tcPr>
            <w:tcW w:w="1556" w:type="dxa"/>
            <w:vMerge/>
            <w:tcBorders>
              <w:left w:val="single" w:sz="4" w:space="0" w:color="000000"/>
              <w:bottom w:val="single" w:sz="4" w:space="0" w:color="000000"/>
              <w:right w:val="single" w:sz="4" w:space="0" w:color="000000"/>
            </w:tcBorders>
            <w:shd w:val="clear" w:color="auto" w:fill="D2D2D2"/>
          </w:tcPr>
          <w:p>
            <w:pPr/>
          </w:p>
        </w:tc>
        <w:tc>
          <w:tcPr>
            <w:tcW w:w="1278"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63"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1,028,872,281.85</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27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547,320,603.01</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87.98%</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广播电视信息行业</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803,926,735.17</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78.14%</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436,871,083.91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79.82%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84.02%</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金融行业</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43,764,085.57</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4.25%</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23,994,792.65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4.38%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82.39%</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99,424,495.04</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9.66%</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31,278,092.34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5.71%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217.87%</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特种需求定制及其它</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81,756,966.07</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7.95%</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55,176,634.11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10.08%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48.17%</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云服务及大数据</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43,799,657.81</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4.26%</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16,908,791.33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3.09%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159.03%</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数字电视系统及服务</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292,318,986.33</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28.41%</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188,724,926.76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34.48%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54.89%</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新媒体技术服务及应用</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105,334,362.46</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10.24%</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74,496,443.68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13.61%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41.40%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宽带网改</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95,668,470.84</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34,997,084.19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6.39%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173.36%</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智能网关及终端</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99,424,495.04</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9.66%</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31,278,092.34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5.71%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217.87%</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50"/>
              <w:jc w:val="left"/>
              <w:rPr>
                <w:rFonts w:ascii="宋体" w:hAnsi="宋体" w:cs="宋体" w:eastAsia="宋体" w:hint="default"/>
                <w:sz w:val="18"/>
                <w:szCs w:val="18"/>
              </w:rPr>
            </w:pPr>
            <w:r>
              <w:rPr>
                <w:rFonts w:ascii="宋体" w:hAnsi="宋体" w:cs="宋体" w:eastAsia="宋体" w:hint="default"/>
                <w:sz w:val="18"/>
                <w:szCs w:val="18"/>
              </w:rPr>
              <w:t>金融及互联网金融技术 服务及应用</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43,764,085.57</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4.25%</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23,994,792.65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4.38%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82.39%</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TVOS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及安全产品</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274,498,319.05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26.68%</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156,692,663.80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28.63%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75.18%</w:t>
            </w:r>
          </w:p>
        </w:tc>
      </w:tr>
    </w:tbl>
    <w:p>
      <w:pPr>
        <w:spacing w:after="0" w:line="240" w:lineRule="auto"/>
        <w:jc w:val="right"/>
        <w:rPr>
          <w:rFonts w:ascii="Times New Roman" w:hAnsi="Times New Roman" w:cs="Times New Roman" w:eastAsia="Times New Roman" w:hint="default"/>
          <w:sz w:val="18"/>
          <w:szCs w:val="18"/>
        </w:rPr>
        <w:sectPr>
          <w:footerReference w:type="default" r:id="rId40"/>
          <w:pgSz w:w="11910" w:h="16840"/>
          <w:pgMar w:footer="640" w:header="877" w:top="1060" w:bottom="840" w:left="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6"/>
        <w:gridCol w:w="389"/>
        <w:gridCol w:w="1205"/>
        <w:gridCol w:w="354"/>
        <w:gridCol w:w="1560"/>
        <w:gridCol w:w="1274"/>
        <w:gridCol w:w="1594"/>
        <w:gridCol w:w="1595"/>
      </w:tblGrid>
      <w:tr>
        <w:trPr>
          <w:trHeight w:val="403" w:hRule="exact"/>
        </w:trPr>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0" w:right="0"/>
              <w:jc w:val="left"/>
              <w:rPr>
                <w:rFonts w:ascii="Times New Roman" w:hAnsi="Times New Roman" w:cs="Times New Roman" w:eastAsia="Times New Roman" w:hint="default"/>
                <w:sz w:val="18"/>
                <w:szCs w:val="18"/>
              </w:rPr>
            </w:pPr>
            <w:r>
              <w:rPr>
                <w:rFonts w:ascii="Times New Roman"/>
                <w:sz w:val="18"/>
              </w:rPr>
              <w:t>74,063,904.75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20,227,808.26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266.15%</w:t>
            </w:r>
          </w:p>
        </w:tc>
      </w:tr>
      <w:tr>
        <w:trPr>
          <w:trHeight w:val="401" w:hRule="exact"/>
        </w:trPr>
        <w:tc>
          <w:tcPr>
            <w:tcW w:w="9568"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54,585,170.36</w:t>
            </w:r>
          </w:p>
        </w:tc>
        <w:tc>
          <w:tcPr>
            <w:tcW w:w="19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24,492,333.27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122.87%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海外地区</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6" w:right="0"/>
              <w:jc w:val="left"/>
              <w:rPr>
                <w:rFonts w:ascii="Times New Roman" w:hAnsi="Times New Roman" w:cs="Times New Roman" w:eastAsia="Times New Roman" w:hint="default"/>
                <w:sz w:val="18"/>
                <w:szCs w:val="18"/>
              </w:rPr>
            </w:pPr>
            <w:r>
              <w:rPr>
                <w:rFonts w:ascii="Times New Roman"/>
                <w:sz w:val="18"/>
              </w:rPr>
              <w:t>100,736,001.60</w:t>
            </w:r>
          </w:p>
        </w:tc>
        <w:tc>
          <w:tcPr>
            <w:tcW w:w="19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9.79%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74,900,135.86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34.49%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6" w:right="0"/>
              <w:jc w:val="left"/>
              <w:rPr>
                <w:rFonts w:ascii="Times New Roman" w:hAnsi="Times New Roman" w:cs="Times New Roman" w:eastAsia="Times New Roman" w:hint="default"/>
                <w:sz w:val="18"/>
                <w:szCs w:val="18"/>
              </w:rPr>
            </w:pPr>
            <w:r>
              <w:rPr>
                <w:rFonts w:ascii="Times New Roman"/>
                <w:sz w:val="18"/>
              </w:rPr>
              <w:t>265,237,021.40</w:t>
            </w:r>
          </w:p>
        </w:tc>
        <w:tc>
          <w:tcPr>
            <w:tcW w:w="19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25.78%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134,586,030.95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97.08%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6" w:right="0"/>
              <w:jc w:val="left"/>
              <w:rPr>
                <w:rFonts w:ascii="Times New Roman" w:hAnsi="Times New Roman" w:cs="Times New Roman" w:eastAsia="Times New Roman" w:hint="default"/>
                <w:sz w:val="18"/>
                <w:szCs w:val="18"/>
              </w:rPr>
            </w:pPr>
            <w:r>
              <w:rPr>
                <w:rFonts w:ascii="Times New Roman"/>
                <w:sz w:val="18"/>
              </w:rPr>
              <w:t>292,665,784.21</w:t>
            </w:r>
          </w:p>
        </w:tc>
        <w:tc>
          <w:tcPr>
            <w:tcW w:w="19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28.45%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178,687,341.62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63.79%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2" w:right="0"/>
              <w:jc w:val="left"/>
              <w:rPr>
                <w:rFonts w:ascii="Times New Roman" w:hAnsi="Times New Roman" w:cs="Times New Roman" w:eastAsia="Times New Roman" w:hint="default"/>
                <w:sz w:val="18"/>
                <w:szCs w:val="18"/>
              </w:rPr>
            </w:pPr>
            <w:r>
              <w:rPr>
                <w:rFonts w:ascii="Times New Roman"/>
                <w:sz w:val="18"/>
              </w:rPr>
              <w:t>118,626,888.26</w:t>
            </w:r>
          </w:p>
        </w:tc>
        <w:tc>
          <w:tcPr>
            <w:tcW w:w="19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11.53%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27,551,993.61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330.56%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73,059,631.44</w:t>
            </w:r>
          </w:p>
        </w:tc>
        <w:tc>
          <w:tcPr>
            <w:tcW w:w="19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29,919,252.16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144.19%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51,167,769.42</w:t>
            </w:r>
          </w:p>
        </w:tc>
        <w:tc>
          <w:tcPr>
            <w:tcW w:w="19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48,326,435.45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72,794,015.16</w:t>
            </w:r>
          </w:p>
        </w:tc>
        <w:tc>
          <w:tcPr>
            <w:tcW w:w="19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28,857,080.09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152.26%</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2）占公司营业收入或营业利润10%以上的行业、产品或地区情况" w:id="25"/>
      <w:bookmarkEnd w:id="25"/>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before="44"/>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662"/>
        <w:gridCol w:w="1070"/>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0"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广播电视信息行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803,926,735.17</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274,725,830.41</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163.83%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-10.34%</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97"/>
              <w:jc w:val="left"/>
              <w:rPr>
                <w:rFonts w:ascii="宋体" w:hAnsi="宋体" w:cs="宋体" w:eastAsia="宋体" w:hint="default"/>
                <w:sz w:val="18"/>
                <w:szCs w:val="18"/>
              </w:rPr>
            </w:pPr>
            <w:r>
              <w:rPr>
                <w:rFonts w:ascii="Times New Roman" w:hAnsi="Times New Roman" w:cs="Times New Roman" w:eastAsia="Times New Roman" w:hint="default"/>
                <w:sz w:val="18"/>
                <w:szCs w:val="18"/>
              </w:rPr>
              <w:t>TVOS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及安全产 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274,498,319.05</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53,864,068.25</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283.97%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-10.67%</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数字电视系统及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292,318,986.33</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79,758,177.00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179.82%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-12.18%</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新媒体技术服务 及应用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105,334,362.46</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48,397,362.11</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35.94%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1.84%</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265,237,021.40</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100,685,816.78</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97.08%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153.15%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292,665,784.21</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112,373,503.67</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114.41%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-9.07%</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118,626,888.26</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45,548,607.94</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330.56%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463.65%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-9.07%</w:t>
            </w:r>
          </w:p>
        </w:tc>
      </w:tr>
    </w:tbl>
    <w:p>
      <w:pPr>
        <w:spacing w:before="51"/>
        <w:ind w:left="1134" w:right="995"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2"/>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pStyle w:val="Heading4"/>
        <w:spacing w:line="240" w:lineRule="auto"/>
        <w:ind w:right="995"/>
        <w:jc w:val="left"/>
        <w:rPr>
          <w:b w:val="0"/>
          <w:bCs w:val="0"/>
        </w:rPr>
      </w:pPr>
      <w:bookmarkStart w:name="（3）公司实物销售收入是否大于劳务收入" w:id="26"/>
      <w:bookmarkEnd w:id="26"/>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8"/>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77" w:footer="640" w:top="1060" w:bottom="840" w:left="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广播电视信息行业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13,579,056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8,445,976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60.78%</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14,376,020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8,371,080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71.73%</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1,624,049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827,085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96.36%</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金融行业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1,895,815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1,012,196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87.30%</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2,322,801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1,783,373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30.25%</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1,216,475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789,489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54.08%</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414,437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105,754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291.89%</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775,696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245,885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215.47%</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523,358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162,099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222.86%</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22" w:right="123"/>
              <w:jc w:val="left"/>
              <w:rPr>
                <w:rFonts w:ascii="宋体" w:hAnsi="宋体" w:cs="宋体" w:eastAsia="宋体" w:hint="default"/>
                <w:sz w:val="18"/>
                <w:szCs w:val="18"/>
              </w:rPr>
            </w:pPr>
            <w:r>
              <w:rPr>
                <w:rFonts w:ascii="宋体" w:hAnsi="宋体" w:cs="宋体" w:eastAsia="宋体" w:hint="default"/>
                <w:sz w:val="18"/>
                <w:szCs w:val="18"/>
              </w:rPr>
              <w:t>特种需求定制及其 它</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10,495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-75.96%</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10,495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-75.96%</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134" w:right="995"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2"/>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5"/>
        <w:ind w:right="1131" w:firstLine="420"/>
        <w:jc w:val="both"/>
      </w:pPr>
      <w:r>
        <w:rPr>
          <w:spacing w:val="-1"/>
        </w:rPr>
        <w:t>由于本年度市场情况良好，公司加大对各业务市场领域的拓展力度，收入有较大幅度增长，所以广播</w:t>
      </w:r>
      <w:r>
        <w:rPr/>
        <w:t> </w:t>
      </w:r>
      <w:r>
        <w:rPr>
          <w:spacing w:val="-1"/>
        </w:rPr>
        <w:t>电视信息行业、金融行业、通信行业产销量及库存量有所增长。特种需求定制及其它行业所对应产品是根</w:t>
      </w:r>
      <w:r>
        <w:rPr>
          <w:spacing w:val="-83"/>
        </w:rPr>
        <w:t> </w:t>
      </w:r>
      <w:r>
        <w:rPr>
          <w:spacing w:val="-83"/>
        </w:rPr>
      </w:r>
      <w:r>
        <w:rPr/>
        <w:t>据客户需求特殊定制，由于本年产品类型与去年有较大不同，所以产销量也有较大变化。</w:t>
      </w:r>
    </w:p>
    <w:p>
      <w:pPr>
        <w:spacing w:line="240" w:lineRule="auto" w:before="8"/>
        <w:rPr>
          <w:rFonts w:ascii="宋体" w:hAnsi="宋体" w:cs="宋体" w:eastAsia="宋体" w:hint="default"/>
          <w:sz w:val="20"/>
          <w:szCs w:val="20"/>
        </w:rPr>
      </w:pPr>
    </w:p>
    <w:p>
      <w:pPr>
        <w:pStyle w:val="Heading4"/>
        <w:spacing w:line="240" w:lineRule="auto"/>
        <w:ind w:right="995"/>
        <w:jc w:val="left"/>
        <w:rPr>
          <w:b w:val="0"/>
          <w:bCs w:val="0"/>
        </w:rPr>
      </w:pPr>
      <w:bookmarkStart w:name="（4）公司已签订的重大销售合同截至本报告期的履行情况" w:id="27"/>
      <w:bookmarkEnd w:id="27"/>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3"/>
        <w:ind w:right="1132" w:firstLine="48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日，公司于巨潮资讯网披露了《重大合同公告》（公告编号：</w:t>
      </w:r>
      <w:r>
        <w:rPr>
          <w:rFonts w:ascii="Times New Roman" w:hAnsi="Times New Roman" w:cs="Times New Roman" w:eastAsia="Times New Roman" w:hint="default"/>
        </w:rPr>
        <w:t>2014-041</w:t>
      </w:r>
      <w:r>
        <w:rPr/>
        <w:t>），公司就提供 </w:t>
      </w:r>
      <w:r>
        <w:rPr>
          <w:spacing w:val="-2"/>
        </w:rPr>
        <w:t>广东省地面数字电视前端节目流处理平台系统事宜签订合同，合同金额为</w:t>
      </w:r>
      <w:r>
        <w:rPr>
          <w:rFonts w:ascii="Times New Roman" w:hAnsi="Times New Roman" w:cs="Times New Roman" w:eastAsia="Times New Roman" w:hint="default"/>
          <w:spacing w:val="-2"/>
        </w:rPr>
        <w:t>4719.41</w:t>
      </w:r>
      <w:r>
        <w:rPr>
          <w:spacing w:val="-2"/>
        </w:rPr>
        <w:t>万元。截至报告期末，相</w:t>
      </w:r>
      <w:r>
        <w:rPr>
          <w:spacing w:val="-84"/>
        </w:rPr>
        <w:t> </w:t>
      </w:r>
      <w:r>
        <w:rPr>
          <w:spacing w:val="-84"/>
        </w:rPr>
      </w:r>
      <w:r>
        <w:rPr/>
        <w:t>关货物已完成交付。</w:t>
      </w:r>
    </w:p>
    <w:p>
      <w:pPr>
        <w:pStyle w:val="BodyText"/>
        <w:spacing w:line="240" w:lineRule="auto" w:before="65"/>
        <w:ind w:left="1614"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17</w:t>
      </w:r>
      <w:r>
        <w:rPr/>
        <w:t>日，公司于巨潮资讯网披露了《关于收到地面数字电视覆盖工程项目中标通知书的公告》</w:t>
      </w:r>
    </w:p>
    <w:p>
      <w:pPr>
        <w:pStyle w:val="BodyText"/>
        <w:spacing w:line="240" w:lineRule="auto" w:before="177"/>
        <w:ind w:left="1134" w:right="995"/>
        <w:jc w:val="left"/>
      </w:pPr>
      <w:r>
        <w:rPr/>
        <w:t>（公告编号：</w:t>
      </w:r>
      <w:r>
        <w:rPr>
          <w:rFonts w:ascii="Times New Roman" w:hAnsi="Times New Roman" w:cs="Times New Roman" w:eastAsia="Times New Roman" w:hint="default"/>
        </w:rPr>
        <w:t>2015-068</w:t>
      </w:r>
      <w:r>
        <w:rPr/>
        <w:t>），涉及中标金额</w:t>
      </w:r>
      <w:r>
        <w:rPr>
          <w:rFonts w:ascii="Times New Roman" w:hAnsi="Times New Roman" w:cs="Times New Roman" w:eastAsia="Times New Roman" w:hint="default"/>
        </w:rPr>
        <w:t>3887.00</w:t>
      </w:r>
      <w:r>
        <w:rPr/>
        <w:t>万元。截至报告期末，相关货物已完成交付。</w:t>
      </w:r>
    </w:p>
    <w:p>
      <w:pPr>
        <w:pStyle w:val="BodyText"/>
        <w:spacing w:line="240" w:lineRule="auto" w:before="177"/>
        <w:ind w:left="1614" w:right="0"/>
        <w:jc w:val="left"/>
      </w:pPr>
      <w:r>
        <w:rPr>
          <w:rFonts w:ascii="Times New Roman" w:hAnsi="Times New Roman" w:cs="Times New Roman" w:eastAsia="Times New Roman" w:hint="default"/>
        </w:rPr>
        <w:t>201</w:t>
      </w:r>
      <w:r>
        <w:rPr>
          <w:rFonts w:ascii="Times New Roman" w:hAnsi="Times New Roman" w:cs="Times New Roman" w:eastAsia="Times New Roman" w:hint="default"/>
          <w:spacing w:val="1"/>
        </w:rPr>
        <w:t>5</w:t>
      </w:r>
      <w:r>
        <w:rPr>
          <w:spacing w:val="-2"/>
        </w:rPr>
        <w:t>年</w:t>
      </w:r>
      <w:r>
        <w:rPr>
          <w:rFonts w:ascii="Times New Roman" w:hAnsi="Times New Roman" w:cs="Times New Roman" w:eastAsia="Times New Roman" w:hint="default"/>
        </w:rPr>
        <w:t>10</w:t>
      </w:r>
      <w:r>
        <w:rPr>
          <w:spacing w:val="-2"/>
        </w:rPr>
        <w:t>月</w:t>
      </w:r>
      <w:r>
        <w:rPr>
          <w:rFonts w:ascii="Times New Roman" w:hAnsi="Times New Roman" w:cs="Times New Roman" w:eastAsia="Times New Roman" w:hint="default"/>
          <w:spacing w:val="-1"/>
        </w:rPr>
        <w:t>1</w:t>
      </w:r>
      <w:r>
        <w:rPr>
          <w:rFonts w:ascii="Times New Roman" w:hAnsi="Times New Roman" w:cs="Times New Roman" w:eastAsia="Times New Roman" w:hint="default"/>
        </w:rPr>
        <w:t>5</w:t>
      </w:r>
      <w:r>
        <w:rPr/>
        <w:t>日</w:t>
      </w:r>
      <w:r>
        <w:rPr>
          <w:spacing w:val="-47"/>
        </w:rPr>
        <w:t>，</w:t>
      </w:r>
      <w:r>
        <w:rPr/>
        <w:t>公司于巨潮资讯网披露</w:t>
      </w:r>
      <w:r>
        <w:rPr>
          <w:spacing w:val="-47"/>
        </w:rPr>
        <w:t>了</w:t>
      </w:r>
      <w:r>
        <w:rPr/>
        <w:t>《关于收到播控平台项目中标通知书的公告</w:t>
      </w:r>
      <w:r>
        <w:rPr>
          <w:spacing w:val="-94"/>
        </w:rPr>
        <w:t>》</w:t>
      </w:r>
      <w:r>
        <w:rPr/>
        <w:t>（公告编号：</w:t>
      </w:r>
    </w:p>
    <w:p>
      <w:pPr>
        <w:pStyle w:val="BodyText"/>
        <w:spacing w:line="240" w:lineRule="auto" w:before="177"/>
        <w:ind w:left="1134" w:right="995"/>
        <w:jc w:val="left"/>
      </w:pPr>
      <w:r>
        <w:rPr>
          <w:rFonts w:ascii="Times New Roman" w:hAnsi="Times New Roman" w:cs="Times New Roman" w:eastAsia="Times New Roman" w:hint="default"/>
        </w:rPr>
        <w:t>2015-073</w:t>
      </w:r>
      <w:r>
        <w:rPr/>
        <w:t>），涉及中标金额</w:t>
      </w:r>
      <w:r>
        <w:rPr>
          <w:rFonts w:ascii="Times New Roman" w:hAnsi="Times New Roman" w:cs="Times New Roman" w:eastAsia="Times New Roman" w:hint="default"/>
        </w:rPr>
        <w:t>3,491.42</w:t>
      </w:r>
      <w:r>
        <w:rPr/>
        <w:t>万元。截至报告期末，相关货物已完成交付。</w:t>
      </w:r>
    </w:p>
    <w:p>
      <w:pPr>
        <w:pStyle w:val="BodyText"/>
        <w:spacing w:line="240" w:lineRule="auto" w:before="177"/>
        <w:ind w:left="1613" w:right="0"/>
        <w:jc w:val="left"/>
      </w:pPr>
      <w:r>
        <w:rPr>
          <w:rFonts w:ascii="Times New Roman" w:hAnsi="Times New Roman" w:cs="Times New Roman" w:eastAsia="Times New Roman" w:hint="default"/>
        </w:rPr>
        <w:t>201</w:t>
      </w:r>
      <w:r>
        <w:rPr>
          <w:rFonts w:ascii="Times New Roman" w:hAnsi="Times New Roman" w:cs="Times New Roman" w:eastAsia="Times New Roman" w:hint="default"/>
          <w:spacing w:val="1"/>
        </w:rPr>
        <w:t>5</w:t>
      </w:r>
      <w:r>
        <w:rPr>
          <w:spacing w:val="-2"/>
        </w:rPr>
        <w:t>年</w:t>
      </w:r>
      <w:r>
        <w:rPr>
          <w:rFonts w:ascii="Times New Roman" w:hAnsi="Times New Roman" w:cs="Times New Roman" w:eastAsia="Times New Roman" w:hint="default"/>
        </w:rPr>
        <w:t>10</w:t>
      </w:r>
      <w:r>
        <w:rPr>
          <w:spacing w:val="-2"/>
        </w:rPr>
        <w:t>月</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t>日</w:t>
      </w:r>
      <w:r>
        <w:rPr>
          <w:spacing w:val="-47"/>
        </w:rPr>
        <w:t>，</w:t>
      </w:r>
      <w:r>
        <w:rPr/>
        <w:t>公司于巨潮资讯网披露</w:t>
      </w:r>
      <w:r>
        <w:rPr>
          <w:spacing w:val="-47"/>
        </w:rPr>
        <w:t>了</w:t>
      </w:r>
      <w:r>
        <w:rPr/>
        <w:t>《关于无线数字化覆盖工程项目中标的公告</w:t>
      </w:r>
      <w:r>
        <w:rPr>
          <w:spacing w:val="-94"/>
        </w:rPr>
        <w:t>》</w:t>
      </w:r>
      <w:r>
        <w:rPr/>
        <w:t>（公告编号：</w:t>
      </w:r>
    </w:p>
    <w:p>
      <w:pPr>
        <w:pStyle w:val="BodyText"/>
        <w:spacing w:line="240" w:lineRule="auto" w:before="177"/>
        <w:ind w:left="1134" w:right="995"/>
        <w:jc w:val="left"/>
      </w:pPr>
      <w:r>
        <w:rPr>
          <w:rFonts w:ascii="Times New Roman" w:hAnsi="Times New Roman" w:cs="Times New Roman" w:eastAsia="Times New Roman" w:hint="default"/>
        </w:rPr>
        <w:t>2015-077</w:t>
      </w:r>
      <w:r>
        <w:rPr/>
        <w:t>），涉及中标金额</w:t>
      </w:r>
      <w:r>
        <w:rPr>
          <w:rFonts w:ascii="Times New Roman" w:hAnsi="Times New Roman" w:cs="Times New Roman" w:eastAsia="Times New Roman" w:hint="default"/>
        </w:rPr>
        <w:t>3371.94</w:t>
      </w:r>
      <w:r>
        <w:rPr/>
        <w:t>万元。截至报告期末，相关合同已履行</w:t>
      </w:r>
      <w:r>
        <w:rPr>
          <w:rFonts w:ascii="Times New Roman" w:hAnsi="Times New Roman" w:cs="Times New Roman" w:eastAsia="Times New Roman" w:hint="default"/>
        </w:rPr>
        <w:t>60%</w:t>
      </w:r>
      <w:r>
        <w:rPr/>
        <w:t>，剩余</w:t>
      </w:r>
      <w:r>
        <w:rPr>
          <w:rFonts w:ascii="Times New Roman" w:hAnsi="Times New Roman" w:cs="Times New Roman" w:eastAsia="Times New Roman" w:hint="default"/>
        </w:rPr>
        <w:t>40%</w:t>
      </w:r>
      <w:r>
        <w:rPr/>
        <w:t>正常履行中。</w:t>
      </w:r>
    </w:p>
    <w:p>
      <w:pPr>
        <w:pStyle w:val="BodyText"/>
        <w:spacing w:line="240" w:lineRule="auto" w:before="177"/>
        <w:ind w:left="1613" w:right="995"/>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日，公司于巨潮资讯网披露了《关于收到河北省无线数字化覆盖工程项目中标通知书的</w:t>
      </w:r>
    </w:p>
    <w:p>
      <w:pPr>
        <w:spacing w:after="0" w:line="240" w:lineRule="auto"/>
        <w:jc w:val="left"/>
        <w:sectPr>
          <w:pgSz w:w="11910" w:h="16840"/>
          <w:pgMar w:header="877" w:footer="640" w:top="1060" w:bottom="84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4"/>
        <w:ind w:right="995"/>
        <w:jc w:val="left"/>
      </w:pPr>
      <w:r>
        <w:rPr/>
        <w:t>公告》（公告编号：</w:t>
      </w:r>
      <w:r>
        <w:rPr>
          <w:rFonts w:ascii="Times New Roman" w:hAnsi="Times New Roman" w:cs="Times New Roman" w:eastAsia="Times New Roman" w:hint="default"/>
        </w:rPr>
        <w:t>2015-079</w:t>
      </w:r>
      <w:r>
        <w:rPr/>
        <w:t>），涉及中标总金额</w:t>
      </w:r>
      <w:r>
        <w:rPr>
          <w:rFonts w:ascii="Times New Roman" w:hAnsi="Times New Roman" w:cs="Times New Roman" w:eastAsia="Times New Roman" w:hint="default"/>
        </w:rPr>
        <w:t>2248.00</w:t>
      </w:r>
      <w:r>
        <w:rPr/>
        <w:t>万元。截至报告期末，相关货物已完成交付。</w:t>
      </w:r>
    </w:p>
    <w:p>
      <w:pPr>
        <w:pStyle w:val="Heading4"/>
        <w:spacing w:line="240" w:lineRule="auto" w:before="177"/>
        <w:ind w:left="1134" w:right="995"/>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9"/>
          <w:szCs w:val="9"/>
        </w:rPr>
      </w:pPr>
    </w:p>
    <w:p>
      <w:pPr>
        <w:spacing w:before="44"/>
        <w:ind w:left="1314" w:right="995"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702"/>
        <w:gridCol w:w="1034"/>
        <w:gridCol w:w="1367"/>
        <w:gridCol w:w="1367"/>
        <w:gridCol w:w="1368"/>
        <w:gridCol w:w="1367"/>
        <w:gridCol w:w="1367"/>
      </w:tblGrid>
      <w:tr>
        <w:trPr>
          <w:trHeight w:val="402" w:hRule="exact"/>
        </w:trPr>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0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1034"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广播电视信息行业</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232,823,319.36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59.11%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92,346,876.38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152.12%</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金融行业</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15,139,117.86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7,212,687.73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109.90%</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75,062,012.82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23,519,676.63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219.15%</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特种需求定制及其它</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9,417,142.71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9,792,331.40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-3.83%</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6）报告期内合并范围是否发生变动" w:id="28"/>
      <w:bookmarkEnd w:id="28"/>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pStyle w:val="BodyText"/>
        <w:spacing w:line="408" w:lineRule="auto" w:before="153"/>
        <w:ind w:right="1198" w:firstLine="420"/>
        <w:jc w:val="left"/>
        <w:rPr>
          <w:rFonts w:ascii="宋体" w:hAnsi="宋体" w:cs="宋体" w:eastAsia="宋体" w:hint="default"/>
        </w:rPr>
      </w:pPr>
      <w:r>
        <w:rPr/>
        <w:t>（</w:t>
      </w:r>
      <w:r>
        <w:rPr>
          <w:rFonts w:ascii="宋体" w:hAnsi="宋体" w:cs="宋体" w:eastAsia="宋体" w:hint="default"/>
        </w:rPr>
        <w:t>1</w:t>
      </w:r>
      <w:r>
        <w:rPr/>
        <w:t>）报告期内发生非同一控制下企业合并，将北京市博汇科技股份有限公司与杭州宽云视讯科技有 限公司纳入合并范围</w:t>
      </w:r>
      <w:r>
        <w:rPr>
          <w:rFonts w:ascii="宋体" w:hAnsi="宋体" w:cs="宋体" w:eastAsia="宋体" w:hint="default"/>
        </w:rPr>
        <w:t>;</w:t>
      </w:r>
    </w:p>
    <w:p>
      <w:pPr>
        <w:pStyle w:val="BodyText"/>
        <w:spacing w:line="408" w:lineRule="auto" w:before="46"/>
        <w:ind w:right="1198" w:firstLine="420"/>
        <w:jc w:val="left"/>
      </w:pPr>
      <w:r>
        <w:rPr/>
        <w:t>（</w:t>
      </w:r>
      <w:r>
        <w:rPr>
          <w:rFonts w:ascii="宋体" w:hAnsi="宋体" w:cs="宋体" w:eastAsia="宋体" w:hint="default"/>
        </w:rPr>
        <w:t>2</w:t>
      </w:r>
      <w:r>
        <w:rPr/>
        <w:t>）报告期内处置子公司湖南爱点信息技术有限公司与北京数码视讯媒体技术有限公司全部股权， 并将北京完美星空建设发展有限公司注销。</w:t>
      </w:r>
    </w:p>
    <w:p>
      <w:pPr>
        <w:spacing w:line="240" w:lineRule="auto" w:before="8"/>
        <w:rPr>
          <w:rFonts w:ascii="宋体" w:hAnsi="宋体" w:cs="宋体" w:eastAsia="宋体" w:hint="default"/>
          <w:sz w:val="20"/>
          <w:szCs w:val="20"/>
        </w:rPr>
      </w:pPr>
    </w:p>
    <w:p>
      <w:pPr>
        <w:pStyle w:val="Heading4"/>
        <w:spacing w:line="240" w:lineRule="auto"/>
        <w:ind w:right="995"/>
        <w:jc w:val="left"/>
        <w:rPr>
          <w:b w:val="0"/>
          <w:bCs w:val="0"/>
        </w:rPr>
      </w:pPr>
      <w:bookmarkStart w:name="（7）公司报告期内业务、产品或服务发生重大变化或调整有关情况" w:id="29"/>
      <w:bookmarkEnd w:id="29"/>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8）主要销售客户和主要供应商情况" w:id="30"/>
      <w:bookmarkEnd w:id="30"/>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111,238,225.96</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10.81%</w:t>
            </w:r>
          </w:p>
        </w:tc>
      </w:tr>
    </w:tbl>
    <w:p>
      <w:pPr>
        <w:spacing w:before="51"/>
        <w:ind w:left="1134" w:right="995"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40,738,504.29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3.96%</w:t>
            </w:r>
          </w:p>
        </w:tc>
      </w:tr>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19,831,536.80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17,960,587.61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16,370,940.21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1.59%</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16,336,657.05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640" w:top="1060" w:bottom="840" w:left="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803"/>
        <w:gridCol w:w="3301"/>
        <w:gridCol w:w="2322"/>
        <w:gridCol w:w="3143"/>
      </w:tblGrid>
      <w:tr>
        <w:trPr>
          <w:trHeight w:val="403"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77" w:right="0"/>
              <w:jc w:val="left"/>
              <w:rPr>
                <w:rFonts w:ascii="Times New Roman" w:hAnsi="Times New Roman" w:cs="Times New Roman" w:eastAsia="Times New Roman" w:hint="default"/>
                <w:sz w:val="18"/>
                <w:szCs w:val="18"/>
              </w:rPr>
            </w:pPr>
            <w:r>
              <w:rPr>
                <w:rFonts w:ascii="Times New Roman"/>
                <w:sz w:val="18"/>
              </w:rPr>
              <w:t>111,238,225.96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10.81%</w:t>
            </w:r>
          </w:p>
        </w:tc>
      </w:tr>
    </w:tbl>
    <w:p>
      <w:pPr>
        <w:spacing w:before="51"/>
        <w:ind w:left="1134" w:right="995"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153,522,470.60</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35.23%</w:t>
            </w:r>
          </w:p>
        </w:tc>
      </w:tr>
    </w:tbl>
    <w:p>
      <w:pPr>
        <w:spacing w:before="51"/>
        <w:ind w:left="1134" w:right="995"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62,055,120.42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14.24%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38,559,754.48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27,722,464.21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12,928,947.39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12,256,184.10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2.81%</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153,522,470.60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35.23%</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3、费用" w:id="31"/>
      <w:bookmarkEnd w:id="31"/>
      <w:r>
        <w:rPr>
          <w:b w:val="0"/>
          <w:bCs w:val="0"/>
        </w:rPr>
      </w:r>
      <w:r>
        <w:rPr>
          <w:rFonts w:ascii="Times New Roman" w:hAnsi="Times New Roman" w:cs="Times New Roman" w:eastAsia="Times New Roman" w:hint="default"/>
        </w:rPr>
        <w:t>3</w:t>
      </w:r>
      <w:r>
        <w:rPr/>
        <w:t>、费用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134"/>
        <w:gridCol w:w="1276"/>
        <w:gridCol w:w="1419"/>
        <w:gridCol w:w="1417"/>
        <w:gridCol w:w="4323"/>
      </w:tblGrid>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4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629" w:hRule="exact"/>
        </w:trPr>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169,858,742.45</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119,790,903.43</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29" w:right="0"/>
              <w:jc w:val="left"/>
              <w:rPr>
                <w:rFonts w:ascii="Times New Roman" w:hAnsi="Times New Roman" w:cs="Times New Roman" w:eastAsia="Times New Roman" w:hint="default"/>
                <w:sz w:val="18"/>
                <w:szCs w:val="18"/>
              </w:rPr>
            </w:pPr>
            <w:r>
              <w:rPr>
                <w:rFonts w:ascii="Times New Roman"/>
                <w:sz w:val="18"/>
              </w:rPr>
              <w:t>41.80%</w:t>
            </w:r>
          </w:p>
        </w:tc>
        <w:tc>
          <w:tcPr>
            <w:tcW w:w="4323"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20" w:firstLine="360"/>
              <w:jc w:val="both"/>
              <w:rPr>
                <w:rFonts w:ascii="宋体" w:hAnsi="宋体" w:cs="宋体" w:eastAsia="宋体" w:hint="default"/>
                <w:sz w:val="18"/>
                <w:szCs w:val="18"/>
              </w:rPr>
            </w:pPr>
            <w:r>
              <w:rPr>
                <w:rFonts w:ascii="宋体" w:hAnsi="宋体" w:cs="宋体" w:eastAsia="宋体" w:hint="default"/>
                <w:sz w:val="18"/>
                <w:szCs w:val="18"/>
              </w:rPr>
              <w:t>销售费用增长</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5007</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万元，增长</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41.80%</w:t>
            </w:r>
            <w:r>
              <w:rPr>
                <w:rFonts w:ascii="宋体" w:hAnsi="宋体" w:cs="宋体" w:eastAsia="宋体" w:hint="default"/>
                <w:sz w:val="18"/>
                <w:szCs w:val="18"/>
              </w:rPr>
              <w:t>，其中含新 纳入合并的子公司博汇科技发生销售费用 </w:t>
            </w:r>
            <w:r>
              <w:rPr>
                <w:rFonts w:ascii="Times New Roman" w:hAnsi="Times New Roman" w:cs="Times New Roman" w:eastAsia="Times New Roman" w:hint="default"/>
                <w:sz w:val="18"/>
                <w:szCs w:val="18"/>
              </w:rPr>
              <w:t>2045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 </w:t>
            </w:r>
            <w:r>
              <w:rPr>
                <w:rFonts w:ascii="宋体" w:hAnsi="宋体" w:cs="宋体" w:eastAsia="宋体" w:hint="default"/>
                <w:spacing w:val="-3"/>
                <w:sz w:val="18"/>
                <w:szCs w:val="18"/>
              </w:rPr>
              <w:t>由于集团所属的各公司均积极拓展本年度销售市场，公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司在广播电视信息行业、金融、影视行业等方向均增加</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投入，导致本期费用增长。</w:t>
            </w:r>
          </w:p>
        </w:tc>
      </w:tr>
      <w:tr>
        <w:trPr>
          <w:trHeight w:val="392"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276" w:type="dxa"/>
            <w:vMerge/>
            <w:tcBorders>
              <w:left w:val="single" w:sz="9" w:space="0" w:color="D2D2D2"/>
              <w:right w:val="single" w:sz="4" w:space="0" w:color="000000"/>
            </w:tcBorders>
          </w:tcPr>
          <w:p>
            <w:pPr/>
          </w:p>
        </w:tc>
        <w:tc>
          <w:tcPr>
            <w:tcW w:w="1419"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4323" w:type="dxa"/>
            <w:vMerge/>
            <w:tcBorders>
              <w:left w:val="single" w:sz="4" w:space="0" w:color="000000"/>
              <w:right w:val="single" w:sz="4" w:space="0" w:color="000000"/>
            </w:tcBorders>
          </w:tcPr>
          <w:p>
            <w:pPr/>
          </w:p>
        </w:tc>
      </w:tr>
      <w:tr>
        <w:trPr>
          <w:trHeight w:val="629" w:hRule="exact"/>
        </w:trPr>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9" w:space="0" w:color="D2D2D2"/>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4323" w:type="dxa"/>
            <w:vMerge/>
            <w:tcBorders>
              <w:left w:val="single" w:sz="4" w:space="0" w:color="000000"/>
              <w:bottom w:val="single" w:sz="4" w:space="0" w:color="000000"/>
              <w:right w:val="single" w:sz="4" w:space="0" w:color="000000"/>
            </w:tcBorders>
          </w:tcPr>
          <w:p>
            <w:pPr/>
          </w:p>
        </w:tc>
      </w:tr>
      <w:tr>
        <w:trPr>
          <w:trHeight w:val="629" w:hRule="exact"/>
        </w:trPr>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349,634,419.90</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181,579,968.08</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29" w:right="0"/>
              <w:jc w:val="left"/>
              <w:rPr>
                <w:rFonts w:ascii="Times New Roman" w:hAnsi="Times New Roman" w:cs="Times New Roman" w:eastAsia="Times New Roman" w:hint="default"/>
                <w:sz w:val="18"/>
                <w:szCs w:val="18"/>
              </w:rPr>
            </w:pPr>
            <w:r>
              <w:rPr>
                <w:rFonts w:ascii="Times New Roman"/>
                <w:sz w:val="18"/>
              </w:rPr>
              <w:t>92.55%</w:t>
            </w:r>
          </w:p>
        </w:tc>
        <w:tc>
          <w:tcPr>
            <w:tcW w:w="4323"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firstLine="360"/>
              <w:jc w:val="both"/>
              <w:rPr>
                <w:rFonts w:ascii="宋体" w:hAnsi="宋体" w:cs="宋体" w:eastAsia="宋体" w:hint="default"/>
                <w:sz w:val="18"/>
                <w:szCs w:val="18"/>
              </w:rPr>
            </w:pPr>
            <w:r>
              <w:rPr>
                <w:rFonts w:ascii="宋体" w:hAnsi="宋体" w:cs="宋体" w:eastAsia="宋体" w:hint="default"/>
                <w:sz w:val="18"/>
                <w:szCs w:val="18"/>
              </w:rPr>
              <w:t>管理费用增长 </w:t>
            </w:r>
            <w:r>
              <w:rPr>
                <w:rFonts w:ascii="宋体" w:hAnsi="宋体" w:cs="宋体" w:eastAsia="宋体" w:hint="default"/>
                <w:sz w:val="18"/>
                <w:szCs w:val="18"/>
              </w:rPr>
              <w:t>16805 </w:t>
            </w:r>
            <w:r>
              <w:rPr>
                <w:rFonts w:ascii="宋体" w:hAnsi="宋体" w:cs="宋体" w:eastAsia="宋体" w:hint="default"/>
                <w:sz w:val="18"/>
                <w:szCs w:val="18"/>
              </w:rPr>
              <w:t>万元，增长</w:t>
            </w:r>
            <w:r>
              <w:rPr>
                <w:rFonts w:ascii="宋体" w:hAnsi="宋体" w:cs="宋体" w:eastAsia="宋体" w:hint="default"/>
                <w:spacing w:val="-54"/>
                <w:sz w:val="18"/>
                <w:szCs w:val="18"/>
              </w:rPr>
              <w:t> </w:t>
            </w:r>
            <w:r>
              <w:rPr>
                <w:rFonts w:ascii="宋体" w:hAnsi="宋体" w:cs="宋体" w:eastAsia="宋体" w:hint="default"/>
                <w:sz w:val="18"/>
                <w:szCs w:val="18"/>
              </w:rPr>
              <w:t>92.55%</w:t>
            </w:r>
            <w:r>
              <w:rPr>
                <w:rFonts w:ascii="宋体" w:hAnsi="宋体" w:cs="宋体" w:eastAsia="宋体" w:hint="default"/>
                <w:sz w:val="18"/>
                <w:szCs w:val="18"/>
              </w:rPr>
              <w:t>，主要是 </w:t>
            </w:r>
            <w:r>
              <w:rPr>
                <w:rFonts w:ascii="宋体" w:hAnsi="宋体" w:cs="宋体" w:eastAsia="宋体" w:hint="default"/>
                <w:spacing w:val="-3"/>
                <w:sz w:val="18"/>
                <w:szCs w:val="18"/>
              </w:rPr>
              <w:t>由于加大对新产品的投入，研究支出成本增长较高，同</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时本年度计提期权成本</w:t>
            </w:r>
            <w:r>
              <w:rPr>
                <w:rFonts w:ascii="宋体" w:hAnsi="宋体" w:cs="宋体" w:eastAsia="宋体" w:hint="default"/>
                <w:spacing w:val="-42"/>
                <w:sz w:val="18"/>
                <w:szCs w:val="18"/>
              </w:rPr>
              <w:t> </w:t>
            </w:r>
            <w:r>
              <w:rPr>
                <w:rFonts w:ascii="宋体" w:hAnsi="宋体" w:cs="宋体" w:eastAsia="宋体" w:hint="default"/>
                <w:sz w:val="18"/>
                <w:szCs w:val="18"/>
              </w:rPr>
              <w:t>5154</w:t>
            </w:r>
            <w:r>
              <w:rPr>
                <w:rFonts w:ascii="宋体" w:hAnsi="宋体" w:cs="宋体" w:eastAsia="宋体" w:hint="default"/>
                <w:spacing w:val="-41"/>
                <w:sz w:val="18"/>
                <w:szCs w:val="18"/>
              </w:rPr>
              <w:t> </w:t>
            </w:r>
            <w:r>
              <w:rPr>
                <w:rFonts w:ascii="宋体" w:hAnsi="宋体" w:cs="宋体" w:eastAsia="宋体" w:hint="default"/>
                <w:spacing w:val="-15"/>
                <w:sz w:val="18"/>
                <w:szCs w:val="18"/>
              </w:rPr>
              <w:t>万元（去年同期为零），新</w:t>
            </w:r>
            <w:r>
              <w:rPr>
                <w:rFonts w:ascii="宋体" w:hAnsi="宋体" w:cs="宋体" w:eastAsia="宋体" w:hint="default"/>
                <w:sz w:val="18"/>
                <w:szCs w:val="18"/>
              </w:rPr>
            </w:r>
          </w:p>
          <w:p>
            <w:pPr>
              <w:pStyle w:val="TableParagraph"/>
              <w:spacing w:line="319" w:lineRule="auto" w:before="19"/>
              <w:ind w:left="22" w:right="20"/>
              <w:jc w:val="left"/>
              <w:rPr>
                <w:rFonts w:ascii="宋体" w:hAnsi="宋体" w:cs="宋体" w:eastAsia="宋体" w:hint="default"/>
                <w:sz w:val="18"/>
                <w:szCs w:val="18"/>
              </w:rPr>
            </w:pPr>
            <w:r>
              <w:rPr>
                <w:rFonts w:ascii="宋体" w:hAnsi="宋体" w:cs="宋体" w:eastAsia="宋体" w:hint="default"/>
                <w:sz w:val="18"/>
                <w:szCs w:val="18"/>
              </w:rPr>
              <w:t>纳入合并的子公司博汇科技公司带来管理费用 </w:t>
            </w:r>
            <w:r>
              <w:rPr>
                <w:rFonts w:ascii="宋体" w:hAnsi="宋体" w:cs="宋体" w:eastAsia="宋体" w:hint="default"/>
                <w:sz w:val="18"/>
                <w:szCs w:val="18"/>
              </w:rPr>
              <w:t>3940</w:t>
            </w:r>
            <w:r>
              <w:rPr>
                <w:rFonts w:ascii="宋体" w:hAnsi="宋体" w:cs="宋体" w:eastAsia="宋体" w:hint="default"/>
                <w:spacing w:val="-54"/>
                <w:sz w:val="18"/>
                <w:szCs w:val="18"/>
              </w:rPr>
              <w:t> </w:t>
            </w:r>
            <w:r>
              <w:rPr>
                <w:rFonts w:ascii="宋体" w:hAnsi="宋体" w:cs="宋体" w:eastAsia="宋体" w:hint="default"/>
                <w:sz w:val="18"/>
                <w:szCs w:val="18"/>
              </w:rPr>
              <w:t>万 元。</w:t>
            </w:r>
          </w:p>
        </w:tc>
      </w:tr>
      <w:tr>
        <w:trPr>
          <w:trHeight w:val="392"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276" w:type="dxa"/>
            <w:vMerge/>
            <w:tcBorders>
              <w:left w:val="single" w:sz="9" w:space="0" w:color="D2D2D2"/>
              <w:right w:val="single" w:sz="4" w:space="0" w:color="000000"/>
            </w:tcBorders>
          </w:tcPr>
          <w:p>
            <w:pPr/>
          </w:p>
        </w:tc>
        <w:tc>
          <w:tcPr>
            <w:tcW w:w="1419"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4323" w:type="dxa"/>
            <w:vMerge/>
            <w:tcBorders>
              <w:left w:val="single" w:sz="4" w:space="0" w:color="000000"/>
              <w:right w:val="single" w:sz="4" w:space="0" w:color="000000"/>
            </w:tcBorders>
          </w:tcPr>
          <w:p>
            <w:pPr/>
          </w:p>
        </w:tc>
      </w:tr>
      <w:tr>
        <w:trPr>
          <w:trHeight w:val="629" w:hRule="exact"/>
        </w:trPr>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9" w:space="0" w:color="D2D2D2"/>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4323" w:type="dxa"/>
            <w:vMerge/>
            <w:tcBorders>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37" w:right="0"/>
              <w:jc w:val="left"/>
              <w:rPr>
                <w:rFonts w:ascii="Times New Roman" w:hAnsi="Times New Roman" w:cs="Times New Roman" w:eastAsia="Times New Roman" w:hint="default"/>
                <w:sz w:val="18"/>
                <w:szCs w:val="18"/>
              </w:rPr>
            </w:pPr>
            <w:r>
              <w:rPr>
                <w:rFonts w:ascii="Times New Roman"/>
                <w:sz w:val="18"/>
              </w:rPr>
              <w:t>-52,570,015.51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1" w:right="0"/>
              <w:jc w:val="left"/>
              <w:rPr>
                <w:rFonts w:ascii="Times New Roman" w:hAnsi="Times New Roman" w:cs="Times New Roman" w:eastAsia="Times New Roman" w:hint="default"/>
                <w:sz w:val="18"/>
                <w:szCs w:val="18"/>
              </w:rPr>
            </w:pPr>
            <w:r>
              <w:rPr>
                <w:rFonts w:ascii="Times New Roman"/>
                <w:sz w:val="18"/>
              </w:rPr>
              <w:t>-56,528,922.25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9" w:right="0"/>
              <w:jc w:val="left"/>
              <w:rPr>
                <w:rFonts w:ascii="Times New Roman" w:hAnsi="Times New Roman" w:cs="Times New Roman" w:eastAsia="Times New Roman" w:hint="default"/>
                <w:sz w:val="18"/>
                <w:szCs w:val="18"/>
              </w:rPr>
            </w:pPr>
            <w:r>
              <w:rPr>
                <w:rFonts w:ascii="Times New Roman"/>
                <w:sz w:val="18"/>
              </w:rPr>
              <w:t>7.00%</w:t>
            </w:r>
          </w:p>
        </w:tc>
        <w:tc>
          <w:tcPr>
            <w:tcW w:w="432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4、研发投入" w:id="32"/>
      <w:bookmarkEnd w:id="32"/>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5"/>
        <w:ind w:right="1131" w:firstLine="420"/>
        <w:jc w:val="both"/>
      </w:pPr>
      <w:r>
        <w:rPr>
          <w:spacing w:val="-1"/>
        </w:rPr>
        <w:t>作为高科技企业，公司高度重视对产品研发的投入和自身研发综合实力的提升。报告期内，公司继续</w:t>
      </w:r>
      <w:r>
        <w:rPr/>
        <w:t> </w:t>
      </w:r>
      <w:r>
        <w:rPr>
          <w:spacing w:val="-1"/>
        </w:rPr>
        <w:t>加大研发投入，一方面完善现有产品，为客户提供配套服务，提高客户满意度；另一方面加大新项目新产</w:t>
      </w:r>
      <w:r>
        <w:rPr>
          <w:spacing w:val="-84"/>
        </w:rPr>
        <w:t> </w:t>
      </w:r>
      <w:r>
        <w:rPr>
          <w:spacing w:val="-84"/>
        </w:rPr>
      </w:r>
      <w:r>
        <w:rPr>
          <w:spacing w:val="-1"/>
        </w:rPr>
        <w:t>品的设计研发力度，增加新产品应用，满足未来市场需求；同时，通过新项目的研发，积累更多的研发设</w:t>
      </w:r>
      <w:r>
        <w:rPr>
          <w:spacing w:val="-83"/>
        </w:rPr>
        <w:t> </w:t>
      </w:r>
      <w:r>
        <w:rPr>
          <w:spacing w:val="-83"/>
        </w:rPr>
      </w:r>
      <w:r>
        <w:rPr>
          <w:spacing w:val="-1"/>
        </w:rPr>
        <w:t>计经验，创建更完善更高效的研发设计流程，培养更专业、高素质的研发精英团队。从上述几方面全面提</w:t>
      </w:r>
    </w:p>
    <w:p>
      <w:pPr>
        <w:spacing w:after="0" w:line="408" w:lineRule="auto"/>
        <w:jc w:val="both"/>
        <w:sectPr>
          <w:pgSz w:w="11910" w:h="16840"/>
          <w:pgMar w:header="877" w:footer="640" w:top="1060" w:bottom="84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86" w:lineRule="auto" w:before="174"/>
        <w:ind w:left="1134" w:right="995"/>
        <w:jc w:val="left"/>
      </w:pPr>
      <w:r>
        <w:rPr>
          <w:spacing w:val="-1"/>
        </w:rPr>
        <w:t>升公司的市场竞争力、自主研发能力和可持续发展能力。本期公司研究开发总额</w:t>
      </w:r>
      <w:r>
        <w:rPr>
          <w:rFonts w:ascii="Times New Roman" w:hAnsi="Times New Roman" w:cs="Times New Roman" w:eastAsia="Times New Roman" w:hint="default"/>
          <w:spacing w:val="-1"/>
        </w:rPr>
        <w:t>25,253.93</w:t>
      </w:r>
      <w:r>
        <w:rPr>
          <w:spacing w:val="-1"/>
        </w:rPr>
        <w:t>万元，占营业收</w:t>
      </w:r>
      <w:r>
        <w:rPr>
          <w:spacing w:val="-80"/>
        </w:rPr>
        <w:t> </w:t>
      </w:r>
      <w:r>
        <w:rPr>
          <w:spacing w:val="-80"/>
        </w:rPr>
      </w:r>
      <w:r>
        <w:rPr/>
        <w:t>入的</w:t>
      </w:r>
      <w:r>
        <w:rPr>
          <w:rFonts w:ascii="Times New Roman" w:hAnsi="Times New Roman" w:cs="Times New Roman" w:eastAsia="Times New Roman" w:hint="default"/>
        </w:rPr>
        <w:t>24.55%</w:t>
      </w:r>
      <w:r>
        <w:rPr/>
        <w:t>。</w:t>
      </w:r>
    </w:p>
    <w:p>
      <w:pPr>
        <w:spacing w:before="24"/>
        <w:ind w:left="1134" w:right="995"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55.07%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252,539,317.71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190,401,611.55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179,739,247.50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46.50%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101,544,386.49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91,926,930.38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98,040,707.55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54.55%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68.30%</w:t>
            </w:r>
          </w:p>
        </w:tc>
      </w:tr>
    </w:tbl>
    <w:p>
      <w:pPr>
        <w:spacing w:before="51"/>
        <w:ind w:left="1134" w:right="995"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38" w:lineRule="auto" w:before="117"/>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研发投入资本化率大幅变动的原因及其合理性说明</w:t>
      </w:r>
    </w:p>
    <w:p>
      <w:pPr>
        <w:spacing w:before="43"/>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5、现金流" w:id="33"/>
      <w:bookmarkEnd w:id="33"/>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672"/>
        <w:gridCol w:w="2102"/>
        <w:gridCol w:w="2392"/>
        <w:gridCol w:w="2392"/>
      </w:tblGrid>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1,260,245,852.46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929,290,875.30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35.61%</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1,128,432,703.80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676,677,123.63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66.76%</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131,813,148.66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252,613,751.67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-47.82%</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712,642,368.71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4,263,105.58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16,616.51%</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480,098,727.26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1,107,354,111.36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-56.64%</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232,543,641.45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-1,103,091,005.78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121.08%</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407,146,657.16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174,724,433.22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133.02%</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510,735,139.19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77,047,219.16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562.89%</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-103,588,482.03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97,677,214.06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-206.05%</w:t>
            </w:r>
            <w:r>
              <w:rPr>
                <w:rFonts w:ascii="Times New Roman"/>
                <w:sz w:val="18"/>
              </w:rPr>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289,311,667.36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-764,189,184.36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137.86%</w:t>
            </w:r>
          </w:p>
        </w:tc>
      </w:tr>
    </w:tbl>
    <w:p>
      <w:pPr>
        <w:spacing w:before="51"/>
        <w:ind w:left="1134" w:right="995"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line="338" w:lineRule="auto" w:before="117"/>
        <w:ind w:left="1493" w:right="1123"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z w:val="18"/>
          <w:szCs w:val="18"/>
        </w:rPr>
        <w:t>1</w:t>
      </w:r>
      <w:r>
        <w:rPr>
          <w:rFonts w:ascii="宋体" w:hAnsi="宋体" w:cs="宋体" w:eastAsia="宋体" w:hint="default"/>
          <w:sz w:val="18"/>
          <w:szCs w:val="18"/>
        </w:rPr>
        <w:t>、经营活动产生的现金流量净额：主要系本报告期较上年同期的经营活动现金流出增幅大于经营活动现金流入增幅，</w:t>
      </w:r>
    </w:p>
    <w:p>
      <w:pPr>
        <w:spacing w:before="4"/>
        <w:ind w:left="1133" w:right="995" w:firstLine="0"/>
        <w:jc w:val="left"/>
        <w:rPr>
          <w:rFonts w:ascii="宋体" w:hAnsi="宋体" w:cs="宋体" w:eastAsia="宋体" w:hint="default"/>
          <w:sz w:val="18"/>
          <w:szCs w:val="18"/>
        </w:rPr>
      </w:pPr>
      <w:r>
        <w:rPr>
          <w:rFonts w:ascii="宋体" w:hAnsi="宋体" w:cs="宋体" w:eastAsia="宋体" w:hint="default"/>
          <w:sz w:val="18"/>
          <w:szCs w:val="18"/>
        </w:rPr>
        <w:t>具体如下：</w:t>
      </w:r>
    </w:p>
    <w:p>
      <w:pPr>
        <w:spacing w:after="0"/>
        <w:jc w:val="left"/>
        <w:rPr>
          <w:rFonts w:ascii="宋体" w:hAnsi="宋体" w:cs="宋体" w:eastAsia="宋体" w:hint="default"/>
          <w:sz w:val="18"/>
          <w:szCs w:val="18"/>
        </w:rPr>
        <w:sectPr>
          <w:pgSz w:w="11910" w:h="16840"/>
          <w:pgMar w:header="877" w:footer="640" w:top="1060" w:bottom="840" w:left="0" w:right="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spacing w:before="44"/>
        <w:ind w:left="1493" w:right="995"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 经营活动现金流入较上年同期增加</w:t>
      </w:r>
      <w:r>
        <w:rPr>
          <w:rFonts w:ascii="宋体" w:hAnsi="宋体" w:cs="宋体" w:eastAsia="宋体" w:hint="default"/>
          <w:spacing w:val="-46"/>
          <w:sz w:val="18"/>
          <w:szCs w:val="18"/>
        </w:rPr>
        <w:t> </w:t>
      </w:r>
      <w:r>
        <w:rPr>
          <w:rFonts w:ascii="宋体" w:hAnsi="宋体" w:cs="宋体" w:eastAsia="宋体" w:hint="default"/>
          <w:sz w:val="18"/>
          <w:szCs w:val="18"/>
        </w:rPr>
        <w:t>33096</w:t>
      </w:r>
      <w:r>
        <w:rPr>
          <w:rFonts w:ascii="宋体" w:hAnsi="宋体" w:cs="宋体" w:eastAsia="宋体" w:hint="default"/>
          <w:spacing w:val="-46"/>
          <w:sz w:val="18"/>
          <w:szCs w:val="18"/>
        </w:rPr>
        <w:t> </w:t>
      </w:r>
      <w:r>
        <w:rPr>
          <w:rFonts w:ascii="宋体" w:hAnsi="宋体" w:cs="宋体" w:eastAsia="宋体" w:hint="default"/>
          <w:sz w:val="18"/>
          <w:szCs w:val="18"/>
        </w:rPr>
        <w:t>万元，增长</w:t>
      </w:r>
      <w:r>
        <w:rPr>
          <w:rFonts w:ascii="宋体" w:hAnsi="宋体" w:cs="宋体" w:eastAsia="宋体" w:hint="default"/>
          <w:spacing w:val="-46"/>
          <w:sz w:val="18"/>
          <w:szCs w:val="18"/>
        </w:rPr>
        <w:t> </w:t>
      </w:r>
      <w:r>
        <w:rPr>
          <w:rFonts w:ascii="宋体" w:hAnsi="宋体" w:cs="宋体" w:eastAsia="宋体" w:hint="default"/>
          <w:sz w:val="18"/>
          <w:szCs w:val="18"/>
        </w:rPr>
        <w:t>35.61%</w:t>
      </w:r>
      <w:r>
        <w:rPr>
          <w:rFonts w:ascii="宋体" w:hAnsi="宋体" w:cs="宋体" w:eastAsia="宋体" w:hint="default"/>
          <w:sz w:val="18"/>
          <w:szCs w:val="18"/>
        </w:rPr>
        <w:t>，主要原因为：</w:t>
      </w:r>
    </w:p>
    <w:p>
      <w:pPr>
        <w:spacing w:line="319" w:lineRule="auto" w:before="116"/>
        <w:ind w:left="1134" w:right="1116" w:firstLine="360"/>
        <w:jc w:val="left"/>
        <w:rPr>
          <w:rFonts w:ascii="宋体" w:hAnsi="宋体" w:cs="宋体" w:eastAsia="宋体" w:hint="default"/>
          <w:sz w:val="18"/>
          <w:szCs w:val="18"/>
        </w:rPr>
      </w:pPr>
      <w:r>
        <w:rPr>
          <w:rFonts w:ascii="宋体" w:hAnsi="宋体" w:cs="宋体" w:eastAsia="宋体" w:hint="default"/>
          <w:sz w:val="18"/>
          <w:szCs w:val="18"/>
        </w:rPr>
        <w:t>①销售商品、提供劳务收到的现金增长</w:t>
      </w:r>
      <w:r>
        <w:rPr>
          <w:rFonts w:ascii="宋体" w:hAnsi="宋体" w:cs="宋体" w:eastAsia="宋体" w:hint="default"/>
          <w:spacing w:val="-28"/>
          <w:sz w:val="18"/>
          <w:szCs w:val="18"/>
        </w:rPr>
        <w:t> </w:t>
      </w:r>
      <w:r>
        <w:rPr>
          <w:rFonts w:ascii="宋体" w:hAnsi="宋体" w:cs="宋体" w:eastAsia="宋体" w:hint="default"/>
          <w:sz w:val="18"/>
          <w:szCs w:val="18"/>
        </w:rPr>
        <w:t>34734</w:t>
      </w:r>
      <w:r>
        <w:rPr>
          <w:rFonts w:ascii="宋体" w:hAnsi="宋体" w:cs="宋体" w:eastAsia="宋体" w:hint="default"/>
          <w:spacing w:val="-28"/>
          <w:sz w:val="18"/>
          <w:szCs w:val="18"/>
        </w:rPr>
        <w:t> </w:t>
      </w:r>
      <w:r>
        <w:rPr>
          <w:rFonts w:ascii="宋体" w:hAnsi="宋体" w:cs="宋体" w:eastAsia="宋体" w:hint="default"/>
          <w:sz w:val="18"/>
          <w:szCs w:val="18"/>
        </w:rPr>
        <w:t>万元，增长</w:t>
      </w:r>
      <w:r>
        <w:rPr>
          <w:rFonts w:ascii="宋体" w:hAnsi="宋体" w:cs="宋体" w:eastAsia="宋体" w:hint="default"/>
          <w:spacing w:val="-28"/>
          <w:sz w:val="18"/>
          <w:szCs w:val="18"/>
        </w:rPr>
        <w:t> </w:t>
      </w:r>
      <w:r>
        <w:rPr>
          <w:rFonts w:ascii="宋体" w:hAnsi="宋体" w:cs="宋体" w:eastAsia="宋体" w:hint="default"/>
          <w:sz w:val="18"/>
          <w:szCs w:val="18"/>
        </w:rPr>
        <w:t>50.51%</w:t>
      </w:r>
      <w:r>
        <w:rPr>
          <w:rFonts w:ascii="宋体" w:hAnsi="宋体" w:cs="宋体" w:eastAsia="宋体" w:hint="default"/>
          <w:sz w:val="18"/>
          <w:szCs w:val="18"/>
        </w:rPr>
        <w:t>，主要是由于本年度销售回款情况良好，当期收到的 回款金额较去年同期有所增加，</w:t>
      </w:r>
    </w:p>
    <w:p>
      <w:pPr>
        <w:spacing w:line="319" w:lineRule="auto" w:before="56"/>
        <w:ind w:left="1133" w:right="1117" w:firstLine="360"/>
        <w:jc w:val="left"/>
        <w:rPr>
          <w:rFonts w:ascii="宋体" w:hAnsi="宋体" w:cs="宋体" w:eastAsia="宋体" w:hint="default"/>
          <w:sz w:val="18"/>
          <w:szCs w:val="18"/>
        </w:rPr>
      </w:pPr>
      <w:r>
        <w:rPr>
          <w:rFonts w:ascii="宋体" w:hAnsi="宋体" w:cs="宋体" w:eastAsia="宋体" w:hint="default"/>
          <w:sz w:val="18"/>
          <w:szCs w:val="18"/>
        </w:rPr>
        <w:t>②收到的税费返还增长</w:t>
      </w:r>
      <w:r>
        <w:rPr>
          <w:rFonts w:ascii="宋体" w:hAnsi="宋体" w:cs="宋体" w:eastAsia="宋体" w:hint="default"/>
          <w:spacing w:val="-28"/>
          <w:sz w:val="18"/>
          <w:szCs w:val="18"/>
        </w:rPr>
        <w:t> </w:t>
      </w:r>
      <w:r>
        <w:rPr>
          <w:rFonts w:ascii="宋体" w:hAnsi="宋体" w:cs="宋体" w:eastAsia="宋体" w:hint="default"/>
          <w:sz w:val="18"/>
          <w:szCs w:val="18"/>
        </w:rPr>
        <w:t>4449</w:t>
      </w:r>
      <w:r>
        <w:rPr>
          <w:rFonts w:ascii="宋体" w:hAnsi="宋体" w:cs="宋体" w:eastAsia="宋体" w:hint="default"/>
          <w:spacing w:val="-28"/>
          <w:sz w:val="18"/>
          <w:szCs w:val="18"/>
        </w:rPr>
        <w:t> </w:t>
      </w:r>
      <w:r>
        <w:rPr>
          <w:rFonts w:ascii="宋体" w:hAnsi="宋体" w:cs="宋体" w:eastAsia="宋体" w:hint="default"/>
          <w:sz w:val="18"/>
          <w:szCs w:val="18"/>
        </w:rPr>
        <w:t>万元，增长</w:t>
      </w:r>
      <w:r>
        <w:rPr>
          <w:rFonts w:ascii="宋体" w:hAnsi="宋体" w:cs="宋体" w:eastAsia="宋体" w:hint="default"/>
          <w:spacing w:val="-28"/>
          <w:sz w:val="18"/>
          <w:szCs w:val="18"/>
        </w:rPr>
        <w:t> </w:t>
      </w:r>
      <w:r>
        <w:rPr>
          <w:rFonts w:ascii="宋体" w:hAnsi="宋体" w:cs="宋体" w:eastAsia="宋体" w:hint="default"/>
          <w:sz w:val="18"/>
          <w:szCs w:val="18"/>
        </w:rPr>
        <w:t>116.28%</w:t>
      </w:r>
      <w:r>
        <w:rPr>
          <w:rFonts w:ascii="宋体" w:hAnsi="宋体" w:cs="宋体" w:eastAsia="宋体" w:hint="default"/>
          <w:sz w:val="18"/>
          <w:szCs w:val="18"/>
        </w:rPr>
        <w:t>，主要是由于本年度销售收入增长，并且以前年度申请的退税款在本 年度均收到。</w:t>
      </w:r>
    </w:p>
    <w:p>
      <w:pPr>
        <w:spacing w:before="56"/>
        <w:ind w:left="1493" w:right="995"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 经营活动现金流出较上年同期增加</w:t>
      </w:r>
      <w:r>
        <w:rPr>
          <w:rFonts w:ascii="宋体" w:hAnsi="宋体" w:cs="宋体" w:eastAsia="宋体" w:hint="default"/>
          <w:spacing w:val="-46"/>
          <w:sz w:val="18"/>
          <w:szCs w:val="18"/>
        </w:rPr>
        <w:t> </w:t>
      </w:r>
      <w:r>
        <w:rPr>
          <w:rFonts w:ascii="宋体" w:hAnsi="宋体" w:cs="宋体" w:eastAsia="宋体" w:hint="default"/>
          <w:sz w:val="18"/>
          <w:szCs w:val="18"/>
        </w:rPr>
        <w:t>45176</w:t>
      </w:r>
      <w:r>
        <w:rPr>
          <w:rFonts w:ascii="宋体" w:hAnsi="宋体" w:cs="宋体" w:eastAsia="宋体" w:hint="default"/>
          <w:spacing w:val="-46"/>
          <w:sz w:val="18"/>
          <w:szCs w:val="18"/>
        </w:rPr>
        <w:t> </w:t>
      </w:r>
      <w:r>
        <w:rPr>
          <w:rFonts w:ascii="宋体" w:hAnsi="宋体" w:cs="宋体" w:eastAsia="宋体" w:hint="default"/>
          <w:sz w:val="18"/>
          <w:szCs w:val="18"/>
        </w:rPr>
        <w:t>万元，增长</w:t>
      </w:r>
      <w:r>
        <w:rPr>
          <w:rFonts w:ascii="宋体" w:hAnsi="宋体" w:cs="宋体" w:eastAsia="宋体" w:hint="default"/>
          <w:spacing w:val="-46"/>
          <w:sz w:val="18"/>
          <w:szCs w:val="18"/>
        </w:rPr>
        <w:t> </w:t>
      </w:r>
      <w:r>
        <w:rPr>
          <w:rFonts w:ascii="宋体" w:hAnsi="宋体" w:cs="宋体" w:eastAsia="宋体" w:hint="default"/>
          <w:sz w:val="18"/>
          <w:szCs w:val="18"/>
        </w:rPr>
        <w:t>66.76%</w:t>
      </w:r>
      <w:r>
        <w:rPr>
          <w:rFonts w:ascii="宋体" w:hAnsi="宋体" w:cs="宋体" w:eastAsia="宋体" w:hint="default"/>
          <w:sz w:val="18"/>
          <w:szCs w:val="18"/>
        </w:rPr>
        <w:t>，主要原因为：</w:t>
      </w:r>
    </w:p>
    <w:p>
      <w:pPr>
        <w:spacing w:line="319" w:lineRule="auto" w:before="116"/>
        <w:ind w:left="1134" w:right="1116" w:firstLine="360"/>
        <w:jc w:val="left"/>
        <w:rPr>
          <w:rFonts w:ascii="宋体" w:hAnsi="宋体" w:cs="宋体" w:eastAsia="宋体" w:hint="default"/>
          <w:sz w:val="18"/>
          <w:szCs w:val="18"/>
        </w:rPr>
      </w:pPr>
      <w:r>
        <w:rPr>
          <w:rFonts w:ascii="宋体" w:hAnsi="宋体" w:cs="宋体" w:eastAsia="宋体" w:hint="default"/>
          <w:sz w:val="18"/>
          <w:szCs w:val="18"/>
        </w:rPr>
        <w:t>①购买商品、接受劳务支付的现金增长</w:t>
      </w:r>
      <w:r>
        <w:rPr>
          <w:rFonts w:ascii="宋体" w:hAnsi="宋体" w:cs="宋体" w:eastAsia="宋体" w:hint="default"/>
          <w:spacing w:val="-28"/>
          <w:sz w:val="18"/>
          <w:szCs w:val="18"/>
        </w:rPr>
        <w:t> </w:t>
      </w:r>
      <w:r>
        <w:rPr>
          <w:rFonts w:ascii="宋体" w:hAnsi="宋体" w:cs="宋体" w:eastAsia="宋体" w:hint="default"/>
          <w:sz w:val="18"/>
          <w:szCs w:val="18"/>
        </w:rPr>
        <w:t>22713</w:t>
      </w:r>
      <w:r>
        <w:rPr>
          <w:rFonts w:ascii="宋体" w:hAnsi="宋体" w:cs="宋体" w:eastAsia="宋体" w:hint="default"/>
          <w:spacing w:val="-28"/>
          <w:sz w:val="18"/>
          <w:szCs w:val="18"/>
        </w:rPr>
        <w:t> </w:t>
      </w:r>
      <w:r>
        <w:rPr>
          <w:rFonts w:ascii="宋体" w:hAnsi="宋体" w:cs="宋体" w:eastAsia="宋体" w:hint="default"/>
          <w:sz w:val="18"/>
          <w:szCs w:val="18"/>
        </w:rPr>
        <w:t>万元，增长</w:t>
      </w:r>
      <w:r>
        <w:rPr>
          <w:rFonts w:ascii="宋体" w:hAnsi="宋体" w:cs="宋体" w:eastAsia="宋体" w:hint="default"/>
          <w:spacing w:val="-28"/>
          <w:sz w:val="18"/>
          <w:szCs w:val="18"/>
        </w:rPr>
        <w:t> </w:t>
      </w:r>
      <w:r>
        <w:rPr>
          <w:rFonts w:ascii="宋体" w:hAnsi="宋体" w:cs="宋体" w:eastAsia="宋体" w:hint="default"/>
          <w:sz w:val="18"/>
          <w:szCs w:val="18"/>
        </w:rPr>
        <w:t>86.88%</w:t>
      </w:r>
      <w:r>
        <w:rPr>
          <w:rFonts w:ascii="宋体" w:hAnsi="宋体" w:cs="宋体" w:eastAsia="宋体" w:hint="default"/>
          <w:sz w:val="18"/>
          <w:szCs w:val="18"/>
        </w:rPr>
        <w:t>，主要是由于本年度销售额增加，为了确保货源的充 足，本报告期加大了存货的采购，</w:t>
      </w:r>
    </w:p>
    <w:p>
      <w:pPr>
        <w:spacing w:line="319" w:lineRule="auto" w:before="55"/>
        <w:ind w:left="1134" w:right="1080" w:firstLine="360"/>
        <w:jc w:val="left"/>
        <w:rPr>
          <w:rFonts w:ascii="宋体" w:hAnsi="宋体" w:cs="宋体" w:eastAsia="宋体" w:hint="default"/>
          <w:sz w:val="18"/>
          <w:szCs w:val="18"/>
        </w:rPr>
      </w:pPr>
      <w:r>
        <w:rPr>
          <w:rFonts w:ascii="宋体" w:hAnsi="宋体" w:cs="宋体" w:eastAsia="宋体" w:hint="default"/>
          <w:sz w:val="18"/>
          <w:szCs w:val="18"/>
        </w:rPr>
        <w:t>②支付给职工及为职工支付的现金增长</w:t>
      </w:r>
      <w:r>
        <w:rPr>
          <w:rFonts w:ascii="宋体" w:hAnsi="宋体" w:cs="宋体" w:eastAsia="宋体" w:hint="default"/>
          <w:spacing w:val="-46"/>
          <w:sz w:val="18"/>
          <w:szCs w:val="18"/>
        </w:rPr>
        <w:t> </w:t>
      </w:r>
      <w:r>
        <w:rPr>
          <w:rFonts w:ascii="宋体" w:hAnsi="宋体" w:cs="宋体" w:eastAsia="宋体" w:hint="default"/>
          <w:sz w:val="18"/>
          <w:szCs w:val="18"/>
        </w:rPr>
        <w:t>7792</w:t>
      </w:r>
      <w:r>
        <w:rPr>
          <w:rFonts w:ascii="宋体" w:hAnsi="宋体" w:cs="宋体" w:eastAsia="宋体" w:hint="default"/>
          <w:spacing w:val="-46"/>
          <w:sz w:val="18"/>
          <w:szCs w:val="18"/>
        </w:rPr>
        <w:t> </w:t>
      </w:r>
      <w:r>
        <w:rPr>
          <w:rFonts w:ascii="宋体" w:hAnsi="宋体" w:cs="宋体" w:eastAsia="宋体" w:hint="default"/>
          <w:sz w:val="18"/>
          <w:szCs w:val="18"/>
        </w:rPr>
        <w:t>万元，增长</w:t>
      </w:r>
      <w:r>
        <w:rPr>
          <w:rFonts w:ascii="宋体" w:hAnsi="宋体" w:cs="宋体" w:eastAsia="宋体" w:hint="default"/>
          <w:spacing w:val="-46"/>
          <w:sz w:val="18"/>
          <w:szCs w:val="18"/>
        </w:rPr>
        <w:t> </w:t>
      </w:r>
      <w:r>
        <w:rPr>
          <w:rFonts w:ascii="宋体" w:hAnsi="宋体" w:cs="宋体" w:eastAsia="宋体" w:hint="default"/>
          <w:sz w:val="18"/>
          <w:szCs w:val="18"/>
        </w:rPr>
        <w:t>47.04%</w:t>
      </w:r>
      <w:r>
        <w:rPr>
          <w:rFonts w:ascii="宋体" w:hAnsi="宋体" w:cs="宋体" w:eastAsia="宋体" w:hint="default"/>
          <w:sz w:val="18"/>
          <w:szCs w:val="18"/>
        </w:rPr>
        <w:t>，主要是由于本年度业务拓展增加员工薪资调整所致， 同时新纳入合并子公司博汇科技本年度该项支出</w:t>
      </w:r>
      <w:r>
        <w:rPr>
          <w:rFonts w:ascii="宋体" w:hAnsi="宋体" w:cs="宋体" w:eastAsia="宋体" w:hint="default"/>
          <w:spacing w:val="-45"/>
          <w:sz w:val="18"/>
          <w:szCs w:val="18"/>
        </w:rPr>
        <w:t> </w:t>
      </w:r>
      <w:r>
        <w:rPr>
          <w:rFonts w:ascii="宋体" w:hAnsi="宋体" w:cs="宋体" w:eastAsia="宋体" w:hint="default"/>
          <w:sz w:val="18"/>
          <w:szCs w:val="18"/>
        </w:rPr>
        <w:t>3399</w:t>
      </w:r>
      <w:r>
        <w:rPr>
          <w:rFonts w:ascii="宋体" w:hAnsi="宋体" w:cs="宋体" w:eastAsia="宋体" w:hint="default"/>
          <w:spacing w:val="-46"/>
          <w:sz w:val="18"/>
          <w:szCs w:val="18"/>
        </w:rPr>
        <w:t> </w:t>
      </w:r>
      <w:r>
        <w:rPr>
          <w:rFonts w:ascii="宋体" w:hAnsi="宋体" w:cs="宋体" w:eastAsia="宋体" w:hint="default"/>
          <w:sz w:val="18"/>
          <w:szCs w:val="18"/>
        </w:rPr>
        <w:t>万元；</w:t>
      </w:r>
    </w:p>
    <w:p>
      <w:pPr>
        <w:spacing w:before="56"/>
        <w:ind w:left="1494" w:right="995" w:firstLine="0"/>
        <w:jc w:val="left"/>
        <w:rPr>
          <w:rFonts w:ascii="宋体" w:hAnsi="宋体" w:cs="宋体" w:eastAsia="宋体" w:hint="default"/>
          <w:sz w:val="18"/>
          <w:szCs w:val="18"/>
        </w:rPr>
      </w:pPr>
      <w:r>
        <w:rPr>
          <w:rFonts w:ascii="宋体" w:hAnsi="宋体" w:cs="宋体" w:eastAsia="宋体" w:hint="default"/>
          <w:sz w:val="18"/>
          <w:szCs w:val="18"/>
        </w:rPr>
        <w:t>③支付的各项税费增长</w:t>
      </w:r>
      <w:r>
        <w:rPr>
          <w:rFonts w:ascii="宋体" w:hAnsi="宋体" w:cs="宋体" w:eastAsia="宋体" w:hint="default"/>
          <w:spacing w:val="-46"/>
          <w:sz w:val="18"/>
          <w:szCs w:val="18"/>
        </w:rPr>
        <w:t> </w:t>
      </w:r>
      <w:r>
        <w:rPr>
          <w:rFonts w:ascii="宋体" w:hAnsi="宋体" w:cs="宋体" w:eastAsia="宋体" w:hint="default"/>
          <w:sz w:val="18"/>
          <w:szCs w:val="18"/>
        </w:rPr>
        <w:t>2439</w:t>
      </w:r>
      <w:r>
        <w:rPr>
          <w:rFonts w:ascii="宋体" w:hAnsi="宋体" w:cs="宋体" w:eastAsia="宋体" w:hint="default"/>
          <w:spacing w:val="-45"/>
          <w:sz w:val="18"/>
          <w:szCs w:val="18"/>
        </w:rPr>
        <w:t> </w:t>
      </w:r>
      <w:r>
        <w:rPr>
          <w:rFonts w:ascii="宋体" w:hAnsi="宋体" w:cs="宋体" w:eastAsia="宋体" w:hint="default"/>
          <w:sz w:val="18"/>
          <w:szCs w:val="18"/>
        </w:rPr>
        <w:t>万元，增长</w:t>
      </w:r>
      <w:r>
        <w:rPr>
          <w:rFonts w:ascii="宋体" w:hAnsi="宋体" w:cs="宋体" w:eastAsia="宋体" w:hint="default"/>
          <w:spacing w:val="-46"/>
          <w:sz w:val="18"/>
          <w:szCs w:val="18"/>
        </w:rPr>
        <w:t> </w:t>
      </w:r>
      <w:r>
        <w:rPr>
          <w:rFonts w:ascii="宋体" w:hAnsi="宋体" w:cs="宋体" w:eastAsia="宋体" w:hint="default"/>
          <w:sz w:val="18"/>
          <w:szCs w:val="18"/>
        </w:rPr>
        <w:t>31.08%</w:t>
      </w:r>
      <w:r>
        <w:rPr>
          <w:rFonts w:ascii="宋体" w:hAnsi="宋体" w:cs="宋体" w:eastAsia="宋体" w:hint="default"/>
          <w:sz w:val="18"/>
          <w:szCs w:val="18"/>
        </w:rPr>
        <w:t>，主要是由于本年度销售收入增长导致税费增长；</w:t>
      </w:r>
    </w:p>
    <w:p>
      <w:pPr>
        <w:spacing w:line="319" w:lineRule="auto" w:before="116"/>
        <w:ind w:left="1133" w:right="1117" w:firstLine="360"/>
        <w:jc w:val="left"/>
        <w:rPr>
          <w:rFonts w:ascii="宋体" w:hAnsi="宋体" w:cs="宋体" w:eastAsia="宋体" w:hint="default"/>
          <w:sz w:val="18"/>
          <w:szCs w:val="18"/>
        </w:rPr>
      </w:pPr>
      <w:r>
        <w:rPr>
          <w:rFonts w:ascii="宋体" w:hAnsi="宋体" w:cs="宋体" w:eastAsia="宋体" w:hint="default"/>
          <w:sz w:val="18"/>
          <w:szCs w:val="18"/>
        </w:rPr>
        <w:t>④支付的其他与经营活动有关的现金增长</w:t>
      </w:r>
      <w:r>
        <w:rPr>
          <w:rFonts w:ascii="宋体" w:hAnsi="宋体" w:cs="宋体" w:eastAsia="宋体" w:hint="default"/>
          <w:spacing w:val="-28"/>
          <w:sz w:val="18"/>
          <w:szCs w:val="18"/>
        </w:rPr>
        <w:t> </w:t>
      </w:r>
      <w:r>
        <w:rPr>
          <w:rFonts w:ascii="宋体" w:hAnsi="宋体" w:cs="宋体" w:eastAsia="宋体" w:hint="default"/>
          <w:sz w:val="18"/>
          <w:szCs w:val="18"/>
        </w:rPr>
        <w:t>12232</w:t>
      </w:r>
      <w:r>
        <w:rPr>
          <w:rFonts w:ascii="宋体" w:hAnsi="宋体" w:cs="宋体" w:eastAsia="宋体" w:hint="default"/>
          <w:spacing w:val="-28"/>
          <w:sz w:val="18"/>
          <w:szCs w:val="18"/>
        </w:rPr>
        <w:t> </w:t>
      </w:r>
      <w:r>
        <w:rPr>
          <w:rFonts w:ascii="宋体" w:hAnsi="宋体" w:cs="宋体" w:eastAsia="宋体" w:hint="default"/>
          <w:sz w:val="18"/>
          <w:szCs w:val="18"/>
        </w:rPr>
        <w:t>万元，增长</w:t>
      </w:r>
      <w:r>
        <w:rPr>
          <w:rFonts w:ascii="宋体" w:hAnsi="宋体" w:cs="宋体" w:eastAsia="宋体" w:hint="default"/>
          <w:spacing w:val="-28"/>
          <w:sz w:val="18"/>
          <w:szCs w:val="18"/>
        </w:rPr>
        <w:t> </w:t>
      </w:r>
      <w:r>
        <w:rPr>
          <w:rFonts w:ascii="宋体" w:hAnsi="宋体" w:cs="宋体" w:eastAsia="宋体" w:hint="default"/>
          <w:sz w:val="18"/>
          <w:szCs w:val="18"/>
        </w:rPr>
        <w:t>71.48%</w:t>
      </w:r>
      <w:r>
        <w:rPr>
          <w:rFonts w:ascii="宋体" w:hAnsi="宋体" w:cs="宋体" w:eastAsia="宋体" w:hint="default"/>
          <w:sz w:val="18"/>
          <w:szCs w:val="18"/>
        </w:rPr>
        <w:t>，主要是由于本年度付现期间费用与支付员工借款 增加所致。</w:t>
      </w:r>
    </w:p>
    <w:p>
      <w:pPr>
        <w:spacing w:before="56"/>
        <w:ind w:left="1494"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、投资活动产生的现金流量净额：主要系本报告期较上年同期的投资活动现金流入大于投资活动现金流出，具体如下：</w:t>
      </w:r>
    </w:p>
    <w:p>
      <w:pPr>
        <w:spacing w:before="116"/>
        <w:ind w:left="1494" w:right="995"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 、投资活动现金流入较上年同期增加</w:t>
      </w:r>
      <w:r>
        <w:rPr>
          <w:rFonts w:ascii="宋体" w:hAnsi="宋体" w:cs="宋体" w:eastAsia="宋体" w:hint="default"/>
          <w:spacing w:val="-46"/>
          <w:sz w:val="18"/>
          <w:szCs w:val="18"/>
        </w:rPr>
        <w:t> </w:t>
      </w:r>
      <w:r>
        <w:rPr>
          <w:rFonts w:ascii="宋体" w:hAnsi="宋体" w:cs="宋体" w:eastAsia="宋体" w:hint="default"/>
          <w:sz w:val="18"/>
          <w:szCs w:val="18"/>
        </w:rPr>
        <w:t>70838</w:t>
      </w:r>
      <w:r>
        <w:rPr>
          <w:rFonts w:ascii="宋体" w:hAnsi="宋体" w:cs="宋体" w:eastAsia="宋体" w:hint="default"/>
          <w:spacing w:val="-46"/>
          <w:sz w:val="18"/>
          <w:szCs w:val="18"/>
        </w:rPr>
        <w:t> </w:t>
      </w:r>
      <w:r>
        <w:rPr>
          <w:rFonts w:ascii="宋体" w:hAnsi="宋体" w:cs="宋体" w:eastAsia="宋体" w:hint="default"/>
          <w:sz w:val="18"/>
          <w:szCs w:val="18"/>
        </w:rPr>
        <w:t>万元，增长</w:t>
      </w:r>
      <w:r>
        <w:rPr>
          <w:rFonts w:ascii="宋体" w:hAnsi="宋体" w:cs="宋体" w:eastAsia="宋体" w:hint="default"/>
          <w:spacing w:val="-46"/>
          <w:sz w:val="18"/>
          <w:szCs w:val="18"/>
        </w:rPr>
        <w:t> </w:t>
      </w:r>
      <w:r>
        <w:rPr>
          <w:rFonts w:ascii="宋体" w:hAnsi="宋体" w:cs="宋体" w:eastAsia="宋体" w:hint="default"/>
          <w:sz w:val="18"/>
          <w:szCs w:val="18"/>
        </w:rPr>
        <w:t>16616.51%</w:t>
      </w:r>
      <w:r>
        <w:rPr>
          <w:rFonts w:ascii="宋体" w:hAnsi="宋体" w:cs="宋体" w:eastAsia="宋体" w:hint="default"/>
          <w:sz w:val="18"/>
          <w:szCs w:val="18"/>
        </w:rPr>
        <w:t>，主要原因为：</w:t>
      </w:r>
    </w:p>
    <w:p>
      <w:pPr>
        <w:spacing w:before="117"/>
        <w:ind w:left="1493" w:right="995" w:firstLine="0"/>
        <w:jc w:val="left"/>
        <w:rPr>
          <w:rFonts w:ascii="宋体" w:hAnsi="宋体" w:cs="宋体" w:eastAsia="宋体" w:hint="default"/>
          <w:sz w:val="18"/>
          <w:szCs w:val="18"/>
        </w:rPr>
      </w:pPr>
      <w:r>
        <w:rPr>
          <w:rFonts w:ascii="宋体" w:hAnsi="宋体" w:cs="宋体" w:eastAsia="宋体" w:hint="default"/>
          <w:sz w:val="18"/>
          <w:szCs w:val="18"/>
        </w:rPr>
        <w:t>①取得投资收益所收到的现金增长</w:t>
      </w:r>
      <w:r>
        <w:rPr>
          <w:rFonts w:ascii="宋体" w:hAnsi="宋体" w:cs="宋体" w:eastAsia="宋体" w:hint="default"/>
          <w:spacing w:val="-46"/>
          <w:sz w:val="18"/>
          <w:szCs w:val="18"/>
        </w:rPr>
        <w:t> </w:t>
      </w:r>
      <w:r>
        <w:rPr>
          <w:rFonts w:ascii="宋体" w:hAnsi="宋体" w:cs="宋体" w:eastAsia="宋体" w:hint="default"/>
          <w:sz w:val="18"/>
          <w:szCs w:val="18"/>
        </w:rPr>
        <w:t>768</w:t>
      </w:r>
      <w:r>
        <w:rPr>
          <w:rFonts w:ascii="宋体" w:hAnsi="宋体" w:cs="宋体" w:eastAsia="宋体" w:hint="default"/>
          <w:spacing w:val="-46"/>
          <w:sz w:val="18"/>
          <w:szCs w:val="18"/>
        </w:rPr>
        <w:t> </w:t>
      </w:r>
      <w:r>
        <w:rPr>
          <w:rFonts w:ascii="宋体" w:hAnsi="宋体" w:cs="宋体" w:eastAsia="宋体" w:hint="default"/>
          <w:sz w:val="18"/>
          <w:szCs w:val="18"/>
        </w:rPr>
        <w:t>万元，增长</w:t>
      </w:r>
      <w:r>
        <w:rPr>
          <w:rFonts w:ascii="宋体" w:hAnsi="宋体" w:cs="宋体" w:eastAsia="宋体" w:hint="default"/>
          <w:spacing w:val="-46"/>
          <w:sz w:val="18"/>
          <w:szCs w:val="18"/>
        </w:rPr>
        <w:t> </w:t>
      </w:r>
      <w:r>
        <w:rPr>
          <w:rFonts w:ascii="宋体" w:hAnsi="宋体" w:cs="宋体" w:eastAsia="宋体" w:hint="default"/>
          <w:sz w:val="18"/>
          <w:szCs w:val="18"/>
        </w:rPr>
        <w:t>504.77%</w:t>
      </w:r>
      <w:r>
        <w:rPr>
          <w:rFonts w:ascii="宋体" w:hAnsi="宋体" w:cs="宋体" w:eastAsia="宋体" w:hint="default"/>
          <w:sz w:val="18"/>
          <w:szCs w:val="18"/>
        </w:rPr>
        <w:t>，主要是由于本年度收到固定收益银行产品收益所致；</w:t>
      </w:r>
    </w:p>
    <w:p>
      <w:pPr>
        <w:spacing w:line="319" w:lineRule="auto" w:before="115"/>
        <w:ind w:left="1133" w:right="1116" w:firstLine="360"/>
        <w:jc w:val="left"/>
        <w:rPr>
          <w:rFonts w:ascii="宋体" w:hAnsi="宋体" w:cs="宋体" w:eastAsia="宋体" w:hint="default"/>
          <w:sz w:val="18"/>
          <w:szCs w:val="18"/>
        </w:rPr>
      </w:pPr>
      <w:r>
        <w:rPr>
          <w:rFonts w:ascii="宋体" w:hAnsi="宋体" w:cs="宋体" w:eastAsia="宋体" w:hint="default"/>
          <w:sz w:val="18"/>
          <w:szCs w:val="18"/>
        </w:rPr>
        <w:t>②收到的其他与投资活动有关的现金增长</w:t>
      </w:r>
      <w:r>
        <w:rPr>
          <w:rFonts w:ascii="宋体" w:hAnsi="宋体" w:cs="宋体" w:eastAsia="宋体" w:hint="default"/>
          <w:spacing w:val="-51"/>
          <w:sz w:val="18"/>
          <w:szCs w:val="18"/>
        </w:rPr>
        <w:t> </w:t>
      </w:r>
      <w:r>
        <w:rPr>
          <w:rFonts w:ascii="宋体" w:hAnsi="宋体" w:cs="宋体" w:eastAsia="宋体" w:hint="default"/>
          <w:sz w:val="18"/>
          <w:szCs w:val="18"/>
        </w:rPr>
        <w:t>70318</w:t>
      </w:r>
      <w:r>
        <w:rPr>
          <w:rFonts w:ascii="宋体" w:hAnsi="宋体" w:cs="宋体" w:eastAsia="宋体" w:hint="default"/>
          <w:spacing w:val="-51"/>
          <w:sz w:val="18"/>
          <w:szCs w:val="18"/>
        </w:rPr>
        <w:t> </w:t>
      </w:r>
      <w:r>
        <w:rPr>
          <w:rFonts w:ascii="宋体" w:hAnsi="宋体" w:cs="宋体" w:eastAsia="宋体" w:hint="default"/>
          <w:spacing w:val="-4"/>
          <w:sz w:val="18"/>
          <w:szCs w:val="18"/>
        </w:rPr>
        <w:t>万元，增长</w:t>
      </w:r>
      <w:r>
        <w:rPr>
          <w:rFonts w:ascii="宋体" w:hAnsi="宋体" w:cs="宋体" w:eastAsia="宋体" w:hint="default"/>
          <w:spacing w:val="-51"/>
          <w:sz w:val="18"/>
          <w:szCs w:val="18"/>
        </w:rPr>
        <w:t> </w:t>
      </w:r>
      <w:r>
        <w:rPr>
          <w:rFonts w:ascii="宋体" w:hAnsi="宋体" w:cs="宋体" w:eastAsia="宋体" w:hint="default"/>
          <w:sz w:val="18"/>
          <w:szCs w:val="18"/>
        </w:rPr>
        <w:t>100.00%</w:t>
      </w:r>
      <w:r>
        <w:rPr>
          <w:rFonts w:ascii="宋体" w:hAnsi="宋体" w:cs="宋体" w:eastAsia="宋体" w:hint="default"/>
          <w:sz w:val="18"/>
          <w:szCs w:val="18"/>
        </w:rPr>
        <w:t>，主要是由于上年末购买的固定收益银行产品本金 </w:t>
      </w:r>
      <w:r>
        <w:rPr>
          <w:rFonts w:ascii="宋体" w:hAnsi="宋体" w:cs="宋体" w:eastAsia="宋体" w:hint="default"/>
          <w:sz w:val="18"/>
          <w:szCs w:val="18"/>
        </w:rPr>
        <w:t>65194</w:t>
      </w:r>
      <w:r>
        <w:rPr>
          <w:rFonts w:ascii="宋体" w:hAnsi="宋体" w:cs="宋体" w:eastAsia="宋体" w:hint="default"/>
          <w:spacing w:val="-46"/>
          <w:sz w:val="18"/>
          <w:szCs w:val="18"/>
        </w:rPr>
        <w:t> </w:t>
      </w:r>
      <w:r>
        <w:rPr>
          <w:rFonts w:ascii="宋体" w:hAnsi="宋体" w:cs="宋体" w:eastAsia="宋体" w:hint="default"/>
          <w:sz w:val="18"/>
          <w:szCs w:val="18"/>
        </w:rPr>
        <w:t>万元本期收回所致，同时新纳入合并子公司博汇科技公司影响</w:t>
      </w:r>
      <w:r>
        <w:rPr>
          <w:rFonts w:ascii="宋体" w:hAnsi="宋体" w:cs="宋体" w:eastAsia="宋体" w:hint="default"/>
          <w:spacing w:val="-46"/>
          <w:sz w:val="18"/>
          <w:szCs w:val="18"/>
        </w:rPr>
        <w:t> </w:t>
      </w:r>
      <w:r>
        <w:rPr>
          <w:rFonts w:ascii="宋体" w:hAnsi="宋体" w:cs="宋体" w:eastAsia="宋体" w:hint="default"/>
          <w:sz w:val="18"/>
          <w:szCs w:val="18"/>
        </w:rPr>
        <w:t>5122.54</w:t>
      </w:r>
      <w:r>
        <w:rPr>
          <w:rFonts w:ascii="宋体" w:hAnsi="宋体" w:cs="宋体" w:eastAsia="宋体" w:hint="default"/>
          <w:spacing w:val="-46"/>
          <w:sz w:val="18"/>
          <w:szCs w:val="18"/>
        </w:rPr>
        <w:t> </w:t>
      </w:r>
      <w:r>
        <w:rPr>
          <w:rFonts w:ascii="宋体" w:hAnsi="宋体" w:cs="宋体" w:eastAsia="宋体" w:hint="default"/>
          <w:sz w:val="18"/>
          <w:szCs w:val="18"/>
        </w:rPr>
        <w:t>万元。</w:t>
      </w:r>
    </w:p>
    <w:p>
      <w:pPr>
        <w:spacing w:before="56"/>
        <w:ind w:left="1493" w:right="995"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 、投资活动现金流出较上年同期减少</w:t>
      </w:r>
      <w:r>
        <w:rPr>
          <w:rFonts w:ascii="宋体" w:hAnsi="宋体" w:cs="宋体" w:eastAsia="宋体" w:hint="default"/>
          <w:spacing w:val="-46"/>
          <w:sz w:val="18"/>
          <w:szCs w:val="18"/>
        </w:rPr>
        <w:t> </w:t>
      </w:r>
      <w:r>
        <w:rPr>
          <w:rFonts w:ascii="宋体" w:hAnsi="宋体" w:cs="宋体" w:eastAsia="宋体" w:hint="default"/>
          <w:sz w:val="18"/>
          <w:szCs w:val="18"/>
        </w:rPr>
        <w:t>62726</w:t>
      </w:r>
      <w:r>
        <w:rPr>
          <w:rFonts w:ascii="宋体" w:hAnsi="宋体" w:cs="宋体" w:eastAsia="宋体" w:hint="default"/>
          <w:spacing w:val="-46"/>
          <w:sz w:val="18"/>
          <w:szCs w:val="18"/>
        </w:rPr>
        <w:t> </w:t>
      </w:r>
      <w:r>
        <w:rPr>
          <w:rFonts w:ascii="宋体" w:hAnsi="宋体" w:cs="宋体" w:eastAsia="宋体" w:hint="default"/>
          <w:sz w:val="18"/>
          <w:szCs w:val="18"/>
        </w:rPr>
        <w:t>万元，减幅为</w:t>
      </w:r>
      <w:r>
        <w:rPr>
          <w:rFonts w:ascii="宋体" w:hAnsi="宋体" w:cs="宋体" w:eastAsia="宋体" w:hint="default"/>
          <w:spacing w:val="-46"/>
          <w:sz w:val="18"/>
          <w:szCs w:val="18"/>
        </w:rPr>
        <w:t> </w:t>
      </w:r>
      <w:r>
        <w:rPr>
          <w:rFonts w:ascii="宋体" w:hAnsi="宋体" w:cs="宋体" w:eastAsia="宋体" w:hint="default"/>
          <w:sz w:val="18"/>
          <w:szCs w:val="18"/>
        </w:rPr>
        <w:t>56.64%</w:t>
      </w:r>
      <w:r>
        <w:rPr>
          <w:rFonts w:ascii="宋体" w:hAnsi="宋体" w:cs="宋体" w:eastAsia="宋体" w:hint="default"/>
          <w:sz w:val="18"/>
          <w:szCs w:val="18"/>
        </w:rPr>
        <w:t>，主要原因为：</w:t>
      </w:r>
    </w:p>
    <w:p>
      <w:pPr>
        <w:spacing w:line="319" w:lineRule="auto" w:before="116"/>
        <w:ind w:left="1133" w:right="1132" w:firstLine="360"/>
        <w:jc w:val="both"/>
        <w:rPr>
          <w:rFonts w:ascii="宋体" w:hAnsi="宋体" w:cs="宋体" w:eastAsia="宋体" w:hint="default"/>
          <w:sz w:val="18"/>
          <w:szCs w:val="18"/>
        </w:rPr>
      </w:pPr>
      <w:r>
        <w:rPr>
          <w:rFonts w:ascii="宋体" w:hAnsi="宋体" w:cs="宋体" w:eastAsia="宋体" w:hint="default"/>
          <w:sz w:val="18"/>
          <w:szCs w:val="18"/>
        </w:rPr>
        <w:t>①购建固定资产、无形资产和其他长期资产所支付的现金减少</w:t>
      </w:r>
      <w:r>
        <w:rPr>
          <w:rFonts w:ascii="宋体" w:hAnsi="宋体" w:cs="宋体" w:eastAsia="宋体" w:hint="default"/>
          <w:spacing w:val="-27"/>
          <w:sz w:val="18"/>
          <w:szCs w:val="18"/>
        </w:rPr>
        <w:t> </w:t>
      </w:r>
      <w:r>
        <w:rPr>
          <w:rFonts w:ascii="宋体" w:hAnsi="宋体" w:cs="宋体" w:eastAsia="宋体" w:hint="default"/>
          <w:sz w:val="18"/>
          <w:szCs w:val="18"/>
        </w:rPr>
        <w:t>12991</w:t>
      </w:r>
      <w:r>
        <w:rPr>
          <w:rFonts w:ascii="宋体" w:hAnsi="宋体" w:cs="宋体" w:eastAsia="宋体" w:hint="default"/>
          <w:spacing w:val="-28"/>
          <w:sz w:val="18"/>
          <w:szCs w:val="18"/>
        </w:rPr>
        <w:t> </w:t>
      </w:r>
      <w:r>
        <w:rPr>
          <w:rFonts w:ascii="宋体" w:hAnsi="宋体" w:cs="宋体" w:eastAsia="宋体" w:hint="default"/>
          <w:sz w:val="18"/>
          <w:szCs w:val="18"/>
        </w:rPr>
        <w:t>万元，减少</w:t>
      </w:r>
      <w:r>
        <w:rPr>
          <w:rFonts w:ascii="宋体" w:hAnsi="宋体" w:cs="宋体" w:eastAsia="宋体" w:hint="default"/>
          <w:spacing w:val="-28"/>
          <w:sz w:val="18"/>
          <w:szCs w:val="18"/>
        </w:rPr>
        <w:t> </w:t>
      </w:r>
      <w:r>
        <w:rPr>
          <w:rFonts w:ascii="宋体" w:hAnsi="宋体" w:cs="宋体" w:eastAsia="宋体" w:hint="default"/>
          <w:sz w:val="18"/>
          <w:szCs w:val="18"/>
        </w:rPr>
        <w:t>37.71%</w:t>
      </w:r>
      <w:r>
        <w:rPr>
          <w:rFonts w:ascii="宋体" w:hAnsi="宋体" w:cs="宋体" w:eastAsia="宋体" w:hint="default"/>
          <w:sz w:val="18"/>
          <w:szCs w:val="18"/>
        </w:rPr>
        <w:t>，主要是由于去年同期美国子 公司新设立的</w:t>
      </w:r>
      <w:r>
        <w:rPr>
          <w:rFonts w:ascii="宋体" w:hAnsi="宋体" w:cs="宋体" w:eastAsia="宋体" w:hint="default"/>
          <w:spacing w:val="-54"/>
          <w:sz w:val="18"/>
          <w:szCs w:val="18"/>
        </w:rPr>
        <w:t> </w:t>
      </w:r>
      <w:r>
        <w:rPr>
          <w:rFonts w:ascii="宋体" w:hAnsi="宋体" w:cs="宋体" w:eastAsia="宋体" w:hint="default"/>
          <w:sz w:val="18"/>
          <w:szCs w:val="18"/>
        </w:rPr>
        <w:t>SFO</w:t>
      </w:r>
      <w:r>
        <w:rPr>
          <w:rFonts w:ascii="宋体" w:hAnsi="宋体" w:cs="宋体" w:eastAsia="宋体" w:hint="default"/>
          <w:spacing w:val="-54"/>
          <w:sz w:val="18"/>
          <w:szCs w:val="18"/>
        </w:rPr>
        <w:t> </w:t>
      </w:r>
      <w:r>
        <w:rPr>
          <w:rFonts w:ascii="宋体" w:hAnsi="宋体" w:cs="宋体" w:eastAsia="宋体" w:hint="default"/>
          <w:sz w:val="18"/>
          <w:szCs w:val="18"/>
        </w:rPr>
        <w:t>公司产生购建固定资产、无形资产和其他长期资产支付的现金</w:t>
      </w:r>
      <w:r>
        <w:rPr>
          <w:rFonts w:ascii="宋体" w:hAnsi="宋体" w:cs="宋体" w:eastAsia="宋体" w:hint="default"/>
          <w:spacing w:val="-54"/>
          <w:sz w:val="18"/>
          <w:szCs w:val="18"/>
        </w:rPr>
        <w:t> </w:t>
      </w:r>
      <w:r>
        <w:rPr>
          <w:rFonts w:ascii="宋体" w:hAnsi="宋体" w:cs="宋体" w:eastAsia="宋体" w:hint="default"/>
          <w:sz w:val="18"/>
          <w:szCs w:val="18"/>
        </w:rPr>
        <w:t>11626</w:t>
      </w:r>
      <w:r>
        <w:rPr>
          <w:rFonts w:ascii="宋体" w:hAnsi="宋体" w:cs="宋体" w:eastAsia="宋体" w:hint="default"/>
          <w:spacing w:val="-54"/>
          <w:sz w:val="18"/>
          <w:szCs w:val="18"/>
        </w:rPr>
        <w:t> </w:t>
      </w:r>
      <w:r>
        <w:rPr>
          <w:rFonts w:ascii="宋体" w:hAnsi="宋体" w:cs="宋体" w:eastAsia="宋体" w:hint="default"/>
          <w:spacing w:val="-3"/>
          <w:sz w:val="18"/>
          <w:szCs w:val="18"/>
        </w:rPr>
        <w:t>万元、鼎点视讯购买房产预付工程款</w:t>
      </w:r>
      <w:r>
        <w:rPr>
          <w:rFonts w:ascii="宋体" w:hAnsi="宋体" w:cs="宋体" w:eastAsia="宋体" w:hint="default"/>
          <w:sz w:val="18"/>
          <w:szCs w:val="18"/>
        </w:rPr>
        <w:t> </w:t>
      </w:r>
      <w:r>
        <w:rPr>
          <w:rFonts w:ascii="宋体" w:hAnsi="宋体" w:cs="宋体" w:eastAsia="宋体" w:hint="default"/>
          <w:sz w:val="18"/>
          <w:szCs w:val="18"/>
        </w:rPr>
        <w:t>5900</w:t>
      </w:r>
      <w:r>
        <w:rPr>
          <w:rFonts w:ascii="宋体" w:hAnsi="宋体" w:cs="宋体" w:eastAsia="宋体" w:hint="default"/>
          <w:spacing w:val="-46"/>
          <w:sz w:val="18"/>
          <w:szCs w:val="18"/>
        </w:rPr>
        <w:t> </w:t>
      </w:r>
      <w:r>
        <w:rPr>
          <w:rFonts w:ascii="宋体" w:hAnsi="宋体" w:cs="宋体" w:eastAsia="宋体" w:hint="default"/>
          <w:sz w:val="18"/>
          <w:szCs w:val="18"/>
        </w:rPr>
        <w:t>万元，本年相关业务减少；</w:t>
      </w:r>
    </w:p>
    <w:p>
      <w:pPr>
        <w:spacing w:line="319" w:lineRule="auto" w:before="55"/>
        <w:ind w:left="1134" w:right="1115" w:firstLine="360"/>
        <w:jc w:val="left"/>
        <w:rPr>
          <w:rFonts w:ascii="宋体" w:hAnsi="宋体" w:cs="宋体" w:eastAsia="宋体" w:hint="default"/>
          <w:sz w:val="18"/>
          <w:szCs w:val="18"/>
        </w:rPr>
      </w:pPr>
      <w:r>
        <w:rPr>
          <w:rFonts w:ascii="宋体" w:hAnsi="宋体" w:cs="宋体" w:eastAsia="宋体" w:hint="default"/>
          <w:sz w:val="18"/>
          <w:szCs w:val="18"/>
        </w:rPr>
        <w:t>②取得子公司及其他营业单位支付的现金净额减少</w:t>
      </w:r>
      <w:r>
        <w:rPr>
          <w:rFonts w:ascii="宋体" w:hAnsi="宋体" w:cs="宋体" w:eastAsia="宋体" w:hint="default"/>
          <w:spacing w:val="-27"/>
          <w:sz w:val="18"/>
          <w:szCs w:val="18"/>
        </w:rPr>
        <w:t> </w:t>
      </w:r>
      <w:r>
        <w:rPr>
          <w:rFonts w:ascii="宋体" w:hAnsi="宋体" w:cs="宋体" w:eastAsia="宋体" w:hint="default"/>
          <w:sz w:val="18"/>
          <w:szCs w:val="18"/>
        </w:rPr>
        <w:t>4290</w:t>
      </w:r>
      <w:r>
        <w:rPr>
          <w:rFonts w:ascii="宋体" w:hAnsi="宋体" w:cs="宋体" w:eastAsia="宋体" w:hint="default"/>
          <w:spacing w:val="-28"/>
          <w:sz w:val="18"/>
          <w:szCs w:val="18"/>
        </w:rPr>
        <w:t> </w:t>
      </w:r>
      <w:r>
        <w:rPr>
          <w:rFonts w:ascii="宋体" w:hAnsi="宋体" w:cs="宋体" w:eastAsia="宋体" w:hint="default"/>
          <w:sz w:val="18"/>
          <w:szCs w:val="18"/>
        </w:rPr>
        <w:t>万元，减少</w:t>
      </w:r>
      <w:r>
        <w:rPr>
          <w:rFonts w:ascii="宋体" w:hAnsi="宋体" w:cs="宋体" w:eastAsia="宋体" w:hint="default"/>
          <w:spacing w:val="-28"/>
          <w:sz w:val="18"/>
          <w:szCs w:val="18"/>
        </w:rPr>
        <w:t> </w:t>
      </w:r>
      <w:r>
        <w:rPr>
          <w:rFonts w:ascii="宋体" w:hAnsi="宋体" w:cs="宋体" w:eastAsia="宋体" w:hint="default"/>
          <w:sz w:val="18"/>
          <w:szCs w:val="18"/>
        </w:rPr>
        <w:t>100.00%</w:t>
      </w:r>
      <w:r>
        <w:rPr>
          <w:rFonts w:ascii="宋体" w:hAnsi="宋体" w:cs="宋体" w:eastAsia="宋体" w:hint="default"/>
          <w:sz w:val="18"/>
          <w:szCs w:val="18"/>
        </w:rPr>
        <w:t>，主要是由于去年同期发生购买福州智能 卡公司股权业务所致；</w:t>
      </w:r>
    </w:p>
    <w:p>
      <w:pPr>
        <w:spacing w:line="319" w:lineRule="auto" w:before="55"/>
        <w:ind w:left="1133" w:right="1118" w:firstLine="360"/>
        <w:jc w:val="left"/>
        <w:rPr>
          <w:rFonts w:ascii="宋体" w:hAnsi="宋体" w:cs="宋体" w:eastAsia="宋体" w:hint="default"/>
          <w:sz w:val="18"/>
          <w:szCs w:val="18"/>
        </w:rPr>
      </w:pPr>
      <w:r>
        <w:rPr>
          <w:rFonts w:ascii="宋体" w:hAnsi="宋体" w:cs="宋体" w:eastAsia="宋体" w:hint="default"/>
          <w:sz w:val="18"/>
          <w:szCs w:val="18"/>
        </w:rPr>
        <w:t>③支付的其他与投资活动有关的现金减少</w:t>
      </w:r>
      <w:r>
        <w:rPr>
          <w:rFonts w:ascii="宋体" w:hAnsi="宋体" w:cs="宋体" w:eastAsia="宋体" w:hint="default"/>
          <w:spacing w:val="-55"/>
          <w:sz w:val="18"/>
          <w:szCs w:val="18"/>
        </w:rPr>
        <w:t> </w:t>
      </w:r>
      <w:r>
        <w:rPr>
          <w:rFonts w:ascii="宋体" w:hAnsi="宋体" w:cs="宋体" w:eastAsia="宋体" w:hint="default"/>
          <w:sz w:val="18"/>
          <w:szCs w:val="18"/>
        </w:rPr>
        <w:t>42509</w:t>
      </w:r>
      <w:r>
        <w:rPr>
          <w:rFonts w:ascii="宋体" w:hAnsi="宋体" w:cs="宋体" w:eastAsia="宋体" w:hint="default"/>
          <w:spacing w:val="-55"/>
          <w:sz w:val="18"/>
          <w:szCs w:val="18"/>
        </w:rPr>
        <w:t> </w:t>
      </w:r>
      <w:r>
        <w:rPr>
          <w:rFonts w:ascii="宋体" w:hAnsi="宋体" w:cs="宋体" w:eastAsia="宋体" w:hint="default"/>
          <w:spacing w:val="-9"/>
          <w:sz w:val="18"/>
          <w:szCs w:val="18"/>
        </w:rPr>
        <w:t>万元，减少</w:t>
      </w:r>
      <w:r>
        <w:rPr>
          <w:rFonts w:ascii="宋体" w:hAnsi="宋体" w:cs="宋体" w:eastAsia="宋体" w:hint="default"/>
          <w:spacing w:val="-55"/>
          <w:sz w:val="18"/>
          <w:szCs w:val="18"/>
        </w:rPr>
        <w:t> </w:t>
      </w:r>
      <w:r>
        <w:rPr>
          <w:rFonts w:ascii="宋体" w:hAnsi="宋体" w:cs="宋体" w:eastAsia="宋体" w:hint="default"/>
          <w:sz w:val="18"/>
          <w:szCs w:val="18"/>
        </w:rPr>
        <w:t>65.20%</w:t>
      </w:r>
      <w:r>
        <w:rPr>
          <w:rFonts w:ascii="宋体" w:hAnsi="宋体" w:cs="宋体" w:eastAsia="宋体" w:hint="default"/>
          <w:sz w:val="18"/>
          <w:szCs w:val="18"/>
        </w:rPr>
        <w:t>，主要是由于去年同期购买固定收益银行产品</w:t>
      </w:r>
      <w:r>
        <w:rPr>
          <w:rFonts w:ascii="宋体" w:hAnsi="宋体" w:cs="宋体" w:eastAsia="宋体" w:hint="default"/>
          <w:spacing w:val="-55"/>
          <w:sz w:val="18"/>
          <w:szCs w:val="18"/>
        </w:rPr>
        <w:t> </w:t>
      </w:r>
      <w:r>
        <w:rPr>
          <w:rFonts w:ascii="宋体" w:hAnsi="宋体" w:cs="宋体" w:eastAsia="宋体" w:hint="default"/>
          <w:sz w:val="18"/>
          <w:szCs w:val="18"/>
        </w:rPr>
        <w:t>65194 </w:t>
      </w:r>
      <w:r>
        <w:rPr>
          <w:rFonts w:ascii="宋体" w:hAnsi="宋体" w:cs="宋体" w:eastAsia="宋体" w:hint="default"/>
          <w:sz w:val="18"/>
          <w:szCs w:val="18"/>
        </w:rPr>
        <w:t>万元，本年度相关业务减少。</w:t>
      </w:r>
    </w:p>
    <w:p>
      <w:pPr>
        <w:spacing w:line="319" w:lineRule="auto" w:before="56"/>
        <w:ind w:left="1134" w:right="1122" w:firstLine="36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、筹资活动产生的现金流量净额：主要系本报告期较上年同期的筹资活动现金流出增幅大于筹资活动现金流入增幅， 具体如下：</w:t>
      </w:r>
    </w:p>
    <w:p>
      <w:pPr>
        <w:spacing w:before="56"/>
        <w:ind w:left="1494" w:right="995"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 、筹资活动现金流入较上年同期增加</w:t>
      </w:r>
      <w:r>
        <w:rPr>
          <w:rFonts w:ascii="宋体" w:hAnsi="宋体" w:cs="宋体" w:eastAsia="宋体" w:hint="default"/>
          <w:spacing w:val="-46"/>
          <w:sz w:val="18"/>
          <w:szCs w:val="18"/>
        </w:rPr>
        <w:t> </w:t>
      </w:r>
      <w:r>
        <w:rPr>
          <w:rFonts w:ascii="宋体" w:hAnsi="宋体" w:cs="宋体" w:eastAsia="宋体" w:hint="default"/>
          <w:sz w:val="18"/>
          <w:szCs w:val="18"/>
        </w:rPr>
        <w:t>23242</w:t>
      </w:r>
      <w:r>
        <w:rPr>
          <w:rFonts w:ascii="宋体" w:hAnsi="宋体" w:cs="宋体" w:eastAsia="宋体" w:hint="default"/>
          <w:spacing w:val="-46"/>
          <w:sz w:val="18"/>
          <w:szCs w:val="18"/>
        </w:rPr>
        <w:t> </w:t>
      </w:r>
      <w:r>
        <w:rPr>
          <w:rFonts w:ascii="宋体" w:hAnsi="宋体" w:cs="宋体" w:eastAsia="宋体" w:hint="default"/>
          <w:sz w:val="18"/>
          <w:szCs w:val="18"/>
        </w:rPr>
        <w:t>万元，增长为</w:t>
      </w:r>
      <w:r>
        <w:rPr>
          <w:rFonts w:ascii="宋体" w:hAnsi="宋体" w:cs="宋体" w:eastAsia="宋体" w:hint="default"/>
          <w:spacing w:val="-46"/>
          <w:sz w:val="18"/>
          <w:szCs w:val="18"/>
        </w:rPr>
        <w:t> </w:t>
      </w:r>
      <w:r>
        <w:rPr>
          <w:rFonts w:ascii="宋体" w:hAnsi="宋体" w:cs="宋体" w:eastAsia="宋体" w:hint="default"/>
          <w:sz w:val="18"/>
          <w:szCs w:val="18"/>
        </w:rPr>
        <w:t>133.02%</w:t>
      </w:r>
      <w:r>
        <w:rPr>
          <w:rFonts w:ascii="宋体" w:hAnsi="宋体" w:cs="宋体" w:eastAsia="宋体" w:hint="default"/>
          <w:sz w:val="18"/>
          <w:szCs w:val="18"/>
        </w:rPr>
        <w:t>，主要原因为：</w:t>
      </w:r>
    </w:p>
    <w:p>
      <w:pPr>
        <w:spacing w:line="319" w:lineRule="auto" w:before="115"/>
        <w:ind w:left="1133" w:right="1118" w:firstLine="360"/>
        <w:jc w:val="left"/>
        <w:rPr>
          <w:rFonts w:ascii="宋体" w:hAnsi="宋体" w:cs="宋体" w:eastAsia="宋体" w:hint="default"/>
          <w:sz w:val="18"/>
          <w:szCs w:val="18"/>
        </w:rPr>
      </w:pPr>
      <w:r>
        <w:rPr>
          <w:rFonts w:ascii="宋体" w:hAnsi="宋体" w:cs="宋体" w:eastAsia="宋体" w:hint="default"/>
          <w:sz w:val="18"/>
          <w:szCs w:val="18"/>
        </w:rPr>
        <w:t>①吸收投资所收到的现金减少</w:t>
      </w:r>
      <w:r>
        <w:rPr>
          <w:rFonts w:ascii="宋体" w:hAnsi="宋体" w:cs="宋体" w:eastAsia="宋体" w:hint="default"/>
          <w:spacing w:val="-35"/>
          <w:sz w:val="18"/>
          <w:szCs w:val="18"/>
        </w:rPr>
        <w:t> </w:t>
      </w:r>
      <w:r>
        <w:rPr>
          <w:rFonts w:ascii="宋体" w:hAnsi="宋体" w:cs="宋体" w:eastAsia="宋体" w:hint="default"/>
          <w:sz w:val="18"/>
          <w:szCs w:val="18"/>
        </w:rPr>
        <w:t>14248</w:t>
      </w:r>
      <w:r>
        <w:rPr>
          <w:rFonts w:ascii="宋体" w:hAnsi="宋体" w:cs="宋体" w:eastAsia="宋体" w:hint="default"/>
          <w:spacing w:val="-35"/>
          <w:sz w:val="18"/>
          <w:szCs w:val="18"/>
        </w:rPr>
        <w:t> </w:t>
      </w:r>
      <w:r>
        <w:rPr>
          <w:rFonts w:ascii="宋体" w:hAnsi="宋体" w:cs="宋体" w:eastAsia="宋体" w:hint="default"/>
          <w:sz w:val="18"/>
          <w:szCs w:val="18"/>
        </w:rPr>
        <w:t>万元，减少</w:t>
      </w:r>
      <w:r>
        <w:rPr>
          <w:rFonts w:ascii="宋体" w:hAnsi="宋体" w:cs="宋体" w:eastAsia="宋体" w:hint="default"/>
          <w:spacing w:val="-35"/>
          <w:sz w:val="18"/>
          <w:szCs w:val="18"/>
        </w:rPr>
        <w:t> </w:t>
      </w:r>
      <w:r>
        <w:rPr>
          <w:rFonts w:ascii="宋体" w:hAnsi="宋体" w:cs="宋体" w:eastAsia="宋体" w:hint="default"/>
          <w:sz w:val="18"/>
          <w:szCs w:val="18"/>
        </w:rPr>
        <w:t>95.22%</w:t>
      </w:r>
      <w:r>
        <w:rPr>
          <w:rFonts w:ascii="宋体" w:hAnsi="宋体" w:cs="宋体" w:eastAsia="宋体" w:hint="default"/>
          <w:sz w:val="18"/>
          <w:szCs w:val="18"/>
        </w:rPr>
        <w:t>，主要是由于去年同期发生</w:t>
      </w:r>
      <w:r>
        <w:rPr>
          <w:rFonts w:ascii="宋体" w:hAnsi="宋体" w:cs="宋体" w:eastAsia="宋体" w:hint="default"/>
          <w:spacing w:val="-35"/>
          <w:sz w:val="18"/>
          <w:szCs w:val="18"/>
        </w:rPr>
        <w:t> </w:t>
      </w:r>
      <w:r>
        <w:rPr>
          <w:rFonts w:ascii="宋体" w:hAnsi="宋体" w:cs="宋体" w:eastAsia="宋体" w:hint="default"/>
          <w:sz w:val="18"/>
          <w:szCs w:val="18"/>
        </w:rPr>
        <w:t>SFO</w:t>
      </w:r>
      <w:r>
        <w:rPr>
          <w:rFonts w:ascii="宋体" w:hAnsi="宋体" w:cs="宋体" w:eastAsia="宋体" w:hint="default"/>
          <w:spacing w:val="-35"/>
          <w:sz w:val="18"/>
          <w:szCs w:val="18"/>
        </w:rPr>
        <w:t> </w:t>
      </w:r>
      <w:r>
        <w:rPr>
          <w:rFonts w:ascii="宋体" w:hAnsi="宋体" w:cs="宋体" w:eastAsia="宋体" w:hint="default"/>
          <w:sz w:val="18"/>
          <w:szCs w:val="18"/>
        </w:rPr>
        <w:t>公司吸收少数股东投资收到现 金业务，本年未发生相关业务；</w:t>
      </w:r>
    </w:p>
    <w:p>
      <w:pPr>
        <w:spacing w:before="58"/>
        <w:ind w:left="1493" w:right="995" w:firstLine="0"/>
        <w:jc w:val="left"/>
        <w:rPr>
          <w:rFonts w:ascii="宋体" w:hAnsi="宋体" w:cs="宋体" w:eastAsia="宋体" w:hint="default"/>
          <w:sz w:val="18"/>
          <w:szCs w:val="18"/>
        </w:rPr>
      </w:pPr>
      <w:r>
        <w:rPr>
          <w:rFonts w:ascii="宋体" w:hAnsi="宋体" w:cs="宋体" w:eastAsia="宋体" w:hint="default"/>
          <w:sz w:val="18"/>
          <w:szCs w:val="18"/>
        </w:rPr>
        <w:t>②借款所收到的现金增长</w:t>
      </w:r>
      <w:r>
        <w:rPr>
          <w:rFonts w:ascii="宋体" w:hAnsi="宋体" w:cs="宋体" w:eastAsia="宋体" w:hint="default"/>
          <w:spacing w:val="-46"/>
          <w:sz w:val="18"/>
          <w:szCs w:val="18"/>
        </w:rPr>
        <w:t> </w:t>
      </w:r>
      <w:r>
        <w:rPr>
          <w:rFonts w:ascii="宋体" w:hAnsi="宋体" w:cs="宋体" w:eastAsia="宋体" w:hint="default"/>
          <w:sz w:val="18"/>
          <w:szCs w:val="18"/>
        </w:rPr>
        <w:t>39999</w:t>
      </w:r>
      <w:r>
        <w:rPr>
          <w:rFonts w:ascii="宋体" w:hAnsi="宋体" w:cs="宋体" w:eastAsia="宋体" w:hint="default"/>
          <w:spacing w:val="-46"/>
          <w:sz w:val="18"/>
          <w:szCs w:val="18"/>
        </w:rPr>
        <w:t> </w:t>
      </w:r>
      <w:r>
        <w:rPr>
          <w:rFonts w:ascii="宋体" w:hAnsi="宋体" w:cs="宋体" w:eastAsia="宋体" w:hint="default"/>
          <w:sz w:val="18"/>
          <w:szCs w:val="18"/>
        </w:rPr>
        <w:t>万元，增长</w:t>
      </w:r>
      <w:r>
        <w:rPr>
          <w:rFonts w:ascii="宋体" w:hAnsi="宋体" w:cs="宋体" w:eastAsia="宋体" w:hint="default"/>
          <w:spacing w:val="-44"/>
          <w:sz w:val="18"/>
          <w:szCs w:val="18"/>
        </w:rPr>
        <w:t> </w:t>
      </w:r>
      <w:r>
        <w:rPr>
          <w:rFonts w:ascii="宋体" w:hAnsi="宋体" w:cs="宋体" w:eastAsia="宋体" w:hint="default"/>
          <w:sz w:val="18"/>
          <w:szCs w:val="18"/>
        </w:rPr>
        <w:t>3116283.69%</w:t>
      </w:r>
      <w:r>
        <w:rPr>
          <w:rFonts w:ascii="宋体" w:hAnsi="宋体" w:cs="宋体" w:eastAsia="宋体" w:hint="default"/>
          <w:sz w:val="18"/>
          <w:szCs w:val="18"/>
        </w:rPr>
        <w:t>，主要是由于本年度母公司新增短期借款所致。</w:t>
      </w:r>
    </w:p>
    <w:p>
      <w:pPr>
        <w:spacing w:line="357" w:lineRule="auto" w:before="116"/>
        <w:ind w:left="1493" w:right="1118"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 、筹资活动现金流出较上年同期增加</w:t>
      </w:r>
      <w:r>
        <w:rPr>
          <w:rFonts w:ascii="宋体" w:hAnsi="宋体" w:cs="宋体" w:eastAsia="宋体" w:hint="default"/>
          <w:spacing w:val="-46"/>
          <w:sz w:val="18"/>
          <w:szCs w:val="18"/>
        </w:rPr>
        <w:t> </w:t>
      </w:r>
      <w:r>
        <w:rPr>
          <w:rFonts w:ascii="宋体" w:hAnsi="宋体" w:cs="宋体" w:eastAsia="宋体" w:hint="default"/>
          <w:sz w:val="18"/>
          <w:szCs w:val="18"/>
        </w:rPr>
        <w:t>43369</w:t>
      </w:r>
      <w:r>
        <w:rPr>
          <w:rFonts w:ascii="宋体" w:hAnsi="宋体" w:cs="宋体" w:eastAsia="宋体" w:hint="default"/>
          <w:spacing w:val="-46"/>
          <w:sz w:val="18"/>
          <w:szCs w:val="18"/>
        </w:rPr>
        <w:t> </w:t>
      </w:r>
      <w:r>
        <w:rPr>
          <w:rFonts w:ascii="宋体" w:hAnsi="宋体" w:cs="宋体" w:eastAsia="宋体" w:hint="default"/>
          <w:sz w:val="18"/>
          <w:szCs w:val="18"/>
        </w:rPr>
        <w:t>万元，增长为</w:t>
      </w:r>
      <w:r>
        <w:rPr>
          <w:rFonts w:ascii="宋体" w:hAnsi="宋体" w:cs="宋体" w:eastAsia="宋体" w:hint="default"/>
          <w:spacing w:val="-46"/>
          <w:sz w:val="18"/>
          <w:szCs w:val="18"/>
        </w:rPr>
        <w:t> </w:t>
      </w:r>
      <w:r>
        <w:rPr>
          <w:rFonts w:ascii="宋体" w:hAnsi="宋体" w:cs="宋体" w:eastAsia="宋体" w:hint="default"/>
          <w:sz w:val="18"/>
          <w:szCs w:val="18"/>
        </w:rPr>
        <w:t>562.89%</w:t>
      </w:r>
      <w:r>
        <w:rPr>
          <w:rFonts w:ascii="宋体" w:hAnsi="宋体" w:cs="宋体" w:eastAsia="宋体" w:hint="default"/>
          <w:sz w:val="18"/>
          <w:szCs w:val="18"/>
        </w:rPr>
        <w:t>，主要原因为： 支付的其他与筹资活动有关的现金增长</w:t>
      </w:r>
      <w:r>
        <w:rPr>
          <w:rFonts w:ascii="宋体" w:hAnsi="宋体" w:cs="宋体" w:eastAsia="宋体" w:hint="default"/>
          <w:spacing w:val="-52"/>
          <w:sz w:val="18"/>
          <w:szCs w:val="18"/>
        </w:rPr>
        <w:t> </w:t>
      </w:r>
      <w:r>
        <w:rPr>
          <w:rFonts w:ascii="宋体" w:hAnsi="宋体" w:cs="宋体" w:eastAsia="宋体" w:hint="default"/>
          <w:sz w:val="18"/>
          <w:szCs w:val="18"/>
        </w:rPr>
        <w:t>49444</w:t>
      </w:r>
      <w:r>
        <w:rPr>
          <w:rFonts w:ascii="宋体" w:hAnsi="宋体" w:cs="宋体" w:eastAsia="宋体" w:hint="default"/>
          <w:spacing w:val="-52"/>
          <w:sz w:val="18"/>
          <w:szCs w:val="18"/>
        </w:rPr>
        <w:t> </w:t>
      </w:r>
      <w:r>
        <w:rPr>
          <w:rFonts w:ascii="宋体" w:hAnsi="宋体" w:cs="宋体" w:eastAsia="宋体" w:hint="default"/>
          <w:spacing w:val="-4"/>
          <w:sz w:val="18"/>
          <w:szCs w:val="18"/>
        </w:rPr>
        <w:t>万元，增长</w:t>
      </w:r>
      <w:r>
        <w:rPr>
          <w:rFonts w:ascii="宋体" w:hAnsi="宋体" w:cs="宋体" w:eastAsia="宋体" w:hint="default"/>
          <w:spacing w:val="-51"/>
          <w:sz w:val="18"/>
          <w:szCs w:val="18"/>
        </w:rPr>
        <w:t> </w:t>
      </w:r>
      <w:r>
        <w:rPr>
          <w:rFonts w:ascii="宋体" w:hAnsi="宋体" w:cs="宋体" w:eastAsia="宋体" w:hint="default"/>
          <w:sz w:val="18"/>
          <w:szCs w:val="18"/>
        </w:rPr>
        <w:t>28053.80%</w:t>
      </w:r>
      <w:r>
        <w:rPr>
          <w:rFonts w:ascii="宋体" w:hAnsi="宋体" w:cs="宋体" w:eastAsia="宋体" w:hint="default"/>
          <w:sz w:val="18"/>
          <w:szCs w:val="18"/>
        </w:rPr>
        <w:t>，主要是由于本年度发生办理短期借款业务保证金</w:t>
      </w:r>
    </w:p>
    <w:p>
      <w:pPr>
        <w:spacing w:line="225" w:lineRule="exact" w:before="0"/>
        <w:ind w:left="1133" w:right="995" w:firstLine="0"/>
        <w:jc w:val="left"/>
        <w:rPr>
          <w:rFonts w:ascii="宋体" w:hAnsi="宋体" w:cs="宋体" w:eastAsia="宋体" w:hint="default"/>
          <w:sz w:val="18"/>
          <w:szCs w:val="18"/>
        </w:rPr>
      </w:pPr>
      <w:r>
        <w:rPr>
          <w:rFonts w:ascii="宋体" w:hAnsi="宋体" w:cs="宋体" w:eastAsia="宋体" w:hint="default"/>
          <w:sz w:val="18"/>
          <w:szCs w:val="18"/>
        </w:rPr>
        <w:t>及收购少数股东股权业务。</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spacing w:before="0"/>
        <w:ind w:left="1133" w:right="995"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6"/>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640" w:top="1060" w:bottom="840" w:left="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Heading3"/>
        <w:spacing w:line="240" w:lineRule="auto" w:before="26"/>
        <w:ind w:right="995"/>
        <w:jc w:val="left"/>
        <w:rPr>
          <w:b w:val="0"/>
          <w:bCs w:val="0"/>
        </w:rPr>
      </w:pPr>
      <w:bookmarkStart w:name="三、非主营业务情况" w:id="34"/>
      <w:bookmarkEnd w:id="34"/>
      <w:r>
        <w:rPr>
          <w:b w:val="0"/>
          <w:bCs w:val="0"/>
        </w:rPr>
      </w:r>
      <w:r>
        <w:rPr/>
        <w:t>三、非主营业务情况</w:t>
      </w:r>
      <w:r>
        <w:rPr>
          <w:b w:val="0"/>
          <w:bCs w:val="0"/>
        </w:rPr>
      </w:r>
    </w:p>
    <w:p>
      <w:pPr>
        <w:spacing w:line="240" w:lineRule="auto" w:before="7"/>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3"/>
        <w:spacing w:line="240" w:lineRule="auto"/>
        <w:ind w:right="995"/>
        <w:jc w:val="left"/>
        <w:rPr>
          <w:b w:val="0"/>
          <w:bCs w:val="0"/>
        </w:rPr>
      </w:pPr>
      <w:bookmarkStart w:name="四、资产及负债状况" w:id="35"/>
      <w:bookmarkEnd w:id="35"/>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95"/>
        <w:jc w:val="left"/>
        <w:rPr>
          <w:b w:val="0"/>
          <w:bCs w:val="0"/>
        </w:rPr>
      </w:pPr>
      <w:bookmarkStart w:name="1、资产构成重大变动情况" w:id="36"/>
      <w:bookmarkEnd w:id="36"/>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46"/>
        <w:gridCol w:w="1337"/>
        <w:gridCol w:w="1134"/>
        <w:gridCol w:w="1417"/>
        <w:gridCol w:w="1134"/>
        <w:gridCol w:w="993"/>
        <w:gridCol w:w="2197"/>
      </w:tblGrid>
      <w:tr>
        <w:trPr>
          <w:trHeight w:val="397"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24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5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1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86"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3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360" w:lineRule="auto" w:before="56"/>
              <w:ind w:left="381" w:right="201"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360" w:lineRule="auto" w:before="56"/>
              <w:ind w:left="381" w:right="200"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9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5"/>
              <w:ind w:left="13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1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5"/>
              <w:ind w:left="55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4" w:type="dxa"/>
            <w:vMerge/>
            <w:tcBorders>
              <w:left w:val="single" w:sz="4" w:space="0" w:color="000000"/>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134" w:type="dxa"/>
            <w:vMerge/>
            <w:tcBorders>
              <w:left w:val="single" w:sz="4" w:space="0" w:color="000000"/>
              <w:right w:val="single" w:sz="4" w:space="0" w:color="000000"/>
            </w:tcBorders>
            <w:shd w:val="clear" w:color="auto" w:fill="D2D2D2"/>
          </w:tcPr>
          <w:p>
            <w:pPr/>
          </w:p>
        </w:tc>
        <w:tc>
          <w:tcPr>
            <w:tcW w:w="993" w:type="dxa"/>
            <w:vMerge/>
            <w:tcBorders>
              <w:left w:val="single" w:sz="4" w:space="0" w:color="000000"/>
              <w:bottom w:val="nil" w:sz="6" w:space="0" w:color="auto"/>
              <w:right w:val="single" w:sz="4" w:space="0" w:color="000000"/>
            </w:tcBorders>
            <w:shd w:val="clear" w:color="auto" w:fill="D2D2D2"/>
          </w:tcPr>
          <w:p>
            <w:pPr/>
          </w:p>
        </w:tc>
        <w:tc>
          <w:tcPr>
            <w:tcW w:w="2197"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337"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993" w:type="dxa"/>
            <w:vMerge w:val="restart"/>
            <w:tcBorders>
              <w:top w:val="nil" w:sz="6" w:space="0" w:color="auto"/>
              <w:left w:val="single" w:sz="4" w:space="0" w:color="000000"/>
              <w:right w:val="single" w:sz="4" w:space="0" w:color="000000"/>
            </w:tcBorders>
            <w:shd w:val="clear" w:color="auto" w:fill="D2D2D2"/>
          </w:tcPr>
          <w:p>
            <w:pPr/>
          </w:p>
        </w:tc>
        <w:tc>
          <w:tcPr>
            <w:tcW w:w="2197" w:type="dxa"/>
            <w:vMerge w:val="restart"/>
            <w:tcBorders>
              <w:top w:val="nil" w:sz="6" w:space="0" w:color="auto"/>
              <w:left w:val="single" w:sz="4" w:space="0" w:color="000000"/>
              <w:right w:val="single" w:sz="4" w:space="0" w:color="000000"/>
            </w:tcBorders>
            <w:shd w:val="clear" w:color="auto" w:fill="D2D2D2"/>
          </w:tcPr>
          <w:p>
            <w:pPr/>
          </w:p>
        </w:tc>
      </w:tr>
      <w:tr>
        <w:trPr>
          <w:trHeight w:val="180"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3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993" w:type="dxa"/>
            <w:vMerge/>
            <w:tcBorders>
              <w:left w:val="single" w:sz="4" w:space="0" w:color="000000"/>
              <w:bottom w:val="single" w:sz="4" w:space="0" w:color="000000"/>
              <w:right w:val="single" w:sz="4" w:space="0" w:color="000000"/>
            </w:tcBorders>
            <w:shd w:val="clear" w:color="auto" w:fill="D2D2D2"/>
          </w:tcPr>
          <w:p>
            <w:pPr/>
          </w:p>
        </w:tc>
        <w:tc>
          <w:tcPr>
            <w:tcW w:w="219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1,711,359,502.90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41.55%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1,467,092,124.90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44.65%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456,001,338.64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11.07%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272,348,134.98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8.29%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2.78%</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390,362,816.14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238,481,067.77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2.22%</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161,483,069.80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29,977,209.67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0.91%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3.01%</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45,226,477.99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-1.38%</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343,684,912.57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312,832,033.30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-1.18%</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157,880,275.48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186,536,733.95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-1.85%</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9.71%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9.71%</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2、以公允价值计量的资产和负债" w:id="37"/>
      <w:bookmarkEnd w:id="37"/>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995"/>
        <w:jc w:val="left"/>
        <w:rPr>
          <w:b w:val="0"/>
          <w:bCs w:val="0"/>
        </w:rPr>
      </w:pPr>
      <w:bookmarkStart w:name="五、投资状况分析" w:id="38"/>
      <w:bookmarkEnd w:id="38"/>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95"/>
        <w:jc w:val="left"/>
        <w:rPr>
          <w:b w:val="0"/>
          <w:bCs w:val="0"/>
        </w:rPr>
      </w:pPr>
      <w:bookmarkStart w:name="1、总体情况" w:id="39"/>
      <w:bookmarkEnd w:id="39"/>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23,455,437.77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49,802,366.74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-52.90%</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2、报告期内获取的重大的股权投资情况" w:id="40"/>
      <w:bookmarkEnd w:id="40"/>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9"/>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3、报告期内正在进行的重大的非股权投资情况" w:id="41"/>
      <w:bookmarkEnd w:id="41"/>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640" w:top="1060" w:bottom="840" w:left="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Heading4"/>
        <w:spacing w:line="240" w:lineRule="auto" w:before="35"/>
        <w:ind w:right="995"/>
        <w:jc w:val="left"/>
        <w:rPr>
          <w:b w:val="0"/>
          <w:bCs w:val="0"/>
        </w:rPr>
      </w:pPr>
      <w:bookmarkStart w:name="4、以公允价值计量的金融资产" w:id="42"/>
      <w:bookmarkEnd w:id="42"/>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pStyle w:val="Heading4"/>
        <w:spacing w:line="240" w:lineRule="auto"/>
        <w:ind w:right="995"/>
        <w:jc w:val="left"/>
        <w:rPr>
          <w:b w:val="0"/>
          <w:bCs w:val="0"/>
        </w:rPr>
      </w:pPr>
      <w:bookmarkStart w:name="5、募集资金使用情况" w:id="43"/>
      <w:bookmarkEnd w:id="43"/>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13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公司报告期无募集资金使用情况。</w:t>
      </w:r>
    </w:p>
    <w:p>
      <w:pPr>
        <w:spacing w:line="240" w:lineRule="auto" w:before="3"/>
        <w:rPr>
          <w:rFonts w:ascii="宋体" w:hAnsi="宋体" w:cs="宋体" w:eastAsia="宋体" w:hint="default"/>
          <w:sz w:val="19"/>
          <w:szCs w:val="19"/>
        </w:rPr>
      </w:pPr>
    </w:p>
    <w:p>
      <w:pPr>
        <w:pStyle w:val="Heading3"/>
        <w:spacing w:line="240" w:lineRule="auto"/>
        <w:ind w:right="995"/>
        <w:jc w:val="left"/>
        <w:rPr>
          <w:b w:val="0"/>
          <w:bCs w:val="0"/>
        </w:rPr>
      </w:pPr>
      <w:bookmarkStart w:name="六、重大资产和股权出售" w:id="44"/>
      <w:bookmarkEnd w:id="44"/>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95"/>
        <w:jc w:val="left"/>
        <w:rPr>
          <w:b w:val="0"/>
          <w:bCs w:val="0"/>
        </w:rPr>
      </w:pPr>
      <w:bookmarkStart w:name="1、出售重大资产情况" w:id="45"/>
      <w:bookmarkEnd w:id="45"/>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公司报告期未出售重大资产。</w:t>
      </w:r>
    </w:p>
    <w:p>
      <w:pPr>
        <w:spacing w:line="240" w:lineRule="auto" w:before="2"/>
        <w:rPr>
          <w:rFonts w:ascii="宋体" w:hAnsi="宋体" w:cs="宋体" w:eastAsia="宋体" w:hint="default"/>
          <w:sz w:val="21"/>
          <w:szCs w:val="21"/>
        </w:rPr>
      </w:pPr>
    </w:p>
    <w:p>
      <w:pPr>
        <w:pStyle w:val="Heading4"/>
        <w:spacing w:line="240" w:lineRule="auto"/>
        <w:ind w:right="995"/>
        <w:jc w:val="left"/>
        <w:rPr>
          <w:b w:val="0"/>
          <w:bCs w:val="0"/>
        </w:rPr>
      </w:pPr>
      <w:bookmarkStart w:name="2、出售重大股权情况" w:id="46"/>
      <w:bookmarkEnd w:id="46"/>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995"/>
        <w:jc w:val="left"/>
        <w:rPr>
          <w:b w:val="0"/>
          <w:bCs w:val="0"/>
        </w:rPr>
      </w:pPr>
      <w:bookmarkStart w:name="七、主要控股参股公司分析" w:id="47"/>
      <w:bookmarkEnd w:id="47"/>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footerReference w:type="default" r:id="rId41"/>
          <w:pgSz w:w="11910" w:h="16840"/>
          <w:pgMar w:footer="640" w:header="877" w:top="1060" w:bottom="840" w:left="0" w:right="0"/>
        </w:sectPr>
      </w:pPr>
    </w:p>
    <w:p>
      <w:pPr>
        <w:spacing w:before="44"/>
        <w:ind w:left="113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1133" w:right="-19"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580" w:bottom="280" w:left="0" w:right="0"/>
          <w:cols w:num="2" w:equalWidth="0">
            <w:col w:w="5829" w:space="3090"/>
            <w:col w:w="2991"/>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19"/>
        <w:gridCol w:w="832"/>
        <w:gridCol w:w="1045"/>
        <w:gridCol w:w="1046"/>
        <w:gridCol w:w="1045"/>
        <w:gridCol w:w="1045"/>
        <w:gridCol w:w="1046"/>
        <w:gridCol w:w="1045"/>
        <w:gridCol w:w="1046"/>
      </w:tblGrid>
      <w:tr>
        <w:trPr>
          <w:trHeight w:val="401"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4"/>
              <w:jc w:val="left"/>
              <w:rPr>
                <w:rFonts w:ascii="宋体" w:hAnsi="宋体" w:cs="宋体" w:eastAsia="宋体" w:hint="default"/>
                <w:sz w:val="18"/>
                <w:szCs w:val="18"/>
              </w:rPr>
            </w:pPr>
            <w:r>
              <w:rPr>
                <w:rFonts w:ascii="宋体" w:hAnsi="宋体" w:cs="宋体" w:eastAsia="宋体" w:hint="default"/>
                <w:sz w:val="18"/>
                <w:szCs w:val="18"/>
              </w:rPr>
              <w:t>北京市博汇科技 股份有限公司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0"/>
              <w:jc w:val="left"/>
              <w:rPr>
                <w:rFonts w:ascii="宋体" w:hAnsi="宋体" w:cs="宋体" w:eastAsia="宋体" w:hint="default"/>
                <w:sz w:val="18"/>
                <w:szCs w:val="18"/>
              </w:rPr>
            </w:pPr>
            <w:r>
              <w:rPr>
                <w:rFonts w:ascii="宋体" w:hAnsi="宋体" w:cs="宋体" w:eastAsia="宋体" w:hint="default"/>
                <w:sz w:val="18"/>
                <w:szCs w:val="18"/>
              </w:rPr>
              <w:t>视音频产品 研发和制造</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52" w:right="0"/>
              <w:jc w:val="center"/>
              <w:rPr>
                <w:rFonts w:ascii="Times New Roman" w:hAnsi="Times New Roman" w:cs="Times New Roman" w:eastAsia="Times New Roman" w:hint="default"/>
                <w:sz w:val="15"/>
                <w:szCs w:val="15"/>
              </w:rPr>
            </w:pPr>
            <w:r>
              <w:rPr>
                <w:rFonts w:ascii="Times New Roman"/>
                <w:sz w:val="15"/>
              </w:rPr>
              <w:t>185,841,483.87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52" w:right="0"/>
              <w:jc w:val="center"/>
              <w:rPr>
                <w:rFonts w:ascii="Times New Roman" w:hAnsi="Times New Roman" w:cs="Times New Roman" w:eastAsia="Times New Roman" w:hint="default"/>
                <w:sz w:val="15"/>
                <w:szCs w:val="15"/>
              </w:rPr>
            </w:pPr>
            <w:r>
              <w:rPr>
                <w:rFonts w:ascii="Times New Roman"/>
                <w:sz w:val="15"/>
              </w:rPr>
              <w:t>133,810,851.30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102,962,380.92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-5,429,184.44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6,581,097.90</w:t>
            </w:r>
          </w:p>
        </w:tc>
      </w:tr>
      <w:tr>
        <w:trPr>
          <w:trHeight w:val="102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24"/>
              <w:jc w:val="left"/>
              <w:rPr>
                <w:rFonts w:ascii="宋体" w:hAnsi="宋体" w:cs="宋体" w:eastAsia="宋体" w:hint="default"/>
                <w:sz w:val="18"/>
                <w:szCs w:val="18"/>
              </w:rPr>
            </w:pPr>
            <w:r>
              <w:rPr>
                <w:rFonts w:ascii="宋体" w:hAnsi="宋体" w:cs="宋体" w:eastAsia="宋体" w:hint="default"/>
                <w:sz w:val="18"/>
                <w:szCs w:val="18"/>
              </w:rPr>
              <w:t>福州数码视讯智 能卡有限公司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 充值卡等生 产销售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20000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5"/>
                <w:szCs w:val="15"/>
              </w:rPr>
            </w:pPr>
            <w:r>
              <w:rPr>
                <w:rFonts w:ascii="Times New Roman"/>
                <w:sz w:val="15"/>
              </w:rPr>
              <w:t>213,913,358.85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5"/>
                <w:szCs w:val="15"/>
              </w:rPr>
            </w:pPr>
            <w:r>
              <w:rPr>
                <w:rFonts w:ascii="Times New Roman"/>
                <w:sz w:val="15"/>
              </w:rPr>
              <w:t>170,719,264.95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5"/>
                <w:szCs w:val="15"/>
              </w:rPr>
            </w:pPr>
            <w:r>
              <w:rPr>
                <w:rFonts w:ascii="Times New Roman"/>
                <w:spacing w:val="-1"/>
                <w:sz w:val="15"/>
              </w:rPr>
              <w:t>31,205,910.22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-18,362,312.54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-18,290,240.92</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4"/>
              <w:jc w:val="left"/>
              <w:rPr>
                <w:rFonts w:ascii="宋体" w:hAnsi="宋体" w:cs="宋体" w:eastAsia="宋体" w:hint="default"/>
                <w:sz w:val="18"/>
                <w:szCs w:val="18"/>
              </w:rPr>
            </w:pPr>
            <w:r>
              <w:rPr>
                <w:rFonts w:ascii="宋体" w:hAnsi="宋体" w:cs="宋体" w:eastAsia="宋体" w:hint="default"/>
                <w:sz w:val="18"/>
                <w:szCs w:val="18"/>
              </w:rPr>
              <w:t>北京数码视讯投 资管理有限公司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国内投资</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26" w:right="0"/>
              <w:jc w:val="center"/>
              <w:rPr>
                <w:rFonts w:ascii="Times New Roman" w:hAnsi="Times New Roman" w:cs="Times New Roman" w:eastAsia="Times New Roman" w:hint="default"/>
                <w:sz w:val="15"/>
                <w:szCs w:val="15"/>
              </w:rPr>
            </w:pPr>
            <w:r>
              <w:rPr>
                <w:rFonts w:ascii="Times New Roman"/>
                <w:sz w:val="15"/>
              </w:rPr>
              <w:t>29,071,982.26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26" w:right="0"/>
              <w:jc w:val="center"/>
              <w:rPr>
                <w:rFonts w:ascii="Times New Roman" w:hAnsi="Times New Roman" w:cs="Times New Roman" w:eastAsia="Times New Roman" w:hint="default"/>
                <w:sz w:val="15"/>
                <w:szCs w:val="15"/>
              </w:rPr>
            </w:pPr>
            <w:r>
              <w:rPr>
                <w:rFonts w:ascii="Times New Roman"/>
                <w:sz w:val="15"/>
              </w:rPr>
              <w:t>29,007,551.68</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-165,247.55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-165,247.55</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4"/>
              <w:jc w:val="left"/>
              <w:rPr>
                <w:rFonts w:ascii="宋体" w:hAnsi="宋体" w:cs="宋体" w:eastAsia="宋体" w:hint="default"/>
                <w:sz w:val="18"/>
                <w:szCs w:val="18"/>
              </w:rPr>
            </w:pPr>
            <w:r>
              <w:rPr>
                <w:rFonts w:ascii="宋体" w:hAnsi="宋体" w:cs="宋体" w:eastAsia="宋体" w:hint="default"/>
                <w:sz w:val="18"/>
                <w:szCs w:val="18"/>
              </w:rPr>
              <w:t>完美星空传媒有 限公司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文化艺术</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26" w:right="0"/>
              <w:jc w:val="center"/>
              <w:rPr>
                <w:rFonts w:ascii="Times New Roman" w:hAnsi="Times New Roman" w:cs="Times New Roman" w:eastAsia="Times New Roman" w:hint="default"/>
                <w:sz w:val="15"/>
                <w:szCs w:val="15"/>
              </w:rPr>
            </w:pPr>
            <w:r>
              <w:rPr>
                <w:rFonts w:ascii="Times New Roman"/>
                <w:sz w:val="15"/>
              </w:rPr>
              <w:t>94,513,934.24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26" w:right="0"/>
              <w:jc w:val="center"/>
              <w:rPr>
                <w:rFonts w:ascii="Times New Roman" w:hAnsi="Times New Roman" w:cs="Times New Roman" w:eastAsia="Times New Roman" w:hint="default"/>
                <w:sz w:val="15"/>
                <w:szCs w:val="15"/>
              </w:rPr>
            </w:pPr>
            <w:r>
              <w:rPr>
                <w:rFonts w:ascii="Times New Roman"/>
                <w:sz w:val="15"/>
              </w:rPr>
              <w:t>94,314,618.77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7,079,801.86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1,013,331.43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1,263,331.43</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4"/>
              <w:jc w:val="left"/>
              <w:rPr>
                <w:rFonts w:ascii="宋体" w:hAnsi="宋体" w:cs="宋体" w:eastAsia="宋体" w:hint="default"/>
                <w:sz w:val="18"/>
                <w:szCs w:val="18"/>
              </w:rPr>
            </w:pPr>
            <w:r>
              <w:rPr>
                <w:rFonts w:ascii="宋体" w:hAnsi="宋体" w:cs="宋体" w:eastAsia="宋体" w:hint="default"/>
                <w:sz w:val="18"/>
                <w:szCs w:val="18"/>
              </w:rPr>
              <w:t>数码视讯美国控 股公司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52" w:right="0"/>
              <w:jc w:val="center"/>
              <w:rPr>
                <w:rFonts w:ascii="Times New Roman" w:hAnsi="Times New Roman" w:cs="Times New Roman" w:eastAsia="Times New Roman" w:hint="default"/>
                <w:sz w:val="15"/>
                <w:szCs w:val="15"/>
              </w:rPr>
            </w:pPr>
            <w:r>
              <w:rPr>
                <w:rFonts w:ascii="Times New Roman"/>
                <w:sz w:val="15"/>
              </w:rPr>
              <w:t>392,293,428.42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52" w:right="0"/>
              <w:jc w:val="center"/>
              <w:rPr>
                <w:rFonts w:ascii="Times New Roman" w:hAnsi="Times New Roman" w:cs="Times New Roman" w:eastAsia="Times New Roman" w:hint="default"/>
                <w:sz w:val="15"/>
                <w:szCs w:val="15"/>
              </w:rPr>
            </w:pPr>
            <w:r>
              <w:rPr>
                <w:rFonts w:ascii="Times New Roman"/>
                <w:sz w:val="15"/>
              </w:rPr>
              <w:t>391,753,727.34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1,590,856.12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-5,859,857.08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-5,859,978.08</w:t>
            </w:r>
          </w:p>
        </w:tc>
      </w:tr>
      <w:tr>
        <w:trPr>
          <w:trHeight w:val="102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24"/>
              <w:jc w:val="both"/>
              <w:rPr>
                <w:rFonts w:ascii="宋体" w:hAnsi="宋体" w:cs="宋体" w:eastAsia="宋体" w:hint="default"/>
                <w:sz w:val="18"/>
                <w:szCs w:val="18"/>
              </w:rPr>
            </w:pPr>
            <w:r>
              <w:rPr>
                <w:rFonts w:ascii="宋体" w:hAnsi="宋体" w:cs="宋体" w:eastAsia="宋体" w:hint="default"/>
                <w:sz w:val="18"/>
                <w:szCs w:val="18"/>
              </w:rPr>
              <w:t>北京数码视讯软 件技术发展有限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云平台技术</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5"/>
                <w:szCs w:val="15"/>
              </w:rPr>
            </w:pPr>
            <w:r>
              <w:rPr>
                <w:rFonts w:ascii="Times New Roman"/>
                <w:sz w:val="15"/>
              </w:rPr>
              <w:t>475,547,088.76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5"/>
                <w:szCs w:val="15"/>
              </w:rPr>
            </w:pPr>
            <w:r>
              <w:rPr>
                <w:rFonts w:ascii="Times New Roman"/>
                <w:sz w:val="15"/>
              </w:rPr>
              <w:t>231,710,888.42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320,561,352.67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121,675,029.31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144,931,965.73</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北京数码视讯通</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通信设备</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26" w:right="0"/>
              <w:jc w:val="center"/>
              <w:rPr>
                <w:rFonts w:ascii="Times New Roman" w:hAnsi="Times New Roman" w:cs="Times New Roman" w:eastAsia="Times New Roman" w:hint="default"/>
                <w:sz w:val="15"/>
                <w:szCs w:val="15"/>
              </w:rPr>
            </w:pPr>
            <w:r>
              <w:rPr>
                <w:rFonts w:ascii="Times New Roman"/>
                <w:sz w:val="15"/>
              </w:rPr>
              <w:t>21,947,025.49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26" w:right="0"/>
              <w:jc w:val="center"/>
              <w:rPr>
                <w:rFonts w:ascii="Times New Roman" w:hAnsi="Times New Roman" w:cs="Times New Roman" w:eastAsia="Times New Roman" w:hint="default"/>
                <w:sz w:val="15"/>
                <w:szCs w:val="15"/>
              </w:rPr>
            </w:pPr>
            <w:r>
              <w:rPr>
                <w:rFonts w:ascii="Times New Roman"/>
                <w:sz w:val="15"/>
              </w:rPr>
              <w:t>19,860,568.55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4"/>
              <w:jc w:val="right"/>
              <w:rPr>
                <w:rFonts w:ascii="Times New Roman" w:hAnsi="Times New Roman" w:cs="Times New Roman" w:eastAsia="Times New Roman" w:hint="default"/>
                <w:sz w:val="15"/>
                <w:szCs w:val="15"/>
              </w:rPr>
            </w:pPr>
            <w:r>
              <w:rPr>
                <w:rFonts w:ascii="Times New Roman"/>
                <w:spacing w:val="-1"/>
                <w:sz w:val="15"/>
              </w:rPr>
              <w:t>17,038,287.53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7,381,145.09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7,332,591.01</w:t>
            </w:r>
          </w:p>
        </w:tc>
      </w:tr>
    </w:tbl>
    <w:p>
      <w:pPr>
        <w:spacing w:after="0" w:line="240" w:lineRule="auto"/>
        <w:jc w:val="right"/>
        <w:rPr>
          <w:rFonts w:ascii="Times New Roman" w:hAnsi="Times New Roman" w:cs="Times New Roman" w:eastAsia="Times New Roman" w:hint="default"/>
          <w:sz w:val="15"/>
          <w:szCs w:val="15"/>
        </w:rPr>
        <w:sectPr>
          <w:type w:val="continuous"/>
          <w:pgSz w:w="11910" w:h="16840"/>
          <w:pgMar w:top="1580" w:bottom="280" w:left="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19"/>
        <w:gridCol w:w="832"/>
        <w:gridCol w:w="1045"/>
        <w:gridCol w:w="1046"/>
        <w:gridCol w:w="1045"/>
        <w:gridCol w:w="1045"/>
        <w:gridCol w:w="1046"/>
        <w:gridCol w:w="1045"/>
        <w:gridCol w:w="1046"/>
      </w:tblGrid>
      <w:tr>
        <w:trPr>
          <w:trHeight w:val="67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1"/>
              <w:ind w:left="22" w:right="124"/>
              <w:jc w:val="left"/>
              <w:rPr>
                <w:rFonts w:ascii="宋体" w:hAnsi="宋体" w:cs="宋体" w:eastAsia="宋体" w:hint="default"/>
                <w:sz w:val="18"/>
                <w:szCs w:val="18"/>
              </w:rPr>
            </w:pPr>
            <w:r>
              <w:rPr>
                <w:rFonts w:ascii="宋体" w:hAnsi="宋体" w:cs="宋体" w:eastAsia="宋体" w:hint="default"/>
                <w:sz w:val="18"/>
                <w:szCs w:val="18"/>
              </w:rPr>
              <w:t>信技术发展有限 公司</w:t>
            </w:r>
          </w:p>
        </w:tc>
        <w:tc>
          <w:tcPr>
            <w:tcW w:w="83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北京数码视讯支 付技术有限公司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第三方支付</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52" w:right="0"/>
              <w:jc w:val="center"/>
              <w:rPr>
                <w:rFonts w:ascii="Times New Roman" w:hAnsi="Times New Roman" w:cs="Times New Roman" w:eastAsia="Times New Roman" w:hint="default"/>
                <w:sz w:val="15"/>
                <w:szCs w:val="15"/>
              </w:rPr>
            </w:pPr>
            <w:r>
              <w:rPr>
                <w:rFonts w:ascii="Times New Roman"/>
                <w:sz w:val="15"/>
              </w:rPr>
              <w:t>598,805,999.88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471,227,068.54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5"/>
                <w:szCs w:val="15"/>
              </w:rPr>
            </w:pPr>
            <w:r>
              <w:rPr>
                <w:rFonts w:ascii="Times New Roman"/>
                <w:spacing w:val="-1"/>
                <w:sz w:val="15"/>
              </w:rPr>
              <w:t>17,543,676.03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-21,816,574.64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-21,011,940.20</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鼎点视讯科技有 限公司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宽带网络改 造</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52" w:right="0"/>
              <w:jc w:val="center"/>
              <w:rPr>
                <w:rFonts w:ascii="Times New Roman" w:hAnsi="Times New Roman" w:cs="Times New Roman" w:eastAsia="Times New Roman" w:hint="default"/>
                <w:sz w:val="15"/>
                <w:szCs w:val="15"/>
              </w:rPr>
            </w:pPr>
            <w:r>
              <w:rPr>
                <w:rFonts w:ascii="Times New Roman"/>
                <w:sz w:val="15"/>
              </w:rPr>
              <w:t>389,329,074.07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263,332,824.60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107,147,119.96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390,409.71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5,030,997.05</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数码视讯国际有 限公司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软硬件出口 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美元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52" w:right="0"/>
              <w:jc w:val="center"/>
              <w:rPr>
                <w:rFonts w:ascii="Times New Roman" w:hAnsi="Times New Roman" w:cs="Times New Roman" w:eastAsia="Times New Roman" w:hint="default"/>
                <w:sz w:val="15"/>
                <w:szCs w:val="15"/>
              </w:rPr>
            </w:pPr>
            <w:r>
              <w:rPr>
                <w:rFonts w:ascii="Times New Roman"/>
                <w:sz w:val="15"/>
              </w:rPr>
              <w:t>122,198,291.77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99,021,154.41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5"/>
                <w:szCs w:val="15"/>
              </w:rPr>
            </w:pPr>
            <w:r>
              <w:rPr>
                <w:rFonts w:ascii="Times New Roman"/>
                <w:spacing w:val="-1"/>
                <w:sz w:val="15"/>
              </w:rPr>
              <w:t>62,307,691.88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24,983,163.16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24,983,163.16</w:t>
            </w:r>
          </w:p>
        </w:tc>
      </w:tr>
      <w:tr>
        <w:trPr>
          <w:trHeight w:val="102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24"/>
              <w:jc w:val="left"/>
              <w:rPr>
                <w:rFonts w:ascii="宋体" w:hAnsi="宋体" w:cs="宋体" w:eastAsia="宋体" w:hint="default"/>
                <w:sz w:val="18"/>
                <w:szCs w:val="18"/>
              </w:rPr>
            </w:pPr>
            <w:r>
              <w:rPr>
                <w:rFonts w:ascii="宋体" w:hAnsi="宋体" w:cs="宋体" w:eastAsia="宋体" w:hint="default"/>
                <w:sz w:val="18"/>
                <w:szCs w:val="18"/>
              </w:rPr>
              <w:t>杭州宽云视讯科 技有限公司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云计算与视 频应用系统 研发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2" w:right="0"/>
              <w:jc w:val="center"/>
              <w:rPr>
                <w:rFonts w:ascii="Times New Roman" w:hAnsi="Times New Roman" w:cs="Times New Roman" w:eastAsia="Times New Roman" w:hint="default"/>
                <w:sz w:val="15"/>
                <w:szCs w:val="15"/>
              </w:rPr>
            </w:pPr>
            <w:r>
              <w:rPr>
                <w:rFonts w:ascii="Times New Roman"/>
                <w:sz w:val="15"/>
              </w:rPr>
              <w:t>14,167,811.62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-138,925.98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3,985,504.25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-1,816,326.98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-1,703,931.78</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浙江海宁完美星 空传媒有限公司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影视剧</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6" w:right="0"/>
              <w:jc w:val="center"/>
              <w:rPr>
                <w:rFonts w:ascii="Times New Roman" w:hAnsi="Times New Roman" w:cs="Times New Roman" w:eastAsia="Times New Roman" w:hint="default"/>
                <w:sz w:val="15"/>
                <w:szCs w:val="15"/>
              </w:rPr>
            </w:pPr>
            <w:r>
              <w:rPr>
                <w:rFonts w:ascii="Times New Roman"/>
                <w:sz w:val="15"/>
              </w:rPr>
              <w:t>97,886,389.69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8,942,574.60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5"/>
                <w:szCs w:val="15"/>
              </w:rPr>
            </w:pPr>
            <w:r>
              <w:rPr>
                <w:rFonts w:ascii="Times New Roman"/>
                <w:spacing w:val="-1"/>
                <w:sz w:val="15"/>
              </w:rPr>
              <w:t>27,606,536.92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-2,440,996.60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-1,527,851.23</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甘肃鼎点广视科 技有限公司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宽带网络改 造</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6" w:right="0"/>
              <w:jc w:val="center"/>
              <w:rPr>
                <w:rFonts w:ascii="Times New Roman" w:hAnsi="Times New Roman" w:cs="Times New Roman" w:eastAsia="Times New Roman" w:hint="default"/>
                <w:sz w:val="15"/>
                <w:szCs w:val="15"/>
              </w:rPr>
            </w:pPr>
            <w:r>
              <w:rPr>
                <w:rFonts w:ascii="Times New Roman"/>
                <w:sz w:val="15"/>
              </w:rPr>
              <w:t>27,033,777.33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12,014,900.02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5"/>
                <w:szCs w:val="15"/>
              </w:rPr>
            </w:pPr>
            <w:r>
              <w:rPr>
                <w:rFonts w:ascii="Times New Roman"/>
                <w:spacing w:val="-1"/>
                <w:sz w:val="15"/>
              </w:rPr>
              <w:t>18,164,870.19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1,062,431.40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795,681.63</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59"/>
              <w:jc w:val="left"/>
              <w:rPr>
                <w:rFonts w:ascii="Times New Roman" w:hAnsi="Times New Roman" w:cs="Times New Roman" w:eastAsia="Times New Roman" w:hint="default"/>
                <w:sz w:val="18"/>
                <w:szCs w:val="18"/>
              </w:rPr>
            </w:pPr>
            <w:r>
              <w:rPr>
                <w:rFonts w:ascii="Times New Roman"/>
                <w:sz w:val="18"/>
              </w:rPr>
              <w:t>Sumavision</w:t>
            </w:r>
            <w:r>
              <w:rPr>
                <w:rFonts w:ascii="Times New Roman"/>
                <w:spacing w:val="-2"/>
                <w:sz w:val="18"/>
              </w:rPr>
              <w:t> </w:t>
            </w:r>
            <w:r>
              <w:rPr>
                <w:rFonts w:ascii="Times New Roman"/>
                <w:sz w:val="18"/>
              </w:rPr>
              <w:t>SFO</w:t>
            </w:r>
            <w:r>
              <w:rPr>
                <w:rFonts w:ascii="Times New Roman"/>
                <w:w w:val="99"/>
                <w:sz w:val="18"/>
              </w:rPr>
              <w:t> </w:t>
            </w:r>
            <w:r>
              <w:rPr>
                <w:rFonts w:ascii="Times New Roman"/>
                <w:sz w:val="18"/>
              </w:rPr>
              <w:t>LLC</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承办商务活 动</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00"/>
              <w:jc w:val="left"/>
              <w:rPr>
                <w:rFonts w:ascii="宋体" w:hAnsi="宋体" w:cs="宋体" w:eastAsia="宋体" w:hint="default"/>
                <w:sz w:val="18"/>
                <w:szCs w:val="18"/>
              </w:rPr>
            </w:pPr>
            <w:r>
              <w:rPr>
                <w:rFonts w:ascii="Times New Roman" w:hAnsi="Times New Roman" w:cs="Times New Roman" w:eastAsia="Times New Roman" w:hint="default"/>
                <w:sz w:val="18"/>
                <w:szCs w:val="18"/>
              </w:rPr>
              <w:t>2200 </w:t>
            </w:r>
            <w:r>
              <w:rPr>
                <w:rFonts w:ascii="宋体" w:hAnsi="宋体" w:cs="宋体" w:eastAsia="宋体" w:hint="default"/>
                <w:sz w:val="18"/>
                <w:szCs w:val="18"/>
              </w:rPr>
              <w:t>万美 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52" w:right="0"/>
              <w:jc w:val="center"/>
              <w:rPr>
                <w:rFonts w:ascii="Times New Roman" w:hAnsi="Times New Roman" w:cs="Times New Roman" w:eastAsia="Times New Roman" w:hint="default"/>
                <w:sz w:val="15"/>
                <w:szCs w:val="15"/>
              </w:rPr>
            </w:pPr>
            <w:r>
              <w:rPr>
                <w:rFonts w:ascii="Times New Roman"/>
                <w:sz w:val="15"/>
              </w:rPr>
              <w:t>135,780,558.78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132,268,524.70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5"/>
                <w:szCs w:val="15"/>
              </w:rPr>
            </w:pPr>
            <w:r>
              <w:rPr>
                <w:rFonts w:ascii="Times New Roman"/>
                <w:spacing w:val="-1"/>
                <w:sz w:val="15"/>
              </w:rPr>
              <w:t>29,101,408.93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-10,174,648.37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-10,006,710.57</w:t>
            </w:r>
          </w:p>
        </w:tc>
      </w:tr>
    </w:tbl>
    <w:p>
      <w:pPr>
        <w:spacing w:before="51"/>
        <w:ind w:left="1134" w:right="995"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北京市博汇科技股份有限公司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公司业务可持续开展， 管理层稳定</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杭州宽云视讯科技有限公司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公司业务可持续开展， 管理层稳定</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湖南爱点信息技术有限公司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出售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公司业务可持续开展， 管理层稳定</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北京数码视讯媒体技术有限公司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出售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公司业务可持续开展， 管理层稳定</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北京完美星空建设发展有限公司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公司业务可持续开展， 管理层稳定</w:t>
            </w:r>
          </w:p>
        </w:tc>
      </w:tr>
    </w:tbl>
    <w:p>
      <w:pPr>
        <w:spacing w:before="51"/>
        <w:ind w:left="1134" w:right="995"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300" w:lineRule="auto" w:before="115"/>
        <w:ind w:left="1133" w:right="10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北京市博汇科技股份有限公司（以下简称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博汇科技</w:t>
      </w:r>
      <w:r>
        <w:rPr>
          <w:rFonts w:ascii="Times New Roman" w:hAnsi="Times New Roman" w:cs="Times New Roman" w:eastAsia="Times New Roman" w:hint="default"/>
          <w:sz w:val="18"/>
          <w:szCs w:val="18"/>
        </w:rPr>
        <w:t>”</w:t>
      </w:r>
      <w:r>
        <w:rPr>
          <w:rFonts w:ascii="宋体" w:hAnsi="宋体" w:cs="宋体" w:eastAsia="宋体" w:hint="default"/>
          <w:sz w:val="18"/>
          <w:szCs w:val="18"/>
        </w:rPr>
        <w:t>，为本报告期新增） 截止</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博汇科技总资产</w:t>
      </w:r>
      <w:r>
        <w:rPr>
          <w:rFonts w:ascii="Times New Roman" w:hAnsi="Times New Roman" w:cs="Times New Roman" w:eastAsia="Times New Roman" w:hint="default"/>
          <w:sz w:val="18"/>
          <w:szCs w:val="18"/>
        </w:rPr>
        <w:t>185,841,483.87</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净资产</w:t>
      </w:r>
      <w:r>
        <w:rPr>
          <w:rFonts w:ascii="Times New Roman" w:hAnsi="Times New Roman" w:cs="Times New Roman" w:eastAsia="Times New Roman" w:hint="default"/>
          <w:sz w:val="18"/>
          <w:szCs w:val="18"/>
        </w:rPr>
        <w:t>133,810,851.3</w:t>
      </w:r>
      <w:r>
        <w:rPr>
          <w:rFonts w:ascii="宋体" w:hAnsi="宋体" w:cs="宋体" w:eastAsia="宋体" w:hint="default"/>
          <w:sz w:val="18"/>
          <w:szCs w:val="18"/>
        </w:rPr>
        <w:t>元，</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年实现营业收入</w:t>
      </w:r>
      <w:r>
        <w:rPr>
          <w:rFonts w:ascii="Times New Roman" w:hAnsi="Times New Roman" w:cs="Times New Roman" w:eastAsia="Times New Roman" w:hint="default"/>
          <w:sz w:val="18"/>
          <w:szCs w:val="18"/>
        </w:rPr>
        <w:t>102,962,380.92</w:t>
      </w:r>
      <w:r>
        <w:rPr>
          <w:rFonts w:ascii="宋体" w:hAnsi="宋体" w:cs="宋体" w:eastAsia="宋体" w:hint="default"/>
          <w:sz w:val="18"/>
          <w:szCs w:val="18"/>
        </w:rPr>
        <w:t>元，营业 利润</w:t>
      </w:r>
      <w:r>
        <w:rPr>
          <w:rFonts w:ascii="Times New Roman" w:hAnsi="Times New Roman" w:cs="Times New Roman" w:eastAsia="Times New Roman" w:hint="default"/>
          <w:sz w:val="18"/>
          <w:szCs w:val="18"/>
        </w:rPr>
        <w:t>-5,429,184.44</w:t>
      </w:r>
      <w:r>
        <w:rPr>
          <w:rFonts w:ascii="宋体" w:hAnsi="宋体" w:cs="宋体" w:eastAsia="宋体" w:hint="default"/>
          <w:sz w:val="18"/>
          <w:szCs w:val="18"/>
        </w:rPr>
        <w:t>元，净利润</w:t>
      </w:r>
      <w:r>
        <w:rPr>
          <w:rFonts w:ascii="Times New Roman" w:hAnsi="Times New Roman" w:cs="Times New Roman" w:eastAsia="Times New Roman" w:hint="default"/>
          <w:sz w:val="18"/>
          <w:szCs w:val="18"/>
        </w:rPr>
        <w:t>6,581,097.9</w:t>
      </w:r>
      <w:r>
        <w:rPr>
          <w:rFonts w:ascii="宋体" w:hAnsi="宋体" w:cs="宋体" w:eastAsia="宋体" w:hint="default"/>
          <w:sz w:val="18"/>
          <w:szCs w:val="18"/>
        </w:rPr>
        <w:t>元，博汇科技本年新纳入合并。 </w:t>
      </w:r>
      <w:r>
        <w:rPr>
          <w:rFonts w:ascii="Times New Roman" w:hAnsi="Times New Roman" w:cs="Times New Roman" w:eastAsia="Times New Roman" w:hint="default"/>
          <w:sz w:val="18"/>
          <w:szCs w:val="18"/>
        </w:rPr>
        <w:t>(2)</w:t>
      </w:r>
      <w:r>
        <w:rPr>
          <w:rFonts w:ascii="宋体" w:hAnsi="宋体" w:cs="宋体" w:eastAsia="宋体" w:hint="default"/>
          <w:sz w:val="18"/>
          <w:szCs w:val="18"/>
        </w:rPr>
        <w:t>福州数码视讯智能卡有限公司（以下简称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福州数码</w:t>
      </w:r>
      <w:r>
        <w:rPr>
          <w:rFonts w:ascii="Times New Roman" w:hAnsi="Times New Roman" w:cs="Times New Roman" w:eastAsia="Times New Roman" w:hint="default"/>
          <w:sz w:val="18"/>
          <w:szCs w:val="18"/>
        </w:rPr>
        <w:t>”</w:t>
      </w:r>
      <w:r>
        <w:rPr>
          <w:rFonts w:ascii="宋体" w:hAnsi="宋体" w:cs="宋体" w:eastAsia="宋体" w:hint="default"/>
          <w:sz w:val="18"/>
          <w:szCs w:val="18"/>
        </w:rPr>
        <w:t>） 截止</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福州数码总资产</w:t>
      </w:r>
      <w:r>
        <w:rPr>
          <w:rFonts w:ascii="Times New Roman" w:hAnsi="Times New Roman" w:cs="Times New Roman" w:eastAsia="Times New Roman" w:hint="default"/>
          <w:sz w:val="18"/>
          <w:szCs w:val="18"/>
        </w:rPr>
        <w:t>213,913,358.85</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净资产</w:t>
      </w:r>
      <w:r>
        <w:rPr>
          <w:rFonts w:ascii="Times New Roman" w:hAnsi="Times New Roman" w:cs="Times New Roman" w:eastAsia="Times New Roman" w:hint="default"/>
          <w:sz w:val="18"/>
          <w:szCs w:val="18"/>
        </w:rPr>
        <w:t>170,719,264.95</w:t>
      </w:r>
      <w:r>
        <w:rPr>
          <w:rFonts w:ascii="宋体" w:hAnsi="宋体" w:cs="宋体" w:eastAsia="宋体" w:hint="default"/>
          <w:sz w:val="18"/>
          <w:szCs w:val="18"/>
        </w:rPr>
        <w:t>元，同比分别变动</w:t>
      </w:r>
      <w:r>
        <w:rPr>
          <w:rFonts w:ascii="Times New Roman" w:hAnsi="Times New Roman" w:cs="Times New Roman" w:eastAsia="Times New Roman" w:hint="default"/>
          <w:sz w:val="18"/>
          <w:szCs w:val="18"/>
        </w:rPr>
        <w:t>99.44%</w:t>
      </w:r>
      <w:r>
        <w:rPr>
          <w:rFonts w:ascii="宋体" w:hAnsi="宋体" w:cs="宋体" w:eastAsia="宋体" w:hint="default"/>
          <w:sz w:val="18"/>
          <w:szCs w:val="18"/>
        </w:rPr>
        <w:t>、</w:t>
      </w:r>
      <w:r>
        <w:rPr>
          <w:rFonts w:ascii="Times New Roman" w:hAnsi="Times New Roman" w:cs="Times New Roman" w:eastAsia="Times New Roman" w:hint="default"/>
          <w:sz w:val="18"/>
          <w:szCs w:val="18"/>
        </w:rPr>
        <w:t>176.09%</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年实</w:t>
      </w:r>
      <w:r>
        <w:rPr>
          <w:rFonts w:ascii="宋体" w:hAnsi="宋体" w:cs="宋体" w:eastAsia="宋体" w:hint="default"/>
          <w:spacing w:val="1"/>
          <w:sz w:val="18"/>
          <w:szCs w:val="18"/>
        </w:rPr>
        <w:t> </w:t>
      </w:r>
      <w:r>
        <w:rPr>
          <w:rFonts w:ascii="宋体" w:hAnsi="宋体" w:cs="宋体" w:eastAsia="宋体" w:hint="default"/>
          <w:spacing w:val="-4"/>
          <w:sz w:val="18"/>
          <w:szCs w:val="18"/>
        </w:rPr>
        <w:t>现营业收入</w:t>
      </w:r>
      <w:r>
        <w:rPr>
          <w:rFonts w:ascii="Times New Roman" w:hAnsi="Times New Roman" w:cs="Times New Roman" w:eastAsia="Times New Roman" w:hint="default"/>
          <w:spacing w:val="-4"/>
          <w:sz w:val="18"/>
          <w:szCs w:val="18"/>
        </w:rPr>
        <w:t>31,205,910.22</w:t>
      </w:r>
      <w:r>
        <w:rPr>
          <w:rFonts w:ascii="宋体" w:hAnsi="宋体" w:cs="宋体" w:eastAsia="宋体" w:hint="default"/>
          <w:spacing w:val="-4"/>
          <w:sz w:val="18"/>
          <w:szCs w:val="18"/>
        </w:rPr>
        <w:t>元，营业利润</w:t>
      </w:r>
      <w:r>
        <w:rPr>
          <w:rFonts w:ascii="Times New Roman" w:hAnsi="Times New Roman" w:cs="Times New Roman" w:eastAsia="Times New Roman" w:hint="default"/>
          <w:spacing w:val="-4"/>
          <w:sz w:val="18"/>
          <w:szCs w:val="18"/>
        </w:rPr>
        <w:t>-18,362,312.54</w:t>
      </w:r>
      <w:r>
        <w:rPr>
          <w:rFonts w:ascii="宋体" w:hAnsi="宋体" w:cs="宋体" w:eastAsia="宋体" w:hint="default"/>
          <w:spacing w:val="-4"/>
          <w:sz w:val="18"/>
          <w:szCs w:val="18"/>
        </w:rPr>
        <w:t>元，净利润</w:t>
      </w:r>
      <w:r>
        <w:rPr>
          <w:rFonts w:ascii="Times New Roman" w:hAnsi="Times New Roman" w:cs="Times New Roman" w:eastAsia="Times New Roman" w:hint="default"/>
          <w:spacing w:val="-4"/>
          <w:sz w:val="18"/>
          <w:szCs w:val="18"/>
        </w:rPr>
        <w:t>-18,290,240.92</w:t>
      </w:r>
      <w:r>
        <w:rPr>
          <w:rFonts w:ascii="宋体" w:hAnsi="宋体" w:cs="宋体" w:eastAsia="宋体" w:hint="default"/>
          <w:spacing w:val="-4"/>
          <w:sz w:val="18"/>
          <w:szCs w:val="18"/>
        </w:rPr>
        <w:t>元，同比分别变动</w:t>
      </w:r>
      <w:r>
        <w:rPr>
          <w:rFonts w:ascii="Times New Roman" w:hAnsi="Times New Roman" w:cs="Times New Roman" w:eastAsia="Times New Roman" w:hint="default"/>
          <w:spacing w:val="-4"/>
          <w:sz w:val="18"/>
          <w:szCs w:val="18"/>
        </w:rPr>
        <w:t>101.58%</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-90.60%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-169.97%</w:t>
      </w:r>
      <w:r>
        <w:rPr>
          <w:rFonts w:ascii="宋体" w:hAnsi="宋体" w:cs="宋体" w:eastAsia="宋体" w:hint="default"/>
          <w:spacing w:val="-4"/>
          <w:sz w:val="18"/>
          <w:szCs w:val="18"/>
        </w:rPr>
        <w:t>。</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北京数码视讯投资管理有限公司（以下简称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投资管理</w:t>
      </w:r>
      <w:r>
        <w:rPr>
          <w:rFonts w:ascii="Times New Roman" w:hAnsi="Times New Roman" w:cs="Times New Roman" w:eastAsia="Times New Roman" w:hint="default"/>
          <w:sz w:val="18"/>
          <w:szCs w:val="18"/>
        </w:rPr>
        <w:t>”</w:t>
      </w:r>
      <w:r>
        <w:rPr>
          <w:rFonts w:ascii="宋体" w:hAnsi="宋体" w:cs="宋体" w:eastAsia="宋体" w:hint="default"/>
          <w:sz w:val="18"/>
          <w:szCs w:val="18"/>
        </w:rPr>
        <w:t>） 截止</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投资管理总资产</w:t>
      </w:r>
      <w:r>
        <w:rPr>
          <w:rFonts w:ascii="Times New Roman" w:hAnsi="Times New Roman" w:cs="Times New Roman" w:eastAsia="Times New Roman" w:hint="default"/>
          <w:sz w:val="18"/>
          <w:szCs w:val="18"/>
        </w:rPr>
        <w:t>29,071,982.26</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净资产</w:t>
      </w:r>
      <w:r>
        <w:rPr>
          <w:rFonts w:ascii="Times New Roman" w:hAnsi="Times New Roman" w:cs="Times New Roman" w:eastAsia="Times New Roman" w:hint="default"/>
          <w:sz w:val="18"/>
          <w:szCs w:val="18"/>
        </w:rPr>
        <w:t>29,007,551.68</w:t>
      </w:r>
      <w:r>
        <w:rPr>
          <w:rFonts w:ascii="宋体" w:hAnsi="宋体" w:cs="宋体" w:eastAsia="宋体" w:hint="default"/>
          <w:sz w:val="18"/>
          <w:szCs w:val="18"/>
        </w:rPr>
        <w:t>元，同比分别变动</w:t>
      </w:r>
      <w:r>
        <w:rPr>
          <w:rFonts w:ascii="Times New Roman" w:hAnsi="Times New Roman" w:cs="Times New Roman" w:eastAsia="Times New Roman" w:hint="default"/>
          <w:sz w:val="18"/>
          <w:szCs w:val="18"/>
        </w:rPr>
        <w:t>-0.62%</w:t>
      </w:r>
      <w:r>
        <w:rPr>
          <w:rFonts w:ascii="宋体" w:hAnsi="宋体" w:cs="宋体" w:eastAsia="宋体" w:hint="default"/>
          <w:sz w:val="18"/>
          <w:szCs w:val="18"/>
        </w:rPr>
        <w:t>、</w:t>
      </w:r>
      <w:r>
        <w:rPr>
          <w:rFonts w:ascii="Times New Roman" w:hAnsi="Times New Roman" w:cs="Times New Roman" w:eastAsia="Times New Roman" w:hint="default"/>
          <w:sz w:val="18"/>
          <w:szCs w:val="18"/>
        </w:rPr>
        <w:t>-0.57%</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年实现营 业收入</w:t>
      </w:r>
      <w:r>
        <w:rPr>
          <w:rFonts w:ascii="Times New Roman" w:hAnsi="Times New Roman" w:cs="Times New Roman" w:eastAsia="Times New Roman" w:hint="default"/>
          <w:sz w:val="18"/>
          <w:szCs w:val="18"/>
        </w:rPr>
        <w:t>0</w:t>
      </w:r>
      <w:r>
        <w:rPr>
          <w:rFonts w:ascii="宋体" w:hAnsi="宋体" w:cs="宋体" w:eastAsia="宋体" w:hint="default"/>
          <w:sz w:val="18"/>
          <w:szCs w:val="18"/>
        </w:rPr>
        <w:t>元，营业利润</w:t>
      </w:r>
      <w:r>
        <w:rPr>
          <w:rFonts w:ascii="Times New Roman" w:hAnsi="Times New Roman" w:cs="Times New Roman" w:eastAsia="Times New Roman" w:hint="default"/>
          <w:sz w:val="18"/>
          <w:szCs w:val="18"/>
        </w:rPr>
        <w:t>-165,247.55</w:t>
      </w:r>
      <w:r>
        <w:rPr>
          <w:rFonts w:ascii="宋体" w:hAnsi="宋体" w:cs="宋体" w:eastAsia="宋体" w:hint="default"/>
          <w:sz w:val="18"/>
          <w:szCs w:val="18"/>
        </w:rPr>
        <w:t>元，净利润</w:t>
      </w:r>
      <w:r>
        <w:rPr>
          <w:rFonts w:ascii="Times New Roman" w:hAnsi="Times New Roman" w:cs="Times New Roman" w:eastAsia="Times New Roman" w:hint="default"/>
          <w:sz w:val="18"/>
          <w:szCs w:val="18"/>
        </w:rPr>
        <w:t>-165,247.55</w:t>
      </w:r>
      <w:r>
        <w:rPr>
          <w:rFonts w:ascii="宋体" w:hAnsi="宋体" w:cs="宋体" w:eastAsia="宋体" w:hint="default"/>
          <w:sz w:val="18"/>
          <w:szCs w:val="18"/>
        </w:rPr>
        <w:t>元，同比分别变动</w:t>
      </w:r>
      <w:r>
        <w:rPr>
          <w:rFonts w:ascii="Times New Roman" w:hAnsi="Times New Roman" w:cs="Times New Roman" w:eastAsia="Times New Roman" w:hint="default"/>
          <w:sz w:val="18"/>
          <w:szCs w:val="18"/>
        </w:rPr>
        <w:t>-100.00%</w:t>
      </w:r>
      <w:r>
        <w:rPr>
          <w:rFonts w:ascii="宋体" w:hAnsi="宋体" w:cs="宋体" w:eastAsia="宋体" w:hint="default"/>
          <w:sz w:val="18"/>
          <w:szCs w:val="18"/>
        </w:rPr>
        <w:t>、</w:t>
      </w:r>
      <w:r>
        <w:rPr>
          <w:rFonts w:ascii="Times New Roman" w:hAnsi="Times New Roman" w:cs="Times New Roman" w:eastAsia="Times New Roman" w:hint="default"/>
          <w:sz w:val="18"/>
          <w:szCs w:val="18"/>
        </w:rPr>
        <w:t>76.58%</w:t>
      </w:r>
      <w:r>
        <w:rPr>
          <w:rFonts w:ascii="宋体" w:hAnsi="宋体" w:cs="宋体" w:eastAsia="宋体" w:hint="default"/>
          <w:sz w:val="18"/>
          <w:szCs w:val="18"/>
        </w:rPr>
        <w:t>、</w:t>
      </w:r>
      <w:r>
        <w:rPr>
          <w:rFonts w:ascii="Times New Roman" w:hAnsi="Times New Roman" w:cs="Times New Roman" w:eastAsia="Times New Roman" w:hint="default"/>
          <w:sz w:val="18"/>
          <w:szCs w:val="18"/>
        </w:rPr>
        <w:t>76.58%</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完美星空传媒有限公司（以下简称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完美星空</w:t>
      </w:r>
      <w:r>
        <w:rPr>
          <w:rFonts w:ascii="Times New Roman" w:hAnsi="Times New Roman" w:cs="Times New Roman" w:eastAsia="Times New Roman" w:hint="default"/>
          <w:sz w:val="18"/>
          <w:szCs w:val="18"/>
        </w:rPr>
        <w:t>”</w:t>
      </w:r>
      <w:r>
        <w:rPr>
          <w:rFonts w:ascii="宋体" w:hAnsi="宋体" w:cs="宋体" w:eastAsia="宋体" w:hint="default"/>
          <w:sz w:val="18"/>
          <w:szCs w:val="18"/>
        </w:rPr>
        <w:t>） 截止</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完美星空总资产</w:t>
      </w:r>
      <w:r>
        <w:rPr>
          <w:rFonts w:ascii="Times New Roman" w:hAnsi="Times New Roman" w:cs="Times New Roman" w:eastAsia="Times New Roman" w:hint="default"/>
          <w:sz w:val="18"/>
          <w:szCs w:val="18"/>
        </w:rPr>
        <w:t>94,513,934.24</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净资产</w:t>
      </w:r>
      <w:r>
        <w:rPr>
          <w:rFonts w:ascii="Times New Roman" w:hAnsi="Times New Roman" w:cs="Times New Roman" w:eastAsia="Times New Roman" w:hint="default"/>
          <w:sz w:val="18"/>
          <w:szCs w:val="18"/>
        </w:rPr>
        <w:t>94,314,618.77</w:t>
      </w:r>
      <w:r>
        <w:rPr>
          <w:rFonts w:ascii="宋体" w:hAnsi="宋体" w:cs="宋体" w:eastAsia="宋体" w:hint="default"/>
          <w:sz w:val="18"/>
          <w:szCs w:val="18"/>
        </w:rPr>
        <w:t>元，同比分别变动</w:t>
      </w:r>
      <w:r>
        <w:rPr>
          <w:rFonts w:ascii="Times New Roman" w:hAnsi="Times New Roman" w:cs="Times New Roman" w:eastAsia="Times New Roman" w:hint="default"/>
          <w:sz w:val="18"/>
          <w:szCs w:val="18"/>
        </w:rPr>
        <w:t>-3.71%</w:t>
      </w:r>
      <w:r>
        <w:rPr>
          <w:rFonts w:ascii="宋体" w:hAnsi="宋体" w:cs="宋体" w:eastAsia="宋体" w:hint="default"/>
          <w:sz w:val="18"/>
          <w:szCs w:val="18"/>
        </w:rPr>
        <w:t>、</w:t>
      </w:r>
      <w:r>
        <w:rPr>
          <w:rFonts w:ascii="Times New Roman" w:hAnsi="Times New Roman" w:cs="Times New Roman" w:eastAsia="Times New Roman" w:hint="default"/>
          <w:sz w:val="18"/>
          <w:szCs w:val="18"/>
        </w:rPr>
        <w:t>1.36%</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年实现营 业收入</w:t>
      </w:r>
      <w:r>
        <w:rPr>
          <w:rFonts w:ascii="Times New Roman" w:hAnsi="Times New Roman" w:cs="Times New Roman" w:eastAsia="Times New Roman" w:hint="default"/>
          <w:sz w:val="18"/>
          <w:szCs w:val="18"/>
        </w:rPr>
        <w:t>7,079,801.86</w:t>
      </w:r>
      <w:r>
        <w:rPr>
          <w:rFonts w:ascii="宋体" w:hAnsi="宋体" w:cs="宋体" w:eastAsia="宋体" w:hint="default"/>
          <w:sz w:val="18"/>
          <w:szCs w:val="18"/>
        </w:rPr>
        <w:t>元，营业利润</w:t>
      </w:r>
      <w:r>
        <w:rPr>
          <w:rFonts w:ascii="Times New Roman" w:hAnsi="Times New Roman" w:cs="Times New Roman" w:eastAsia="Times New Roman" w:hint="default"/>
          <w:sz w:val="18"/>
          <w:szCs w:val="18"/>
        </w:rPr>
        <w:t>1,013,331.43</w:t>
      </w:r>
      <w:r>
        <w:rPr>
          <w:rFonts w:ascii="宋体" w:hAnsi="宋体" w:cs="宋体" w:eastAsia="宋体" w:hint="default"/>
          <w:sz w:val="18"/>
          <w:szCs w:val="18"/>
        </w:rPr>
        <w:t>元，净利润</w:t>
      </w:r>
      <w:r>
        <w:rPr>
          <w:rFonts w:ascii="Times New Roman" w:hAnsi="Times New Roman" w:cs="Times New Roman" w:eastAsia="Times New Roman" w:hint="default"/>
          <w:sz w:val="18"/>
          <w:szCs w:val="18"/>
        </w:rPr>
        <w:t>1,263,331.43</w:t>
      </w:r>
      <w:r>
        <w:rPr>
          <w:rFonts w:ascii="宋体" w:hAnsi="宋体" w:cs="宋体" w:eastAsia="宋体" w:hint="default"/>
          <w:sz w:val="18"/>
          <w:szCs w:val="18"/>
        </w:rPr>
        <w:t>元，同比分别变动</w:t>
      </w:r>
      <w:r>
        <w:rPr>
          <w:rFonts w:ascii="Times New Roman" w:hAnsi="Times New Roman" w:cs="Times New Roman" w:eastAsia="Times New Roman" w:hint="default"/>
          <w:sz w:val="18"/>
          <w:szCs w:val="18"/>
        </w:rPr>
        <w:t>350.14%</w:t>
      </w:r>
      <w:r>
        <w:rPr>
          <w:rFonts w:ascii="宋体" w:hAnsi="宋体" w:cs="宋体" w:eastAsia="宋体" w:hint="default"/>
          <w:sz w:val="18"/>
          <w:szCs w:val="18"/>
        </w:rPr>
        <w:t>、</w:t>
      </w:r>
      <w:r>
        <w:rPr>
          <w:rFonts w:ascii="Times New Roman" w:hAnsi="Times New Roman" w:cs="Times New Roman" w:eastAsia="Times New Roman" w:hint="default"/>
          <w:sz w:val="18"/>
          <w:szCs w:val="18"/>
        </w:rPr>
        <w:t>113.76%</w:t>
      </w:r>
      <w:r>
        <w:rPr>
          <w:rFonts w:ascii="宋体" w:hAnsi="宋体" w:cs="宋体" w:eastAsia="宋体" w:hint="default"/>
          <w:sz w:val="18"/>
          <w:szCs w:val="18"/>
        </w:rPr>
        <w:t>、</w:t>
      </w:r>
      <w:r>
        <w:rPr>
          <w:rFonts w:ascii="Times New Roman" w:hAnsi="Times New Roman" w:cs="Times New Roman" w:eastAsia="Times New Roman" w:hint="default"/>
          <w:sz w:val="18"/>
          <w:szCs w:val="18"/>
        </w:rPr>
        <w:t>120.87%</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数码视讯美国控股公司（以下简称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美国公司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after="0" w:line="300" w:lineRule="auto"/>
        <w:jc w:val="left"/>
        <w:rPr>
          <w:rFonts w:ascii="宋体" w:hAnsi="宋体" w:cs="宋体" w:eastAsia="宋体" w:hint="default"/>
          <w:sz w:val="18"/>
          <w:szCs w:val="18"/>
        </w:rPr>
        <w:sectPr>
          <w:pgSz w:w="11910" w:h="16840"/>
          <w:pgMar w:header="877" w:footer="640" w:top="1060" w:bottom="840" w:left="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line="300" w:lineRule="auto" w:before="44"/>
        <w:ind w:left="1133" w:right="1042" w:firstLine="0"/>
        <w:jc w:val="left"/>
        <w:rPr>
          <w:rFonts w:ascii="宋体" w:hAnsi="宋体" w:cs="宋体" w:eastAsia="宋体" w:hint="default"/>
          <w:sz w:val="18"/>
          <w:szCs w:val="18"/>
        </w:rPr>
      </w:pPr>
      <w:r>
        <w:rPr>
          <w:rFonts w:ascii="宋体" w:hAnsi="宋体" w:cs="宋体" w:eastAsia="宋体" w:hint="default"/>
          <w:sz w:val="18"/>
          <w:szCs w:val="18"/>
        </w:rPr>
        <w:t>截止</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美国公司总资产</w:t>
      </w:r>
      <w:r>
        <w:rPr>
          <w:rFonts w:ascii="Times New Roman" w:hAnsi="Times New Roman" w:cs="Times New Roman" w:eastAsia="Times New Roman" w:hint="default"/>
          <w:sz w:val="18"/>
          <w:szCs w:val="18"/>
        </w:rPr>
        <w:t>392,293,428.42</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净资产</w:t>
      </w:r>
      <w:r>
        <w:rPr>
          <w:rFonts w:ascii="Times New Roman" w:hAnsi="Times New Roman" w:cs="Times New Roman" w:eastAsia="Times New Roman" w:hint="default"/>
          <w:sz w:val="18"/>
          <w:szCs w:val="18"/>
        </w:rPr>
        <w:t>391,753,727.34</w:t>
      </w:r>
      <w:r>
        <w:rPr>
          <w:rFonts w:ascii="宋体" w:hAnsi="宋体" w:cs="宋体" w:eastAsia="宋体" w:hint="default"/>
          <w:sz w:val="18"/>
          <w:szCs w:val="18"/>
        </w:rPr>
        <w:t>元，同比分别变动</w:t>
      </w:r>
      <w:r>
        <w:rPr>
          <w:rFonts w:ascii="Times New Roman" w:hAnsi="Times New Roman" w:cs="Times New Roman" w:eastAsia="Times New Roman" w:hint="default"/>
          <w:sz w:val="18"/>
          <w:szCs w:val="18"/>
        </w:rPr>
        <w:t>62.57%</w:t>
      </w:r>
      <w:r>
        <w:rPr>
          <w:rFonts w:ascii="宋体" w:hAnsi="宋体" w:cs="宋体" w:eastAsia="宋体" w:hint="default"/>
          <w:sz w:val="18"/>
          <w:szCs w:val="18"/>
        </w:rPr>
        <w:t>、</w:t>
      </w:r>
      <w:r>
        <w:rPr>
          <w:rFonts w:ascii="Times New Roman" w:hAnsi="Times New Roman" w:cs="Times New Roman" w:eastAsia="Times New Roman" w:hint="default"/>
          <w:sz w:val="18"/>
          <w:szCs w:val="18"/>
        </w:rPr>
        <w:t>118.27%</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年实</w:t>
      </w:r>
      <w:r>
        <w:rPr>
          <w:rFonts w:ascii="宋体" w:hAnsi="宋体" w:cs="宋体" w:eastAsia="宋体" w:hint="default"/>
          <w:spacing w:val="1"/>
          <w:sz w:val="18"/>
          <w:szCs w:val="18"/>
        </w:rPr>
        <w:t> </w:t>
      </w:r>
      <w:r>
        <w:rPr>
          <w:rFonts w:ascii="宋体" w:hAnsi="宋体" w:cs="宋体" w:eastAsia="宋体" w:hint="default"/>
          <w:sz w:val="18"/>
          <w:szCs w:val="18"/>
        </w:rPr>
        <w:t>现营业收入</w:t>
      </w:r>
      <w:r>
        <w:rPr>
          <w:rFonts w:ascii="Times New Roman" w:hAnsi="Times New Roman" w:cs="Times New Roman" w:eastAsia="Times New Roman" w:hint="default"/>
          <w:sz w:val="18"/>
          <w:szCs w:val="18"/>
        </w:rPr>
        <w:t>1,590,856.12</w:t>
      </w:r>
      <w:r>
        <w:rPr>
          <w:rFonts w:ascii="宋体" w:hAnsi="宋体" w:cs="宋体" w:eastAsia="宋体" w:hint="default"/>
          <w:sz w:val="18"/>
          <w:szCs w:val="18"/>
        </w:rPr>
        <w:t>元，营业利润</w:t>
      </w:r>
      <w:r>
        <w:rPr>
          <w:rFonts w:ascii="Times New Roman" w:hAnsi="Times New Roman" w:cs="Times New Roman" w:eastAsia="Times New Roman" w:hint="default"/>
          <w:sz w:val="18"/>
          <w:szCs w:val="18"/>
        </w:rPr>
        <w:t>-5,859,857.08</w:t>
      </w:r>
      <w:r>
        <w:rPr>
          <w:rFonts w:ascii="宋体" w:hAnsi="宋体" w:cs="宋体" w:eastAsia="宋体" w:hint="default"/>
          <w:sz w:val="18"/>
          <w:szCs w:val="18"/>
        </w:rPr>
        <w:t>元，净利润</w:t>
      </w:r>
      <w:r>
        <w:rPr>
          <w:rFonts w:ascii="Times New Roman" w:hAnsi="Times New Roman" w:cs="Times New Roman" w:eastAsia="Times New Roman" w:hint="default"/>
          <w:sz w:val="18"/>
          <w:szCs w:val="18"/>
        </w:rPr>
        <w:t>-5,859,978.08</w:t>
      </w:r>
      <w:r>
        <w:rPr>
          <w:rFonts w:ascii="宋体" w:hAnsi="宋体" w:cs="宋体" w:eastAsia="宋体" w:hint="default"/>
          <w:sz w:val="18"/>
          <w:szCs w:val="18"/>
        </w:rPr>
        <w:t>元，同比分别变动</w:t>
      </w:r>
      <w:r>
        <w:rPr>
          <w:rFonts w:ascii="Times New Roman" w:hAnsi="Times New Roman" w:cs="Times New Roman" w:eastAsia="Times New Roman" w:hint="default"/>
          <w:sz w:val="18"/>
          <w:szCs w:val="18"/>
        </w:rPr>
        <w:t>449.09%</w:t>
      </w:r>
      <w:r>
        <w:rPr>
          <w:rFonts w:ascii="宋体" w:hAnsi="宋体" w:cs="宋体" w:eastAsia="宋体" w:hint="default"/>
          <w:sz w:val="18"/>
          <w:szCs w:val="18"/>
        </w:rPr>
        <w:t>、</w:t>
      </w:r>
      <w:r>
        <w:rPr>
          <w:rFonts w:ascii="Times New Roman" w:hAnsi="Times New Roman" w:cs="Times New Roman" w:eastAsia="Times New Roman" w:hint="default"/>
          <w:sz w:val="18"/>
          <w:szCs w:val="18"/>
        </w:rPr>
        <w:t>-50.81%</w:t>
      </w:r>
      <w:r>
        <w:rPr>
          <w:rFonts w:ascii="宋体" w:hAnsi="宋体" w:cs="宋体" w:eastAsia="宋体" w:hint="default"/>
          <w:sz w:val="18"/>
          <w:szCs w:val="18"/>
        </w:rPr>
        <w:t>、</w:t>
      </w:r>
      <w:r>
        <w:rPr>
          <w:rFonts w:ascii="Times New Roman" w:hAnsi="Times New Roman" w:cs="Times New Roman" w:eastAsia="Times New Roman" w:hint="default"/>
          <w:sz w:val="18"/>
          <w:szCs w:val="18"/>
        </w:rPr>
        <w:t>-51.41%</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北京数码视讯软件技术发展有限公司（以下简称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软件技术</w:t>
      </w:r>
      <w:r>
        <w:rPr>
          <w:rFonts w:ascii="Times New Roman" w:hAnsi="Times New Roman" w:cs="Times New Roman" w:eastAsia="Times New Roman" w:hint="default"/>
          <w:sz w:val="18"/>
          <w:szCs w:val="18"/>
        </w:rPr>
        <w:t>”</w:t>
      </w:r>
      <w:r>
        <w:rPr>
          <w:rFonts w:ascii="宋体" w:hAnsi="宋体" w:cs="宋体" w:eastAsia="宋体" w:hint="default"/>
          <w:sz w:val="18"/>
          <w:szCs w:val="18"/>
        </w:rPr>
        <w:t>） 截止</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软件技术总资产</w:t>
      </w:r>
      <w:r>
        <w:rPr>
          <w:rFonts w:ascii="Times New Roman" w:hAnsi="Times New Roman" w:cs="Times New Roman" w:eastAsia="Times New Roman" w:hint="default"/>
          <w:sz w:val="18"/>
          <w:szCs w:val="18"/>
        </w:rPr>
        <w:t>475,547,088.76</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净资产</w:t>
      </w:r>
      <w:r>
        <w:rPr>
          <w:rFonts w:ascii="Times New Roman" w:hAnsi="Times New Roman" w:cs="Times New Roman" w:eastAsia="Times New Roman" w:hint="default"/>
          <w:sz w:val="18"/>
          <w:szCs w:val="18"/>
        </w:rPr>
        <w:t>231,710,888.42</w:t>
      </w:r>
      <w:r>
        <w:rPr>
          <w:rFonts w:ascii="宋体" w:hAnsi="宋体" w:cs="宋体" w:eastAsia="宋体" w:hint="default"/>
          <w:sz w:val="18"/>
          <w:szCs w:val="18"/>
        </w:rPr>
        <w:t>元，同比分别变动</w:t>
      </w:r>
      <w:r>
        <w:rPr>
          <w:rFonts w:ascii="Times New Roman" w:hAnsi="Times New Roman" w:cs="Times New Roman" w:eastAsia="Times New Roman" w:hint="default"/>
          <w:sz w:val="18"/>
          <w:szCs w:val="18"/>
        </w:rPr>
        <w:t>301.45%</w:t>
      </w:r>
      <w:r>
        <w:rPr>
          <w:rFonts w:ascii="宋体" w:hAnsi="宋体" w:cs="宋体" w:eastAsia="宋体" w:hint="default"/>
          <w:sz w:val="18"/>
          <w:szCs w:val="18"/>
        </w:rPr>
        <w:t>、</w:t>
      </w:r>
      <w:r>
        <w:rPr>
          <w:rFonts w:ascii="Times New Roman" w:hAnsi="Times New Roman" w:cs="Times New Roman" w:eastAsia="Times New Roman" w:hint="default"/>
          <w:sz w:val="18"/>
          <w:szCs w:val="18"/>
        </w:rPr>
        <w:t>167.01%</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 </w:t>
      </w:r>
      <w:r>
        <w:rPr>
          <w:rFonts w:ascii="宋体" w:hAnsi="宋体" w:cs="宋体" w:eastAsia="宋体" w:hint="default"/>
          <w:spacing w:val="-5"/>
          <w:sz w:val="18"/>
          <w:szCs w:val="18"/>
        </w:rPr>
        <w:t>实现营业收入</w:t>
      </w:r>
      <w:r>
        <w:rPr>
          <w:rFonts w:ascii="Times New Roman" w:hAnsi="Times New Roman" w:cs="Times New Roman" w:eastAsia="Times New Roman" w:hint="default"/>
          <w:spacing w:val="-5"/>
          <w:sz w:val="18"/>
          <w:szCs w:val="18"/>
        </w:rPr>
        <w:t>320,561,352.67</w:t>
      </w:r>
      <w:r>
        <w:rPr>
          <w:rFonts w:ascii="宋体" w:hAnsi="宋体" w:cs="宋体" w:eastAsia="宋体" w:hint="default"/>
          <w:spacing w:val="-5"/>
          <w:sz w:val="18"/>
          <w:szCs w:val="18"/>
        </w:rPr>
        <w:t>元，营业利润</w:t>
      </w:r>
      <w:r>
        <w:rPr>
          <w:rFonts w:ascii="Times New Roman" w:hAnsi="Times New Roman" w:cs="Times New Roman" w:eastAsia="Times New Roman" w:hint="default"/>
          <w:spacing w:val="-5"/>
          <w:sz w:val="18"/>
          <w:szCs w:val="18"/>
        </w:rPr>
        <w:t>121,675,029.31</w:t>
      </w:r>
      <w:r>
        <w:rPr>
          <w:rFonts w:ascii="宋体" w:hAnsi="宋体" w:cs="宋体" w:eastAsia="宋体" w:hint="default"/>
          <w:spacing w:val="-5"/>
          <w:sz w:val="18"/>
          <w:szCs w:val="18"/>
        </w:rPr>
        <w:t>元，净利润</w:t>
      </w:r>
      <w:r>
        <w:rPr>
          <w:rFonts w:ascii="Times New Roman" w:hAnsi="Times New Roman" w:cs="Times New Roman" w:eastAsia="Times New Roman" w:hint="default"/>
          <w:spacing w:val="-5"/>
          <w:sz w:val="18"/>
          <w:szCs w:val="18"/>
        </w:rPr>
        <w:t>144,931,965.73</w:t>
      </w:r>
      <w:r>
        <w:rPr>
          <w:rFonts w:ascii="宋体" w:hAnsi="宋体" w:cs="宋体" w:eastAsia="宋体" w:hint="default"/>
          <w:spacing w:val="-5"/>
          <w:sz w:val="18"/>
          <w:szCs w:val="18"/>
        </w:rPr>
        <w:t>元，同比分别变动</w:t>
      </w:r>
      <w:r>
        <w:rPr>
          <w:rFonts w:ascii="Times New Roman" w:hAnsi="Times New Roman" w:cs="Times New Roman" w:eastAsia="Times New Roman" w:hint="default"/>
          <w:spacing w:val="-5"/>
          <w:sz w:val="18"/>
          <w:szCs w:val="18"/>
        </w:rPr>
        <w:t>56.12%</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67.86%</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71.60%</w:t>
      </w:r>
      <w:r>
        <w:rPr>
          <w:rFonts w:ascii="宋体" w:hAnsi="宋体" w:cs="宋体" w:eastAsia="宋体" w:hint="default"/>
          <w:spacing w:val="-5"/>
          <w:sz w:val="18"/>
          <w:szCs w:val="18"/>
        </w:rPr>
        <w:t>。</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北京数码视讯通信技术发展有限公司（以下简称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通信公司</w:t>
      </w:r>
      <w:r>
        <w:rPr>
          <w:rFonts w:ascii="Times New Roman" w:hAnsi="Times New Roman" w:cs="Times New Roman" w:eastAsia="Times New Roman" w:hint="default"/>
          <w:sz w:val="18"/>
          <w:szCs w:val="18"/>
        </w:rPr>
        <w:t>”</w:t>
      </w:r>
      <w:r>
        <w:rPr>
          <w:rFonts w:ascii="宋体" w:hAnsi="宋体" w:cs="宋体" w:eastAsia="宋体" w:hint="default"/>
          <w:sz w:val="18"/>
          <w:szCs w:val="18"/>
        </w:rPr>
        <w:t>） 截止</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通信公司总资产</w:t>
      </w:r>
      <w:r>
        <w:rPr>
          <w:rFonts w:ascii="Times New Roman" w:hAnsi="Times New Roman" w:cs="Times New Roman" w:eastAsia="Times New Roman" w:hint="default"/>
          <w:sz w:val="18"/>
          <w:szCs w:val="18"/>
        </w:rPr>
        <w:t>21,947,025.49</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净资产</w:t>
      </w:r>
      <w:r>
        <w:rPr>
          <w:rFonts w:ascii="Times New Roman" w:hAnsi="Times New Roman" w:cs="Times New Roman" w:eastAsia="Times New Roman" w:hint="default"/>
          <w:sz w:val="18"/>
          <w:szCs w:val="18"/>
        </w:rPr>
        <w:t>19,860,568.55</w:t>
      </w:r>
      <w:r>
        <w:rPr>
          <w:rFonts w:ascii="宋体" w:hAnsi="宋体" w:cs="宋体" w:eastAsia="宋体" w:hint="default"/>
          <w:sz w:val="18"/>
          <w:szCs w:val="18"/>
        </w:rPr>
        <w:t>元，同比分别变动</w:t>
      </w:r>
      <w:r>
        <w:rPr>
          <w:rFonts w:ascii="Times New Roman" w:hAnsi="Times New Roman" w:cs="Times New Roman" w:eastAsia="Times New Roman" w:hint="default"/>
          <w:sz w:val="18"/>
          <w:szCs w:val="18"/>
        </w:rPr>
        <w:t>22.89%</w:t>
      </w:r>
      <w:r>
        <w:rPr>
          <w:rFonts w:ascii="宋体" w:hAnsi="宋体" w:cs="宋体" w:eastAsia="宋体" w:hint="default"/>
          <w:sz w:val="18"/>
          <w:szCs w:val="18"/>
        </w:rPr>
        <w:t>、</w:t>
      </w:r>
      <w:r>
        <w:rPr>
          <w:rFonts w:ascii="Times New Roman" w:hAnsi="Times New Roman" w:cs="Times New Roman" w:eastAsia="Times New Roman" w:hint="default"/>
          <w:sz w:val="18"/>
          <w:szCs w:val="18"/>
        </w:rPr>
        <w:t>58.53%</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年实现 营业收入</w:t>
      </w:r>
      <w:r>
        <w:rPr>
          <w:rFonts w:ascii="Times New Roman" w:hAnsi="Times New Roman" w:cs="Times New Roman" w:eastAsia="Times New Roman" w:hint="default"/>
          <w:sz w:val="18"/>
          <w:szCs w:val="18"/>
        </w:rPr>
        <w:t>17,038,287.53</w:t>
      </w:r>
      <w:r>
        <w:rPr>
          <w:rFonts w:ascii="宋体" w:hAnsi="宋体" w:cs="宋体" w:eastAsia="宋体" w:hint="default"/>
          <w:sz w:val="18"/>
          <w:szCs w:val="18"/>
        </w:rPr>
        <w:t>元，营业利润</w:t>
      </w:r>
      <w:r>
        <w:rPr>
          <w:rFonts w:ascii="Times New Roman" w:hAnsi="Times New Roman" w:cs="Times New Roman" w:eastAsia="Times New Roman" w:hint="default"/>
          <w:sz w:val="18"/>
          <w:szCs w:val="18"/>
        </w:rPr>
        <w:t>7,381,145.09</w:t>
      </w:r>
      <w:r>
        <w:rPr>
          <w:rFonts w:ascii="宋体" w:hAnsi="宋体" w:cs="宋体" w:eastAsia="宋体" w:hint="default"/>
          <w:sz w:val="18"/>
          <w:szCs w:val="18"/>
        </w:rPr>
        <w:t>元，净利润</w:t>
      </w:r>
      <w:r>
        <w:rPr>
          <w:rFonts w:ascii="Times New Roman" w:hAnsi="Times New Roman" w:cs="Times New Roman" w:eastAsia="Times New Roman" w:hint="default"/>
          <w:sz w:val="18"/>
          <w:szCs w:val="18"/>
        </w:rPr>
        <w:t>7,332,591.01</w:t>
      </w:r>
      <w:r>
        <w:rPr>
          <w:rFonts w:ascii="宋体" w:hAnsi="宋体" w:cs="宋体" w:eastAsia="宋体" w:hint="default"/>
          <w:sz w:val="18"/>
          <w:szCs w:val="18"/>
        </w:rPr>
        <w:t>元，同比分别变动</w:t>
      </w:r>
      <w:r>
        <w:rPr>
          <w:rFonts w:ascii="Times New Roman" w:hAnsi="Times New Roman" w:cs="Times New Roman" w:eastAsia="Times New Roman" w:hint="default"/>
          <w:sz w:val="18"/>
          <w:szCs w:val="18"/>
        </w:rPr>
        <w:t>409.94%</w:t>
      </w:r>
      <w:r>
        <w:rPr>
          <w:rFonts w:ascii="宋体" w:hAnsi="宋体" w:cs="宋体" w:eastAsia="宋体" w:hint="default"/>
          <w:sz w:val="18"/>
          <w:szCs w:val="18"/>
        </w:rPr>
        <w:t>、</w:t>
      </w:r>
      <w:r>
        <w:rPr>
          <w:rFonts w:ascii="Times New Roman" w:hAnsi="Times New Roman" w:cs="Times New Roman" w:eastAsia="Times New Roman" w:hint="default"/>
          <w:sz w:val="18"/>
          <w:szCs w:val="18"/>
        </w:rPr>
        <w:t>1172.42%</w:t>
      </w:r>
      <w:r>
        <w:rPr>
          <w:rFonts w:ascii="宋体" w:hAnsi="宋体" w:cs="宋体" w:eastAsia="宋体" w:hint="default"/>
          <w:sz w:val="18"/>
          <w:szCs w:val="18"/>
        </w:rPr>
        <w:t>、</w:t>
      </w:r>
      <w:r>
        <w:rPr>
          <w:rFonts w:ascii="Times New Roman" w:hAnsi="Times New Roman" w:cs="Times New Roman" w:eastAsia="Times New Roman" w:hint="default"/>
          <w:sz w:val="18"/>
          <w:szCs w:val="18"/>
        </w:rPr>
        <w:t>1345.19%</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北京数码视讯支付技术有限公司（以下简称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支付公司</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宋体" w:hAnsi="宋体" w:cs="宋体" w:eastAsia="宋体" w:hint="default"/>
          <w:spacing w:val="-2"/>
          <w:sz w:val="18"/>
          <w:szCs w:val="18"/>
        </w:rPr>
        <w:t>截止</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支付公司总资产</w:t>
      </w:r>
      <w:r>
        <w:rPr>
          <w:rFonts w:ascii="Times New Roman" w:hAnsi="Times New Roman" w:cs="Times New Roman" w:eastAsia="Times New Roman" w:hint="default"/>
          <w:spacing w:val="-2"/>
          <w:sz w:val="18"/>
          <w:szCs w:val="18"/>
        </w:rPr>
        <w:t>598,805,999.88</w:t>
      </w:r>
      <w:r>
        <w:rPr>
          <w:rFonts w:ascii="宋体" w:hAnsi="宋体" w:cs="宋体" w:eastAsia="宋体" w:hint="default"/>
          <w:spacing w:val="-2"/>
          <w:sz w:val="18"/>
          <w:szCs w:val="18"/>
        </w:rPr>
        <w:t>元</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净资产</w:t>
      </w:r>
      <w:r>
        <w:rPr>
          <w:rFonts w:ascii="Times New Roman" w:hAnsi="Times New Roman" w:cs="Times New Roman" w:eastAsia="Times New Roman" w:hint="default"/>
          <w:spacing w:val="-2"/>
          <w:sz w:val="18"/>
          <w:szCs w:val="18"/>
        </w:rPr>
        <w:t>471,227,068.54</w:t>
      </w:r>
      <w:r>
        <w:rPr>
          <w:rFonts w:ascii="宋体" w:hAnsi="宋体" w:cs="宋体" w:eastAsia="宋体" w:hint="default"/>
          <w:spacing w:val="-2"/>
          <w:sz w:val="18"/>
          <w:szCs w:val="18"/>
        </w:rPr>
        <w:t>元，同比分别变动</w:t>
      </w:r>
      <w:r>
        <w:rPr>
          <w:rFonts w:ascii="Times New Roman" w:hAnsi="Times New Roman" w:cs="Times New Roman" w:eastAsia="Times New Roman" w:hint="default"/>
          <w:spacing w:val="-2"/>
          <w:sz w:val="18"/>
          <w:szCs w:val="18"/>
        </w:rPr>
        <w:t>14.90%</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-4.27%</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年实现</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pacing w:val="-1"/>
          <w:sz w:val="18"/>
          <w:szCs w:val="18"/>
        </w:rPr>
        <w:t>营业收入</w:t>
      </w:r>
      <w:r>
        <w:rPr>
          <w:rFonts w:ascii="Times New Roman" w:hAnsi="Times New Roman" w:cs="Times New Roman" w:eastAsia="Times New Roman" w:hint="default"/>
          <w:spacing w:val="-1"/>
          <w:sz w:val="18"/>
          <w:szCs w:val="18"/>
        </w:rPr>
        <w:t>17,543,676.03</w:t>
      </w:r>
      <w:r>
        <w:rPr>
          <w:rFonts w:ascii="宋体" w:hAnsi="宋体" w:cs="宋体" w:eastAsia="宋体" w:hint="default"/>
          <w:spacing w:val="-1"/>
          <w:sz w:val="18"/>
          <w:szCs w:val="18"/>
        </w:rPr>
        <w:t>元，营业利润</w:t>
      </w:r>
      <w:r>
        <w:rPr>
          <w:rFonts w:ascii="Times New Roman" w:hAnsi="Times New Roman" w:cs="Times New Roman" w:eastAsia="Times New Roman" w:hint="default"/>
          <w:spacing w:val="-1"/>
          <w:sz w:val="18"/>
          <w:szCs w:val="18"/>
        </w:rPr>
        <w:t>-21,816,574.64</w:t>
      </w:r>
      <w:r>
        <w:rPr>
          <w:rFonts w:ascii="宋体" w:hAnsi="宋体" w:cs="宋体" w:eastAsia="宋体" w:hint="default"/>
          <w:spacing w:val="-1"/>
          <w:sz w:val="18"/>
          <w:szCs w:val="18"/>
        </w:rPr>
        <w:t>元，净利润</w:t>
      </w:r>
      <w:r>
        <w:rPr>
          <w:rFonts w:ascii="Times New Roman" w:hAnsi="Times New Roman" w:cs="Times New Roman" w:eastAsia="Times New Roman" w:hint="default"/>
          <w:spacing w:val="-1"/>
          <w:sz w:val="18"/>
          <w:szCs w:val="18"/>
        </w:rPr>
        <w:t>-21,011,940.2</w:t>
      </w:r>
      <w:r>
        <w:rPr>
          <w:rFonts w:ascii="宋体" w:hAnsi="宋体" w:cs="宋体" w:eastAsia="宋体" w:hint="default"/>
          <w:spacing w:val="-1"/>
          <w:sz w:val="18"/>
          <w:szCs w:val="18"/>
        </w:rPr>
        <w:t>元，同比分别变动</w:t>
      </w:r>
      <w:r>
        <w:rPr>
          <w:rFonts w:ascii="Times New Roman" w:hAnsi="Times New Roman" w:cs="Times New Roman" w:eastAsia="Times New Roman" w:hint="default"/>
          <w:spacing w:val="-1"/>
          <w:sz w:val="18"/>
          <w:szCs w:val="18"/>
        </w:rPr>
        <w:t>303.92%</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-62.94%</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-136.58%</w:t>
      </w:r>
      <w:r>
        <w:rPr>
          <w:rFonts w:ascii="宋体" w:hAnsi="宋体" w:cs="宋体" w:eastAsia="宋体" w:hint="default"/>
          <w:spacing w:val="-1"/>
          <w:sz w:val="18"/>
          <w:szCs w:val="18"/>
        </w:rPr>
        <w:t>。</w:t>
      </w:r>
    </w:p>
    <w:p>
      <w:pPr>
        <w:spacing w:line="300" w:lineRule="auto" w:before="13"/>
        <w:ind w:left="1133" w:right="11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鼎点视讯科技有限公司（以下简称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鼎点视讯</w:t>
      </w:r>
      <w:r>
        <w:rPr>
          <w:rFonts w:ascii="Times New Roman" w:hAnsi="Times New Roman" w:cs="Times New Roman" w:eastAsia="Times New Roman" w:hint="default"/>
          <w:sz w:val="18"/>
          <w:szCs w:val="18"/>
        </w:rPr>
        <w:t>”</w:t>
      </w:r>
      <w:r>
        <w:rPr>
          <w:rFonts w:ascii="宋体" w:hAnsi="宋体" w:cs="宋体" w:eastAsia="宋体" w:hint="default"/>
          <w:sz w:val="18"/>
          <w:szCs w:val="18"/>
        </w:rPr>
        <w:t>） 截止</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鼎点视讯总资产</w:t>
      </w:r>
      <w:r>
        <w:rPr>
          <w:rFonts w:ascii="Times New Roman" w:hAnsi="Times New Roman" w:cs="Times New Roman" w:eastAsia="Times New Roman" w:hint="default"/>
          <w:sz w:val="18"/>
          <w:szCs w:val="18"/>
        </w:rPr>
        <w:t>389,329,074.07</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净资产</w:t>
      </w:r>
      <w:r>
        <w:rPr>
          <w:rFonts w:ascii="Times New Roman" w:hAnsi="Times New Roman" w:cs="Times New Roman" w:eastAsia="Times New Roman" w:hint="default"/>
          <w:sz w:val="18"/>
          <w:szCs w:val="18"/>
        </w:rPr>
        <w:t>263,332,824.6</w:t>
      </w:r>
      <w:r>
        <w:rPr>
          <w:rFonts w:ascii="宋体" w:hAnsi="宋体" w:cs="宋体" w:eastAsia="宋体" w:hint="default"/>
          <w:sz w:val="18"/>
          <w:szCs w:val="18"/>
        </w:rPr>
        <w:t>元，同比分别变动</w:t>
      </w:r>
      <w:r>
        <w:rPr>
          <w:rFonts w:ascii="Times New Roman" w:hAnsi="Times New Roman" w:cs="Times New Roman" w:eastAsia="Times New Roman" w:hint="default"/>
          <w:sz w:val="18"/>
          <w:szCs w:val="18"/>
        </w:rPr>
        <w:t>39.64%</w:t>
      </w:r>
      <w:r>
        <w:rPr>
          <w:rFonts w:ascii="宋体" w:hAnsi="宋体" w:cs="宋体" w:eastAsia="宋体" w:hint="default"/>
          <w:sz w:val="18"/>
          <w:szCs w:val="18"/>
        </w:rPr>
        <w:t>、</w:t>
      </w:r>
      <w:r>
        <w:rPr>
          <w:rFonts w:ascii="Times New Roman" w:hAnsi="Times New Roman" w:cs="Times New Roman" w:eastAsia="Times New Roman" w:hint="default"/>
          <w:sz w:val="18"/>
          <w:szCs w:val="18"/>
        </w:rPr>
        <w:t>1.95%</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年实现 营业收入</w:t>
      </w:r>
      <w:r>
        <w:rPr>
          <w:rFonts w:ascii="Times New Roman" w:hAnsi="Times New Roman" w:cs="Times New Roman" w:eastAsia="Times New Roman" w:hint="default"/>
          <w:sz w:val="18"/>
          <w:szCs w:val="18"/>
        </w:rPr>
        <w:t>107,147,119.96</w:t>
      </w:r>
      <w:r>
        <w:rPr>
          <w:rFonts w:ascii="宋体" w:hAnsi="宋体" w:cs="宋体" w:eastAsia="宋体" w:hint="default"/>
          <w:sz w:val="18"/>
          <w:szCs w:val="18"/>
        </w:rPr>
        <w:t>元，营业利润</w:t>
      </w:r>
      <w:r>
        <w:rPr>
          <w:rFonts w:ascii="Times New Roman" w:hAnsi="Times New Roman" w:cs="Times New Roman" w:eastAsia="Times New Roman" w:hint="default"/>
          <w:sz w:val="18"/>
          <w:szCs w:val="18"/>
        </w:rPr>
        <w:t>390,409.71</w:t>
      </w:r>
      <w:r>
        <w:rPr>
          <w:rFonts w:ascii="宋体" w:hAnsi="宋体" w:cs="宋体" w:eastAsia="宋体" w:hint="default"/>
          <w:sz w:val="18"/>
          <w:szCs w:val="18"/>
        </w:rPr>
        <w:t>元，净利润</w:t>
      </w:r>
      <w:r>
        <w:rPr>
          <w:rFonts w:ascii="Times New Roman" w:hAnsi="Times New Roman" w:cs="Times New Roman" w:eastAsia="Times New Roman" w:hint="default"/>
          <w:sz w:val="18"/>
          <w:szCs w:val="18"/>
        </w:rPr>
        <w:t>5030,997.05</w:t>
      </w:r>
      <w:r>
        <w:rPr>
          <w:rFonts w:ascii="宋体" w:hAnsi="宋体" w:cs="宋体" w:eastAsia="宋体" w:hint="default"/>
          <w:sz w:val="18"/>
          <w:szCs w:val="18"/>
        </w:rPr>
        <w:t>元，同比分别变动</w:t>
      </w:r>
      <w:r>
        <w:rPr>
          <w:rFonts w:ascii="Times New Roman" w:hAnsi="Times New Roman" w:cs="Times New Roman" w:eastAsia="Times New Roman" w:hint="default"/>
          <w:sz w:val="18"/>
          <w:szCs w:val="18"/>
        </w:rPr>
        <w:t>189.11%</w:t>
      </w:r>
      <w:r>
        <w:rPr>
          <w:rFonts w:ascii="宋体" w:hAnsi="宋体" w:cs="宋体" w:eastAsia="宋体" w:hint="default"/>
          <w:sz w:val="18"/>
          <w:szCs w:val="18"/>
        </w:rPr>
        <w:t>、</w:t>
      </w:r>
      <w:r>
        <w:rPr>
          <w:rFonts w:ascii="Times New Roman" w:hAnsi="Times New Roman" w:cs="Times New Roman" w:eastAsia="Times New Roman" w:hint="default"/>
          <w:sz w:val="18"/>
          <w:szCs w:val="18"/>
        </w:rPr>
        <w:t>101.83%</w:t>
      </w:r>
      <w:r>
        <w:rPr>
          <w:rFonts w:ascii="宋体" w:hAnsi="宋体" w:cs="宋体" w:eastAsia="宋体" w:hint="default"/>
          <w:sz w:val="18"/>
          <w:szCs w:val="18"/>
        </w:rPr>
        <w:t>、</w:t>
      </w:r>
      <w:r>
        <w:rPr>
          <w:rFonts w:ascii="Times New Roman" w:hAnsi="Times New Roman" w:cs="Times New Roman" w:eastAsia="Times New Roman" w:hint="default"/>
          <w:sz w:val="18"/>
          <w:szCs w:val="18"/>
        </w:rPr>
        <w:t>124.82%</w:t>
      </w:r>
      <w:r>
        <w:rPr>
          <w:rFonts w:ascii="宋体" w:hAnsi="宋体" w:cs="宋体" w:eastAsia="宋体" w:hint="default"/>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数码视讯国际有限公司（以下简称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国际公司</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宋体" w:hAnsi="宋体" w:cs="宋体" w:eastAsia="宋体" w:hint="default"/>
          <w:spacing w:val="-1"/>
          <w:sz w:val="18"/>
          <w:szCs w:val="18"/>
        </w:rPr>
        <w:t>截止</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国际公司总资产</w:t>
      </w:r>
      <w:r>
        <w:rPr>
          <w:rFonts w:ascii="Times New Roman" w:hAnsi="Times New Roman" w:cs="Times New Roman" w:eastAsia="Times New Roman" w:hint="default"/>
          <w:spacing w:val="-1"/>
          <w:sz w:val="18"/>
          <w:szCs w:val="18"/>
        </w:rPr>
        <w:t>122,198,291.77</w:t>
      </w:r>
      <w:r>
        <w:rPr>
          <w:rFonts w:ascii="宋体" w:hAnsi="宋体" w:cs="宋体" w:eastAsia="宋体" w:hint="default"/>
          <w:spacing w:val="-1"/>
          <w:sz w:val="18"/>
          <w:szCs w:val="18"/>
        </w:rPr>
        <w:t>元</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净资产</w:t>
      </w:r>
      <w:r>
        <w:rPr>
          <w:rFonts w:ascii="Times New Roman" w:hAnsi="Times New Roman" w:cs="Times New Roman" w:eastAsia="Times New Roman" w:hint="default"/>
          <w:spacing w:val="-1"/>
          <w:sz w:val="18"/>
          <w:szCs w:val="18"/>
        </w:rPr>
        <w:t>99,021,154.41</w:t>
      </w:r>
      <w:r>
        <w:rPr>
          <w:rFonts w:ascii="宋体" w:hAnsi="宋体" w:cs="宋体" w:eastAsia="宋体" w:hint="default"/>
          <w:spacing w:val="-1"/>
          <w:sz w:val="18"/>
          <w:szCs w:val="18"/>
        </w:rPr>
        <w:t>元，同比分别变动</w:t>
      </w:r>
      <w:r>
        <w:rPr>
          <w:rFonts w:ascii="Times New Roman" w:hAnsi="Times New Roman" w:cs="Times New Roman" w:eastAsia="Times New Roman" w:hint="default"/>
          <w:spacing w:val="-1"/>
          <w:sz w:val="18"/>
          <w:szCs w:val="18"/>
        </w:rPr>
        <w:t>42.16%</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44.15%</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年实现</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营业收入</w:t>
      </w:r>
      <w:r>
        <w:rPr>
          <w:rFonts w:ascii="Times New Roman" w:hAnsi="Times New Roman" w:cs="Times New Roman" w:eastAsia="Times New Roman" w:hint="default"/>
          <w:sz w:val="18"/>
          <w:szCs w:val="18"/>
        </w:rPr>
        <w:t>62,307,691.88</w:t>
      </w:r>
      <w:r>
        <w:rPr>
          <w:rFonts w:ascii="宋体" w:hAnsi="宋体" w:cs="宋体" w:eastAsia="宋体" w:hint="default"/>
          <w:sz w:val="18"/>
          <w:szCs w:val="18"/>
        </w:rPr>
        <w:t>元，营业利润</w:t>
      </w:r>
      <w:r>
        <w:rPr>
          <w:rFonts w:ascii="Times New Roman" w:hAnsi="Times New Roman" w:cs="Times New Roman" w:eastAsia="Times New Roman" w:hint="default"/>
          <w:sz w:val="18"/>
          <w:szCs w:val="18"/>
        </w:rPr>
        <w:t>24,983,163.16</w:t>
      </w:r>
      <w:r>
        <w:rPr>
          <w:rFonts w:ascii="宋体" w:hAnsi="宋体" w:cs="宋体" w:eastAsia="宋体" w:hint="default"/>
          <w:sz w:val="18"/>
          <w:szCs w:val="18"/>
        </w:rPr>
        <w:t>元，净利润</w:t>
      </w:r>
      <w:r>
        <w:rPr>
          <w:rFonts w:ascii="Times New Roman" w:hAnsi="Times New Roman" w:cs="Times New Roman" w:eastAsia="Times New Roman" w:hint="default"/>
          <w:sz w:val="18"/>
          <w:szCs w:val="18"/>
        </w:rPr>
        <w:t>24,983,163.16</w:t>
      </w:r>
      <w:r>
        <w:rPr>
          <w:rFonts w:ascii="宋体" w:hAnsi="宋体" w:cs="宋体" w:eastAsia="宋体" w:hint="default"/>
          <w:sz w:val="18"/>
          <w:szCs w:val="18"/>
        </w:rPr>
        <w:t>元，同比分别变动</w:t>
      </w:r>
      <w:r>
        <w:rPr>
          <w:rFonts w:ascii="Times New Roman" w:hAnsi="Times New Roman" w:cs="Times New Roman" w:eastAsia="Times New Roman" w:hint="default"/>
          <w:sz w:val="18"/>
          <w:szCs w:val="18"/>
        </w:rPr>
        <w:t>4.43%</w:t>
      </w:r>
      <w:r>
        <w:rPr>
          <w:rFonts w:ascii="宋体" w:hAnsi="宋体" w:cs="宋体" w:eastAsia="宋体" w:hint="default"/>
          <w:sz w:val="18"/>
          <w:szCs w:val="18"/>
        </w:rPr>
        <w:t>、</w:t>
      </w:r>
      <w:r>
        <w:rPr>
          <w:rFonts w:ascii="Times New Roman" w:hAnsi="Times New Roman" w:cs="Times New Roman" w:eastAsia="Times New Roman" w:hint="default"/>
          <w:sz w:val="18"/>
          <w:szCs w:val="18"/>
        </w:rPr>
        <w:t>-11.88%</w:t>
      </w:r>
      <w:r>
        <w:rPr>
          <w:rFonts w:ascii="宋体" w:hAnsi="宋体" w:cs="宋体" w:eastAsia="宋体" w:hint="default"/>
          <w:sz w:val="18"/>
          <w:szCs w:val="18"/>
        </w:rPr>
        <w:t>、</w:t>
      </w:r>
      <w:r>
        <w:rPr>
          <w:rFonts w:ascii="Times New Roman" w:hAnsi="Times New Roman" w:cs="Times New Roman" w:eastAsia="Times New Roman" w:hint="default"/>
          <w:sz w:val="18"/>
          <w:szCs w:val="18"/>
        </w:rPr>
        <w:t>-11.88%</w:t>
      </w:r>
      <w:r>
        <w:rPr>
          <w:rFonts w:ascii="宋体" w:hAnsi="宋体" w:cs="宋体" w:eastAsia="宋体" w:hint="default"/>
          <w:sz w:val="18"/>
          <w:szCs w:val="18"/>
        </w:rPr>
        <w:t>。 </w:t>
      </w:r>
      <w:r>
        <w:rPr>
          <w:rFonts w:ascii="Times New Roman" w:hAnsi="Times New Roman" w:cs="Times New Roman" w:eastAsia="Times New Roman" w:hint="default"/>
          <w:sz w:val="18"/>
          <w:szCs w:val="18"/>
        </w:rPr>
        <w:t>(11)</w:t>
      </w:r>
      <w:r>
        <w:rPr>
          <w:rFonts w:ascii="宋体" w:hAnsi="宋体" w:cs="宋体" w:eastAsia="宋体" w:hint="default"/>
          <w:sz w:val="18"/>
          <w:szCs w:val="18"/>
        </w:rPr>
        <w:t>杭州宽云视讯科技有限公司（以下简称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杭州宽云</w:t>
      </w:r>
      <w:r>
        <w:rPr>
          <w:rFonts w:ascii="Times New Roman" w:hAnsi="Times New Roman" w:cs="Times New Roman" w:eastAsia="Times New Roman" w:hint="default"/>
          <w:sz w:val="18"/>
          <w:szCs w:val="18"/>
        </w:rPr>
        <w:t>”</w:t>
      </w:r>
      <w:r>
        <w:rPr>
          <w:rFonts w:ascii="宋体" w:hAnsi="宋体" w:cs="宋体" w:eastAsia="宋体" w:hint="default"/>
          <w:sz w:val="18"/>
          <w:szCs w:val="18"/>
        </w:rPr>
        <w:t>，为本报告期新增） 截止</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杭州宽云总资产</w:t>
      </w:r>
      <w:r>
        <w:rPr>
          <w:rFonts w:ascii="Times New Roman" w:hAnsi="Times New Roman" w:cs="Times New Roman" w:eastAsia="Times New Roman" w:hint="default"/>
          <w:sz w:val="18"/>
          <w:szCs w:val="18"/>
        </w:rPr>
        <w:t>14,167,811.62</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净资产</w:t>
      </w:r>
      <w:r>
        <w:rPr>
          <w:rFonts w:ascii="Times New Roman" w:hAnsi="Times New Roman" w:cs="Times New Roman" w:eastAsia="Times New Roman" w:hint="default"/>
          <w:sz w:val="18"/>
          <w:szCs w:val="18"/>
        </w:rPr>
        <w:t>-138,925.98</w:t>
      </w:r>
      <w:r>
        <w:rPr>
          <w:rFonts w:ascii="宋体" w:hAnsi="宋体" w:cs="宋体" w:eastAsia="宋体" w:hint="default"/>
          <w:sz w:val="18"/>
          <w:szCs w:val="18"/>
        </w:rPr>
        <w:t>元，</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年实现营业收入</w:t>
      </w:r>
      <w:r>
        <w:rPr>
          <w:rFonts w:ascii="Times New Roman" w:hAnsi="Times New Roman" w:cs="Times New Roman" w:eastAsia="Times New Roman" w:hint="default"/>
          <w:sz w:val="18"/>
          <w:szCs w:val="18"/>
        </w:rPr>
        <w:t>3,985,504.25</w:t>
      </w:r>
      <w:r>
        <w:rPr>
          <w:rFonts w:ascii="宋体" w:hAnsi="宋体" w:cs="宋体" w:eastAsia="宋体" w:hint="default"/>
          <w:sz w:val="18"/>
          <w:szCs w:val="18"/>
        </w:rPr>
        <w:t>元，营业利润</w:t>
      </w:r>
    </w:p>
    <w:p>
      <w:pPr>
        <w:spacing w:line="300" w:lineRule="auto" w:before="13"/>
        <w:ind w:left="1133" w:right="11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-1,816,326.98</w:t>
      </w:r>
      <w:r>
        <w:rPr>
          <w:rFonts w:ascii="宋体" w:hAnsi="宋体" w:cs="宋体" w:eastAsia="宋体" w:hint="default"/>
          <w:sz w:val="18"/>
          <w:szCs w:val="18"/>
        </w:rPr>
        <w:t>元，净利润</w:t>
      </w:r>
      <w:r>
        <w:rPr>
          <w:rFonts w:ascii="Times New Roman" w:hAnsi="Times New Roman" w:cs="Times New Roman" w:eastAsia="Times New Roman" w:hint="default"/>
          <w:sz w:val="18"/>
          <w:szCs w:val="18"/>
        </w:rPr>
        <w:t>-1,703,931.78</w:t>
      </w:r>
      <w:r>
        <w:rPr>
          <w:rFonts w:ascii="宋体" w:hAnsi="宋体" w:cs="宋体" w:eastAsia="宋体" w:hint="default"/>
          <w:sz w:val="18"/>
          <w:szCs w:val="18"/>
        </w:rPr>
        <w:t>元，杭州宽云本年新纳入合并。</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浙江海宁完美星空传媒有限公司（以下简称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浙江完美</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宋体" w:hAnsi="宋体" w:cs="宋体" w:eastAsia="宋体" w:hint="default"/>
          <w:spacing w:val="-2"/>
          <w:sz w:val="18"/>
          <w:szCs w:val="18"/>
        </w:rPr>
        <w:t>截止</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浙江完美总资产</w:t>
      </w:r>
      <w:r>
        <w:rPr>
          <w:rFonts w:ascii="Times New Roman" w:hAnsi="Times New Roman" w:cs="Times New Roman" w:eastAsia="Times New Roman" w:hint="default"/>
          <w:spacing w:val="-2"/>
          <w:sz w:val="18"/>
          <w:szCs w:val="18"/>
        </w:rPr>
        <w:t>97,886,389.69</w:t>
      </w:r>
      <w:r>
        <w:rPr>
          <w:rFonts w:ascii="宋体" w:hAnsi="宋体" w:cs="宋体" w:eastAsia="宋体" w:hint="default"/>
          <w:spacing w:val="-2"/>
          <w:sz w:val="18"/>
          <w:szCs w:val="18"/>
        </w:rPr>
        <w:t>元</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净资产</w:t>
      </w:r>
      <w:r>
        <w:rPr>
          <w:rFonts w:ascii="Times New Roman" w:hAnsi="Times New Roman" w:cs="Times New Roman" w:eastAsia="Times New Roman" w:hint="default"/>
          <w:spacing w:val="-2"/>
          <w:sz w:val="18"/>
          <w:szCs w:val="18"/>
        </w:rPr>
        <w:t>8,942,574.6</w:t>
      </w:r>
      <w:r>
        <w:rPr>
          <w:rFonts w:ascii="宋体" w:hAnsi="宋体" w:cs="宋体" w:eastAsia="宋体" w:hint="default"/>
          <w:spacing w:val="-2"/>
          <w:sz w:val="18"/>
          <w:szCs w:val="18"/>
        </w:rPr>
        <w:t>元，同比分别变动</w:t>
      </w:r>
      <w:r>
        <w:rPr>
          <w:rFonts w:ascii="Times New Roman" w:hAnsi="Times New Roman" w:cs="Times New Roman" w:eastAsia="Times New Roman" w:hint="default"/>
          <w:spacing w:val="-2"/>
          <w:sz w:val="18"/>
          <w:szCs w:val="18"/>
        </w:rPr>
        <w:t>104.80%</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-14.59%</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年实现营</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z w:val="18"/>
          <w:szCs w:val="18"/>
        </w:rPr>
        <w:t>业收入</w:t>
      </w:r>
      <w:r>
        <w:rPr>
          <w:rFonts w:ascii="Times New Roman" w:hAnsi="Times New Roman" w:cs="Times New Roman" w:eastAsia="Times New Roman" w:hint="default"/>
          <w:sz w:val="18"/>
          <w:szCs w:val="18"/>
        </w:rPr>
        <w:t>27,606,536.92</w:t>
      </w:r>
      <w:r>
        <w:rPr>
          <w:rFonts w:ascii="宋体" w:hAnsi="宋体" w:cs="宋体" w:eastAsia="宋体" w:hint="default"/>
          <w:sz w:val="18"/>
          <w:szCs w:val="18"/>
        </w:rPr>
        <w:t>元，营业利润</w:t>
      </w:r>
      <w:r>
        <w:rPr>
          <w:rFonts w:ascii="Times New Roman" w:hAnsi="Times New Roman" w:cs="Times New Roman" w:eastAsia="Times New Roman" w:hint="default"/>
          <w:sz w:val="18"/>
          <w:szCs w:val="18"/>
        </w:rPr>
        <w:t>-2,440,996.6</w:t>
      </w:r>
      <w:r>
        <w:rPr>
          <w:rFonts w:ascii="宋体" w:hAnsi="宋体" w:cs="宋体" w:eastAsia="宋体" w:hint="default"/>
          <w:sz w:val="18"/>
          <w:szCs w:val="18"/>
        </w:rPr>
        <w:t>元，净利润</w:t>
      </w:r>
      <w:r>
        <w:rPr>
          <w:rFonts w:ascii="Times New Roman" w:hAnsi="Times New Roman" w:cs="Times New Roman" w:eastAsia="Times New Roman" w:hint="default"/>
          <w:sz w:val="18"/>
          <w:szCs w:val="18"/>
        </w:rPr>
        <w:t>-1,527,851.23</w:t>
      </w:r>
      <w:r>
        <w:rPr>
          <w:rFonts w:ascii="宋体" w:hAnsi="宋体" w:cs="宋体" w:eastAsia="宋体" w:hint="default"/>
          <w:sz w:val="18"/>
          <w:szCs w:val="18"/>
        </w:rPr>
        <w:t>元，同比分别变动</w:t>
      </w:r>
      <w:r>
        <w:rPr>
          <w:rFonts w:ascii="Times New Roman" w:hAnsi="Times New Roman" w:cs="Times New Roman" w:eastAsia="Times New Roman" w:hint="default"/>
          <w:sz w:val="18"/>
          <w:szCs w:val="18"/>
        </w:rPr>
        <w:t>264.55%</w:t>
      </w:r>
      <w:r>
        <w:rPr>
          <w:rFonts w:ascii="宋体" w:hAnsi="宋体" w:cs="宋体" w:eastAsia="宋体" w:hint="default"/>
          <w:sz w:val="18"/>
          <w:szCs w:val="18"/>
        </w:rPr>
        <w:t>、</w:t>
      </w:r>
      <w:r>
        <w:rPr>
          <w:rFonts w:ascii="Times New Roman" w:hAnsi="Times New Roman" w:cs="Times New Roman" w:eastAsia="Times New Roman" w:hint="default"/>
          <w:sz w:val="18"/>
          <w:szCs w:val="18"/>
        </w:rPr>
        <w:t>-681.45%</w:t>
      </w:r>
      <w:r>
        <w:rPr>
          <w:rFonts w:ascii="宋体" w:hAnsi="宋体" w:cs="宋体" w:eastAsia="宋体" w:hint="default"/>
          <w:sz w:val="18"/>
          <w:szCs w:val="18"/>
        </w:rPr>
        <w:t>、</w:t>
      </w:r>
      <w:r>
        <w:rPr>
          <w:rFonts w:ascii="Times New Roman" w:hAnsi="Times New Roman" w:cs="Times New Roman" w:eastAsia="Times New Roman" w:hint="default"/>
          <w:sz w:val="18"/>
          <w:szCs w:val="18"/>
        </w:rPr>
        <w:t>-414.11%</w:t>
      </w:r>
      <w:r>
        <w:rPr>
          <w:rFonts w:ascii="宋体" w:hAnsi="宋体" w:cs="宋体" w:eastAsia="宋体" w:hint="default"/>
          <w:sz w:val="18"/>
          <w:szCs w:val="18"/>
        </w:rPr>
        <w:t>。</w:t>
      </w:r>
    </w:p>
    <w:p>
      <w:pPr>
        <w:spacing w:line="300" w:lineRule="auto" w:before="13"/>
        <w:ind w:left="1133" w:right="11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甘肃鼎点广视科技有限公司（以下简称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甘肃鼎点</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宋体" w:hAnsi="宋体" w:cs="宋体" w:eastAsia="宋体" w:hint="default"/>
          <w:spacing w:val="-1"/>
          <w:sz w:val="18"/>
          <w:szCs w:val="18"/>
        </w:rPr>
        <w:t>截止</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甘肃鼎点总资产</w:t>
      </w:r>
      <w:r>
        <w:rPr>
          <w:rFonts w:ascii="Times New Roman" w:hAnsi="Times New Roman" w:cs="Times New Roman" w:eastAsia="Times New Roman" w:hint="default"/>
          <w:spacing w:val="-1"/>
          <w:sz w:val="18"/>
          <w:szCs w:val="18"/>
        </w:rPr>
        <w:t>27,033,777.33</w:t>
      </w:r>
      <w:r>
        <w:rPr>
          <w:rFonts w:ascii="宋体" w:hAnsi="宋体" w:cs="宋体" w:eastAsia="宋体" w:hint="default"/>
          <w:spacing w:val="-1"/>
          <w:sz w:val="18"/>
          <w:szCs w:val="18"/>
        </w:rPr>
        <w:t>元</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净资产</w:t>
      </w:r>
      <w:r>
        <w:rPr>
          <w:rFonts w:ascii="Times New Roman" w:hAnsi="Times New Roman" w:cs="Times New Roman" w:eastAsia="Times New Roman" w:hint="default"/>
          <w:spacing w:val="-1"/>
          <w:sz w:val="18"/>
          <w:szCs w:val="18"/>
        </w:rPr>
        <w:t>12,014,900.02</w:t>
      </w:r>
      <w:r>
        <w:rPr>
          <w:rFonts w:ascii="宋体" w:hAnsi="宋体" w:cs="宋体" w:eastAsia="宋体" w:hint="default"/>
          <w:spacing w:val="-1"/>
          <w:sz w:val="18"/>
          <w:szCs w:val="18"/>
        </w:rPr>
        <w:t>元，同比分别变动</w:t>
      </w:r>
      <w:r>
        <w:rPr>
          <w:rFonts w:ascii="Times New Roman" w:hAnsi="Times New Roman" w:cs="Times New Roman" w:eastAsia="Times New Roman" w:hint="default"/>
          <w:spacing w:val="-1"/>
          <w:sz w:val="18"/>
          <w:szCs w:val="18"/>
        </w:rPr>
        <w:t>44.62%</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7.09%</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年实现营</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业收入</w:t>
      </w:r>
      <w:r>
        <w:rPr>
          <w:rFonts w:ascii="Times New Roman" w:hAnsi="Times New Roman" w:cs="Times New Roman" w:eastAsia="Times New Roman" w:hint="default"/>
          <w:sz w:val="18"/>
          <w:szCs w:val="18"/>
        </w:rPr>
        <w:t>18,164,870.19</w:t>
      </w:r>
      <w:r>
        <w:rPr>
          <w:rFonts w:ascii="宋体" w:hAnsi="宋体" w:cs="宋体" w:eastAsia="宋体" w:hint="default"/>
          <w:sz w:val="18"/>
          <w:szCs w:val="18"/>
        </w:rPr>
        <w:t>元，营业利润</w:t>
      </w:r>
      <w:r>
        <w:rPr>
          <w:rFonts w:ascii="Times New Roman" w:hAnsi="Times New Roman" w:cs="Times New Roman" w:eastAsia="Times New Roman" w:hint="default"/>
          <w:sz w:val="18"/>
          <w:szCs w:val="18"/>
        </w:rPr>
        <w:t>1,062,431.4</w:t>
      </w:r>
      <w:r>
        <w:rPr>
          <w:rFonts w:ascii="宋体" w:hAnsi="宋体" w:cs="宋体" w:eastAsia="宋体" w:hint="default"/>
          <w:sz w:val="18"/>
          <w:szCs w:val="18"/>
        </w:rPr>
        <w:t>元，净利润</w:t>
      </w:r>
      <w:r>
        <w:rPr>
          <w:rFonts w:ascii="Times New Roman" w:hAnsi="Times New Roman" w:cs="Times New Roman" w:eastAsia="Times New Roman" w:hint="default"/>
          <w:sz w:val="18"/>
          <w:szCs w:val="18"/>
        </w:rPr>
        <w:t>795,681.63</w:t>
      </w:r>
      <w:r>
        <w:rPr>
          <w:rFonts w:ascii="宋体" w:hAnsi="宋体" w:cs="宋体" w:eastAsia="宋体" w:hint="default"/>
          <w:sz w:val="18"/>
          <w:szCs w:val="18"/>
        </w:rPr>
        <w:t>元，同比分别变动</w:t>
      </w:r>
      <w:r>
        <w:rPr>
          <w:rFonts w:ascii="Times New Roman" w:hAnsi="Times New Roman" w:cs="Times New Roman" w:eastAsia="Times New Roman" w:hint="default"/>
          <w:sz w:val="18"/>
          <w:szCs w:val="18"/>
        </w:rPr>
        <w:t>64.83%</w:t>
      </w:r>
      <w:r>
        <w:rPr>
          <w:rFonts w:ascii="宋体" w:hAnsi="宋体" w:cs="宋体" w:eastAsia="宋体" w:hint="default"/>
          <w:sz w:val="18"/>
          <w:szCs w:val="18"/>
        </w:rPr>
        <w:t>、</w:t>
      </w:r>
      <w:r>
        <w:rPr>
          <w:rFonts w:ascii="Times New Roman" w:hAnsi="Times New Roman" w:cs="Times New Roman" w:eastAsia="Times New Roman" w:hint="default"/>
          <w:sz w:val="18"/>
          <w:szCs w:val="18"/>
        </w:rPr>
        <w:t>1.44%</w:t>
      </w:r>
      <w:r>
        <w:rPr>
          <w:rFonts w:ascii="宋体" w:hAnsi="宋体" w:cs="宋体" w:eastAsia="宋体" w:hint="default"/>
          <w:sz w:val="18"/>
          <w:szCs w:val="18"/>
        </w:rPr>
        <w:t>、</w:t>
      </w:r>
      <w:r>
        <w:rPr>
          <w:rFonts w:ascii="Times New Roman" w:hAnsi="Times New Roman" w:cs="Times New Roman" w:eastAsia="Times New Roman" w:hint="default"/>
          <w:sz w:val="18"/>
          <w:szCs w:val="18"/>
        </w:rPr>
        <w:t>1.47%</w:t>
      </w:r>
      <w:r>
        <w:rPr>
          <w:rFonts w:ascii="宋体" w:hAnsi="宋体" w:cs="宋体" w:eastAsia="宋体" w:hint="default"/>
          <w:sz w:val="18"/>
          <w:szCs w:val="18"/>
        </w:rPr>
        <w:t>。 </w:t>
      </w:r>
      <w:r>
        <w:rPr>
          <w:rFonts w:ascii="Times New Roman" w:hAnsi="Times New Roman" w:cs="Times New Roman" w:eastAsia="Times New Roman" w:hint="default"/>
          <w:sz w:val="18"/>
          <w:szCs w:val="18"/>
        </w:rPr>
        <w:t>(14)Sumavision SFO</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z w:val="18"/>
          <w:szCs w:val="18"/>
        </w:rPr>
        <w:t>LLC</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“SFO”</w:t>
      </w:r>
      <w:r>
        <w:rPr>
          <w:rFonts w:ascii="宋体" w:hAnsi="宋体" w:cs="宋体" w:eastAsia="宋体" w:hint="default"/>
          <w:sz w:val="18"/>
          <w:szCs w:val="18"/>
        </w:rPr>
        <w:t>） </w:t>
      </w:r>
      <w:r>
        <w:rPr>
          <w:rFonts w:ascii="宋体" w:hAnsi="宋体" w:cs="宋体" w:eastAsia="宋体" w:hint="default"/>
          <w:spacing w:val="-2"/>
          <w:sz w:val="18"/>
          <w:szCs w:val="18"/>
        </w:rPr>
        <w:t>截止</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w:t>
      </w:r>
      <w:r>
        <w:rPr>
          <w:rFonts w:ascii="Times New Roman" w:hAnsi="Times New Roman" w:cs="Times New Roman" w:eastAsia="Times New Roman" w:hint="default"/>
          <w:spacing w:val="-2"/>
          <w:sz w:val="18"/>
          <w:szCs w:val="18"/>
        </w:rPr>
        <w:t>,SFO</w:t>
      </w:r>
      <w:r>
        <w:rPr>
          <w:rFonts w:ascii="宋体" w:hAnsi="宋体" w:cs="宋体" w:eastAsia="宋体" w:hint="default"/>
          <w:spacing w:val="-2"/>
          <w:sz w:val="18"/>
          <w:szCs w:val="18"/>
        </w:rPr>
        <w:t>总资产</w:t>
      </w:r>
      <w:r>
        <w:rPr>
          <w:rFonts w:ascii="Times New Roman" w:hAnsi="Times New Roman" w:cs="Times New Roman" w:eastAsia="Times New Roman" w:hint="default"/>
          <w:spacing w:val="-2"/>
          <w:sz w:val="18"/>
          <w:szCs w:val="18"/>
        </w:rPr>
        <w:t>135,780,558.78</w:t>
      </w:r>
      <w:r>
        <w:rPr>
          <w:rFonts w:ascii="宋体" w:hAnsi="宋体" w:cs="宋体" w:eastAsia="宋体" w:hint="default"/>
          <w:spacing w:val="-2"/>
          <w:sz w:val="18"/>
          <w:szCs w:val="18"/>
        </w:rPr>
        <w:t>元</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净资产</w:t>
      </w:r>
      <w:r>
        <w:rPr>
          <w:rFonts w:ascii="Times New Roman" w:hAnsi="Times New Roman" w:cs="Times New Roman" w:eastAsia="Times New Roman" w:hint="default"/>
          <w:spacing w:val="-2"/>
          <w:sz w:val="18"/>
          <w:szCs w:val="18"/>
        </w:rPr>
        <w:t>132,268,524.70</w:t>
      </w:r>
      <w:r>
        <w:rPr>
          <w:rFonts w:ascii="宋体" w:hAnsi="宋体" w:cs="宋体" w:eastAsia="宋体" w:hint="default"/>
          <w:spacing w:val="-2"/>
          <w:sz w:val="18"/>
          <w:szCs w:val="18"/>
        </w:rPr>
        <w:t>元，同比分别变动</w:t>
      </w:r>
      <w:r>
        <w:rPr>
          <w:rFonts w:ascii="Times New Roman" w:hAnsi="Times New Roman" w:cs="Times New Roman" w:eastAsia="Times New Roman" w:hint="default"/>
          <w:spacing w:val="-2"/>
          <w:sz w:val="18"/>
          <w:szCs w:val="18"/>
        </w:rPr>
        <w:t>3.91%</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3.05%</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年实现营业收</w:t>
      </w:r>
      <w:r>
        <w:rPr>
          <w:rFonts w:ascii="宋体" w:hAnsi="宋体" w:cs="宋体" w:eastAsia="宋体" w:hint="default"/>
          <w:spacing w:val="-19"/>
          <w:sz w:val="18"/>
          <w:szCs w:val="18"/>
        </w:rPr>
        <w:t> </w:t>
      </w:r>
      <w:r>
        <w:rPr>
          <w:rFonts w:ascii="宋体" w:hAnsi="宋体" w:cs="宋体" w:eastAsia="宋体" w:hint="default"/>
          <w:sz w:val="18"/>
          <w:szCs w:val="18"/>
        </w:rPr>
        <w:t>入</w:t>
      </w:r>
      <w:r>
        <w:rPr>
          <w:rFonts w:ascii="Times New Roman" w:hAnsi="Times New Roman" w:cs="Times New Roman" w:eastAsia="Times New Roman" w:hint="default"/>
          <w:sz w:val="18"/>
          <w:szCs w:val="18"/>
        </w:rPr>
        <w:t>29,101,408.93</w:t>
      </w:r>
      <w:r>
        <w:rPr>
          <w:rFonts w:ascii="宋体" w:hAnsi="宋体" w:cs="宋体" w:eastAsia="宋体" w:hint="default"/>
          <w:sz w:val="18"/>
          <w:szCs w:val="18"/>
        </w:rPr>
        <w:t>元，营业利润</w:t>
      </w:r>
      <w:r>
        <w:rPr>
          <w:rFonts w:ascii="Times New Roman" w:hAnsi="Times New Roman" w:cs="Times New Roman" w:eastAsia="Times New Roman" w:hint="default"/>
          <w:sz w:val="18"/>
          <w:szCs w:val="18"/>
        </w:rPr>
        <w:t>-10,174,648.37</w:t>
      </w:r>
      <w:r>
        <w:rPr>
          <w:rFonts w:ascii="宋体" w:hAnsi="宋体" w:cs="宋体" w:eastAsia="宋体" w:hint="default"/>
          <w:sz w:val="18"/>
          <w:szCs w:val="18"/>
        </w:rPr>
        <w:t>元，净利润</w:t>
      </w:r>
      <w:r>
        <w:rPr>
          <w:rFonts w:ascii="Times New Roman" w:hAnsi="Times New Roman" w:cs="Times New Roman" w:eastAsia="Times New Roman" w:hint="default"/>
          <w:sz w:val="18"/>
          <w:szCs w:val="18"/>
        </w:rPr>
        <w:t>-10,006,710.57</w:t>
      </w:r>
      <w:r>
        <w:rPr>
          <w:rFonts w:ascii="宋体" w:hAnsi="宋体" w:cs="宋体" w:eastAsia="宋体" w:hint="default"/>
          <w:sz w:val="18"/>
          <w:szCs w:val="18"/>
        </w:rPr>
        <w:t>元，同比分别变动</w:t>
      </w:r>
      <w:r>
        <w:rPr>
          <w:rFonts w:ascii="Times New Roman" w:hAnsi="Times New Roman" w:cs="Times New Roman" w:eastAsia="Times New Roman" w:hint="default"/>
          <w:sz w:val="18"/>
          <w:szCs w:val="18"/>
        </w:rPr>
        <w:t>207.33%</w:t>
      </w:r>
      <w:r>
        <w:rPr>
          <w:rFonts w:ascii="宋体" w:hAnsi="宋体" w:cs="宋体" w:eastAsia="宋体" w:hint="default"/>
          <w:sz w:val="18"/>
          <w:szCs w:val="18"/>
        </w:rPr>
        <w:t>、</w:t>
      </w:r>
      <w:r>
        <w:rPr>
          <w:rFonts w:ascii="Times New Roman" w:hAnsi="Times New Roman" w:cs="Times New Roman" w:eastAsia="Times New Roman" w:hint="default"/>
          <w:sz w:val="18"/>
          <w:szCs w:val="18"/>
        </w:rPr>
        <w:t>-7035.79%</w:t>
      </w:r>
      <w:r>
        <w:rPr>
          <w:rFonts w:ascii="宋体" w:hAnsi="宋体" w:cs="宋体" w:eastAsia="宋体" w:hint="default"/>
          <w:sz w:val="18"/>
          <w:szCs w:val="18"/>
        </w:rPr>
        <w:t>、</w:t>
      </w:r>
      <w:r>
        <w:rPr>
          <w:rFonts w:ascii="Times New Roman" w:hAnsi="Times New Roman" w:cs="Times New Roman" w:eastAsia="Times New Roman" w:hint="default"/>
          <w:sz w:val="18"/>
          <w:szCs w:val="18"/>
        </w:rPr>
        <w:t>-6918.01%</w:t>
      </w:r>
      <w:r>
        <w:rPr>
          <w:rFonts w:ascii="宋体" w:hAnsi="宋体" w:cs="宋体" w:eastAsia="宋体" w:hint="default"/>
          <w:sz w:val="18"/>
          <w:szCs w:val="18"/>
        </w:rPr>
        <w:t>。</w:t>
      </w:r>
    </w:p>
    <w:p>
      <w:pPr>
        <w:spacing w:line="240" w:lineRule="auto" w:before="4"/>
        <w:rPr>
          <w:rFonts w:ascii="宋体" w:hAnsi="宋体" w:cs="宋体" w:eastAsia="宋体" w:hint="default"/>
          <w:sz w:val="20"/>
          <w:szCs w:val="20"/>
        </w:rPr>
      </w:pPr>
    </w:p>
    <w:p>
      <w:pPr>
        <w:pStyle w:val="Heading3"/>
        <w:spacing w:line="240" w:lineRule="auto"/>
        <w:ind w:left="1134" w:right="995"/>
        <w:jc w:val="left"/>
        <w:rPr>
          <w:b w:val="0"/>
          <w:bCs w:val="0"/>
        </w:rPr>
      </w:pPr>
      <w:bookmarkStart w:name="八、公司控制的结构化主体情况" w:id="48"/>
      <w:bookmarkEnd w:id="48"/>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995"/>
        <w:jc w:val="left"/>
        <w:rPr>
          <w:b w:val="0"/>
          <w:bCs w:val="0"/>
        </w:rPr>
      </w:pPr>
      <w:bookmarkStart w:name="九、公司未来发展的展望" w:id="49"/>
      <w:bookmarkEnd w:id="49"/>
      <w:r>
        <w:rPr>
          <w:b w:val="0"/>
          <w:bCs w:val="0"/>
        </w:rPr>
      </w:r>
      <w:r>
        <w:rPr/>
        <w:t>九、公司未来发展的展望</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left="1614" w:right="1120"/>
        <w:jc w:val="left"/>
      </w:pPr>
      <w:r>
        <w:rPr/>
        <w:t>（一）行业发展趋势 </w:t>
      </w:r>
      <w:r>
        <w:rPr>
          <w:spacing w:val="-2"/>
        </w:rPr>
        <w:t>公司进一步提升战略布局和新业务拓展。公司以传统业务为基础，不断提升优化战略及产业布局，推</w:t>
      </w:r>
    </w:p>
    <w:p>
      <w:pPr>
        <w:pStyle w:val="BodyText"/>
        <w:spacing w:line="408" w:lineRule="auto" w:before="46"/>
        <w:ind w:left="1613" w:right="995" w:hanging="480"/>
        <w:jc w:val="left"/>
      </w:pPr>
      <w:r>
        <w:rPr/>
        <w:t>动多产业链协同发展，进而形成多个业务板块并驾齐驱的发展模式。 广电互联网化是继传输、直播、互动之后的广电行业的</w:t>
      </w:r>
      <w:r>
        <w:rPr>
          <w:rFonts w:ascii="Times New Roman" w:hAnsi="Times New Roman" w:cs="Times New Roman" w:eastAsia="Times New Roman" w:hint="default"/>
        </w:rPr>
        <w:t>3.0</w:t>
      </w:r>
      <w:r>
        <w:rPr/>
        <w:t>时代，电视入口已经成为继</w:t>
      </w:r>
      <w:r>
        <w:rPr>
          <w:rFonts w:ascii="Times New Roman" w:hAnsi="Times New Roman" w:cs="Times New Roman" w:eastAsia="Times New Roman" w:hint="default"/>
        </w:rPr>
        <w:t>PC</w:t>
      </w:r>
      <w:r>
        <w:rPr/>
        <w:t>端、移动终</w:t>
      </w:r>
    </w:p>
    <w:p>
      <w:pPr>
        <w:pStyle w:val="BodyText"/>
        <w:spacing w:line="240" w:lineRule="auto" w:before="14"/>
        <w:ind w:right="995"/>
        <w:jc w:val="left"/>
      </w:pPr>
      <w:r>
        <w:rPr>
          <w:spacing w:val="-3"/>
        </w:rPr>
        <w:t>端之后下一个重要入口，互联网企业的加入产生了积极的“鲶鱼效应”，广电互联网化的热情被充分点燃，</w:t>
      </w:r>
    </w:p>
    <w:p>
      <w:pPr>
        <w:spacing w:after="0" w:line="240" w:lineRule="auto"/>
        <w:jc w:val="left"/>
        <w:sectPr>
          <w:footerReference w:type="default" r:id="rId42"/>
          <w:pgSz w:w="11910" w:h="16840"/>
          <w:pgMar w:footer="640" w:header="877" w:top="1060" w:bottom="84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408" w:lineRule="auto" w:before="174"/>
        <w:ind w:left="1613" w:right="995" w:hanging="480"/>
        <w:jc w:val="left"/>
      </w:pPr>
      <w:r>
        <w:rPr/>
        <w:t>电视与互联网互相融合与渗透蕴藏的巨大市场空间激发了市场广泛的想象空间。 国务院在</w:t>
      </w:r>
      <w:r>
        <w:rPr>
          <w:rFonts w:ascii="宋体" w:hAnsi="宋体" w:cs="宋体" w:eastAsia="宋体" w:hint="default"/>
        </w:rPr>
        <w:t>2014</w:t>
      </w:r>
      <w:r>
        <w:rPr/>
        <w:t>年</w:t>
      </w:r>
      <w:r>
        <w:rPr>
          <w:rFonts w:ascii="宋体" w:hAnsi="宋体" w:cs="宋体" w:eastAsia="宋体" w:hint="default"/>
        </w:rPr>
        <w:t>3</w:t>
      </w:r>
      <w:r>
        <w:rPr/>
        <w:t>月</w:t>
      </w:r>
      <w:r>
        <w:rPr>
          <w:rFonts w:ascii="宋体" w:hAnsi="宋体" w:cs="宋体" w:eastAsia="宋体" w:hint="default"/>
        </w:rPr>
        <w:t>14</w:t>
      </w:r>
      <w:r>
        <w:rPr/>
        <w:t>日印发的《国务院关于推进文化创意和设计服务与相关产业融合发展的若干意</w:t>
      </w:r>
    </w:p>
    <w:p>
      <w:pPr>
        <w:pStyle w:val="BodyText"/>
        <w:spacing w:line="408" w:lineRule="auto" w:before="46"/>
        <w:ind w:right="1025"/>
        <w:jc w:val="left"/>
      </w:pPr>
      <w:r>
        <w:rPr/>
        <w:t>见》中提出，全面推进三网融合，推动下一代广播电视网和交互式网络电视等服务平台建设，推动智慧社 区、智慧家庭建设，加强通讯设备制造、网络运营、集成播控、内容服务单位间的互动合作。在此，广电 互联网化完全符合三网融合政策的方向。随后，国务院又在</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25</w:t>
      </w:r>
      <w:r>
        <w:rPr/>
        <w:t>日下发了《关于印发三网融合推</w:t>
      </w:r>
      <w:r>
        <w:rPr>
          <w:spacing w:val="-30"/>
        </w:rPr>
        <w:t> </w:t>
      </w:r>
      <w:r>
        <w:rPr>
          <w:spacing w:val="-30"/>
        </w:rPr>
      </w:r>
      <w:r>
        <w:rPr/>
        <w:t>广方案的通知【国办发（</w:t>
      </w:r>
      <w:r>
        <w:rPr>
          <w:rFonts w:ascii="宋体" w:hAnsi="宋体" w:cs="宋体" w:eastAsia="宋体" w:hint="default"/>
        </w:rPr>
        <w:t>2015</w:t>
      </w:r>
      <w:r>
        <w:rPr/>
        <w:t>）</w:t>
      </w:r>
      <w:r>
        <w:rPr>
          <w:rFonts w:ascii="宋体" w:hAnsi="宋体" w:cs="宋体" w:eastAsia="宋体" w:hint="default"/>
        </w:rPr>
        <w:t>65</w:t>
      </w:r>
      <w:r>
        <w:rPr/>
        <w:t>号】》，推广方案明确提出，加快推进新兴业务发展。进一步探索把握 </w:t>
      </w:r>
      <w:r>
        <w:rPr>
          <w:spacing w:val="-3"/>
        </w:rPr>
        <w:t>新型业务的发展方向。鼓励广电、电信企业及其他内容服务、增值服务企业充分利用三网融合的有利条件，</w:t>
      </w:r>
      <w:r>
        <w:rPr>
          <w:spacing w:val="-90"/>
        </w:rPr>
        <w:t> </w:t>
      </w:r>
      <w:r>
        <w:rPr>
          <w:spacing w:val="-90"/>
        </w:rPr>
      </w:r>
      <w:r>
        <w:rPr/>
        <w:t>以宽带网络建设、内容业务创新推广、用户普及应用为重点，通过发展移动多媒体广播电视、</w:t>
      </w:r>
      <w:hyperlink r:id="rId43">
        <w:r>
          <w:rPr>
            <w:rFonts w:ascii="宋体" w:hAnsi="宋体" w:cs="宋体" w:eastAsia="宋体" w:hint="default"/>
          </w:rPr>
          <w:t>IPTV</w:t>
        </w:r>
      </w:hyperlink>
      <w:r>
        <w:rPr/>
        <w:t>、手机 电视、有线电视网宽带服务以及其他融合性业务，带动关键设备、软件、系统的产业化，推动三网融合与 相关行业应用相结合，催生新的经济增长点。促进三网融合关键信息技术产品研发制造。围绕</w:t>
      </w:r>
      <w:hyperlink r:id="rId44">
        <w:r>
          <w:rPr/>
          <w:t>光传输</w:t>
        </w:r>
      </w:hyperlink>
      <w:r>
        <w:rPr/>
        <w:t>和光</w:t>
      </w:r>
      <w:r>
        <w:rPr/>
        <w:t> 接入、下一代互联网、下一代广播电视网等重点领域，支持高端</w:t>
      </w:r>
      <w:hyperlink r:id="rId45">
        <w:r>
          <w:rPr/>
          <w:t>光电</w:t>
        </w:r>
      </w:hyperlink>
      <w:r>
        <w:rPr/>
        <w:t>器件、基于有线电视网的接入技术和</w:t>
      </w:r>
      <w:r>
        <w:rPr/>
        <w:t> 关键设备、</w:t>
      </w:r>
      <w:r>
        <w:rPr>
          <w:rFonts w:ascii="宋体" w:hAnsi="宋体" w:cs="宋体" w:eastAsia="宋体" w:hint="default"/>
        </w:rPr>
        <w:t>IPTV</w:t>
      </w:r>
      <w:r>
        <w:rPr/>
        <w:t>和数字电视智能机顶盒、互联网电视及配套应用、操作系统、多屏互动技术、内容传送系 统、信息安全系统等的研发和产业化。近期，</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1</w:t>
      </w:r>
      <w:r>
        <w:rPr/>
        <w:t>日，国务院三网融合工作协调小组办公室，下发 了标号为国协办</w:t>
      </w:r>
      <w:r>
        <w:rPr>
          <w:rFonts w:ascii="宋体" w:hAnsi="宋体" w:cs="宋体" w:eastAsia="宋体" w:hint="default"/>
        </w:rPr>
        <w:t>2016</w:t>
      </w:r>
      <w:r>
        <w:rPr/>
        <w:t>一号特急文</w:t>
      </w:r>
      <w:r>
        <w:rPr>
          <w:rFonts w:ascii="宋体" w:hAnsi="宋体" w:cs="宋体" w:eastAsia="宋体" w:hint="default"/>
        </w:rPr>
        <w:t>---</w:t>
      </w:r>
      <w:r>
        <w:rPr/>
        <w:t>《关于在全国范围全面推进三网融合工作深入开展的通知》，文件进</w:t>
      </w:r>
      <w:r>
        <w:rPr>
          <w:spacing w:val="-35"/>
        </w:rPr>
        <w:t> </w:t>
      </w:r>
      <w:r>
        <w:rPr>
          <w:spacing w:val="-35"/>
        </w:rPr>
      </w:r>
      <w:r>
        <w:rPr/>
        <w:t>一步指出</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25</w:t>
      </w:r>
      <w:r>
        <w:rPr/>
        <w:t>日，国务院办公厅印发《三网融合推广方案》</w:t>
      </w:r>
      <w:r>
        <w:rPr>
          <w:rFonts w:ascii="宋体" w:hAnsi="宋体" w:cs="宋体" w:eastAsia="宋体" w:hint="default"/>
        </w:rPr>
        <w:t>(</w:t>
      </w:r>
      <w:r>
        <w:rPr/>
        <w:t>以下简称《推广方案》</w:t>
      </w:r>
      <w:r>
        <w:rPr>
          <w:rFonts w:ascii="宋体" w:hAnsi="宋体" w:cs="宋体" w:eastAsia="宋体" w:hint="default"/>
        </w:rPr>
        <w:t>)</w:t>
      </w:r>
      <w:r>
        <w:rPr/>
        <w:t>，标志三网</w:t>
      </w:r>
      <w:r>
        <w:rPr>
          <w:spacing w:val="-27"/>
        </w:rPr>
        <w:t> </w:t>
      </w:r>
      <w:r>
        <w:rPr>
          <w:spacing w:val="-27"/>
        </w:rPr>
      </w:r>
      <w:r>
        <w:rPr/>
        <w:t>融合工作进入全面推广阶段，为贯彻党中央、国务院三网融合工作指导精神，落实《推广方案》各项工作</w:t>
      </w:r>
      <w:r>
        <w:rPr/>
        <w:t> 要求，在全国范围内加快推进相关工作深入开展。</w:t>
      </w:r>
    </w:p>
    <w:p>
      <w:pPr>
        <w:pStyle w:val="BodyText"/>
        <w:spacing w:line="408" w:lineRule="auto" w:before="46"/>
        <w:ind w:right="995" w:firstLine="480"/>
        <w:jc w:val="left"/>
      </w:pPr>
      <w:r>
        <w:rPr>
          <w:spacing w:val="-5"/>
        </w:rPr>
        <w:t>广电互联网化，在这样一场具有颠覆性的产业革命中，机会只属于有准备的人。公司深耕广电数十载，</w:t>
      </w:r>
      <w:r>
        <w:rPr/>
        <w:t> 伴随着广电数字化、高清化、双向化的产业过程，沉淀了深厚的技术储备、行业经验与资源整合能力，智 能终端设计、支付解决方案、多屏互动系统、网络改造、大数据、云平台技术及云业务方案，各项业务均 紧密贴合国家三网融合新兴业务，公司已经于</w:t>
      </w:r>
      <w:r>
        <w:rPr>
          <w:rFonts w:ascii="宋体" w:hAnsi="宋体" w:cs="宋体" w:eastAsia="宋体" w:hint="default"/>
        </w:rPr>
        <w:t>2014</w:t>
      </w:r>
      <w:r>
        <w:rPr/>
        <w:t>年</w:t>
      </w:r>
      <w:r>
        <w:rPr>
          <w:rFonts w:ascii="宋体" w:hAnsi="宋体" w:cs="宋体" w:eastAsia="宋体" w:hint="default"/>
        </w:rPr>
        <w:t>3</w:t>
      </w:r>
      <w:r>
        <w:rPr/>
        <w:t>月就与广电运营商第一梯队华数传媒、湖南有线、</w:t>
      </w:r>
      <w:r>
        <w:rPr>
          <w:spacing w:val="-31"/>
        </w:rPr>
        <w:t> </w:t>
      </w:r>
      <w:r>
        <w:rPr>
          <w:spacing w:val="-31"/>
        </w:rPr>
      </w:r>
      <w:r>
        <w:rPr/>
        <w:t>广西广电等分别就国家三网融合新兴业务结成战略合作伙伴关系，</w:t>
      </w:r>
      <w:r>
        <w:rPr>
          <w:rFonts w:ascii="宋体" w:hAnsi="宋体" w:cs="宋体" w:eastAsia="宋体" w:hint="default"/>
        </w:rPr>
        <w:t>2015</w:t>
      </w:r>
      <w:r>
        <w:rPr/>
        <w:t>年得到了丰富的平台业务运营经验 积累基础上，又同福建、湖南、安徽、山东、山西等多家运营商合作。未来，公司该方面业务平台将会本 着加强用户体验为宗旨，以推广更多终端、提升用户</w:t>
      </w:r>
      <w:r>
        <w:rPr>
          <w:rFonts w:ascii="宋体" w:hAnsi="宋体" w:cs="宋体" w:eastAsia="宋体" w:hint="default"/>
        </w:rPr>
        <w:t>AURP</w:t>
      </w:r>
      <w:r>
        <w:rPr/>
        <w:t>指为目标，接入更多、更有效的应用与内容，包 括但不限于电商平台、视频网站、在线教育、电视医疗、</w:t>
      </w:r>
      <w:r>
        <w:rPr>
          <w:rFonts w:ascii="宋体" w:hAnsi="宋体" w:cs="宋体" w:eastAsia="宋体" w:hint="default"/>
        </w:rPr>
        <w:t>VR</w:t>
      </w:r>
      <w:r>
        <w:rPr/>
        <w:t>技术、云游戏、大数据行为分析、云技术等将 为业务运营起到良好的支撑。</w:t>
      </w:r>
    </w:p>
    <w:p>
      <w:pPr>
        <w:pStyle w:val="BodyText"/>
        <w:spacing w:line="408" w:lineRule="auto" w:before="46"/>
        <w:ind w:left="1134" w:right="1131" w:firstLine="480"/>
        <w:jc w:val="both"/>
      </w:pPr>
      <w:r>
        <w:rPr>
          <w:spacing w:val="-2"/>
        </w:rPr>
        <w:t>互联网金融，近年来互联网技术、信息通信技术不断取得突破，推动互联网与金融快速融合，促进了</w:t>
      </w:r>
      <w:r>
        <w:rPr/>
        <w:t> </w:t>
      </w:r>
      <w:r>
        <w:rPr>
          <w:spacing w:val="-1"/>
        </w:rPr>
        <w:t>金融创新，提高了金融资源配置效率，二者互相融合与渗透使传统金融机构与互联网企业利用互联网技术</w:t>
      </w:r>
      <w:r>
        <w:rPr>
          <w:spacing w:val="-81"/>
        </w:rPr>
        <w:t> </w:t>
      </w:r>
      <w:r>
        <w:rPr>
          <w:spacing w:val="-81"/>
        </w:rPr>
      </w:r>
      <w:r>
        <w:rPr>
          <w:spacing w:val="-1"/>
        </w:rPr>
        <w:t>和信息通信技术实现资金融通、支付、投资和信息中介服务的新型金融业务。新型业务大大拓展了原行业</w:t>
      </w:r>
    </w:p>
    <w:p>
      <w:pPr>
        <w:spacing w:after="0" w:line="408" w:lineRule="auto"/>
        <w:jc w:val="both"/>
        <w:sectPr>
          <w:pgSz w:w="11910" w:h="16840"/>
          <w:pgMar w:header="877" w:footer="640" w:top="1060" w:bottom="84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408" w:lineRule="auto" w:before="174"/>
        <w:ind w:left="1613" w:right="1121" w:hanging="480"/>
        <w:jc w:val="left"/>
      </w:pPr>
      <w:r>
        <w:rPr/>
        <w:t>的想象空间，进而使该行业蕴藏难以估计的市场空间。 </w:t>
      </w:r>
      <w:r>
        <w:rPr>
          <w:spacing w:val="-2"/>
        </w:rPr>
        <w:t>为鼓励金融创新，</w:t>
      </w:r>
      <w:hyperlink r:id="rId46">
        <w:r>
          <w:rPr>
            <w:spacing w:val="-2"/>
          </w:rPr>
          <w:t>促进互联网金融</w:t>
        </w:r>
      </w:hyperlink>
      <w:r>
        <w:rPr>
          <w:spacing w:val="-2"/>
        </w:rPr>
        <w:t>健康发展，经党中央、国务院同意，中国人民</w:t>
      </w:r>
      <w:hyperlink r:id="rId47">
        <w:r>
          <w:rPr>
            <w:spacing w:val="-2"/>
          </w:rPr>
          <w:t>银行</w:t>
        </w:r>
      </w:hyperlink>
      <w:r>
        <w:rPr>
          <w:spacing w:val="-2"/>
        </w:rPr>
        <w:t>、工业和信息化</w:t>
      </w:r>
    </w:p>
    <w:p>
      <w:pPr>
        <w:pStyle w:val="BodyText"/>
        <w:spacing w:line="408" w:lineRule="auto" w:before="46"/>
        <w:ind w:right="1024"/>
        <w:jc w:val="left"/>
      </w:pPr>
      <w:r>
        <w:rPr/>
        <w:t>部、公安部、财政部、国家工商总局、国务院法制办、</w:t>
      </w:r>
      <w:hyperlink r:id="rId48">
        <w:r>
          <w:rPr/>
          <w:t>中国银行</w:t>
        </w:r>
      </w:hyperlink>
      <w:r>
        <w:rPr/>
        <w:t>业监督管理委员会、中国证券监督管理委</w:t>
      </w:r>
      <w:r>
        <w:rPr/>
        <w:t> 员会、中国</w:t>
      </w:r>
      <w:hyperlink r:id="rId49">
        <w:r>
          <w:rPr/>
          <w:t>保险</w:t>
        </w:r>
      </w:hyperlink>
      <w:r>
        <w:rPr/>
        <w:t>监督管理委员会、国家互联网信息办公室日前联合印发了《关于促进互联网金融健康发展</w:t>
      </w:r>
      <w:r>
        <w:rPr/>
        <w:t> 的指导意见》</w:t>
      </w:r>
      <w:r>
        <w:rPr>
          <w:rFonts w:ascii="宋体" w:hAnsi="宋体" w:cs="宋体" w:eastAsia="宋体" w:hint="default"/>
        </w:rPr>
        <w:t>(</w:t>
      </w:r>
      <w:r>
        <w:rPr/>
        <w:t>银发〔</w:t>
      </w:r>
      <w:r>
        <w:rPr>
          <w:rFonts w:ascii="宋体" w:hAnsi="宋体" w:cs="宋体" w:eastAsia="宋体" w:hint="default"/>
        </w:rPr>
        <w:t>2015</w:t>
      </w:r>
      <w:r>
        <w:rPr/>
        <w:t>〕</w:t>
      </w:r>
      <w:r>
        <w:rPr>
          <w:rFonts w:ascii="宋体" w:hAnsi="宋体" w:cs="宋体" w:eastAsia="宋体" w:hint="default"/>
        </w:rPr>
        <w:t>221</w:t>
      </w:r>
      <w:r>
        <w:rPr/>
        <w:t>号</w:t>
      </w:r>
      <w:r>
        <w:rPr>
          <w:rFonts w:ascii="宋体" w:hAnsi="宋体" w:cs="宋体" w:eastAsia="宋体" w:hint="default"/>
        </w:rPr>
        <w:t>)</w:t>
      </w:r>
      <w:r>
        <w:rPr/>
        <w:t>，指导意见，鼓励创新，支持互联网金融稳步发展，鼓励从业机构积</w:t>
      </w:r>
      <w:r>
        <w:rPr>
          <w:spacing w:val="-36"/>
        </w:rPr>
        <w:t> </w:t>
      </w:r>
      <w:r>
        <w:rPr>
          <w:spacing w:val="-36"/>
        </w:rPr>
      </w:r>
      <w:r>
        <w:rPr>
          <w:spacing w:val="-3"/>
        </w:rPr>
        <w:t>极开展产品、服务、技术和管理创新，提升从业机构核心竞争力。鼓励从业机构相互合作，实现优势互补。</w:t>
      </w:r>
      <w:r>
        <w:rPr>
          <w:spacing w:val="-94"/>
        </w:rPr>
        <w:t> </w:t>
      </w:r>
      <w:r>
        <w:rPr>
          <w:spacing w:val="-94"/>
        </w:rPr>
      </w:r>
      <w:r>
        <w:rPr/>
        <w:t>支持各类金融机构与互联网企业开展合作，建立良好的互联网金融生态环境和产业链。鼓励银行业金融机</w:t>
      </w:r>
      <w:r>
        <w:rPr/>
        <w:t> 构开展业务创新，为第三方支付机构和网络贷款平台等提供资金存管、支付清算等配套服务。同时进一步 明确的监管部门的责任，进一步健全管理制度等，该《意见》的推出意味着将进一步促进互联网金融业务 创新、业务发展，进一步保障了互联网金融业务平台规范健康运营。</w:t>
      </w:r>
    </w:p>
    <w:p>
      <w:pPr>
        <w:pStyle w:val="BodyText"/>
        <w:spacing w:line="408" w:lineRule="auto" w:before="46"/>
        <w:ind w:right="1131" w:firstLine="480"/>
        <w:jc w:val="both"/>
      </w:pPr>
      <w:r>
        <w:rPr>
          <w:spacing w:val="-2"/>
        </w:rPr>
        <w:t>互联网金融的进一步规范，将为业务发展带来了进一步发展的成长空间。公司丰付金融将迎合互联网</w:t>
      </w:r>
      <w:r>
        <w:rPr/>
        <w:t> </w:t>
      </w:r>
      <w:r>
        <w:rPr>
          <w:spacing w:val="-1"/>
        </w:rPr>
        <w:t>金融的发展契机，本着产品不断创新、加快融入渗透、提供优质平台为宗旨，进一步完善了市场体系的构</w:t>
      </w:r>
      <w:r>
        <w:rPr>
          <w:spacing w:val="-85"/>
        </w:rPr>
        <w:t> </w:t>
      </w:r>
      <w:r>
        <w:rPr>
          <w:spacing w:val="-85"/>
        </w:rPr>
      </w:r>
      <w:r>
        <w:rPr>
          <w:spacing w:val="-1"/>
        </w:rPr>
        <w:t>建，扩大服务群体和平台群体，进一步加强产品及配套产品研发力度，在</w:t>
      </w:r>
      <w:r>
        <w:rPr>
          <w:rFonts w:ascii="宋体" w:hAnsi="宋体" w:cs="宋体" w:eastAsia="宋体" w:hint="default"/>
          <w:spacing w:val="-1"/>
        </w:rPr>
        <w:t>2015</w:t>
      </w:r>
      <w:r>
        <w:rPr>
          <w:spacing w:val="-1"/>
        </w:rPr>
        <w:t>年相继完成网关支付、快捷</w:t>
      </w:r>
      <w:r>
        <w:rPr>
          <w:spacing w:val="-84"/>
        </w:rPr>
        <w:t> </w:t>
      </w:r>
      <w:r>
        <w:rPr>
          <w:spacing w:val="-84"/>
        </w:rPr>
      </w:r>
      <w:r>
        <w:rPr>
          <w:spacing w:val="-1"/>
        </w:rPr>
        <w:t>支付、资金存管等产品研发与上线的基础上，提升产品的应用范围，持续拓展新品开发。丰付金融还将进</w:t>
      </w:r>
      <w:r>
        <w:rPr>
          <w:spacing w:val="-86"/>
        </w:rPr>
        <w:t> </w:t>
      </w:r>
      <w:r>
        <w:rPr>
          <w:spacing w:val="-86"/>
        </w:rPr>
      </w:r>
      <w:r>
        <w:rPr/>
        <w:t>一步加大了优秀人才的引进，进一步完善了团队的建设，为客户提供业内更优质的服务品质。</w:t>
      </w:r>
    </w:p>
    <w:p>
      <w:pPr>
        <w:pStyle w:val="BodyText"/>
        <w:spacing w:line="408" w:lineRule="auto" w:before="46"/>
        <w:ind w:left="1134" w:right="995" w:firstLine="480"/>
        <w:jc w:val="left"/>
      </w:pPr>
      <w:r>
        <w:rPr>
          <w:spacing w:val="-5"/>
        </w:rPr>
        <w:t>公司的影视传媒、</w:t>
      </w:r>
      <w:r>
        <w:rPr>
          <w:rFonts w:ascii="宋体" w:hAnsi="宋体" w:cs="宋体" w:eastAsia="宋体" w:hint="default"/>
          <w:spacing w:val="-5"/>
        </w:rPr>
        <w:t>IC</w:t>
      </w:r>
      <w:r>
        <w:rPr>
          <w:spacing w:val="-5"/>
        </w:rPr>
        <w:t>卡应用、智能终端等在独立运营的同时，也可以为公司多行业平台提供内容资源、</w:t>
      </w:r>
      <w:r>
        <w:rPr/>
        <w:t> 金融支付、信息应用、信息终端，从而促进各行业平台的业务完整性、资源互补性、协调发展性，使公司 的核心竞争力进一步提升。</w:t>
      </w:r>
    </w:p>
    <w:p>
      <w:pPr>
        <w:pStyle w:val="BodyText"/>
        <w:spacing w:line="408" w:lineRule="auto" w:before="46"/>
        <w:ind w:left="1134" w:right="1131" w:firstLine="480"/>
        <w:jc w:val="both"/>
      </w:pPr>
      <w:r>
        <w:rPr>
          <w:spacing w:val="-2"/>
        </w:rPr>
        <w:t>博观而约取，厚积而薄发，公司将不断努力，在原有业务稳步推进和更深入发展的基础之上，将紧抓</w:t>
      </w:r>
      <w:r>
        <w:rPr/>
        <w:t> </w:t>
      </w:r>
      <w:r>
        <w:rPr>
          <w:spacing w:val="-1"/>
        </w:rPr>
        <w:t>“一带一路”、国家新兴战略的机遇，快速扩大各业务规模，不断提升优化战略及产业布局，进一步提升</w:t>
      </w:r>
      <w:r>
        <w:rPr>
          <w:spacing w:val="-83"/>
        </w:rPr>
        <w:t> </w:t>
      </w:r>
      <w:r>
        <w:rPr>
          <w:spacing w:val="-83"/>
        </w:rPr>
      </w:r>
      <w:r>
        <w:rPr/>
        <w:t>公司核心竞争力。</w:t>
      </w:r>
    </w:p>
    <w:p>
      <w:pPr>
        <w:pStyle w:val="BodyText"/>
        <w:spacing w:line="408" w:lineRule="auto" w:before="46"/>
        <w:ind w:left="1614" w:right="1120"/>
        <w:jc w:val="left"/>
      </w:pPr>
      <w:r>
        <w:rPr/>
        <w:t>（二）公司发展战略 </w:t>
      </w:r>
      <w:r>
        <w:rPr>
          <w:spacing w:val="-2"/>
        </w:rPr>
        <w:t>公司将在传统业务稳健经营的同时，积极稳妥实施及开展相关投资并购，公司持续坚持自主创新的基</w:t>
      </w:r>
    </w:p>
    <w:p>
      <w:pPr>
        <w:pStyle w:val="BodyText"/>
        <w:spacing w:line="408" w:lineRule="auto" w:before="46"/>
        <w:ind w:left="1134" w:right="995"/>
        <w:jc w:val="left"/>
      </w:pPr>
      <w:r>
        <w:rPr>
          <w:spacing w:val="-1"/>
        </w:rPr>
        <w:t>础上，积极探索公司涉及行业内外可持续发展的新机会、新方向、新业务等，抓住新兴产业政策带来的发</w:t>
      </w:r>
      <w:r>
        <w:rPr>
          <w:spacing w:val="-86"/>
        </w:rPr>
        <w:t> </w:t>
      </w:r>
      <w:r>
        <w:rPr>
          <w:spacing w:val="-86"/>
        </w:rPr>
      </w:r>
      <w:r>
        <w:rPr/>
        <w:t>展机遇，进一步延伸、完善现有产业链及战略布局，不断提升公司整体竞争力。</w:t>
      </w:r>
    </w:p>
    <w:p>
      <w:pPr>
        <w:pStyle w:val="BodyText"/>
        <w:spacing w:line="408" w:lineRule="auto" w:before="46"/>
        <w:ind w:right="1132" w:firstLine="480"/>
        <w:jc w:val="both"/>
      </w:pPr>
      <w:r>
        <w:rPr>
          <w:spacing w:val="-2"/>
        </w:rPr>
        <w:t>产品战略：公司涉及行业的主要产品，技术高度上保持战略前瞻性且自主研发，并在保证技术领先及</w:t>
      </w:r>
      <w:r>
        <w:rPr/>
        <w:t> 产品质量过硬的前提下合理追求产品成本的控制，积极快速准确的响应客户需求。</w:t>
      </w:r>
    </w:p>
    <w:p>
      <w:pPr>
        <w:pStyle w:val="BodyText"/>
        <w:spacing w:line="408" w:lineRule="auto" w:before="46"/>
        <w:ind w:right="1132" w:firstLine="480"/>
        <w:jc w:val="both"/>
      </w:pPr>
      <w:r>
        <w:rPr>
          <w:spacing w:val="-2"/>
        </w:rPr>
        <w:t>客户服务：公司将继续完善现有的客服网络，公司将加大力度引进本地化人才，并不断完善外埠机构</w:t>
      </w:r>
      <w:r>
        <w:rPr/>
        <w:t> 建设，形成覆盖国内外网络的市场营销服务体系。</w:t>
      </w:r>
    </w:p>
    <w:p>
      <w:pPr>
        <w:spacing w:after="0" w:line="408" w:lineRule="auto"/>
        <w:jc w:val="both"/>
        <w:sectPr>
          <w:pgSz w:w="11910" w:h="16840"/>
          <w:pgMar w:header="877" w:footer="640" w:top="1060" w:bottom="84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408" w:lineRule="auto" w:before="174"/>
        <w:ind w:left="1613" w:right="1121"/>
        <w:jc w:val="left"/>
      </w:pPr>
      <w:r>
        <w:rPr/>
        <w:t>（三）经营计划 </w:t>
      </w:r>
      <w:r>
        <w:rPr>
          <w:spacing w:val="-2"/>
        </w:rPr>
        <w:t>行业地位方面，公司将进一步提升各产业产品在各自市场份额。继续加大海外市场开拓力度，不断提</w:t>
      </w:r>
    </w:p>
    <w:p>
      <w:pPr>
        <w:pStyle w:val="BodyText"/>
        <w:spacing w:line="408" w:lineRule="auto" w:before="46"/>
        <w:ind w:left="1134" w:right="1131"/>
        <w:jc w:val="both"/>
      </w:pPr>
      <w:r>
        <w:rPr>
          <w:spacing w:val="-1"/>
        </w:rPr>
        <w:t>高公司在国际市场上的知名度，紧抓“一带一路”、国家新兴战略的机遇，坚持技术创新，持续进行研发</w:t>
      </w:r>
      <w:r>
        <w:rPr>
          <w:spacing w:val="-84"/>
        </w:rPr>
        <w:t> </w:t>
      </w:r>
      <w:r>
        <w:rPr>
          <w:spacing w:val="-84"/>
        </w:rPr>
      </w:r>
      <w:r>
        <w:rPr/>
        <w:t>和产业化投入，始终保持涉及行业内技术领先优势。</w:t>
      </w:r>
    </w:p>
    <w:p>
      <w:pPr>
        <w:pStyle w:val="BodyText"/>
        <w:spacing w:line="408" w:lineRule="auto" w:before="46"/>
        <w:ind w:right="1131" w:firstLine="480"/>
        <w:jc w:val="both"/>
      </w:pPr>
      <w:r>
        <w:rPr>
          <w:spacing w:val="-2"/>
        </w:rPr>
        <w:t>内部管理方面，公司将加强各控股子公司协调管理，不断提升内部管理运行效率，优化绩效考核，细</w:t>
      </w:r>
      <w:r>
        <w:rPr/>
        <w:t> </w:t>
      </w:r>
      <w:r>
        <w:rPr>
          <w:spacing w:val="-1"/>
        </w:rPr>
        <w:t>化业绩指标，增强加大对中高层管理人员的培训。进一步合理优化成本费用管理。进一步加强应收款的回</w:t>
      </w:r>
      <w:r>
        <w:rPr>
          <w:spacing w:val="-83"/>
        </w:rPr>
        <w:t> </w:t>
      </w:r>
      <w:r>
        <w:rPr>
          <w:spacing w:val="-83"/>
        </w:rPr>
      </w:r>
      <w:r>
        <w:rPr/>
        <w:t>款力度，减少投标保证金、履约保证金及项目质量保证金的资金占用。</w:t>
      </w:r>
    </w:p>
    <w:p>
      <w:pPr>
        <w:pStyle w:val="BodyText"/>
        <w:spacing w:line="408" w:lineRule="auto" w:before="46"/>
        <w:ind w:left="1134" w:right="1131" w:firstLine="480"/>
        <w:jc w:val="both"/>
      </w:pPr>
      <w:r>
        <w:rPr>
          <w:spacing w:val="-2"/>
        </w:rPr>
        <w:t>人员梯队建设管理方面，公司将加强面向适应公司未来发展战略的梯队化人才建设，面对多元化发展</w:t>
      </w:r>
      <w:r>
        <w:rPr/>
        <w:t> 战略，公司将积极引进涉及行业的高端人才，为公司未来发展做好人才储备和梯队建设。</w:t>
      </w:r>
    </w:p>
    <w:p>
      <w:pPr>
        <w:pStyle w:val="BodyText"/>
        <w:spacing w:line="408" w:lineRule="auto" w:before="46"/>
        <w:ind w:left="1614" w:right="4917"/>
        <w:jc w:val="left"/>
      </w:pPr>
      <w:r>
        <w:rPr/>
        <w:t>（四）可能面对风险 </w:t>
      </w:r>
      <w:r>
        <w:rPr>
          <w:rFonts w:ascii="宋体" w:hAnsi="宋体" w:cs="宋体" w:eastAsia="宋体" w:hint="default"/>
        </w:rPr>
        <w:t>1</w:t>
      </w:r>
      <w:r>
        <w:rPr/>
        <w:t>、从设备制造商向联合运营商转型存在的风险及应对措施</w:t>
      </w:r>
    </w:p>
    <w:p>
      <w:pPr>
        <w:pStyle w:val="BodyText"/>
        <w:spacing w:line="408" w:lineRule="auto" w:before="46"/>
        <w:ind w:right="1131" w:firstLine="480"/>
        <w:jc w:val="both"/>
      </w:pPr>
      <w:r>
        <w:rPr>
          <w:spacing w:val="-2"/>
        </w:rPr>
        <w:t>公司已经开始由原来单纯的设备制造商向联合运营商转变，如何实现角色转换，是公司在发展过程中</w:t>
      </w:r>
      <w:r>
        <w:rPr/>
        <w:t> </w:t>
      </w:r>
      <w:r>
        <w:rPr>
          <w:spacing w:val="-1"/>
        </w:rPr>
        <w:t>需要重点解决的问题，如不能在合作的基础上达成广泛的共识，将会阻碍相关业务的顺利开展。因此，求</w:t>
      </w:r>
      <w:r>
        <w:rPr>
          <w:spacing w:val="-85"/>
        </w:rPr>
        <w:t> </w:t>
      </w:r>
      <w:r>
        <w:rPr>
          <w:spacing w:val="-85"/>
        </w:rPr>
      </w:r>
      <w:r>
        <w:rPr>
          <w:spacing w:val="-1"/>
        </w:rPr>
        <w:t>同存异，精诚合作，基于相同的目标共同奋斗，将是公司在未来长久的时间内都必须坚持的角色定位，这</w:t>
      </w:r>
      <w:r>
        <w:rPr>
          <w:spacing w:val="-85"/>
        </w:rPr>
        <w:t> </w:t>
      </w:r>
      <w:r>
        <w:rPr>
          <w:spacing w:val="-85"/>
        </w:rPr>
      </w:r>
      <w:r>
        <w:rPr/>
        <w:t>是公司整体战略是否能够有效实施的关键一环。</w:t>
      </w:r>
    </w:p>
    <w:p>
      <w:pPr>
        <w:pStyle w:val="BodyText"/>
        <w:spacing w:line="408" w:lineRule="auto" w:before="46"/>
        <w:ind w:left="1614" w:right="1120"/>
        <w:jc w:val="left"/>
      </w:pPr>
      <w:r>
        <w:rPr>
          <w:rFonts w:ascii="宋体" w:hAnsi="宋体" w:cs="宋体" w:eastAsia="宋体" w:hint="default"/>
        </w:rPr>
        <w:t>2</w:t>
      </w:r>
      <w:r>
        <w:rPr/>
        <w:t>、多资源整合风险及应对措施 </w:t>
      </w:r>
      <w:r>
        <w:rPr>
          <w:spacing w:val="-2"/>
        </w:rPr>
        <w:t>广电互联网化，需要对平台、终端、支付渠道、内容资源、技术等各项要素进行强有力的整合。缺少</w:t>
      </w:r>
    </w:p>
    <w:p>
      <w:pPr>
        <w:pStyle w:val="BodyText"/>
        <w:spacing w:line="408" w:lineRule="auto" w:before="46"/>
        <w:ind w:left="1134" w:right="1131"/>
        <w:jc w:val="both"/>
      </w:pPr>
      <w:r>
        <w:rPr>
          <w:spacing w:val="-1"/>
        </w:rPr>
        <w:t>任何一个环节，都无法真正实现广电互联网化，公司顺应产业发展规律，本着开放、全面互联的精神，已</w:t>
      </w:r>
      <w:r>
        <w:rPr>
          <w:spacing w:val="-83"/>
        </w:rPr>
        <w:t> </w:t>
      </w:r>
      <w:r>
        <w:rPr>
          <w:spacing w:val="-83"/>
        </w:rPr>
      </w:r>
      <w:r>
        <w:rPr>
          <w:spacing w:val="-1"/>
        </w:rPr>
        <w:t>经在终端设计、平台建设、支付牌照与技术实现等多方面进行了前期布局，下一步将业务运营进行多方资</w:t>
      </w:r>
      <w:r>
        <w:rPr>
          <w:spacing w:val="-83"/>
        </w:rPr>
        <w:t> </w:t>
      </w:r>
      <w:r>
        <w:rPr>
          <w:spacing w:val="-83"/>
        </w:rPr>
      </w:r>
      <w:r>
        <w:rPr>
          <w:spacing w:val="-1"/>
        </w:rPr>
        <w:t>源整合，这对公司的资源配置能力，产业链整合能力等综合能力提出了较高要求，机遇与挑战并存，公司</w:t>
      </w:r>
      <w:r>
        <w:rPr>
          <w:spacing w:val="-86"/>
        </w:rPr>
        <w:t> </w:t>
      </w:r>
      <w:r>
        <w:rPr>
          <w:spacing w:val="-86"/>
        </w:rPr>
      </w:r>
      <w:r>
        <w:rPr>
          <w:spacing w:val="-1"/>
        </w:rPr>
        <w:t>将充分利用公司在行业内的影响力，纵横捭阖，在技术与运营之间，互联网与有线电视之间，架起一座沟</w:t>
      </w:r>
      <w:r>
        <w:rPr>
          <w:spacing w:val="-86"/>
        </w:rPr>
        <w:t> </w:t>
      </w:r>
      <w:r>
        <w:rPr>
          <w:spacing w:val="-86"/>
        </w:rPr>
      </w:r>
      <w:r>
        <w:rPr/>
        <w:t>通的桥梁，让资源融会贯通，各得其所。</w:t>
      </w:r>
    </w:p>
    <w:p>
      <w:pPr>
        <w:pStyle w:val="BodyText"/>
        <w:spacing w:line="408" w:lineRule="auto" w:before="46"/>
        <w:ind w:left="1614" w:right="1120"/>
        <w:jc w:val="left"/>
      </w:pPr>
      <w:r>
        <w:rPr>
          <w:rFonts w:ascii="宋体" w:hAnsi="宋体" w:cs="宋体" w:eastAsia="宋体" w:hint="default"/>
        </w:rPr>
        <w:t>3</w:t>
      </w:r>
      <w:r>
        <w:rPr/>
        <w:t>、市场拓展风险及应对措施 </w:t>
      </w:r>
      <w:r>
        <w:rPr>
          <w:spacing w:val="-2"/>
        </w:rPr>
        <w:t>打通互联网与广电之间的藩篱，将丰富的互联网资源与成熟的商业模式引入到广电领域，这不仅是一</w:t>
      </w:r>
    </w:p>
    <w:p>
      <w:pPr>
        <w:pStyle w:val="BodyText"/>
        <w:spacing w:line="408" w:lineRule="auto" w:before="46"/>
        <w:ind w:left="1134" w:right="1110"/>
        <w:jc w:val="both"/>
      </w:pPr>
      <w:r>
        <w:rPr>
          <w:spacing w:val="-1"/>
        </w:rPr>
        <w:t>场全新的产业革命，对终端用户的消费习惯与用户体验更是一场全面的颠覆。国内领域内，尚有较多省份</w:t>
      </w:r>
      <w:r>
        <w:rPr>
          <w:spacing w:val="-82"/>
        </w:rPr>
        <w:t> </w:t>
      </w:r>
      <w:r>
        <w:rPr>
          <w:spacing w:val="-82"/>
        </w:rPr>
      </w:r>
      <w:r>
        <w:rPr/>
        <w:t>网络化程度及智能终端普及率较低，这些都将构成前方开展互联网电视业务的障碍，如何铺开智能终端， </w:t>
      </w:r>
      <w:r>
        <w:rPr>
          <w:spacing w:val="-1"/>
        </w:rPr>
        <w:t>引导、培养用户的消费习惯，是摆在公司面前的重要议题，未来，公司将充分利用在广电领域内已经建立</w:t>
      </w:r>
      <w:r>
        <w:rPr>
          <w:spacing w:val="-86"/>
        </w:rPr>
        <w:t> </w:t>
      </w:r>
      <w:r>
        <w:rPr>
          <w:spacing w:val="-86"/>
        </w:rPr>
      </w:r>
      <w:r>
        <w:rPr/>
        <w:t>起来的成熟的营销渠道与广泛的影响力，推广更多终端，拓展更多市场。</w:t>
      </w:r>
    </w:p>
    <w:p>
      <w:pPr>
        <w:pStyle w:val="BodyText"/>
        <w:spacing w:line="240" w:lineRule="auto" w:before="46"/>
        <w:ind w:left="1613" w:right="995"/>
        <w:jc w:val="left"/>
      </w:pPr>
      <w:r>
        <w:rPr>
          <w:rFonts w:ascii="宋体" w:hAnsi="宋体" w:cs="宋体" w:eastAsia="宋体" w:hint="default"/>
        </w:rPr>
        <w:t>4</w:t>
      </w:r>
      <w:r>
        <w:rPr/>
        <w:t>、竞争逐步加剧风险及应对措施</w:t>
      </w:r>
    </w:p>
    <w:p>
      <w:pPr>
        <w:spacing w:after="0" w:line="240" w:lineRule="auto"/>
        <w:jc w:val="left"/>
        <w:sectPr>
          <w:pgSz w:w="11910" w:h="16840"/>
          <w:pgMar w:header="877" w:footer="640" w:top="1060" w:bottom="84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408" w:lineRule="auto" w:before="174"/>
        <w:ind w:right="1130" w:firstLine="480"/>
        <w:jc w:val="both"/>
      </w:pPr>
      <w:r>
        <w:rPr>
          <w:spacing w:val="-2"/>
        </w:rPr>
        <w:t>随着三网融合的逐步深入，庞大的用户基础，电视商务、数字电视支付巨大的市场前景，正吸引着电</w:t>
      </w:r>
      <w:r>
        <w:rPr/>
        <w:t> </w:t>
      </w:r>
      <w:r>
        <w:rPr>
          <w:spacing w:val="-1"/>
        </w:rPr>
        <w:t>信运营商、互联网企业、设备制造商乃至家电制造企业竞相进入，在有效激活互联网电视产业市场热情的</w:t>
      </w:r>
      <w:r>
        <w:rPr>
          <w:spacing w:val="-83"/>
        </w:rPr>
        <w:t> </w:t>
      </w:r>
      <w:r>
        <w:rPr>
          <w:spacing w:val="-83"/>
        </w:rPr>
      </w:r>
      <w:r>
        <w:rPr>
          <w:spacing w:val="-1"/>
        </w:rPr>
        <w:t>同时，广电这块原本具有区域特质的领域也受到空前的挑战，市场竞争逐步加剧，在以人为本的产销思路</w:t>
      </w:r>
      <w:r>
        <w:rPr>
          <w:spacing w:val="-83"/>
        </w:rPr>
        <w:t> </w:t>
      </w:r>
      <w:r>
        <w:rPr>
          <w:spacing w:val="-83"/>
        </w:rPr>
      </w:r>
      <w:r>
        <w:rPr>
          <w:spacing w:val="-1"/>
        </w:rPr>
        <w:t>下，公司只有不断实现产品创新、技术创新、服务创新，才能吸引更多用户，打造更好的用户体验，在广</w:t>
      </w:r>
      <w:r>
        <w:rPr>
          <w:spacing w:val="-83"/>
        </w:rPr>
        <w:t> </w:t>
      </w:r>
      <w:r>
        <w:rPr>
          <w:spacing w:val="-83"/>
        </w:rPr>
      </w:r>
      <w:r>
        <w:rPr/>
        <w:t>电互联网化进程激烈的角逐中开拓出广阔的天地。</w:t>
      </w:r>
    </w:p>
    <w:p>
      <w:pPr>
        <w:pStyle w:val="BodyText"/>
        <w:spacing w:line="408" w:lineRule="auto" w:before="46"/>
        <w:ind w:left="1613" w:right="1121"/>
        <w:jc w:val="left"/>
      </w:pPr>
      <w:r>
        <w:rPr>
          <w:rFonts w:ascii="宋体" w:hAnsi="宋体" w:cs="宋体" w:eastAsia="宋体" w:hint="default"/>
        </w:rPr>
        <w:t>5</w:t>
      </w:r>
      <w:r>
        <w:rPr/>
        <w:t>、管理风险 </w:t>
      </w:r>
      <w:r>
        <w:rPr>
          <w:spacing w:val="-2"/>
        </w:rPr>
        <w:t>随着公司战略布局进一步深延，公司新业务增长迅速，子公司扩大到十几家，各子公司员工规模、收</w:t>
      </w:r>
    </w:p>
    <w:p>
      <w:pPr>
        <w:pStyle w:val="BodyText"/>
        <w:spacing w:line="408" w:lineRule="auto" w:before="46"/>
        <w:ind w:right="1131"/>
        <w:jc w:val="both"/>
      </w:pPr>
      <w:r>
        <w:rPr>
          <w:spacing w:val="-1"/>
        </w:rPr>
        <w:t>入规模差别较大，产业发展成熟度差别较大；地域上扩展到深圳、武汉、西安、南京及国外等，公司的管</w:t>
      </w:r>
      <w:r>
        <w:rPr>
          <w:spacing w:val="-83"/>
        </w:rPr>
        <w:t> </w:t>
      </w:r>
      <w:r>
        <w:rPr>
          <w:spacing w:val="-83"/>
        </w:rPr>
      </w:r>
      <w:r>
        <w:rPr>
          <w:spacing w:val="-1"/>
        </w:rPr>
        <w:t>理和内控风险加大。公司将通过完善管理制度、规范流程、加强财务管控、加强人才培训以及信息化建设</w:t>
      </w:r>
      <w:r>
        <w:rPr>
          <w:spacing w:val="-86"/>
        </w:rPr>
        <w:t> </w:t>
      </w:r>
      <w:r>
        <w:rPr>
          <w:spacing w:val="-86"/>
        </w:rPr>
      </w:r>
      <w:r>
        <w:rPr/>
        <w:t>等手段改善和提升管理及内部控制能力。</w:t>
      </w:r>
    </w:p>
    <w:p>
      <w:pPr>
        <w:spacing w:line="240" w:lineRule="auto" w:before="11"/>
        <w:rPr>
          <w:rFonts w:ascii="宋体" w:hAnsi="宋体" w:cs="宋体" w:eastAsia="宋体" w:hint="default"/>
          <w:sz w:val="18"/>
          <w:szCs w:val="18"/>
        </w:rPr>
      </w:pPr>
    </w:p>
    <w:p>
      <w:pPr>
        <w:pStyle w:val="Heading3"/>
        <w:spacing w:line="240" w:lineRule="auto"/>
        <w:ind w:left="1134" w:right="0"/>
        <w:jc w:val="both"/>
        <w:rPr>
          <w:b w:val="0"/>
          <w:bCs w:val="0"/>
        </w:rPr>
      </w:pPr>
      <w:bookmarkStart w:name="十、接待调研、沟通、采访等活动情况" w:id="50"/>
      <w:bookmarkEnd w:id="50"/>
      <w:r>
        <w:rPr>
          <w:b w:val="0"/>
          <w:bCs w:val="0"/>
        </w:rPr>
      </w:r>
      <w:r>
        <w:rPr/>
        <w:t>十、接待调研、沟通、采访等活动情况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报告期内接待调研、沟通、采访等活动登记表" w:id="51"/>
      <w:bookmarkEnd w:id="51"/>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178"/>
        <w:gridCol w:w="1224"/>
        <w:gridCol w:w="1419"/>
        <w:gridCol w:w="4749"/>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4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58"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请查阅本公司登载于深交所互动易平台的调研记录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请查阅本公司登载于深交所互动易平台的调研记录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请查阅本公司登载于深交所互动易平台的调研记录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请查阅本公司登载于深交所互动易平台的调研记录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请查阅本公司登载于深交所互动易平台的调研记录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请查阅本公司登载于深交所互动易平台的调研记录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请查阅本公司登载于深交所互动易平台的调研记录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请查阅本公司登载于深交所互动易平台的调研记录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请查阅本公司登载于深交所互动易平台的调研记录</w:t>
            </w:r>
          </w:p>
        </w:tc>
      </w:tr>
    </w:tbl>
    <w:p>
      <w:pPr>
        <w:spacing w:after="0" w:line="240" w:lineRule="auto"/>
        <w:jc w:val="left"/>
        <w:rPr>
          <w:rFonts w:ascii="宋体" w:hAnsi="宋体" w:cs="宋体" w:eastAsia="宋体" w:hint="default"/>
          <w:sz w:val="18"/>
          <w:szCs w:val="18"/>
        </w:rPr>
        <w:sectPr>
          <w:footerReference w:type="default" r:id="rId50"/>
          <w:pgSz w:w="11910" w:h="16840"/>
          <w:pgMar w:footer="640" w:header="877" w:top="1060" w:bottom="84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212"/>
        <w:jc w:val="center"/>
        <w:rPr>
          <w:b w:val="0"/>
          <w:bCs w:val="0"/>
        </w:rPr>
      </w:pPr>
      <w:bookmarkStart w:name="第五节 重要事项" w:id="52"/>
      <w:bookmarkEnd w:id="52"/>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right="995"/>
        <w:jc w:val="left"/>
        <w:rPr>
          <w:b w:val="0"/>
          <w:bCs w:val="0"/>
        </w:rPr>
      </w:pPr>
      <w:bookmarkStart w:name="一、公司普通股利润分配及资本公积金转增股本情况" w:id="53"/>
      <w:bookmarkEnd w:id="53"/>
      <w:r>
        <w:rPr>
          <w:b w:val="0"/>
          <w:bCs w:val="0"/>
        </w:rPr>
      </w:r>
      <w:r>
        <w:rPr/>
        <w:t>一、公司普通股利润分配及资本公积金转增股本情况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995"/>
        <w:jc w:val="left"/>
      </w:pPr>
      <w:r>
        <w:rPr/>
        <w:t>报告期内普通股利润分配政策，特别是现金分红政策的制定、执行或调整情况</w:t>
      </w:r>
    </w:p>
    <w:p>
      <w:pPr>
        <w:spacing w:line="240" w:lineRule="auto" w:before="12"/>
        <w:rPr>
          <w:rFonts w:ascii="宋体" w:hAnsi="宋体" w:cs="宋体" w:eastAsia="宋体" w:hint="default"/>
          <w:sz w:val="17"/>
          <w:szCs w:val="17"/>
        </w:rPr>
      </w:pPr>
    </w:p>
    <w:p>
      <w:pPr>
        <w:pStyle w:val="BodyText"/>
        <w:spacing w:line="441" w:lineRule="auto"/>
        <w:ind w:left="1554" w:right="1092" w:hanging="420"/>
        <w:jc w:val="left"/>
      </w:pPr>
      <w:r>
        <w:rPr/>
        <w:t>√ 适用 □</w:t>
      </w:r>
      <w:r>
        <w:rPr>
          <w:spacing w:val="-1"/>
        </w:rPr>
        <w:t> </w:t>
      </w:r>
      <w:r>
        <w:rPr/>
        <w:t>不适用</w:t>
      </w:r>
      <w:r>
        <w:rPr/>
        <w:t> 报告期内，公司落实中国证监会《关于关于进一步明确与细化上市公司利润分配政策的指导性意见》</w:t>
      </w:r>
    </w:p>
    <w:p>
      <w:pPr>
        <w:pStyle w:val="BodyText"/>
        <w:spacing w:line="240" w:lineRule="auto" w:before="16"/>
        <w:ind w:left="1134" w:right="995"/>
        <w:jc w:val="left"/>
      </w:pPr>
      <w:r>
        <w:rPr/>
        <w:t>以及北京证监局、深圳证券交易所的相关要求，修订了《公司章程》中利润分配政策有关条款。</w:t>
      </w:r>
    </w:p>
    <w:p>
      <w:pPr>
        <w:spacing w:line="240" w:lineRule="auto" w:before="10"/>
        <w:rPr>
          <w:rFonts w:ascii="宋体" w:hAnsi="宋体" w:cs="宋体" w:eastAsia="宋体" w:hint="default"/>
          <w:sz w:val="14"/>
          <w:szCs w:val="14"/>
        </w:rPr>
      </w:pPr>
    </w:p>
    <w:p>
      <w:pPr>
        <w:pStyle w:val="BodyText"/>
        <w:spacing w:line="386" w:lineRule="auto"/>
        <w:ind w:right="1213" w:firstLine="42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月，公司实施了经股东大会审议通过的《</w:t>
      </w:r>
      <w:r>
        <w:rPr>
          <w:rFonts w:ascii="Times New Roman" w:hAnsi="Times New Roman" w:cs="Times New Roman" w:eastAsia="Times New Roman" w:hint="default"/>
        </w:rPr>
        <w:t>2014</w:t>
      </w:r>
      <w:r>
        <w:rPr/>
        <w:t>年年度权益分派方案》，以</w:t>
      </w:r>
      <w:r>
        <w:rPr>
          <w:rFonts w:ascii="Times New Roman" w:hAnsi="Times New Roman" w:cs="Times New Roman" w:eastAsia="Times New Roman" w:hint="default"/>
        </w:rPr>
        <w:t>688,896,931</w:t>
      </w:r>
      <w:r>
        <w:rPr/>
        <w:t>股为基 数，向全体股东每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0.199981</w:t>
      </w:r>
      <w:r>
        <w:rPr/>
        <w:t>元（含税），共计派发现金股利</w:t>
      </w:r>
      <w:r>
        <w:rPr>
          <w:rFonts w:ascii="Times New Roman" w:hAnsi="Times New Roman" w:cs="Times New Roman" w:eastAsia="Times New Roman" w:hint="default"/>
        </w:rPr>
        <w:t>13,776,629.69</w:t>
      </w:r>
      <w:r>
        <w:rPr/>
        <w:t>元。本 次权益分派股权登记日为：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日，除权除息日为：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w:t>
      </w:r>
    </w:p>
    <w:p>
      <w:pPr>
        <w:pStyle w:val="BodyText"/>
        <w:spacing w:line="240" w:lineRule="auto" w:before="35"/>
        <w:ind w:left="1131" w:right="1212"/>
        <w:jc w:val="center"/>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月，公司实施了经股东大会审议通过的《</w:t>
      </w:r>
      <w:r>
        <w:rPr>
          <w:rFonts w:ascii="Times New Roman" w:hAnsi="Times New Roman" w:cs="Times New Roman" w:eastAsia="Times New Roman" w:hint="default"/>
        </w:rPr>
        <w:t>2015</w:t>
      </w:r>
      <w:r>
        <w:rPr/>
        <w:t>年半年度资本公积金转增股本方案》，以</w:t>
      </w:r>
    </w:p>
    <w:p>
      <w:pPr>
        <w:pStyle w:val="BodyText"/>
        <w:spacing w:line="240" w:lineRule="auto" w:before="177"/>
        <w:ind w:right="995"/>
        <w:jc w:val="left"/>
      </w:pPr>
      <w:r>
        <w:rPr>
          <w:rFonts w:ascii="Times New Roman" w:hAnsi="Times New Roman" w:cs="Times New Roman" w:eastAsia="Times New Roman" w:hint="default"/>
        </w:rPr>
        <w:t>688,896,931</w:t>
      </w:r>
      <w:r>
        <w:rPr/>
        <w:t>股为基数，以资本公积金向全体股东每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股，股本转增实施前本公司总股本为</w:t>
      </w:r>
    </w:p>
    <w:p>
      <w:pPr>
        <w:pStyle w:val="BodyText"/>
        <w:spacing w:line="240" w:lineRule="auto" w:before="177"/>
        <w:ind w:right="995"/>
        <w:jc w:val="left"/>
        <w:rPr>
          <w:rFonts w:ascii="Times New Roman" w:hAnsi="Times New Roman" w:cs="Times New Roman" w:eastAsia="Times New Roman" w:hint="default"/>
        </w:rPr>
      </w:pPr>
      <w:r>
        <w:rPr>
          <w:rFonts w:ascii="Times New Roman" w:hAnsi="Times New Roman" w:cs="Times New Roman" w:eastAsia="Times New Roman" w:hint="default"/>
        </w:rPr>
        <w:t>688,896,931</w:t>
      </w:r>
      <w:r>
        <w:rPr/>
        <w:t>股，股本转增实施后总股本增至</w:t>
      </w:r>
      <w:r>
        <w:rPr>
          <w:rFonts w:ascii="Times New Roman" w:hAnsi="Times New Roman" w:cs="Times New Roman" w:eastAsia="Times New Roman" w:hint="default"/>
        </w:rPr>
        <w:t>1,377,793,862</w:t>
      </w:r>
      <w:r>
        <w:rPr/>
        <w:t>股。本次权益分派股权登记日为：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17</w:t>
      </w:r>
    </w:p>
    <w:p>
      <w:pPr>
        <w:pStyle w:val="BodyText"/>
        <w:spacing w:line="386" w:lineRule="auto" w:before="177"/>
        <w:ind w:left="1553" w:right="995" w:hanging="420"/>
        <w:jc w:val="left"/>
      </w:pPr>
      <w:r>
        <w:rPr/>
        <w:t>日，除权除息日为：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w:t>
      </w:r>
      <w:r>
        <w:rPr>
          <w:spacing w:val="-2"/>
        </w:rPr>
        <w:t> </w:t>
      </w:r>
      <w:r>
        <w:rPr>
          <w:spacing w:val="-1"/>
        </w:rPr>
        <w:t>公司利润分配政策的制定及执行情况，符合《公司章程》的规定，分红标准和比例明确清晰，相关决</w:t>
      </w:r>
    </w:p>
    <w:p>
      <w:pPr>
        <w:pStyle w:val="BodyText"/>
        <w:spacing w:line="240" w:lineRule="auto" w:before="65"/>
        <w:ind w:right="995"/>
        <w:jc w:val="left"/>
      </w:pPr>
      <w:r>
        <w:rPr/>
        <w:t>策程序完备，独立董事尽职履责，充分维护了中小股东的合法权益。</w:t>
      </w:r>
    </w:p>
    <w:p>
      <w:pPr>
        <w:spacing w:line="240" w:lineRule="auto" w:before="12"/>
        <w:rPr>
          <w:rFonts w:ascii="宋体" w:hAnsi="宋体" w:cs="宋体" w:eastAsia="宋体" w:hint="default"/>
          <w:sz w:val="9"/>
          <w:szCs w:val="9"/>
        </w:rPr>
      </w:pP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9"/>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1134" w:right="995"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48" w:lineRule="auto" w:before="117"/>
        <w:ind w:left="1133" w:right="42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本年度利润分配及资本公积金转增股本预案</w:t>
      </w:r>
    </w:p>
    <w:p>
      <w:pPr>
        <w:spacing w:line="240" w:lineRule="auto" w:before="0"/>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3717"/>
        <w:gridCol w:w="5851"/>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640" w:top="1060" w:bottom="84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706"/>
        <w:gridCol w:w="5863"/>
      </w:tblGrid>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1,377,793,862</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13,777,938.62</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1,099,573,361.26</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650"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经天健会计师事务所（特殊普通合伙）审计并出具的无保留意见的审计报告，北京数码视讯科技股份有限公司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年度共计实现归属于母公司所有者的净利润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218,866,280.32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可供股东分配利润为</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1,099,573,361.26</w:t>
            </w:r>
            <w:r>
              <w:rPr>
                <w:rFonts w:ascii="Times New Roman" w:hAnsi="Times New Roman" w:cs="Times New Roman" w:eastAsia="Times New Roman" w:hint="default"/>
                <w:spacing w:val="32"/>
                <w:sz w:val="18"/>
                <w:szCs w:val="18"/>
              </w:rPr>
              <w:t> </w:t>
            </w:r>
            <w:r>
              <w:rPr>
                <w:rFonts w:ascii="宋体" w:hAnsi="宋体" w:cs="宋体" w:eastAsia="宋体" w:hint="default"/>
                <w:spacing w:val="-2"/>
                <w:sz w:val="18"/>
                <w:szCs w:val="18"/>
              </w:rPr>
              <w:t>元。考虑到广大投资者的合理诉求及与全体股东共同分享公司发展的经营成果，并兼顾公司当前发展的实</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际经营情况，公司拟以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年年末总股本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1,377,793,862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股为基数</w:t>
            </w:r>
            <w:r>
              <w:rPr>
                <w:rFonts w:ascii="Times New Roman" w:hAnsi="Times New Roman" w:cs="Times New Roman" w:eastAsia="Times New Roman" w:hint="default"/>
                <w:sz w:val="18"/>
                <w:szCs w:val="18"/>
              </w:rPr>
              <w:t>,</w:t>
            </w:r>
            <w:r>
              <w:rPr>
                <w:rFonts w:ascii="宋体" w:hAnsi="宋体" w:cs="宋体" w:eastAsia="宋体" w:hint="default"/>
                <w:sz w:val="18"/>
                <w:szCs w:val="18"/>
              </w:rPr>
              <w:t>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股派发现金股利人民币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含税</w:t>
            </w:r>
            <w:r>
              <w:rPr>
                <w:rFonts w:ascii="Times New Roman" w:hAnsi="Times New Roman" w:cs="Times New Roman" w:eastAsia="Times New Roman" w:hint="default"/>
                <w:sz w:val="18"/>
                <w:szCs w:val="18"/>
              </w:rPr>
              <w:t>)</w:t>
            </w:r>
            <w:r>
              <w:rPr>
                <w:rFonts w:ascii="宋体" w:hAnsi="宋体" w:cs="宋体" w:eastAsia="宋体" w:hint="default"/>
                <w:sz w:val="18"/>
                <w:szCs w:val="18"/>
              </w:rPr>
              <w:t>，共计派发现</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金股利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13,777,938.62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pStyle w:val="Heading4"/>
        <w:spacing w:line="240" w:lineRule="auto" w:before="26"/>
        <w:ind w:left="1134" w:right="995"/>
        <w:jc w:val="left"/>
        <w:rPr>
          <w:b w:val="0"/>
          <w:bCs w:val="0"/>
        </w:rPr>
      </w:pPr>
      <w:r>
        <w:rPr/>
        <w:t>公司近</w:t>
      </w:r>
      <w:r>
        <w:rPr>
          <w:spacing w:val="-59"/>
        </w:rPr>
        <w:t> </w:t>
      </w:r>
      <w:r>
        <w:rPr>
          <w:rFonts w:ascii="宋体" w:hAnsi="宋体" w:cs="宋体" w:eastAsia="宋体" w:hint="default"/>
        </w:rPr>
        <w:t>3</w:t>
      </w:r>
      <w:r>
        <w:rPr>
          <w:rFonts w:ascii="宋体" w:hAnsi="宋体" w:cs="宋体" w:eastAsia="宋体" w:hint="default"/>
          <w:spacing w:val="-58"/>
        </w:rPr>
        <w:t> </w:t>
      </w:r>
      <w:r>
        <w:rPr/>
        <w:t>年（包括本报告期）的普通股股利分配方案（预案）、资本公积金转增股本方案（预案）情况</w:t>
      </w:r>
      <w:r>
        <w:rPr>
          <w:b w:val="0"/>
          <w:bCs w:val="0"/>
        </w:rPr>
      </w:r>
    </w:p>
    <w:p>
      <w:pPr>
        <w:pStyle w:val="BodyText"/>
        <w:spacing w:line="386" w:lineRule="auto" w:before="154"/>
        <w:ind w:right="1129" w:firstLine="420"/>
        <w:jc w:val="both"/>
      </w:pPr>
      <w:r>
        <w:rPr>
          <w:rFonts w:ascii="Times New Roman" w:hAnsi="Times New Roman" w:cs="Times New Roman" w:eastAsia="Times New Roman" w:hint="default"/>
        </w:rPr>
        <w:t>2013</w:t>
      </w:r>
      <w:r>
        <w:rPr/>
        <w:t>年度公司利润分配方案为：以股权登记日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日的总股本</w:t>
      </w:r>
      <w:r>
        <w:rPr>
          <w:rFonts w:ascii="Times New Roman" w:hAnsi="Times New Roman" w:cs="Times New Roman" w:eastAsia="Times New Roman" w:hint="default"/>
        </w:rPr>
        <w:t>342,006,810</w:t>
      </w:r>
      <w:r>
        <w:rPr/>
        <w:t>股为基数，向全体 </w:t>
      </w:r>
      <w:r>
        <w:rPr>
          <w:spacing w:val="-2"/>
        </w:rPr>
        <w:t>股东每</w:t>
      </w:r>
      <w:r>
        <w:rPr>
          <w:rFonts w:ascii="Times New Roman" w:hAnsi="Times New Roman" w:cs="Times New Roman" w:eastAsia="Times New Roman" w:hint="default"/>
          <w:spacing w:val="-2"/>
        </w:rPr>
        <w:t>10</w:t>
      </w:r>
      <w:r>
        <w:rPr>
          <w:spacing w:val="-2"/>
        </w:rPr>
        <w:t>股派人民币现金</w:t>
      </w:r>
      <w:r>
        <w:rPr>
          <w:rFonts w:ascii="Times New Roman" w:hAnsi="Times New Roman" w:cs="Times New Roman" w:eastAsia="Times New Roman" w:hint="default"/>
          <w:spacing w:val="-2"/>
        </w:rPr>
        <w:t>0.995477</w:t>
      </w:r>
      <w:r>
        <w:rPr>
          <w:spacing w:val="-2"/>
        </w:rPr>
        <w:t>元（含税），共计派发</w:t>
      </w:r>
      <w:r>
        <w:rPr>
          <w:rFonts w:ascii="Times New Roman" w:hAnsi="Times New Roman" w:cs="Times New Roman" w:eastAsia="Times New Roman" w:hint="default"/>
          <w:spacing w:val="-2"/>
        </w:rPr>
        <w:t>34,046,008</w:t>
      </w:r>
      <w:r>
        <w:rPr>
          <w:spacing w:val="-2"/>
        </w:rPr>
        <w:t>元；以资本公积金向全体股东每</w:t>
      </w:r>
      <w:r>
        <w:rPr>
          <w:rFonts w:ascii="Times New Roman" w:hAnsi="Times New Roman" w:cs="Times New Roman" w:eastAsia="Times New Roman" w:hint="default"/>
          <w:spacing w:val="-2"/>
        </w:rPr>
        <w:t>10</w:t>
      </w:r>
      <w:r>
        <w:rPr>
          <w:spacing w:val="-2"/>
        </w:rPr>
        <w:t>股转</w:t>
      </w:r>
      <w:r>
        <w:rPr>
          <w:spacing w:val="-69"/>
        </w:rPr>
        <w:t> </w:t>
      </w:r>
      <w:r>
        <w:rPr/>
        <w:t>增</w:t>
      </w:r>
      <w:r>
        <w:rPr>
          <w:rFonts w:ascii="Times New Roman" w:hAnsi="Times New Roman" w:cs="Times New Roman" w:eastAsia="Times New Roman" w:hint="default"/>
        </w:rPr>
        <w:t>9.954775</w:t>
      </w:r>
      <w:r>
        <w:rPr/>
        <w:t>股，方案实施后总股本增至 </w:t>
      </w:r>
      <w:r>
        <w:rPr>
          <w:rFonts w:ascii="Times New Roman" w:hAnsi="Times New Roman" w:cs="Times New Roman" w:eastAsia="Times New Roman" w:hint="default"/>
        </w:rPr>
        <w:t>682,466,894</w:t>
      </w:r>
      <w:r>
        <w:rPr>
          <w:rFonts w:ascii="Times New Roman" w:hAnsi="Times New Roman" w:cs="Times New Roman" w:eastAsia="Times New Roman" w:hint="default"/>
          <w:spacing w:val="9"/>
        </w:rPr>
        <w:t> </w:t>
      </w:r>
      <w:r>
        <w:rPr/>
        <w:t>股。</w:t>
      </w:r>
    </w:p>
    <w:p>
      <w:pPr>
        <w:pStyle w:val="BodyText"/>
        <w:spacing w:line="386" w:lineRule="auto" w:before="36"/>
        <w:ind w:right="1133" w:firstLine="420"/>
        <w:jc w:val="both"/>
      </w:pPr>
      <w:r>
        <w:rPr>
          <w:rFonts w:ascii="Times New Roman" w:hAnsi="Times New Roman" w:cs="Times New Roman" w:eastAsia="Times New Roman" w:hint="default"/>
        </w:rPr>
        <w:t>2014</w:t>
      </w:r>
      <w:r>
        <w:rPr/>
        <w:t>年度公司的利润分配方案为：以股权登记日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日的总股本</w:t>
      </w:r>
      <w:r>
        <w:rPr>
          <w:rFonts w:ascii="Times New Roman" w:hAnsi="Times New Roman" w:cs="Times New Roman" w:eastAsia="Times New Roman" w:hint="default"/>
        </w:rPr>
        <w:t>688,896,931</w:t>
      </w:r>
      <w:r>
        <w:rPr/>
        <w:t>股为基数，向全 体股东每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0.199981</w:t>
      </w:r>
      <w:r>
        <w:rPr/>
        <w:t>元（含税），共计派发现金股利</w:t>
      </w:r>
      <w:r>
        <w:rPr>
          <w:rFonts w:ascii="Times New Roman" w:hAnsi="Times New Roman" w:cs="Times New Roman" w:eastAsia="Times New Roman" w:hint="default"/>
        </w:rPr>
        <w:t>13,776,629.69</w:t>
      </w:r>
      <w:r>
        <w:rPr/>
        <w:t>元。</w:t>
      </w:r>
    </w:p>
    <w:p>
      <w:pPr>
        <w:pStyle w:val="BodyText"/>
        <w:spacing w:line="386" w:lineRule="auto" w:before="35"/>
        <w:ind w:right="1130" w:firstLine="420"/>
        <w:jc w:val="both"/>
      </w:pPr>
      <w:r>
        <w:rPr>
          <w:rFonts w:ascii="Times New Roman" w:hAnsi="Times New Roman" w:cs="Times New Roman" w:eastAsia="Times New Roman" w:hint="default"/>
        </w:rPr>
        <w:t>2015</w:t>
      </w:r>
      <w:r>
        <w:rPr/>
        <w:t>年半年度公司的利润分配方案为：以股权登记日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17</w:t>
      </w:r>
      <w:r>
        <w:rPr/>
        <w:t>日的总股本</w:t>
      </w:r>
      <w:r>
        <w:rPr>
          <w:rFonts w:ascii="Times New Roman" w:hAnsi="Times New Roman" w:cs="Times New Roman" w:eastAsia="Times New Roman" w:hint="default"/>
        </w:rPr>
        <w:t>688,896,931</w:t>
      </w:r>
      <w:r>
        <w:rPr/>
        <w:t>股为基数， </w:t>
      </w:r>
      <w:r>
        <w:rPr>
          <w:spacing w:val="-1"/>
        </w:rPr>
        <w:t>以资本公积金向全体股东每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10</w:t>
      </w:r>
      <w:r>
        <w:rPr>
          <w:spacing w:val="-1"/>
        </w:rPr>
        <w:t>股，股本转增实施前本公司总股本为</w:t>
      </w:r>
      <w:r>
        <w:rPr>
          <w:rFonts w:ascii="Times New Roman" w:hAnsi="Times New Roman" w:cs="Times New Roman" w:eastAsia="Times New Roman" w:hint="default"/>
          <w:spacing w:val="-1"/>
        </w:rPr>
        <w:t>688,896,931</w:t>
      </w:r>
      <w:r>
        <w:rPr>
          <w:spacing w:val="-1"/>
        </w:rPr>
        <w:t>股，股本转增实施</w:t>
      </w:r>
      <w:r>
        <w:rPr>
          <w:spacing w:val="-80"/>
        </w:rPr>
        <w:t> </w:t>
      </w:r>
      <w:r>
        <w:rPr>
          <w:spacing w:val="-80"/>
        </w:rPr>
      </w:r>
      <w:r>
        <w:rPr/>
        <w:t>后总股本增至</w:t>
      </w:r>
      <w:r>
        <w:rPr>
          <w:rFonts w:ascii="Times New Roman" w:hAnsi="Times New Roman" w:cs="Times New Roman" w:eastAsia="Times New Roman" w:hint="default"/>
        </w:rPr>
        <w:t>1,377,793,862</w:t>
      </w:r>
      <w:r>
        <w:rPr/>
        <w:t>股。</w:t>
      </w:r>
    </w:p>
    <w:p>
      <w:pPr>
        <w:pStyle w:val="BodyText"/>
        <w:spacing w:line="240" w:lineRule="auto" w:before="35"/>
        <w:ind w:left="1553" w:right="995"/>
        <w:jc w:val="left"/>
      </w:pPr>
      <w:r>
        <w:rPr>
          <w:rFonts w:ascii="Times New Roman" w:hAnsi="Times New Roman" w:cs="Times New Roman" w:eastAsia="Times New Roman" w:hint="default"/>
        </w:rPr>
        <w:t>2015</w:t>
      </w:r>
      <w:r>
        <w:rPr/>
        <w:t>年度公司的利润分配预案为：以</w:t>
      </w:r>
      <w:r>
        <w:rPr>
          <w:rFonts w:ascii="Times New Roman" w:hAnsi="Times New Roman" w:cs="Times New Roman" w:eastAsia="Times New Roman" w:hint="default"/>
        </w:rPr>
        <w:t>2015</w:t>
      </w:r>
      <w:r>
        <w:rPr/>
        <w:t>年年末的总股本</w:t>
      </w:r>
      <w:r>
        <w:rPr>
          <w:rFonts w:ascii="Times New Roman" w:hAnsi="Times New Roman" w:cs="Times New Roman" w:eastAsia="Times New Roman" w:hint="default"/>
        </w:rPr>
        <w:t>1,377,793,862</w:t>
      </w:r>
      <w:r>
        <w:rPr/>
        <w:t>股为基数，向全体股东每</w:t>
      </w:r>
      <w:r>
        <w:rPr>
          <w:rFonts w:ascii="Times New Roman" w:hAnsi="Times New Roman" w:cs="Times New Roman" w:eastAsia="Times New Roman" w:hint="default"/>
        </w:rPr>
        <w:t>10</w:t>
      </w:r>
      <w:r>
        <w:rPr/>
        <w:t>股</w:t>
      </w:r>
    </w:p>
    <w:p>
      <w:pPr>
        <w:spacing w:line="240" w:lineRule="auto" w:before="11"/>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877" w:footer="640" w:top="1060" w:bottom="840" w:left="0" w:right="0"/>
        </w:sectPr>
      </w:pPr>
    </w:p>
    <w:p>
      <w:pPr>
        <w:spacing w:line="355" w:lineRule="auto" w:before="35"/>
        <w:ind w:left="1133" w:right="-17" w:firstLine="0"/>
        <w:jc w:val="left"/>
        <w:rPr>
          <w:rFonts w:ascii="宋体" w:hAnsi="宋体" w:cs="宋体" w:eastAsia="宋体" w:hint="default"/>
          <w:sz w:val="21"/>
          <w:szCs w:val="21"/>
        </w:rPr>
      </w:pPr>
      <w:r>
        <w:rPr>
          <w:rFonts w:ascii="宋体" w:hAnsi="宋体" w:cs="宋体" w:eastAsia="宋体" w:hint="default"/>
          <w:sz w:val="21"/>
          <w:szCs w:val="21"/>
        </w:rPr>
        <w:t>派人民币现金</w:t>
      </w:r>
      <w:r>
        <w:rPr>
          <w:rFonts w:ascii="Times New Roman" w:hAnsi="Times New Roman" w:cs="Times New Roman" w:eastAsia="Times New Roman" w:hint="default"/>
          <w:sz w:val="21"/>
          <w:szCs w:val="21"/>
        </w:rPr>
        <w:t>0.1</w:t>
      </w:r>
      <w:r>
        <w:rPr>
          <w:rFonts w:ascii="宋体" w:hAnsi="宋体" w:cs="宋体" w:eastAsia="宋体" w:hint="default"/>
          <w:sz w:val="21"/>
          <w:szCs w:val="21"/>
        </w:rPr>
        <w:t>元（含税），共计派发</w:t>
      </w:r>
      <w:r>
        <w:rPr>
          <w:rFonts w:ascii="Times New Roman" w:hAnsi="Times New Roman" w:cs="Times New Roman" w:eastAsia="Times New Roman" w:hint="default"/>
          <w:sz w:val="21"/>
          <w:szCs w:val="21"/>
        </w:rPr>
        <w:t>13,777,938.62</w:t>
      </w:r>
      <w:r>
        <w:rPr>
          <w:rFonts w:ascii="宋体" w:hAnsi="宋体" w:cs="宋体" w:eastAsia="宋体" w:hint="default"/>
          <w:sz w:val="21"/>
          <w:szCs w:val="21"/>
        </w:rPr>
        <w:t>元。 </w:t>
      </w:r>
      <w:r>
        <w:rPr>
          <w:rFonts w:ascii="宋体" w:hAnsi="宋体" w:cs="宋体" w:eastAsia="宋体" w:hint="default"/>
          <w:b/>
          <w:bCs/>
          <w:sz w:val="21"/>
          <w:szCs w:val="21"/>
        </w:rPr>
        <w:t>公司近三年（包括本报告期）普通股现金分红情况表</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before="137"/>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580" w:bottom="280" w:left="0" w:right="0"/>
          <w:cols w:num="2" w:equalWidth="0">
            <w:col w:w="6387" w:space="2533"/>
            <w:col w:w="299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585"/>
        <w:gridCol w:w="1594"/>
        <w:gridCol w:w="1595"/>
        <w:gridCol w:w="1594"/>
        <w:gridCol w:w="1594"/>
        <w:gridCol w:w="1595"/>
      </w:tblGrid>
      <w:tr>
        <w:trPr>
          <w:trHeight w:val="317" w:hRule="exact"/>
        </w:trPr>
        <w:tc>
          <w:tcPr>
            <w:tcW w:w="1585"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8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13,777,938.62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218,866,280.32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13,776,629.69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181,440,304.17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34,046,008.40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136,767,203.59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134" w:right="995"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580" w:bottom="280" w:left="0" w:right="0"/>
        </w:sectPr>
      </w:pPr>
    </w:p>
    <w:p>
      <w:pPr>
        <w:spacing w:line="240" w:lineRule="auto" w:before="8"/>
        <w:rPr>
          <w:rFonts w:ascii="宋体" w:hAnsi="宋体" w:cs="宋体" w:eastAsia="宋体" w:hint="default"/>
          <w:sz w:val="23"/>
          <w:szCs w:val="23"/>
        </w:rPr>
      </w:pPr>
      <w:r>
        <w:rPr/>
        <w:pict>
          <v:shape style="position:absolute;margin-left:289.406006pt;margin-top:681.700012pt;width:134.1pt;height:78.05pt;mso-position-horizontal-relative:page;mso-position-vertical-relative:page;z-index:-1039480" type="#_x0000_t202" filled="false" stroked="false">
            <v:textbox inset="0,0,0,0">
              <w:txbxContent>
                <w:p>
                  <w:pPr>
                    <w:spacing w:line="240" w:lineRule="auto" w:before="9"/>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中分配政策的规定，</w:t>
                  </w:r>
                </w:p>
              </w:txbxContent>
            </v:textbox>
            <w10:wrap type="none"/>
          </v:shape>
        </w:pict>
      </w:r>
      <w:r>
        <w:rPr/>
        <w:pict>
          <v:group style="position:absolute;margin-left:367.660004pt;margin-top:681.700012pt;width:55.85pt;height:78.05pt;mso-position-horizontal-relative:page;mso-position-vertical-relative:page;z-index:-1039456" coordorigin="7353,13634" coordsize="1117,1561">
            <v:shape style="position:absolute;left:7353;top:13634;width:1117;height:1561" coordorigin="7353,13634" coordsize="1117,1561" path="m7353,15194l8470,15194,8470,13634,7353,13634,7353,15194xe" filled="true" fillcolor="#ffffff" stroked="false">
              <v:path arrowok="t"/>
              <v:fill type="solid"/>
            </v:shape>
            <w10:wrap type="none"/>
          </v:group>
        </w:pict>
      </w:r>
    </w:p>
    <w:p>
      <w:pPr>
        <w:pStyle w:val="Heading3"/>
        <w:spacing w:line="240" w:lineRule="auto" w:before="26"/>
        <w:ind w:right="995"/>
        <w:jc w:val="left"/>
        <w:rPr>
          <w:b w:val="0"/>
          <w:bCs w:val="0"/>
        </w:rPr>
      </w:pPr>
      <w:bookmarkStart w:name="二、承诺事项履行情况" w:id="54"/>
      <w:bookmarkEnd w:id="54"/>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59" w:lineRule="auto"/>
        <w:ind w:right="995"/>
        <w:jc w:val="left"/>
        <w:rPr>
          <w:b w:val="0"/>
          <w:bCs w:val="0"/>
        </w:rPr>
      </w:pPr>
      <w:bookmarkStart w:name="1、公司、股东、实际控制人、收购人、董事、监事、高级管理人员或其他关联方在报告期" w:id="55"/>
      <w:bookmarkEnd w:id="55"/>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69"/>
        </w:rPr>
        <w:t> </w:t>
      </w:r>
      <w:r>
        <w:rPr>
          <w:spacing w:val="-69"/>
        </w:rPr>
      </w:r>
      <w:r>
        <w:rPr/>
        <w:t>截至报告期末尚未履行完毕的承诺事项</w:t>
      </w:r>
      <w:r>
        <w:rPr>
          <w:b w:val="0"/>
          <w:bCs w:val="0"/>
        </w:rPr>
      </w:r>
    </w:p>
    <w:p>
      <w:pPr>
        <w:spacing w:line="240" w:lineRule="auto" w:before="7"/>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134"/>
        <w:gridCol w:w="994"/>
        <w:gridCol w:w="991"/>
        <w:gridCol w:w="3095"/>
        <w:gridCol w:w="1126"/>
        <w:gridCol w:w="1121"/>
        <w:gridCol w:w="1108"/>
      </w:tblGrid>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3"/>
              <w:jc w:val="righ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7"/>
              <w:jc w:val="righ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338"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1"/>
              <w:jc w:val="both"/>
              <w:rPr>
                <w:rFonts w:ascii="宋体" w:hAnsi="宋体" w:cs="宋体" w:eastAsia="宋体" w:hint="default"/>
                <w:sz w:val="18"/>
                <w:szCs w:val="18"/>
              </w:rPr>
            </w:pPr>
            <w:r>
              <w:rPr>
                <w:rFonts w:ascii="宋体" w:hAnsi="宋体" w:cs="宋体" w:eastAsia="宋体" w:hint="default"/>
                <w:sz w:val="18"/>
                <w:szCs w:val="18"/>
              </w:rPr>
              <w:t>收购报告书 或权益变动 报告书中所 作承诺</w:t>
            </w:r>
          </w:p>
        </w:tc>
        <w:tc>
          <w:tcPr>
            <w:tcW w:w="994" w:type="dxa"/>
            <w:tcBorders>
              <w:top w:val="single" w:sz="4" w:space="0" w:color="000000"/>
              <w:left w:val="single" w:sz="13" w:space="0" w:color="D2D2D2"/>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309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1"/>
              <w:jc w:val="left"/>
              <w:rPr>
                <w:rFonts w:ascii="宋体" w:hAnsi="宋体" w:cs="宋体" w:eastAsia="宋体" w:hint="default"/>
                <w:sz w:val="18"/>
                <w:szCs w:val="18"/>
              </w:rPr>
            </w:pPr>
            <w:r>
              <w:rPr>
                <w:rFonts w:ascii="宋体" w:hAnsi="宋体" w:cs="宋体" w:eastAsia="宋体" w:hint="default"/>
                <w:sz w:val="18"/>
                <w:szCs w:val="18"/>
              </w:rPr>
              <w:t>资产重组时 所作承诺</w:t>
            </w:r>
          </w:p>
        </w:tc>
        <w:tc>
          <w:tcPr>
            <w:tcW w:w="994" w:type="dxa"/>
            <w:tcBorders>
              <w:top w:val="single" w:sz="4" w:space="0" w:color="000000"/>
              <w:left w:val="single" w:sz="13" w:space="0" w:color="D2D2D2"/>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309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253" w:hRule="exact"/>
        </w:trPr>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00" w:lineRule="auto"/>
              <w:ind w:left="16" w:right="188"/>
              <w:jc w:val="left"/>
              <w:rPr>
                <w:rFonts w:ascii="宋体" w:hAnsi="宋体" w:cs="宋体" w:eastAsia="宋体" w:hint="default"/>
                <w:sz w:val="18"/>
                <w:szCs w:val="18"/>
              </w:rPr>
            </w:pPr>
            <w:r>
              <w:rPr>
                <w:rFonts w:ascii="宋体" w:hAnsi="宋体" w:cs="宋体" w:eastAsia="宋体" w:hint="default"/>
                <w:sz w:val="18"/>
                <w:szCs w:val="18"/>
              </w:rPr>
              <w:t>郑海涛</w:t>
            </w:r>
            <w:r>
              <w:rPr>
                <w:rFonts w:ascii="Times New Roman" w:hAnsi="Times New Roman" w:cs="Times New Roman" w:eastAsia="Times New Roman" w:hint="default"/>
                <w:sz w:val="18"/>
                <w:szCs w:val="18"/>
              </w:rPr>
              <w:t>;</w:t>
            </w:r>
            <w:r>
              <w:rPr>
                <w:rFonts w:ascii="宋体" w:hAnsi="宋体" w:cs="宋体" w:eastAsia="宋体" w:hint="default"/>
                <w:sz w:val="18"/>
                <w:szCs w:val="18"/>
              </w:rPr>
              <w:t>李 易南</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56"/>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3095"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为了避免未来可能的同业竞争，公司实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际控制人郑海涛先生及配偶李易南女 </w:t>
            </w:r>
            <w:r>
              <w:rPr>
                <w:rFonts w:ascii="宋体" w:hAnsi="宋体" w:cs="宋体" w:eastAsia="宋体" w:hint="default"/>
                <w:spacing w:val="-2"/>
                <w:sz w:val="18"/>
                <w:szCs w:val="18"/>
              </w:rPr>
              <w:t>士向本公司出具了《避免同业竞争的承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w w:val="100"/>
                <w:sz w:val="18"/>
                <w:szCs w:val="18"/>
              </w:rPr>
              <w:t>诺函》，作出如下承诺：</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与公司的关系</w:t>
            </w:r>
            <w:r>
              <w:rPr>
                <w:rFonts w:ascii="宋体" w:hAnsi="宋体" w:cs="宋体" w:eastAsia="宋体" w:hint="default"/>
                <w:spacing w:val="-85"/>
                <w:w w:val="100"/>
                <w:sz w:val="18"/>
                <w:szCs w:val="18"/>
              </w:rPr>
              <w:t> </w:t>
            </w:r>
            <w:r>
              <w:rPr>
                <w:rFonts w:ascii="宋体" w:hAnsi="宋体" w:cs="宋体" w:eastAsia="宋体" w:hint="default"/>
                <w:spacing w:val="-85"/>
                <w:w w:val="100"/>
                <w:sz w:val="18"/>
                <w:szCs w:val="18"/>
              </w:rPr>
            </w:r>
            <w:r>
              <w:rPr>
                <w:rFonts w:ascii="宋体" w:hAnsi="宋体" w:cs="宋体" w:eastAsia="宋体" w:hint="default"/>
                <w:spacing w:val="-2"/>
                <w:sz w:val="18"/>
                <w:szCs w:val="18"/>
              </w:rPr>
              <w:t>发生实质性改变之前，保证本人及本人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控制的其他企业现在及将来均不从事 与公司可能发生同业竞争的任何业务 </w:t>
            </w:r>
            <w:r>
              <w:rPr>
                <w:rFonts w:ascii="宋体" w:hAnsi="宋体" w:cs="宋体" w:eastAsia="宋体" w:hint="default"/>
                <w:spacing w:val="-2"/>
                <w:sz w:val="18"/>
                <w:szCs w:val="18"/>
              </w:rPr>
              <w:t>或投资、合作经营、实际控制与公司业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务相同或相似的其他任何企业。凡是与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公司可能产生同业竞争的机会，都将及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时通知并建议公司参与。</w:t>
            </w:r>
            <w:r>
              <w:rPr>
                <w:rFonts w:ascii="Times New Roman" w:hAnsi="Times New Roman" w:cs="Times New Roman" w:eastAsia="Times New Roman" w:hint="default"/>
                <w:sz w:val="18"/>
                <w:szCs w:val="18"/>
              </w:rPr>
              <w:t>”</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截至填报日 </w:t>
            </w:r>
            <w:r>
              <w:rPr>
                <w:rFonts w:ascii="宋体" w:hAnsi="宋体" w:cs="宋体" w:eastAsia="宋体" w:hint="default"/>
                <w:spacing w:val="-5"/>
                <w:sz w:val="18"/>
                <w:szCs w:val="18"/>
              </w:rPr>
              <w:t>期，承诺人遵</w:t>
            </w:r>
            <w:r>
              <w:rPr>
                <w:rFonts w:ascii="宋体" w:hAnsi="宋体" w:cs="宋体" w:eastAsia="宋体" w:hint="default"/>
                <w:sz w:val="18"/>
                <w:szCs w:val="18"/>
              </w:rPr>
              <w:t> 守了上述承 诺。</w:t>
            </w:r>
          </w:p>
        </w:tc>
      </w:tr>
      <w:tr>
        <w:trPr>
          <w:trHeight w:val="1016"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201"/>
              <w:jc w:val="both"/>
              <w:rPr>
                <w:rFonts w:ascii="宋体" w:hAnsi="宋体" w:cs="宋体" w:eastAsia="宋体" w:hint="default"/>
                <w:sz w:val="18"/>
                <w:szCs w:val="18"/>
              </w:rPr>
            </w:pPr>
            <w:r>
              <w:rPr>
                <w:rFonts w:ascii="宋体" w:hAnsi="宋体" w:cs="宋体" w:eastAsia="宋体" w:hint="default"/>
                <w:sz w:val="18"/>
                <w:szCs w:val="18"/>
              </w:rPr>
              <w:t>首次公开发 行或再融资 时所作承诺</w:t>
            </w:r>
          </w:p>
        </w:tc>
        <w:tc>
          <w:tcPr>
            <w:tcW w:w="994" w:type="dxa"/>
            <w:vMerge/>
            <w:tcBorders>
              <w:left w:val="single" w:sz="9" w:space="0" w:color="D2D2D2"/>
              <w:right w:val="single" w:sz="4" w:space="0" w:color="000000"/>
            </w:tcBorders>
          </w:tcPr>
          <w:p>
            <w:pPr/>
          </w:p>
        </w:tc>
        <w:tc>
          <w:tcPr>
            <w:tcW w:w="991" w:type="dxa"/>
            <w:vMerge/>
            <w:tcBorders>
              <w:left w:val="single" w:sz="4" w:space="0" w:color="000000"/>
              <w:right w:val="single" w:sz="4" w:space="0" w:color="000000"/>
            </w:tcBorders>
          </w:tcPr>
          <w:p>
            <w:pPr/>
          </w:p>
        </w:tc>
        <w:tc>
          <w:tcPr>
            <w:tcW w:w="309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1253" w:hRule="exact"/>
        </w:trPr>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vMerge/>
            <w:tcBorders>
              <w:left w:val="single" w:sz="9" w:space="0" w:color="D2D2D2"/>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309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1"/>
              <w:jc w:val="left"/>
              <w:rPr>
                <w:rFonts w:ascii="宋体" w:hAnsi="宋体" w:cs="宋体" w:eastAsia="宋体" w:hint="default"/>
                <w:sz w:val="18"/>
                <w:szCs w:val="18"/>
              </w:rPr>
            </w:pPr>
            <w:r>
              <w:rPr>
                <w:rFonts w:ascii="宋体" w:hAnsi="宋体" w:cs="宋体" w:eastAsia="宋体" w:hint="default"/>
                <w:sz w:val="18"/>
                <w:szCs w:val="18"/>
              </w:rPr>
              <w:t>股权激励承 诺</w:t>
            </w:r>
          </w:p>
        </w:tc>
        <w:tc>
          <w:tcPr>
            <w:tcW w:w="994" w:type="dxa"/>
            <w:tcBorders>
              <w:top w:val="single" w:sz="4" w:space="0" w:color="000000"/>
              <w:left w:val="single" w:sz="13" w:space="0" w:color="D2D2D2"/>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309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59"/>
              <w:jc w:val="both"/>
              <w:rPr>
                <w:rFonts w:ascii="宋体" w:hAnsi="宋体" w:cs="宋体" w:eastAsia="宋体" w:hint="default"/>
                <w:sz w:val="18"/>
                <w:szCs w:val="18"/>
              </w:rPr>
            </w:pPr>
            <w:r>
              <w:rPr>
                <w:rFonts w:ascii="宋体" w:hAnsi="宋体" w:cs="宋体" w:eastAsia="宋体" w:hint="default"/>
                <w:sz w:val="18"/>
                <w:szCs w:val="18"/>
              </w:rPr>
              <w:t>北京数码视 讯科技股份 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56"/>
              <w:jc w:val="left"/>
              <w:rPr>
                <w:rFonts w:ascii="宋体" w:hAnsi="宋体" w:cs="宋体" w:eastAsia="宋体" w:hint="default"/>
                <w:sz w:val="18"/>
                <w:szCs w:val="18"/>
              </w:rPr>
            </w:pPr>
            <w:r>
              <w:rPr>
                <w:rFonts w:ascii="宋体" w:hAnsi="宋体" w:cs="宋体" w:eastAsia="宋体" w:hint="default"/>
                <w:sz w:val="18"/>
                <w:szCs w:val="18"/>
              </w:rPr>
              <w:t>财务资助或 贷款担保</w:t>
            </w:r>
          </w:p>
        </w:tc>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公司承诺不为激励对象依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年激励 计划获取有关股票期权提供贷款以及 </w:t>
            </w:r>
            <w:r>
              <w:rPr>
                <w:rFonts w:ascii="宋体" w:hAnsi="宋体" w:cs="宋体" w:eastAsia="宋体" w:hint="default"/>
                <w:spacing w:val="-2"/>
                <w:sz w:val="18"/>
                <w:szCs w:val="18"/>
              </w:rPr>
              <w:t>其他任何形式的财务资助，包括为其贷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款提供担保。</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60"/>
              <w:jc w:val="right"/>
              <w:rPr>
                <w:rFonts w:ascii="Times New Roman" w:hAnsi="Times New Roman" w:cs="Times New Roman" w:eastAsia="Times New Roman" w:hint="default"/>
                <w:sz w:val="18"/>
                <w:szCs w:val="18"/>
              </w:rPr>
            </w:pPr>
            <w:r>
              <w:rPr>
                <w:rFonts w:ascii="Times New Roman"/>
                <w:spacing w:val="-2"/>
                <w:sz w:val="18"/>
              </w:rPr>
              <w:t>2020-05-11</w:t>
            </w:r>
            <w:r>
              <w:rPr>
                <w:rFonts w:ascii="Times New Roman"/>
                <w:sz w:val="18"/>
              </w:rPr>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739" w:hRule="exact"/>
        </w:trPr>
        <w:tc>
          <w:tcPr>
            <w:tcW w:w="1134" w:type="dxa"/>
            <w:vMerge/>
            <w:tcBorders>
              <w:left w:val="single" w:sz="4" w:space="0" w:color="000000"/>
              <w:bottom w:val="nil" w:sz="6" w:space="0" w:color="auto"/>
              <w:right w:val="single" w:sz="4" w:space="0" w:color="000000"/>
            </w:tcBorders>
            <w:shd w:val="clear" w:color="auto" w:fill="D2D2D2"/>
          </w:tcPr>
          <w:p>
            <w:pPr/>
          </w:p>
        </w:tc>
        <w:tc>
          <w:tcPr>
            <w:tcW w:w="99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1"/>
              <w:ind w:left="16" w:right="138"/>
              <w:jc w:val="both"/>
              <w:rPr>
                <w:rFonts w:ascii="宋体" w:hAnsi="宋体" w:cs="宋体" w:eastAsia="宋体" w:hint="default"/>
                <w:sz w:val="18"/>
                <w:szCs w:val="18"/>
              </w:rPr>
            </w:pPr>
            <w:r>
              <w:rPr>
                <w:rFonts w:ascii="宋体" w:hAnsi="宋体" w:cs="宋体" w:eastAsia="宋体" w:hint="default"/>
                <w:sz w:val="18"/>
                <w:szCs w:val="18"/>
              </w:rPr>
              <w:t>林峰</w:t>
            </w:r>
            <w:r>
              <w:rPr>
                <w:rFonts w:ascii="Times New Roman" w:hAnsi="Times New Roman" w:cs="Times New Roman" w:eastAsia="Times New Roman" w:hint="default"/>
                <w:sz w:val="18"/>
                <w:szCs w:val="18"/>
              </w:rPr>
              <w:t>;</w:t>
            </w:r>
            <w:r>
              <w:rPr>
                <w:rFonts w:ascii="宋体" w:hAnsi="宋体" w:cs="宋体" w:eastAsia="宋体" w:hint="default"/>
                <w:sz w:val="18"/>
                <w:szCs w:val="18"/>
              </w:rPr>
              <w:t>梅萌</w:t>
            </w:r>
            <w:r>
              <w:rPr>
                <w:rFonts w:ascii="Times New Roman" w:hAnsi="Times New Roman" w:cs="Times New Roman" w:eastAsia="Times New Roman" w:hint="default"/>
                <w:sz w:val="18"/>
                <w:szCs w:val="18"/>
              </w:rPr>
              <w:t>; </w:t>
            </w:r>
            <w:r>
              <w:rPr>
                <w:rFonts w:ascii="宋体" w:hAnsi="宋体" w:cs="宋体" w:eastAsia="宋体" w:hint="default"/>
                <w:sz w:val="18"/>
                <w:szCs w:val="18"/>
              </w:rPr>
              <w:t>刘永祥</w:t>
            </w:r>
            <w:r>
              <w:rPr>
                <w:rFonts w:ascii="Times New Roman" w:hAnsi="Times New Roman" w:cs="Times New Roman" w:eastAsia="Times New Roman" w:hint="default"/>
                <w:sz w:val="18"/>
                <w:szCs w:val="18"/>
              </w:rPr>
              <w:t>;</w:t>
            </w:r>
            <w:r>
              <w:rPr>
                <w:rFonts w:ascii="宋体" w:hAnsi="宋体" w:cs="宋体" w:eastAsia="宋体" w:hint="default"/>
                <w:sz w:val="18"/>
                <w:szCs w:val="18"/>
              </w:rPr>
              <w:t>宿 玉文</w:t>
            </w:r>
            <w:r>
              <w:rPr>
                <w:rFonts w:ascii="Times New Roman" w:hAnsi="Times New Roman" w:cs="Times New Roman" w:eastAsia="Times New Roman" w:hint="default"/>
                <w:sz w:val="18"/>
                <w:szCs w:val="18"/>
              </w:rPr>
              <w:t>;</w:t>
            </w:r>
            <w:r>
              <w:rPr>
                <w:rFonts w:ascii="宋体" w:hAnsi="宋体" w:cs="宋体" w:eastAsia="宋体" w:hint="default"/>
                <w:sz w:val="18"/>
                <w:szCs w:val="18"/>
              </w:rPr>
              <w:t>张锡 盛</w:t>
            </w:r>
            <w:r>
              <w:rPr>
                <w:rFonts w:ascii="Times New Roman" w:hAnsi="Times New Roman" w:cs="Times New Roman" w:eastAsia="Times New Roman" w:hint="default"/>
                <w:sz w:val="18"/>
                <w:szCs w:val="18"/>
              </w:rPr>
              <w:t>;</w:t>
            </w:r>
            <w:r>
              <w:rPr>
                <w:rFonts w:ascii="宋体" w:hAnsi="宋体" w:cs="宋体" w:eastAsia="宋体" w:hint="default"/>
                <w:sz w:val="18"/>
                <w:szCs w:val="18"/>
              </w:rPr>
              <w:t>张怀雨</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董事会投票</w:t>
            </w:r>
          </w:p>
        </w:tc>
        <w:tc>
          <w:tcPr>
            <w:tcW w:w="3095"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日，公司董事会收到董</w:t>
            </w:r>
          </w:p>
          <w:p>
            <w:pPr>
              <w:pStyle w:val="TableParagraph"/>
              <w:spacing w:line="314"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事长郑海涛先生提交的关于公司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年半年度资本公积金转增股本预案的 提议，董事梅萌、宿玉文、张怀雨、张 锡盛、林峰、刘永祥一致认为：董事长 的提议充分考虑了对广大投资者的合 理投资回报，与公司实际情况相匹配， 符合公司发展规划，符合有关法律、法 </w:t>
            </w:r>
            <w:r>
              <w:rPr>
                <w:rFonts w:ascii="宋体" w:hAnsi="宋体" w:cs="宋体" w:eastAsia="宋体" w:hint="default"/>
                <w:spacing w:val="-7"/>
                <w:sz w:val="18"/>
                <w:szCs w:val="18"/>
              </w:rPr>
              <w:t>规以及《公司章程》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具备合法性、合规性、合理性。以上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名董事均签署了书面承诺，同意在董事 会审议上述预案时投赞成票。</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2" w:right="0"/>
              <w:jc w:val="left"/>
              <w:rPr>
                <w:rFonts w:ascii="Times New Roman" w:hAnsi="Times New Roman" w:cs="Times New Roman" w:eastAsia="Times New Roman" w:hint="default"/>
                <w:sz w:val="18"/>
                <w:szCs w:val="18"/>
              </w:rPr>
            </w:pPr>
            <w:r>
              <w:rPr>
                <w:rFonts w:ascii="Times New Roman"/>
                <w:sz w:val="18"/>
              </w:rPr>
              <w:t>2015-08-19</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9" w:lineRule="auto" w:before="61"/>
              <w:ind w:left="22" w:right="128"/>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日董 事会审议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年半年 度资本公积 金转增股本</w:t>
            </w:r>
          </w:p>
          <w:p>
            <w:pPr>
              <w:pStyle w:val="TableParagraph"/>
              <w:spacing w:line="240" w:lineRule="auto" w:before="26"/>
              <w:ind w:left="22" w:right="-5"/>
              <w:jc w:val="left"/>
              <w:rPr>
                <w:rFonts w:ascii="宋体" w:hAnsi="宋体" w:cs="宋体" w:eastAsia="宋体" w:hint="default"/>
                <w:sz w:val="18"/>
                <w:szCs w:val="18"/>
              </w:rPr>
            </w:pPr>
            <w:r>
              <w:rPr>
                <w:rFonts w:ascii="宋体" w:hAnsi="宋体" w:cs="宋体" w:eastAsia="宋体" w:hint="default"/>
                <w:sz w:val="18"/>
                <w:szCs w:val="18"/>
              </w:rPr>
              <w:t>议案时兑现。</w:t>
            </w:r>
          </w:p>
        </w:tc>
      </w:tr>
      <w:tr>
        <w:trPr>
          <w:trHeight w:val="1016"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201"/>
              <w:jc w:val="both"/>
              <w:rPr>
                <w:rFonts w:ascii="宋体" w:hAnsi="宋体" w:cs="宋体" w:eastAsia="宋体" w:hint="default"/>
                <w:sz w:val="18"/>
                <w:szCs w:val="18"/>
              </w:rPr>
            </w:pPr>
            <w:r>
              <w:rPr>
                <w:rFonts w:ascii="宋体" w:hAnsi="宋体" w:cs="宋体" w:eastAsia="宋体" w:hint="default"/>
                <w:sz w:val="18"/>
                <w:szCs w:val="18"/>
              </w:rPr>
              <w:t>其他对公司 中小股东所 作承诺</w:t>
            </w:r>
          </w:p>
        </w:tc>
        <w:tc>
          <w:tcPr>
            <w:tcW w:w="994" w:type="dxa"/>
            <w:vMerge/>
            <w:tcBorders>
              <w:left w:val="single" w:sz="9" w:space="0" w:color="D2D2D2"/>
              <w:right w:val="single" w:sz="4" w:space="0" w:color="000000"/>
            </w:tcBorders>
          </w:tcPr>
          <w:p>
            <w:pPr/>
          </w:p>
        </w:tc>
        <w:tc>
          <w:tcPr>
            <w:tcW w:w="991" w:type="dxa"/>
            <w:vMerge/>
            <w:tcBorders>
              <w:left w:val="single" w:sz="4" w:space="0" w:color="000000"/>
              <w:right w:val="single" w:sz="4" w:space="0" w:color="000000"/>
            </w:tcBorders>
          </w:tcPr>
          <w:p>
            <w:pPr/>
          </w:p>
        </w:tc>
        <w:tc>
          <w:tcPr>
            <w:tcW w:w="309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2079" w:hRule="exact"/>
        </w:trPr>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vMerge/>
            <w:tcBorders>
              <w:left w:val="single" w:sz="9" w:space="0" w:color="D2D2D2"/>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309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footerReference w:type="default" r:id="rId51"/>
          <w:pgSz w:w="11910" w:h="16840"/>
          <w:pgMar w:footer="640" w:header="877" w:top="1060" w:bottom="84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134"/>
        <w:gridCol w:w="994"/>
        <w:gridCol w:w="991"/>
        <w:gridCol w:w="3095"/>
        <w:gridCol w:w="1126"/>
        <w:gridCol w:w="1121"/>
        <w:gridCol w:w="1108"/>
      </w:tblGrid>
      <w:tr>
        <w:trPr>
          <w:trHeight w:val="2898"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4"/>
              <w:ind w:left="22" w:right="138"/>
              <w:jc w:val="both"/>
              <w:rPr>
                <w:rFonts w:ascii="宋体" w:hAnsi="宋体" w:cs="宋体" w:eastAsia="宋体" w:hint="default"/>
                <w:sz w:val="18"/>
                <w:szCs w:val="18"/>
              </w:rPr>
            </w:pPr>
            <w:r>
              <w:rPr>
                <w:rFonts w:ascii="宋体" w:hAnsi="宋体" w:cs="宋体" w:eastAsia="宋体" w:hint="default"/>
                <w:sz w:val="18"/>
                <w:szCs w:val="18"/>
              </w:rPr>
              <w:t>宿玉文</w:t>
            </w:r>
            <w:r>
              <w:rPr>
                <w:rFonts w:ascii="Times New Roman" w:hAnsi="Times New Roman" w:cs="Times New Roman" w:eastAsia="Times New Roman" w:hint="default"/>
                <w:sz w:val="18"/>
                <w:szCs w:val="18"/>
              </w:rPr>
              <w:t>;</w:t>
            </w:r>
            <w:r>
              <w:rPr>
                <w:rFonts w:ascii="宋体" w:hAnsi="宋体" w:cs="宋体" w:eastAsia="宋体" w:hint="default"/>
                <w:sz w:val="18"/>
                <w:szCs w:val="18"/>
              </w:rPr>
              <w:t>王 万春</w:t>
            </w:r>
            <w:r>
              <w:rPr>
                <w:rFonts w:ascii="Times New Roman" w:hAnsi="Times New Roman" w:cs="Times New Roman" w:eastAsia="Times New Roman" w:hint="default"/>
                <w:sz w:val="18"/>
                <w:szCs w:val="18"/>
              </w:rPr>
              <w:t>;</w:t>
            </w:r>
            <w:r>
              <w:rPr>
                <w:rFonts w:ascii="宋体" w:hAnsi="宋体" w:cs="宋体" w:eastAsia="宋体" w:hint="default"/>
                <w:sz w:val="18"/>
                <w:szCs w:val="18"/>
              </w:rPr>
              <w:t>周昕</w:t>
            </w:r>
            <w:r>
              <w:rPr>
                <w:rFonts w:ascii="Times New Roman" w:hAnsi="Times New Roman" w:cs="Times New Roman" w:eastAsia="Times New Roman" w:hint="default"/>
                <w:sz w:val="18"/>
                <w:szCs w:val="18"/>
              </w:rPr>
              <w:t>; </w:t>
            </w:r>
            <w:r>
              <w:rPr>
                <w:rFonts w:ascii="宋体" w:hAnsi="宋体" w:cs="宋体" w:eastAsia="宋体" w:hint="default"/>
                <w:sz w:val="18"/>
                <w:szCs w:val="18"/>
              </w:rPr>
              <w:t>张刚</w:t>
            </w:r>
            <w:r>
              <w:rPr>
                <w:rFonts w:ascii="Times New Roman" w:hAnsi="Times New Roman" w:cs="Times New Roman" w:eastAsia="Times New Roman" w:hint="default"/>
                <w:sz w:val="18"/>
                <w:szCs w:val="18"/>
              </w:rPr>
              <w:t>;</w:t>
            </w:r>
            <w:r>
              <w:rPr>
                <w:rFonts w:ascii="宋体" w:hAnsi="宋体" w:cs="宋体" w:eastAsia="宋体" w:hint="default"/>
                <w:sz w:val="18"/>
                <w:szCs w:val="18"/>
              </w:rPr>
              <w:t>张怀 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股份增持</w:t>
            </w:r>
          </w:p>
        </w:tc>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公司部分董事、监事及高级管理人员基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于对公司价值的认同和对公司未来发 </w:t>
            </w:r>
            <w:r>
              <w:rPr>
                <w:rFonts w:ascii="宋体" w:hAnsi="宋体" w:cs="宋体" w:eastAsia="宋体" w:hint="default"/>
                <w:spacing w:val="-2"/>
                <w:sz w:val="18"/>
                <w:szCs w:val="18"/>
              </w:rPr>
              <w:t>展的信心，以及看好国内资本市场长期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投资的价值，计划自公告之日起的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 </w:t>
            </w:r>
            <w:r>
              <w:rPr>
                <w:rFonts w:ascii="宋体" w:hAnsi="宋体" w:cs="宋体" w:eastAsia="宋体" w:hint="default"/>
                <w:spacing w:val="-2"/>
                <w:sz w:val="18"/>
                <w:szCs w:val="18"/>
              </w:rPr>
              <w:t>月内，根据中国证监会和深圳证券交易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所的有关规定增持本公司股份，增持资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金不少于前六个月减持资金的</w:t>
            </w:r>
            <w:r>
              <w:rPr>
                <w:rFonts w:ascii="宋体" w:hAnsi="宋体" w:cs="宋体" w:eastAsia="宋体" w:hint="default"/>
                <w:spacing w:val="-45"/>
                <w:sz w:val="18"/>
                <w:szCs w:val="18"/>
              </w:rPr>
              <w:t> </w:t>
            </w:r>
            <w:r>
              <w:rPr>
                <w:rFonts w:ascii="Times New Roman" w:hAnsi="Times New Roman" w:cs="Times New Roman" w:eastAsia="Times New Roman" w:hint="default"/>
                <w:spacing w:val="-16"/>
                <w:sz w:val="18"/>
                <w:szCs w:val="18"/>
              </w:rPr>
              <w:t>10%</w:t>
            </w:r>
            <w:r>
              <w:rPr>
                <w:rFonts w:ascii="宋体" w:hAnsi="宋体" w:cs="宋体" w:eastAsia="宋体" w:hint="default"/>
                <w:spacing w:val="-16"/>
                <w:sz w:val="18"/>
                <w:szCs w:val="18"/>
              </w:rPr>
              <w:t>，且</w:t>
            </w:r>
            <w:r>
              <w:rPr>
                <w:rFonts w:ascii="宋体" w:hAnsi="宋体" w:cs="宋体" w:eastAsia="宋体" w:hint="default"/>
                <w:spacing w:val="-88"/>
                <w:sz w:val="18"/>
                <w:szCs w:val="18"/>
              </w:rPr>
              <w:t> </w:t>
            </w:r>
            <w:r>
              <w:rPr>
                <w:rFonts w:ascii="宋体" w:hAnsi="宋体" w:cs="宋体" w:eastAsia="宋体" w:hint="default"/>
                <w:sz w:val="18"/>
                <w:szCs w:val="18"/>
              </w:rPr>
              <w:t>承诺在增持计划实施期间及法定期限</w:t>
            </w:r>
            <w:r>
              <w:rPr>
                <w:rFonts w:ascii="宋体" w:hAnsi="宋体" w:cs="宋体" w:eastAsia="宋体" w:hint="default"/>
                <w:sz w:val="18"/>
                <w:szCs w:val="18"/>
              </w:rPr>
              <w:t> 内不减持其所持有的本公司股份。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22" w:right="0"/>
              <w:jc w:val="left"/>
              <w:rPr>
                <w:rFonts w:ascii="Times New Roman" w:hAnsi="Times New Roman" w:cs="Times New Roman" w:eastAsia="Times New Roman" w:hint="default"/>
                <w:sz w:val="18"/>
                <w:szCs w:val="18"/>
              </w:rPr>
            </w:pPr>
            <w:r>
              <w:rPr>
                <w:rFonts w:ascii="Times New Roman"/>
                <w:sz w:val="18"/>
              </w:rPr>
              <w:t>2016-01-10</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2" w:lineRule="auto" w:before="63"/>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日履 行完毕。</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1"/>
              <w:jc w:val="left"/>
              <w:rPr>
                <w:rFonts w:ascii="宋体" w:hAnsi="宋体" w:cs="宋体" w:eastAsia="宋体" w:hint="default"/>
                <w:sz w:val="18"/>
                <w:szCs w:val="18"/>
              </w:rPr>
            </w:pPr>
            <w:r>
              <w:rPr>
                <w:rFonts w:ascii="宋体" w:hAnsi="宋体" w:cs="宋体" w:eastAsia="宋体" w:hint="default"/>
                <w:sz w:val="18"/>
                <w:szCs w:val="18"/>
              </w:rPr>
              <w:t>承诺是否按 时履行</w:t>
            </w:r>
          </w:p>
        </w:tc>
        <w:tc>
          <w:tcPr>
            <w:tcW w:w="843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586"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如承诺超期 未履行完毕 的，应当详细 说明未完成 履行的具体 原因及下一 步的工作计 划</w:t>
            </w:r>
          </w:p>
        </w:tc>
        <w:tc>
          <w:tcPr>
            <w:tcW w:w="843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4"/>
        <w:spacing w:line="259" w:lineRule="auto" w:before="35"/>
        <w:ind w:left="1134" w:right="995"/>
        <w:jc w:val="left"/>
        <w:rPr>
          <w:b w:val="0"/>
          <w:bCs w:val="0"/>
        </w:rPr>
      </w:pPr>
      <w:bookmarkStart w:name="2、公司资产或项目存在盈利预测，且报告期仍处在盈利预测期间，公司就资产或项目达到" w:id="56"/>
      <w:bookmarkEnd w:id="5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995"/>
        <w:jc w:val="left"/>
        <w:rPr>
          <w:b w:val="0"/>
          <w:bCs w:val="0"/>
        </w:rPr>
      </w:pPr>
      <w:bookmarkStart w:name="三、控股股东及其关联方对上市公司的非经营性占用资金情况" w:id="57"/>
      <w:bookmarkEnd w:id="57"/>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3"/>
        <w:spacing w:line="240" w:lineRule="auto"/>
        <w:ind w:right="995"/>
        <w:jc w:val="left"/>
        <w:rPr>
          <w:b w:val="0"/>
          <w:bCs w:val="0"/>
        </w:rPr>
      </w:pPr>
      <w:bookmarkStart w:name="四、董事会对最近一期“非标准审计报告”相关情况的说明" w:id="58"/>
      <w:bookmarkEnd w:id="58"/>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995"/>
        <w:jc w:val="left"/>
        <w:rPr>
          <w:b w:val="0"/>
          <w:bCs w:val="0"/>
        </w:rPr>
      </w:pPr>
      <w:bookmarkStart w:name="五、董事会、监事会、独立董事（如有）对会计师事务所本报告期“非标准审计报告”的说" w:id="59"/>
      <w:bookmarkEnd w:id="5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995"/>
        <w:jc w:val="left"/>
        <w:rPr>
          <w:b w:val="0"/>
          <w:bCs w:val="0"/>
        </w:rPr>
      </w:pPr>
      <w:bookmarkStart w:name="六、董事会关于报告期会计政策、会计估计变更或重大会计差错更正的说明" w:id="60"/>
      <w:bookmarkEnd w:id="60"/>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640" w:top="1060" w:bottom="840" w:left="0" w:right="0"/>
        </w:sectPr>
      </w:pPr>
    </w:p>
    <w:p>
      <w:pPr>
        <w:spacing w:line="240" w:lineRule="auto" w:before="8"/>
        <w:rPr>
          <w:rFonts w:ascii="宋体" w:hAnsi="宋体" w:cs="宋体" w:eastAsia="宋体" w:hint="default"/>
          <w:sz w:val="23"/>
          <w:szCs w:val="23"/>
        </w:rPr>
      </w:pPr>
    </w:p>
    <w:p>
      <w:pPr>
        <w:pStyle w:val="Heading3"/>
        <w:spacing w:line="240" w:lineRule="auto" w:before="26"/>
        <w:ind w:right="995"/>
        <w:jc w:val="left"/>
        <w:rPr>
          <w:b w:val="0"/>
          <w:bCs w:val="0"/>
        </w:rPr>
      </w:pPr>
      <w:bookmarkStart w:name="七、与上年度财务报告相比，合并报表范围发生变化的情况说明" w:id="61"/>
      <w:bookmarkEnd w:id="61"/>
      <w:r>
        <w:rPr>
          <w:b w:val="0"/>
          <w:bCs w:val="0"/>
        </w:rPr>
      </w:r>
      <w:r>
        <w:rPr/>
        <w:t>七、与上年度财务报告相比，合并报表范围发生变化的情况说明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3"/>
          <w:szCs w:val="13"/>
        </w:rPr>
      </w:pPr>
    </w:p>
    <w:p>
      <w:pPr>
        <w:spacing w:before="0"/>
        <w:ind w:left="1133" w:right="99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）报告期内发生非同一控制下企业合并，将北京市博汇科技股份有限公司与杭州宽云视讯科技有限公司纳入合并范围；</w:t>
      </w:r>
    </w:p>
    <w:p>
      <w:pPr>
        <w:spacing w:line="240" w:lineRule="auto" w:before="10"/>
        <w:rPr>
          <w:rFonts w:ascii="宋体" w:hAnsi="宋体" w:cs="宋体" w:eastAsia="宋体" w:hint="default"/>
          <w:sz w:val="19"/>
          <w:szCs w:val="19"/>
        </w:rPr>
      </w:pPr>
    </w:p>
    <w:p>
      <w:pPr>
        <w:spacing w:line="451" w:lineRule="auto" w:before="0"/>
        <w:ind w:left="1133" w:right="112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）报告期内处置子公司湖南爱点信息技术有限公司与北京数码视讯媒体技术有限公司全部股权，并将北京完美星空建设 发展有限公司注销。</w:t>
      </w:r>
    </w:p>
    <w:p>
      <w:pPr>
        <w:spacing w:line="240" w:lineRule="auto" w:before="11"/>
        <w:rPr>
          <w:rFonts w:ascii="宋体" w:hAnsi="宋体" w:cs="宋体" w:eastAsia="宋体" w:hint="default"/>
          <w:sz w:val="18"/>
          <w:szCs w:val="18"/>
        </w:rPr>
      </w:pPr>
    </w:p>
    <w:p>
      <w:pPr>
        <w:pStyle w:val="Heading3"/>
        <w:spacing w:line="240" w:lineRule="auto"/>
        <w:ind w:right="995"/>
        <w:jc w:val="left"/>
        <w:rPr>
          <w:b w:val="0"/>
          <w:bCs w:val="0"/>
        </w:rPr>
      </w:pPr>
      <w:bookmarkStart w:name="八、聘任、解聘会计师事务所情况" w:id="62"/>
      <w:bookmarkEnd w:id="62"/>
      <w:r>
        <w:rPr>
          <w:b w:val="0"/>
          <w:bCs w:val="0"/>
        </w:rPr>
      </w:r>
      <w:r>
        <w:rPr/>
        <w:t>八、聘任、解聘会计师事务所情况</w:t>
      </w:r>
      <w:r>
        <w:rPr>
          <w:b w:val="0"/>
          <w:bCs w:val="0"/>
        </w:rPr>
      </w:r>
    </w:p>
    <w:p>
      <w:pPr>
        <w:spacing w:line="240" w:lineRule="auto" w:before="9"/>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63"/>
        <w:gridCol w:w="4606"/>
      </w:tblGrid>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37.1</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邹贤峰、吴方辉</w:t>
            </w:r>
          </w:p>
        </w:tc>
      </w:tr>
    </w:tbl>
    <w:p>
      <w:pPr>
        <w:spacing w:before="51"/>
        <w:ind w:left="1134" w:right="995"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38" w:lineRule="auto" w:before="117"/>
        <w:ind w:left="113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是否在审计期间改聘会计师事务所</w:t>
      </w:r>
    </w:p>
    <w:p>
      <w:pPr>
        <w:spacing w:line="338" w:lineRule="auto" w:before="43"/>
        <w:ind w:left="113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更换会计师事务所是否履行审批程序</w:t>
      </w:r>
    </w:p>
    <w:p>
      <w:pPr>
        <w:spacing w:line="340" w:lineRule="auto" w:before="42"/>
        <w:ind w:left="113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聘任、解聘会计师事务所情况说明</w:t>
      </w:r>
    </w:p>
    <w:p>
      <w:pPr>
        <w:pStyle w:val="BodyText"/>
        <w:spacing w:line="408" w:lineRule="auto" w:before="92"/>
        <w:ind w:left="1134" w:right="1120" w:firstLine="480"/>
        <w:jc w:val="left"/>
      </w:pPr>
      <w:r>
        <w:rPr>
          <w:spacing w:val="-2"/>
        </w:rPr>
        <w:t>报告期内，公司以前年度聘任的审计机构业务约定期已满，根据公司业务发展的需要，不再续聘北京</w:t>
      </w:r>
      <w:r>
        <w:rPr/>
        <w:t> 兴华会计师事务所（特殊普通合伙）为公司审计机构。</w:t>
      </w:r>
    </w:p>
    <w:p>
      <w:pPr>
        <w:pStyle w:val="BodyText"/>
        <w:spacing w:line="384" w:lineRule="auto" w:before="46"/>
        <w:ind w:right="1138" w:firstLine="480"/>
        <w:jc w:val="left"/>
        <w:rPr>
          <w:sz w:val="18"/>
          <w:szCs w:val="18"/>
        </w:rPr>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月，经公司认真调查和筛选，经第三届董事会第十九次会议和</w:t>
      </w:r>
      <w:r>
        <w:rPr>
          <w:rFonts w:ascii="Times New Roman" w:hAnsi="Times New Roman" w:cs="Times New Roman" w:eastAsia="Times New Roman" w:hint="default"/>
        </w:rPr>
        <w:t>2015</w:t>
      </w:r>
      <w:r>
        <w:rPr/>
        <w:t>年第二次临时股东大会审 议通过，公司聘任天健会计师事务所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2015</w:t>
      </w:r>
      <w:r>
        <w:rPr/>
        <w:t>年度审计机构，董事会授权董事长按市场情 况与审计机构协商确定</w:t>
      </w:r>
      <w:r>
        <w:rPr>
          <w:rFonts w:ascii="Times New Roman" w:hAnsi="Times New Roman" w:cs="Times New Roman" w:eastAsia="Times New Roman" w:hint="default"/>
        </w:rPr>
        <w:t>2015</w:t>
      </w:r>
      <w:r>
        <w:rPr/>
        <w:t>年度的审计费用，聘期一年。 </w:t>
      </w:r>
      <w:r>
        <w:rPr>
          <w:sz w:val="18"/>
          <w:szCs w:val="18"/>
        </w:rPr>
        <w:t>聘请内部控制审计会计师事务所、财务顾问或保荐人情况</w:t>
      </w:r>
    </w:p>
    <w:p>
      <w:pPr>
        <w:spacing w:before="9"/>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left="1613" w:right="1121"/>
        <w:jc w:val="left"/>
      </w:pPr>
      <w:r>
        <w:rPr/>
        <w:t>公司聘任的天健会计师事务所（特殊普通合伙）为本公司提供财务审计及内控审计服务。 </w:t>
      </w:r>
      <w:r>
        <w:rPr>
          <w:spacing w:val="-2"/>
        </w:rPr>
        <w:t>本年度，公司因股权激励事项，聘请上海荣正投资咨询有限公司为财务顾问，一次性支付财务顾问费</w:t>
      </w:r>
    </w:p>
    <w:p>
      <w:pPr>
        <w:pStyle w:val="BodyText"/>
        <w:spacing w:line="240" w:lineRule="auto" w:before="46"/>
        <w:ind w:right="995"/>
        <w:jc w:val="left"/>
      </w:pPr>
      <w:r>
        <w:rPr>
          <w:rFonts w:ascii="宋体" w:hAnsi="宋体" w:cs="宋体" w:eastAsia="宋体" w:hint="default"/>
        </w:rPr>
        <w:t>15</w:t>
      </w:r>
      <w:r>
        <w:rPr/>
        <w:t>万元。</w:t>
      </w:r>
    </w:p>
    <w:p>
      <w:pPr>
        <w:spacing w:line="240" w:lineRule="auto" w:before="0"/>
        <w:rPr>
          <w:rFonts w:ascii="宋体" w:hAnsi="宋体" w:cs="宋体" w:eastAsia="宋体" w:hint="default"/>
          <w:sz w:val="20"/>
          <w:szCs w:val="20"/>
        </w:rPr>
      </w:pPr>
    </w:p>
    <w:p>
      <w:pPr>
        <w:pStyle w:val="Heading3"/>
        <w:spacing w:line="240" w:lineRule="auto" w:before="132"/>
        <w:ind w:right="995"/>
        <w:jc w:val="left"/>
        <w:rPr>
          <w:b w:val="0"/>
          <w:bCs w:val="0"/>
        </w:rPr>
      </w:pPr>
      <w:bookmarkStart w:name="九、年度报告披露后面临暂停上市和终止上市情况" w:id="63"/>
      <w:bookmarkEnd w:id="63"/>
      <w:r>
        <w:rPr>
          <w:b w:val="0"/>
          <w:bCs w:val="0"/>
        </w:rPr>
      </w: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640" w:top="1060" w:bottom="840" w:left="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both"/>
        <w:rPr>
          <w:b w:val="0"/>
          <w:bCs w:val="0"/>
        </w:rPr>
      </w:pPr>
      <w:bookmarkStart w:name="十、破产重整相关事项" w:id="64"/>
      <w:bookmarkEnd w:id="64"/>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6"/>
        <w:rPr>
          <w:rFonts w:ascii="宋体" w:hAnsi="宋体" w:cs="宋体" w:eastAsia="宋体" w:hint="default"/>
          <w:sz w:val="19"/>
          <w:szCs w:val="19"/>
        </w:rPr>
      </w:pPr>
    </w:p>
    <w:p>
      <w:pPr>
        <w:pStyle w:val="Heading3"/>
        <w:spacing w:line="240" w:lineRule="auto"/>
        <w:ind w:right="0"/>
        <w:jc w:val="both"/>
        <w:rPr>
          <w:b w:val="0"/>
          <w:bCs w:val="0"/>
        </w:rPr>
      </w:pPr>
      <w:bookmarkStart w:name="十一、重大诉讼、仲裁事项" w:id="65"/>
      <w:bookmarkEnd w:id="65"/>
      <w:r>
        <w:rPr>
          <w:b w:val="0"/>
          <w:bCs w:val="0"/>
        </w:rPr>
      </w:r>
      <w:r>
        <w:rPr/>
        <w:t>十一、重大诉讼、仲裁事项</w:t>
      </w:r>
      <w:r>
        <w:rPr>
          <w:b w:val="0"/>
          <w:bCs w:val="0"/>
        </w:rPr>
      </w:r>
    </w:p>
    <w:p>
      <w:pPr>
        <w:spacing w:line="240" w:lineRule="auto" w:before="7"/>
        <w:rPr>
          <w:rFonts w:ascii="宋体" w:hAnsi="宋体" w:cs="宋体" w:eastAsia="宋体" w:hint="default"/>
          <w:b/>
          <w:bCs/>
          <w:sz w:val="26"/>
          <w:szCs w:val="26"/>
        </w:rPr>
      </w:pPr>
    </w:p>
    <w:p>
      <w:pPr>
        <w:spacing w:line="340" w:lineRule="auto" w:before="0"/>
        <w:ind w:left="113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本报告期公司无重大诉讼、仲裁事项。</w:t>
      </w:r>
    </w:p>
    <w:p>
      <w:pPr>
        <w:spacing w:line="240" w:lineRule="auto" w:before="3"/>
        <w:rPr>
          <w:rFonts w:ascii="宋体" w:hAnsi="宋体" w:cs="宋体" w:eastAsia="宋体" w:hint="default"/>
          <w:sz w:val="19"/>
          <w:szCs w:val="19"/>
        </w:rPr>
      </w:pPr>
    </w:p>
    <w:p>
      <w:pPr>
        <w:pStyle w:val="Heading3"/>
        <w:spacing w:line="240" w:lineRule="auto"/>
        <w:ind w:right="0"/>
        <w:jc w:val="both"/>
        <w:rPr>
          <w:b w:val="0"/>
          <w:bCs w:val="0"/>
        </w:rPr>
      </w:pPr>
      <w:bookmarkStart w:name="十二、处罚及整改情况" w:id="66"/>
      <w:bookmarkEnd w:id="66"/>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6"/>
        <w:rPr>
          <w:rFonts w:ascii="宋体" w:hAnsi="宋体" w:cs="宋体" w:eastAsia="宋体" w:hint="default"/>
          <w:sz w:val="19"/>
          <w:szCs w:val="19"/>
        </w:rPr>
      </w:pPr>
    </w:p>
    <w:p>
      <w:pPr>
        <w:pStyle w:val="Heading3"/>
        <w:spacing w:line="240" w:lineRule="auto"/>
        <w:ind w:right="0"/>
        <w:jc w:val="both"/>
        <w:rPr>
          <w:b w:val="0"/>
          <w:bCs w:val="0"/>
        </w:rPr>
      </w:pPr>
      <w:bookmarkStart w:name="十三、公司及其控股股东、实际控制人的诚信状况" w:id="67"/>
      <w:bookmarkEnd w:id="67"/>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both"/>
        <w:rPr>
          <w:b w:val="0"/>
          <w:bCs w:val="0"/>
        </w:rPr>
      </w:pPr>
      <w:bookmarkStart w:name="十四、公司股权激励计划、员工持股计划或其他员工激励措施的实施情况" w:id="68"/>
      <w:bookmarkEnd w:id="68"/>
      <w:r>
        <w:rPr>
          <w:b w:val="0"/>
          <w:bCs w:val="0"/>
        </w:rPr>
      </w: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5"/>
        <w:ind w:right="1129" w:firstLine="360"/>
        <w:jc w:val="both"/>
        <w:rPr>
          <w:rFonts w:ascii="宋体" w:hAnsi="宋体" w:cs="宋体" w:eastAsia="宋体" w:hint="default"/>
        </w:rPr>
      </w:pPr>
      <w:r>
        <w:rPr>
          <w:rFonts w:ascii="宋体" w:hAnsi="宋体" w:cs="宋体" w:eastAsia="宋体" w:hint="default"/>
          <w:spacing w:val="-2"/>
        </w:rPr>
        <w:t>1</w:t>
      </w:r>
      <w:r>
        <w:rPr>
          <w:spacing w:val="-2"/>
        </w:rPr>
        <w:t>、报告期内，公司终止了</w:t>
      </w:r>
      <w:r>
        <w:rPr>
          <w:rFonts w:ascii="宋体" w:hAnsi="宋体" w:cs="宋体" w:eastAsia="宋体" w:hint="default"/>
          <w:spacing w:val="-2"/>
        </w:rPr>
        <w:t>2011</w:t>
      </w:r>
      <w:r>
        <w:rPr>
          <w:spacing w:val="-2"/>
        </w:rPr>
        <w:t>年提出的股票期权激励计划。因公司</w:t>
      </w:r>
      <w:r>
        <w:rPr>
          <w:rFonts w:ascii="宋体" w:hAnsi="宋体" w:cs="宋体" w:eastAsia="宋体" w:hint="default"/>
          <w:spacing w:val="-2"/>
        </w:rPr>
        <w:t>2013</w:t>
      </w:r>
      <w:r>
        <w:rPr>
          <w:spacing w:val="-2"/>
        </w:rPr>
        <w:t>年度、</w:t>
      </w:r>
      <w:r>
        <w:rPr>
          <w:rFonts w:ascii="宋体" w:hAnsi="宋体" w:cs="宋体" w:eastAsia="宋体" w:hint="default"/>
          <w:spacing w:val="-2"/>
        </w:rPr>
        <w:t>2014</w:t>
      </w:r>
      <w:r>
        <w:rPr>
          <w:spacing w:val="-2"/>
        </w:rPr>
        <w:t>年度业绩未能满足</w:t>
      </w:r>
      <w:r>
        <w:rPr/>
        <w:t> </w:t>
      </w:r>
      <w:r>
        <w:rPr>
          <w:spacing w:val="-2"/>
        </w:rPr>
        <w:t>行权条件要求，公司终止实施该股权激励计划并将剩余已授予尚未行权的股份全部注销。</w:t>
      </w:r>
      <w:r>
        <w:rPr>
          <w:spacing w:val="-51"/>
        </w:rPr>
        <w:t> </w:t>
      </w:r>
      <w:r>
        <w:rPr/>
        <w:t>详见公司于</w:t>
      </w:r>
      <w:r>
        <w:rPr>
          <w:rFonts w:ascii="宋体" w:hAnsi="宋体" w:cs="宋体" w:eastAsia="宋体" w:hint="default"/>
        </w:rPr>
        <w:t>2015</w:t>
      </w:r>
      <w:r>
        <w:rPr>
          <w:rFonts w:ascii="宋体" w:hAnsi="宋体" w:cs="宋体" w:eastAsia="宋体" w:hint="default"/>
          <w:spacing w:val="-103"/>
        </w:rPr>
        <w:t> </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21</w:t>
      </w:r>
      <w:r>
        <w:rPr>
          <w:spacing w:val="-3"/>
        </w:rPr>
        <w:t>日披露于巨潮资讯网的</w:t>
      </w:r>
      <w:r>
        <w:rPr>
          <w:rFonts w:ascii="宋体" w:hAnsi="宋体" w:cs="宋体" w:eastAsia="宋体" w:hint="default"/>
          <w:spacing w:val="-3"/>
        </w:rPr>
        <w:t>&lt;</w:t>
      </w:r>
      <w:r>
        <w:rPr>
          <w:spacing w:val="-3"/>
        </w:rPr>
        <w:t>数码视讯关于终止实施《公司股票期权激励计划（草案修订稿）》的公告</w:t>
      </w:r>
      <w:r>
        <w:rPr>
          <w:rFonts w:ascii="宋体" w:hAnsi="宋体" w:cs="宋体" w:eastAsia="宋体" w:hint="default"/>
          <w:spacing w:val="-3"/>
        </w:rPr>
        <w:t>&gt;</w:t>
      </w:r>
    </w:p>
    <w:p>
      <w:pPr>
        <w:pStyle w:val="BodyText"/>
        <w:spacing w:line="240" w:lineRule="auto" w:before="46"/>
        <w:ind w:right="0"/>
        <w:jc w:val="both"/>
      </w:pPr>
      <w:r>
        <w:rPr/>
        <w:t>（公告编号：</w:t>
      </w:r>
      <w:r>
        <w:rPr>
          <w:rFonts w:ascii="宋体" w:hAnsi="宋体" w:cs="宋体" w:eastAsia="宋体" w:hint="default"/>
        </w:rPr>
        <w:t>2015-011</w:t>
      </w:r>
      <w:r>
        <w:rPr>
          <w:rFonts w:ascii="宋体" w:hAnsi="宋体" w:cs="宋体" w:eastAsia="宋体" w:hint="default"/>
          <w:spacing w:val="-2"/>
        </w:rPr>
        <w:t> </w:t>
      </w:r>
      <w:r>
        <w:rPr/>
        <w:t>）。</w:t>
      </w:r>
    </w:p>
    <w:p>
      <w:pPr>
        <w:spacing w:line="240" w:lineRule="auto" w:before="12"/>
        <w:rPr>
          <w:rFonts w:ascii="宋体" w:hAnsi="宋体" w:cs="宋体" w:eastAsia="宋体" w:hint="default"/>
          <w:sz w:val="17"/>
          <w:szCs w:val="17"/>
        </w:rPr>
      </w:pPr>
    </w:p>
    <w:p>
      <w:pPr>
        <w:pStyle w:val="BodyText"/>
        <w:spacing w:line="240" w:lineRule="auto"/>
        <w:ind w:left="1554" w:right="995"/>
        <w:jc w:val="left"/>
      </w:pPr>
      <w:r>
        <w:rPr>
          <w:rFonts w:ascii="宋体" w:hAnsi="宋体" w:cs="宋体" w:eastAsia="宋体" w:hint="default"/>
        </w:rPr>
        <w:t>2</w:t>
      </w:r>
      <w:r>
        <w:rPr/>
        <w:t>、报告期内，公司提出了</w:t>
      </w:r>
      <w:r>
        <w:rPr>
          <w:spacing w:val="-57"/>
        </w:rPr>
        <w:t> </w:t>
      </w:r>
      <w:r>
        <w:rPr>
          <w:rFonts w:ascii="宋体" w:hAnsi="宋体" w:cs="宋体" w:eastAsia="宋体" w:hint="default"/>
        </w:rPr>
        <w:t>2015</w:t>
      </w:r>
      <w:r>
        <w:rPr>
          <w:rFonts w:ascii="宋体" w:hAnsi="宋体" w:cs="宋体" w:eastAsia="宋体" w:hint="default"/>
          <w:spacing w:val="-57"/>
        </w:rPr>
        <w:t> </w:t>
      </w:r>
      <w:r>
        <w:rPr/>
        <w:t>年股票期权激励计划，详见公司于</w:t>
      </w:r>
      <w:r>
        <w:rPr>
          <w:spacing w:val="-56"/>
        </w:rPr>
        <w:t> </w:t>
      </w:r>
      <w:r>
        <w:rPr>
          <w:rFonts w:ascii="宋体" w:hAnsi="宋体" w:cs="宋体" w:eastAsia="宋体" w:hint="default"/>
        </w:rPr>
        <w:t>2015</w:t>
      </w:r>
      <w:r>
        <w:rPr>
          <w:rFonts w:ascii="宋体" w:hAnsi="宋体" w:cs="宋体" w:eastAsia="宋体" w:hint="default"/>
          <w:spacing w:val="-57"/>
        </w:rPr>
        <w:t> </w:t>
      </w:r>
      <w:r>
        <w:rPr/>
        <w:t>年</w:t>
      </w:r>
      <w:r>
        <w:rPr>
          <w:spacing w:val="-57"/>
        </w:rPr>
        <w:t> </w:t>
      </w:r>
      <w:r>
        <w:rPr>
          <w:rFonts w:ascii="宋体" w:hAnsi="宋体" w:cs="宋体" w:eastAsia="宋体" w:hint="default"/>
        </w:rPr>
        <w:t>4</w:t>
      </w:r>
      <w:r>
        <w:rPr>
          <w:rFonts w:ascii="宋体" w:hAnsi="宋体" w:cs="宋体" w:eastAsia="宋体" w:hint="default"/>
          <w:spacing w:val="-56"/>
        </w:rPr>
        <w:t> </w:t>
      </w:r>
      <w:r>
        <w:rPr/>
        <w:t>月</w:t>
      </w:r>
      <w:r>
        <w:rPr>
          <w:spacing w:val="-58"/>
        </w:rPr>
        <w:t> </w:t>
      </w:r>
      <w:r>
        <w:rPr>
          <w:rFonts w:ascii="宋体" w:hAnsi="宋体" w:cs="宋体" w:eastAsia="宋体" w:hint="default"/>
        </w:rPr>
        <w:t>27</w:t>
      </w:r>
      <w:r>
        <w:rPr>
          <w:rFonts w:ascii="宋体" w:hAnsi="宋体" w:cs="宋体" w:eastAsia="宋体" w:hint="default"/>
          <w:spacing w:val="-56"/>
        </w:rPr>
        <w:t> </w:t>
      </w:r>
      <w:r>
        <w:rPr/>
        <w:t>日披露于巨潮资讯</w:t>
      </w:r>
    </w:p>
    <w:p>
      <w:pPr>
        <w:spacing w:line="240" w:lineRule="auto" w:before="9"/>
        <w:rPr>
          <w:rFonts w:ascii="宋体" w:hAnsi="宋体" w:cs="宋体" w:eastAsia="宋体" w:hint="default"/>
          <w:sz w:val="14"/>
          <w:szCs w:val="14"/>
        </w:rPr>
      </w:pPr>
    </w:p>
    <w:p>
      <w:pPr>
        <w:pStyle w:val="BodyText"/>
        <w:spacing w:line="408" w:lineRule="auto"/>
        <w:ind w:right="1108"/>
        <w:jc w:val="both"/>
      </w:pPr>
      <w:r>
        <w:rPr/>
        <w:t>网的《数码视讯</w:t>
      </w:r>
      <w:r>
        <w:rPr>
          <w:spacing w:val="-56"/>
        </w:rPr>
        <w:t> </w:t>
      </w:r>
      <w:r>
        <w:rPr>
          <w:rFonts w:ascii="宋体" w:hAnsi="宋体" w:cs="宋体" w:eastAsia="宋体" w:hint="default"/>
        </w:rPr>
        <w:t>2015</w:t>
      </w:r>
      <w:r>
        <w:rPr>
          <w:rFonts w:ascii="宋体" w:hAnsi="宋体" w:cs="宋体" w:eastAsia="宋体" w:hint="default"/>
          <w:spacing w:val="-57"/>
        </w:rPr>
        <w:t> </w:t>
      </w:r>
      <w:r>
        <w:rPr/>
        <w:t>年股票期权激励计划（草案》等相关文件；公司已于</w:t>
      </w:r>
      <w:r>
        <w:rPr>
          <w:spacing w:val="-57"/>
        </w:rPr>
        <w:t> </w:t>
      </w:r>
      <w:r>
        <w:rPr>
          <w:rFonts w:ascii="宋体" w:hAnsi="宋体" w:cs="宋体" w:eastAsia="宋体" w:hint="default"/>
        </w:rPr>
        <w:t>2015</w:t>
      </w:r>
      <w:r>
        <w:rPr>
          <w:rFonts w:ascii="宋体" w:hAnsi="宋体" w:cs="宋体" w:eastAsia="宋体" w:hint="default"/>
          <w:spacing w:val="-56"/>
        </w:rPr>
        <w:t> </w:t>
      </w:r>
      <w:r>
        <w:rPr/>
        <w:t>年</w:t>
      </w:r>
      <w:r>
        <w:rPr>
          <w:spacing w:val="-58"/>
        </w:rPr>
        <w:t> </w:t>
      </w:r>
      <w:r>
        <w:rPr>
          <w:rFonts w:ascii="宋体" w:hAnsi="宋体" w:cs="宋体" w:eastAsia="宋体" w:hint="default"/>
        </w:rPr>
        <w:t>8</w:t>
      </w:r>
      <w:r>
        <w:rPr>
          <w:rFonts w:ascii="宋体" w:hAnsi="宋体" w:cs="宋体" w:eastAsia="宋体" w:hint="default"/>
          <w:spacing w:val="-56"/>
        </w:rPr>
        <w:t> </w:t>
      </w:r>
      <w:r>
        <w:rPr/>
        <w:t>月</w:t>
      </w:r>
      <w:r>
        <w:rPr>
          <w:spacing w:val="-58"/>
        </w:rPr>
        <w:t> </w:t>
      </w:r>
      <w:r>
        <w:rPr>
          <w:rFonts w:ascii="宋体" w:hAnsi="宋体" w:cs="宋体" w:eastAsia="宋体" w:hint="default"/>
        </w:rPr>
        <w:t>7</w:t>
      </w:r>
      <w:r>
        <w:rPr>
          <w:rFonts w:ascii="宋体" w:hAnsi="宋体" w:cs="宋体" w:eastAsia="宋体" w:hint="default"/>
          <w:spacing w:val="-56"/>
        </w:rPr>
        <w:t> </w:t>
      </w:r>
      <w:r>
        <w:rPr/>
        <w:t>日在巨潮资讯网 披露了《数码视讯关于</w:t>
      </w:r>
      <w:r>
        <w:rPr>
          <w:spacing w:val="-53"/>
        </w:rPr>
        <w:t> </w:t>
      </w:r>
      <w:r>
        <w:rPr>
          <w:rFonts w:ascii="宋体" w:hAnsi="宋体" w:cs="宋体" w:eastAsia="宋体" w:hint="default"/>
        </w:rPr>
        <w:t>2015</w:t>
      </w:r>
      <w:r>
        <w:rPr>
          <w:rFonts w:ascii="宋体" w:hAnsi="宋体" w:cs="宋体" w:eastAsia="宋体" w:hint="default"/>
          <w:spacing w:val="-54"/>
        </w:rPr>
        <w:t> </w:t>
      </w:r>
      <w:r>
        <w:rPr/>
        <w:t>年股票期权激励计划首次授予登记完成的公告</w:t>
      </w:r>
      <w:r>
        <w:rPr>
          <w:spacing w:val="-1"/>
        </w:rPr>
        <w:t> </w:t>
      </w:r>
      <w:r>
        <w:rPr/>
        <w:t>》（公告编号：</w:t>
      </w:r>
      <w:r>
        <w:rPr>
          <w:rFonts w:ascii="宋体" w:hAnsi="宋体" w:cs="宋体" w:eastAsia="宋体" w:hint="default"/>
        </w:rPr>
        <w:t>2015-057</w:t>
      </w:r>
      <w:r>
        <w:rPr/>
        <w:t>）；</w:t>
      </w:r>
      <w:r>
        <w:rPr>
          <w:spacing w:val="1"/>
        </w:rPr>
        <w:t> </w:t>
      </w:r>
      <w:r>
        <w:rPr>
          <w:rFonts w:ascii="宋体" w:hAnsi="宋体" w:cs="宋体" w:eastAsia="宋体" w:hint="default"/>
        </w:rPr>
        <w:t>2015</w:t>
      </w:r>
      <w:r>
        <w:rPr>
          <w:rFonts w:ascii="宋体" w:hAnsi="宋体" w:cs="宋体" w:eastAsia="宋体" w:hint="default"/>
          <w:spacing w:val="-54"/>
        </w:rPr>
        <w:t> </w:t>
      </w:r>
      <w:r>
        <w:rPr/>
        <w:t>年</w:t>
      </w:r>
      <w:r>
        <w:rPr>
          <w:spacing w:val="-53"/>
        </w:rPr>
        <w:t> </w:t>
      </w:r>
      <w:r>
        <w:rPr>
          <w:rFonts w:ascii="宋体" w:hAnsi="宋体" w:cs="宋体" w:eastAsia="宋体" w:hint="default"/>
        </w:rPr>
        <w:t>6</w:t>
      </w:r>
      <w:r>
        <w:rPr>
          <w:rFonts w:ascii="宋体" w:hAnsi="宋体" w:cs="宋体" w:eastAsia="宋体" w:hint="default"/>
          <w:spacing w:val="-54"/>
        </w:rPr>
        <w:t> </w:t>
      </w:r>
      <w:r>
        <w:rPr/>
        <w:t>月</w:t>
      </w:r>
      <w:r>
        <w:rPr>
          <w:spacing w:val="-55"/>
        </w:rPr>
        <w:t> </w:t>
      </w:r>
      <w:r>
        <w:rPr>
          <w:rFonts w:ascii="宋体" w:hAnsi="宋体" w:cs="宋体" w:eastAsia="宋体" w:hint="default"/>
        </w:rPr>
        <w:t>17</w:t>
      </w:r>
      <w:r>
        <w:rPr>
          <w:rFonts w:ascii="宋体" w:hAnsi="宋体" w:cs="宋体" w:eastAsia="宋体" w:hint="default"/>
          <w:spacing w:val="-53"/>
        </w:rPr>
        <w:t> </w:t>
      </w:r>
      <w:r>
        <w:rPr/>
        <w:t>日，公司在巨潮资讯网披露了《数码视讯关于调整公司股权激励计划首次授予期权行权价</w:t>
      </w:r>
    </w:p>
    <w:p>
      <w:pPr>
        <w:pStyle w:val="BodyText"/>
        <w:spacing w:line="240" w:lineRule="auto" w:before="46"/>
        <w:ind w:left="1134" w:right="0"/>
        <w:jc w:val="both"/>
      </w:pPr>
      <w:r>
        <w:rPr/>
        <w:t>格的公告》（公告编号：</w:t>
      </w:r>
      <w:r>
        <w:rPr>
          <w:rFonts w:ascii="宋体" w:hAnsi="宋体" w:cs="宋体" w:eastAsia="宋体" w:hint="default"/>
        </w:rPr>
        <w:t>2015-032</w:t>
      </w:r>
      <w:r>
        <w:rPr/>
        <w:t>）；</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9</w:t>
      </w:r>
      <w:r>
        <w:rPr>
          <w:rFonts w:ascii="宋体" w:hAnsi="宋体" w:cs="宋体" w:eastAsia="宋体" w:hint="default"/>
          <w:spacing w:val="-53"/>
        </w:rPr>
        <w:t> </w:t>
      </w:r>
      <w:r>
        <w:rPr/>
        <w:t>月</w:t>
      </w:r>
      <w:r>
        <w:rPr>
          <w:spacing w:val="-55"/>
        </w:rPr>
        <w:t> </w:t>
      </w:r>
      <w:r>
        <w:rPr>
          <w:rFonts w:ascii="宋体" w:hAnsi="宋体" w:cs="宋体" w:eastAsia="宋体" w:hint="default"/>
        </w:rPr>
        <w:t>23</w:t>
      </w:r>
      <w:r>
        <w:rPr>
          <w:rFonts w:ascii="宋体" w:hAnsi="宋体" w:cs="宋体" w:eastAsia="宋体" w:hint="default"/>
          <w:spacing w:val="-53"/>
        </w:rPr>
        <w:t> </w:t>
      </w:r>
      <w:r>
        <w:rPr/>
        <w:t>日，公司在巨潮资讯网披露了《数码视讯关于调整</w:t>
      </w:r>
    </w:p>
    <w:p>
      <w:pPr>
        <w:spacing w:line="240" w:lineRule="auto" w:before="10"/>
        <w:rPr>
          <w:rFonts w:ascii="宋体" w:hAnsi="宋体" w:cs="宋体" w:eastAsia="宋体" w:hint="default"/>
          <w:sz w:val="14"/>
          <w:szCs w:val="14"/>
        </w:rPr>
      </w:pPr>
    </w:p>
    <w:p>
      <w:pPr>
        <w:pStyle w:val="BodyText"/>
        <w:spacing w:line="240" w:lineRule="auto"/>
        <w:ind w:right="0"/>
        <w:jc w:val="both"/>
      </w:pPr>
      <w:r>
        <w:rPr/>
        <w:t>公司股权激励计划期权行权价格和数量的公告》（公告编号：</w:t>
      </w:r>
      <w:r>
        <w:rPr>
          <w:rFonts w:ascii="宋体" w:hAnsi="宋体" w:cs="宋体" w:eastAsia="宋体" w:hint="default"/>
        </w:rPr>
        <w:t>2015-071</w:t>
      </w:r>
      <w:r>
        <w:rPr/>
        <w:t>）；</w:t>
      </w:r>
      <w:r>
        <w:rPr>
          <w:rFonts w:ascii="宋体" w:hAnsi="宋体" w:cs="宋体" w:eastAsia="宋体" w:hint="default"/>
        </w:rPr>
        <w:t>2016</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20</w:t>
      </w:r>
      <w:r>
        <w:rPr>
          <w:rFonts w:ascii="宋体" w:hAnsi="宋体" w:cs="宋体" w:eastAsia="宋体" w:hint="default"/>
          <w:spacing w:val="-53"/>
        </w:rPr>
        <w:t> </w:t>
      </w:r>
      <w:r>
        <w:rPr/>
        <w:t>日，公司披露</w:t>
      </w:r>
    </w:p>
    <w:p>
      <w:pPr>
        <w:spacing w:line="240" w:lineRule="auto" w:before="10"/>
        <w:rPr>
          <w:rFonts w:ascii="宋体" w:hAnsi="宋体" w:cs="宋体" w:eastAsia="宋体" w:hint="default"/>
          <w:sz w:val="14"/>
          <w:szCs w:val="14"/>
        </w:rPr>
      </w:pPr>
    </w:p>
    <w:p>
      <w:pPr>
        <w:pStyle w:val="BodyText"/>
        <w:spacing w:line="240" w:lineRule="auto"/>
        <w:ind w:right="0"/>
        <w:jc w:val="both"/>
      </w:pPr>
      <w:r>
        <w:rPr/>
        <w:t>了《数码视讯关于对</w:t>
      </w:r>
      <w:r>
        <w:rPr>
          <w:spacing w:val="-53"/>
        </w:rPr>
        <w:t> </w:t>
      </w:r>
      <w:r>
        <w:rPr>
          <w:rFonts w:ascii="宋体" w:hAnsi="宋体" w:cs="宋体" w:eastAsia="宋体" w:hint="default"/>
        </w:rPr>
        <w:t>2015</w:t>
      </w:r>
      <w:r>
        <w:rPr>
          <w:rFonts w:ascii="宋体" w:hAnsi="宋体" w:cs="宋体" w:eastAsia="宋体" w:hint="default"/>
          <w:spacing w:val="-54"/>
        </w:rPr>
        <w:t> </w:t>
      </w:r>
      <w:r>
        <w:rPr/>
        <w:t>年股票期权激励计划首次授予部分的激励对象名单及股票期权数量进行调整的</w:t>
      </w:r>
    </w:p>
    <w:p>
      <w:pPr>
        <w:spacing w:line="240" w:lineRule="auto" w:before="10"/>
        <w:rPr>
          <w:rFonts w:ascii="宋体" w:hAnsi="宋体" w:cs="宋体" w:eastAsia="宋体" w:hint="default"/>
          <w:sz w:val="14"/>
          <w:szCs w:val="14"/>
        </w:rPr>
      </w:pPr>
    </w:p>
    <w:p>
      <w:pPr>
        <w:pStyle w:val="BodyText"/>
        <w:spacing w:line="408" w:lineRule="auto"/>
        <w:ind w:left="1134" w:right="1163"/>
        <w:jc w:val="left"/>
      </w:pPr>
      <w:r>
        <w:rPr/>
        <w:t>公告》（公告编号：</w:t>
      </w:r>
      <w:r>
        <w:rPr>
          <w:rFonts w:ascii="宋体" w:hAnsi="宋体" w:cs="宋体" w:eastAsia="宋体" w:hint="default"/>
        </w:rPr>
        <w:t>2016-015</w:t>
      </w:r>
      <w:r>
        <w:rPr/>
        <w:t>）、《数码视讯关于 </w:t>
      </w:r>
      <w:r>
        <w:rPr>
          <w:rFonts w:ascii="宋体" w:hAnsi="宋体" w:cs="宋体" w:eastAsia="宋体" w:hint="default"/>
        </w:rPr>
        <w:t>2015</w:t>
      </w:r>
      <w:r>
        <w:rPr>
          <w:rFonts w:ascii="宋体" w:hAnsi="宋体" w:cs="宋体" w:eastAsia="宋体" w:hint="default"/>
          <w:spacing w:val="-59"/>
        </w:rPr>
        <w:t> </w:t>
      </w:r>
      <w:r>
        <w:rPr/>
        <w:t>年股票期权激励计划首次授予部分第一个行权期 可行权的公告》（公告编号：</w:t>
      </w:r>
      <w:r>
        <w:rPr>
          <w:rFonts w:ascii="宋体" w:hAnsi="宋体" w:cs="宋体" w:eastAsia="宋体" w:hint="default"/>
        </w:rPr>
        <w:t>2016-016</w:t>
      </w:r>
      <w:r>
        <w:rPr/>
        <w:t>）。</w:t>
      </w:r>
    </w:p>
    <w:p>
      <w:pPr>
        <w:spacing w:line="240" w:lineRule="auto" w:before="6"/>
        <w:rPr>
          <w:rFonts w:ascii="宋体" w:hAnsi="宋体" w:cs="宋体" w:eastAsia="宋体" w:hint="default"/>
          <w:sz w:val="15"/>
          <w:szCs w:val="15"/>
        </w:rPr>
      </w:pPr>
    </w:p>
    <w:p>
      <w:pPr>
        <w:pStyle w:val="BodyText"/>
        <w:spacing w:line="240" w:lineRule="auto"/>
        <w:ind w:left="1494" w:right="995"/>
        <w:jc w:val="left"/>
      </w:pPr>
      <w:r>
        <w:rPr>
          <w:rFonts w:ascii="宋体" w:hAnsi="宋体" w:cs="宋体" w:eastAsia="宋体" w:hint="default"/>
        </w:rPr>
        <w:t>3</w:t>
      </w:r>
      <w:r>
        <w:rPr/>
        <w:t>、报告期内，根据期权成本测算以及分摊期间，</w:t>
      </w:r>
      <w:r>
        <w:rPr>
          <w:rFonts w:ascii="宋体" w:hAnsi="宋体" w:cs="宋体" w:eastAsia="宋体" w:hint="default"/>
        </w:rPr>
        <w:t>2015</w:t>
      </w:r>
      <w:r>
        <w:rPr/>
        <w:t>年度分摊的成本为</w:t>
      </w:r>
      <w:r>
        <w:rPr>
          <w:rFonts w:ascii="宋体" w:hAnsi="宋体" w:cs="宋体" w:eastAsia="宋体" w:hint="default"/>
        </w:rPr>
        <w:t>5153.56</w:t>
      </w:r>
      <w:r>
        <w:rPr/>
        <w:t>万元。</w:t>
      </w:r>
    </w:p>
    <w:p>
      <w:pPr>
        <w:spacing w:after="0" w:line="240" w:lineRule="auto"/>
        <w:jc w:val="left"/>
        <w:sectPr>
          <w:pgSz w:w="11910" w:h="16840"/>
          <w:pgMar w:header="877" w:footer="640" w:top="1060" w:bottom="840" w:left="0" w:right="0"/>
        </w:sectPr>
      </w:pPr>
    </w:p>
    <w:p>
      <w:pPr>
        <w:spacing w:line="240" w:lineRule="auto" w:before="9"/>
        <w:rPr>
          <w:rFonts w:ascii="宋体" w:hAnsi="宋体" w:cs="宋体" w:eastAsia="宋体" w:hint="default"/>
          <w:sz w:val="23"/>
          <w:szCs w:val="23"/>
        </w:rPr>
      </w:pPr>
    </w:p>
    <w:p>
      <w:pPr>
        <w:pStyle w:val="Heading3"/>
        <w:spacing w:line="240" w:lineRule="auto" w:before="26"/>
        <w:ind w:right="995"/>
        <w:jc w:val="left"/>
        <w:rPr>
          <w:b w:val="0"/>
          <w:bCs w:val="0"/>
        </w:rPr>
      </w:pPr>
      <w:bookmarkStart w:name="十五、重大关联交易" w:id="69"/>
      <w:bookmarkEnd w:id="69"/>
      <w:r>
        <w:rPr>
          <w:b w:val="0"/>
          <w:bCs w:val="0"/>
        </w:rPr>
      </w: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95"/>
        <w:jc w:val="left"/>
        <w:rPr>
          <w:b w:val="0"/>
          <w:bCs w:val="0"/>
        </w:rPr>
      </w:pPr>
      <w:bookmarkStart w:name="1、与日常经营相关的关联交易" w:id="70"/>
      <w:bookmarkEnd w:id="7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line="338" w:lineRule="auto" w:before="0"/>
        <w:ind w:left="113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公司报告期未发生与日常经营相关的重大关联交易。</w:t>
      </w:r>
    </w:p>
    <w:p>
      <w:pPr>
        <w:spacing w:line="240" w:lineRule="auto" w:before="2"/>
        <w:rPr>
          <w:rFonts w:ascii="宋体" w:hAnsi="宋体" w:cs="宋体" w:eastAsia="宋体" w:hint="default"/>
          <w:sz w:val="21"/>
          <w:szCs w:val="21"/>
        </w:rPr>
      </w:pPr>
    </w:p>
    <w:p>
      <w:pPr>
        <w:pStyle w:val="Heading4"/>
        <w:spacing w:line="240" w:lineRule="auto"/>
        <w:ind w:left="1134" w:right="995"/>
        <w:jc w:val="left"/>
        <w:rPr>
          <w:b w:val="0"/>
          <w:bCs w:val="0"/>
        </w:rPr>
      </w:pPr>
      <w:bookmarkStart w:name="2、资产或股权收购、出售发生的关联交易" w:id="71"/>
      <w:bookmarkEnd w:id="7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6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4"/>
        <w:spacing w:line="240" w:lineRule="auto"/>
        <w:ind w:left="1134" w:right="995"/>
        <w:jc w:val="left"/>
        <w:rPr>
          <w:b w:val="0"/>
          <w:bCs w:val="0"/>
        </w:rPr>
      </w:pPr>
      <w:bookmarkStart w:name="3、共同对外投资的关联交易" w:id="72"/>
      <w:bookmarkEnd w:id="7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7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公司报告期未发生共同对外投资的关联交易。</w:t>
      </w:r>
    </w:p>
    <w:p>
      <w:pPr>
        <w:spacing w:line="240" w:lineRule="auto" w:before="2"/>
        <w:rPr>
          <w:rFonts w:ascii="宋体" w:hAnsi="宋体" w:cs="宋体" w:eastAsia="宋体" w:hint="default"/>
          <w:sz w:val="21"/>
          <w:szCs w:val="21"/>
        </w:rPr>
      </w:pPr>
    </w:p>
    <w:p>
      <w:pPr>
        <w:pStyle w:val="Heading4"/>
        <w:spacing w:line="240" w:lineRule="auto"/>
        <w:ind w:right="995"/>
        <w:jc w:val="left"/>
        <w:rPr>
          <w:b w:val="0"/>
          <w:bCs w:val="0"/>
        </w:rPr>
      </w:pPr>
      <w:bookmarkStart w:name="4、关联债权债务往来" w:id="73"/>
      <w:bookmarkEnd w:id="7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spacing w:line="340" w:lineRule="auto" w:before="0"/>
        <w:ind w:left="113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公司报告期不存在关联债权债务往来。</w:t>
      </w:r>
    </w:p>
    <w:p>
      <w:pPr>
        <w:spacing w:line="240" w:lineRule="auto" w:before="13"/>
        <w:rPr>
          <w:rFonts w:ascii="宋体" w:hAnsi="宋体" w:cs="宋体" w:eastAsia="宋体" w:hint="default"/>
          <w:sz w:val="20"/>
          <w:szCs w:val="20"/>
        </w:rPr>
      </w:pPr>
    </w:p>
    <w:p>
      <w:pPr>
        <w:pStyle w:val="Heading4"/>
        <w:spacing w:line="240" w:lineRule="auto"/>
        <w:ind w:right="995"/>
        <w:jc w:val="left"/>
        <w:rPr>
          <w:b w:val="0"/>
          <w:bCs w:val="0"/>
        </w:rPr>
      </w:pPr>
      <w:bookmarkStart w:name="5、其他重大关联交易" w:id="74"/>
      <w:bookmarkEnd w:id="7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公司报告期无其他重大关联交易。</w:t>
      </w:r>
    </w:p>
    <w:p>
      <w:pPr>
        <w:spacing w:line="240" w:lineRule="auto" w:before="4"/>
        <w:rPr>
          <w:rFonts w:ascii="宋体" w:hAnsi="宋体" w:cs="宋体" w:eastAsia="宋体" w:hint="default"/>
          <w:sz w:val="19"/>
          <w:szCs w:val="19"/>
        </w:rPr>
      </w:pPr>
    </w:p>
    <w:p>
      <w:pPr>
        <w:pStyle w:val="Heading3"/>
        <w:spacing w:line="240" w:lineRule="auto"/>
        <w:ind w:right="995"/>
        <w:jc w:val="left"/>
        <w:rPr>
          <w:b w:val="0"/>
          <w:bCs w:val="0"/>
        </w:rPr>
      </w:pPr>
      <w:bookmarkStart w:name="十六、重大合同及其履行情况" w:id="75"/>
      <w:bookmarkEnd w:id="75"/>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95"/>
        <w:jc w:val="left"/>
        <w:rPr>
          <w:b w:val="0"/>
          <w:bCs w:val="0"/>
        </w:rPr>
      </w:pPr>
      <w:bookmarkStart w:name="1、托管、承包、租赁事项情况" w:id="76"/>
      <w:bookmarkEnd w:id="7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spacing w:before="0"/>
        <w:ind w:left="1133" w:right="995" w:firstLine="0"/>
        <w:jc w:val="left"/>
        <w:rPr>
          <w:rFonts w:ascii="宋体" w:hAnsi="宋体" w:cs="宋体" w:eastAsia="宋体" w:hint="default"/>
          <w:sz w:val="21"/>
          <w:szCs w:val="21"/>
        </w:rPr>
      </w:pPr>
      <w:bookmarkStart w:name="（1）托管情况" w:id="77"/>
      <w:bookmarkEnd w:id="7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40"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12"/>
        <w:rPr>
          <w:rFonts w:ascii="宋体" w:hAnsi="宋体" w:cs="宋体" w:eastAsia="宋体" w:hint="default"/>
          <w:sz w:val="20"/>
          <w:szCs w:val="20"/>
        </w:rPr>
      </w:pPr>
    </w:p>
    <w:p>
      <w:pPr>
        <w:pStyle w:val="Heading4"/>
        <w:spacing w:line="240" w:lineRule="auto"/>
        <w:ind w:right="995"/>
        <w:jc w:val="left"/>
        <w:rPr>
          <w:b w:val="0"/>
          <w:bCs w:val="0"/>
        </w:rPr>
      </w:pPr>
      <w:bookmarkStart w:name="（2）承包情况" w:id="78"/>
      <w:bookmarkEnd w:id="7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2"/>
        <w:rPr>
          <w:rFonts w:ascii="宋体" w:hAnsi="宋体" w:cs="宋体" w:eastAsia="宋体" w:hint="default"/>
          <w:sz w:val="21"/>
          <w:szCs w:val="21"/>
        </w:rPr>
      </w:pPr>
    </w:p>
    <w:p>
      <w:pPr>
        <w:pStyle w:val="Heading4"/>
        <w:spacing w:line="240" w:lineRule="auto"/>
        <w:ind w:right="995"/>
        <w:jc w:val="left"/>
        <w:rPr>
          <w:b w:val="0"/>
          <w:bCs w:val="0"/>
        </w:rPr>
      </w:pPr>
      <w:bookmarkStart w:name="（3）租赁情况" w:id="79"/>
      <w:bookmarkEnd w:id="7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640" w:top="1060" w:bottom="840" w:left="0" w:right="0"/>
        </w:sectPr>
      </w:pPr>
    </w:p>
    <w:p>
      <w:pPr>
        <w:spacing w:line="240" w:lineRule="auto" w:before="13"/>
        <w:rPr>
          <w:rFonts w:ascii="宋体" w:hAnsi="宋体" w:cs="宋体" w:eastAsia="宋体" w:hint="default"/>
          <w:sz w:val="25"/>
          <w:szCs w:val="25"/>
        </w:rPr>
      </w:pPr>
    </w:p>
    <w:p>
      <w:pPr>
        <w:spacing w:before="44"/>
        <w:ind w:left="1133" w:right="995" w:firstLine="0"/>
        <w:jc w:val="left"/>
        <w:rPr>
          <w:rFonts w:ascii="宋体" w:hAnsi="宋体" w:cs="宋体" w:eastAsia="宋体" w:hint="default"/>
          <w:sz w:val="18"/>
          <w:szCs w:val="18"/>
        </w:rPr>
      </w:pPr>
      <w:r>
        <w:rPr>
          <w:rFonts w:ascii="宋体" w:hAnsi="宋体" w:cs="宋体" w:eastAsia="宋体" w:hint="default"/>
          <w:sz w:val="18"/>
          <w:szCs w:val="18"/>
        </w:rPr>
        <w:t>租赁情况说明</w:t>
      </w:r>
    </w:p>
    <w:p>
      <w:pPr>
        <w:spacing w:line="300" w:lineRule="auto" w:before="115"/>
        <w:ind w:left="1133" w:right="995" w:firstLine="0"/>
        <w:jc w:val="left"/>
        <w:rPr>
          <w:rFonts w:ascii="宋体" w:hAnsi="宋体" w:cs="宋体" w:eastAsia="宋体" w:hint="default"/>
          <w:sz w:val="18"/>
          <w:szCs w:val="18"/>
        </w:rPr>
      </w:pPr>
      <w:r>
        <w:rPr>
          <w:rFonts w:ascii="宋体" w:hAnsi="宋体" w:cs="宋体" w:eastAsia="宋体" w:hint="default"/>
          <w:spacing w:val="-3"/>
          <w:sz w:val="18"/>
          <w:szCs w:val="18"/>
        </w:rPr>
        <w:t>报告期内公司存在通过融资租入方式取得的房屋，详见本报告第十节财务报告（七、合并财务报表项目注释</w:t>
      </w:r>
      <w:r>
        <w:rPr>
          <w:rFonts w:ascii="Times New Roman" w:hAnsi="Times New Roman" w:cs="Times New Roman" w:eastAsia="Times New Roman" w:hint="default"/>
          <w:spacing w:val="-3"/>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pacing w:val="-6"/>
          <w:sz w:val="18"/>
          <w:szCs w:val="18"/>
        </w:rPr>
        <w:t>固定资产（</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w:t>
      </w:r>
      <w:r>
        <w:rPr>
          <w:rFonts w:ascii="宋体" w:hAnsi="宋体" w:cs="宋体" w:eastAsia="宋体" w:hint="default"/>
          <w:spacing w:val="-86"/>
          <w:sz w:val="18"/>
          <w:szCs w:val="18"/>
        </w:rPr>
        <w:t> </w:t>
      </w:r>
      <w:r>
        <w:rPr>
          <w:rFonts w:ascii="宋体" w:hAnsi="宋体" w:cs="宋体" w:eastAsia="宋体" w:hint="default"/>
          <w:sz w:val="18"/>
          <w:szCs w:val="18"/>
        </w:rPr>
        <w:t>通过融资租赁租入的固定资产情况）。</w:t>
      </w:r>
    </w:p>
    <w:p>
      <w:pPr>
        <w:spacing w:before="72"/>
        <w:ind w:left="1133" w:right="995"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4"/>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133" w:right="995"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10"/>
        <w:rPr>
          <w:rFonts w:ascii="宋体" w:hAnsi="宋体" w:cs="宋体" w:eastAsia="宋体" w:hint="default"/>
          <w:sz w:val="25"/>
          <w:szCs w:val="25"/>
        </w:rPr>
      </w:pPr>
    </w:p>
    <w:p>
      <w:pPr>
        <w:pStyle w:val="Heading4"/>
        <w:spacing w:line="240" w:lineRule="auto"/>
        <w:ind w:right="995"/>
        <w:jc w:val="left"/>
        <w:rPr>
          <w:b w:val="0"/>
          <w:bCs w:val="0"/>
        </w:rPr>
      </w:pPr>
      <w:bookmarkStart w:name="2、重大担保" w:id="80"/>
      <w:bookmarkEnd w:id="8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spacing w:line="340" w:lineRule="auto" w:before="0"/>
        <w:ind w:left="1133" w:right="73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公司报告期不存在担保情况。</w:t>
      </w:r>
    </w:p>
    <w:p>
      <w:pPr>
        <w:spacing w:line="240" w:lineRule="auto" w:before="12"/>
        <w:rPr>
          <w:rFonts w:ascii="宋体" w:hAnsi="宋体" w:cs="宋体" w:eastAsia="宋体" w:hint="default"/>
          <w:sz w:val="20"/>
          <w:szCs w:val="20"/>
        </w:rPr>
      </w:pPr>
    </w:p>
    <w:p>
      <w:pPr>
        <w:pStyle w:val="Heading4"/>
        <w:spacing w:line="240" w:lineRule="auto"/>
        <w:ind w:right="995"/>
        <w:jc w:val="left"/>
        <w:rPr>
          <w:b w:val="0"/>
          <w:bCs w:val="0"/>
        </w:rPr>
      </w:pPr>
      <w:bookmarkStart w:name="3、委托他人进行现金资产管理情况" w:id="81"/>
      <w:bookmarkEnd w:id="81"/>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spacing w:before="0"/>
        <w:ind w:left="1133" w:right="995" w:firstLine="0"/>
        <w:jc w:val="left"/>
        <w:rPr>
          <w:rFonts w:ascii="宋体" w:hAnsi="宋体" w:cs="宋体" w:eastAsia="宋体" w:hint="default"/>
          <w:sz w:val="21"/>
          <w:szCs w:val="21"/>
        </w:rPr>
      </w:pPr>
      <w:bookmarkStart w:name="（1）委托理财情况" w:id="82"/>
      <w:bookmarkEnd w:id="8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38"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公司报告期不存在委托理财。</w:t>
      </w:r>
    </w:p>
    <w:p>
      <w:pPr>
        <w:spacing w:line="240" w:lineRule="auto" w:before="2"/>
        <w:rPr>
          <w:rFonts w:ascii="宋体" w:hAnsi="宋体" w:cs="宋体" w:eastAsia="宋体" w:hint="default"/>
          <w:sz w:val="21"/>
          <w:szCs w:val="21"/>
        </w:rPr>
      </w:pPr>
    </w:p>
    <w:p>
      <w:pPr>
        <w:pStyle w:val="Heading4"/>
        <w:spacing w:line="240" w:lineRule="auto"/>
        <w:ind w:right="995"/>
        <w:jc w:val="left"/>
        <w:rPr>
          <w:b w:val="0"/>
          <w:bCs w:val="0"/>
        </w:rPr>
      </w:pPr>
      <w:bookmarkStart w:name="（2）委托贷款情况" w:id="83"/>
      <w:bookmarkEnd w:id="83"/>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line="240" w:lineRule="auto" w:before="12"/>
        <w:rPr>
          <w:rFonts w:ascii="宋体" w:hAnsi="宋体" w:cs="宋体" w:eastAsia="宋体" w:hint="default"/>
          <w:sz w:val="20"/>
          <w:szCs w:val="20"/>
        </w:rPr>
      </w:pPr>
    </w:p>
    <w:p>
      <w:pPr>
        <w:pStyle w:val="Heading4"/>
        <w:spacing w:line="240" w:lineRule="auto"/>
        <w:ind w:right="995"/>
        <w:jc w:val="left"/>
        <w:rPr>
          <w:b w:val="0"/>
          <w:bCs w:val="0"/>
        </w:rPr>
      </w:pPr>
      <w:bookmarkStart w:name="4、其他重大合同" w:id="84"/>
      <w:bookmarkEnd w:id="84"/>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line="240" w:lineRule="auto" w:before="4"/>
        <w:rPr>
          <w:rFonts w:ascii="宋体" w:hAnsi="宋体" w:cs="宋体" w:eastAsia="宋体" w:hint="default"/>
          <w:sz w:val="19"/>
          <w:szCs w:val="19"/>
        </w:rPr>
      </w:pPr>
    </w:p>
    <w:p>
      <w:pPr>
        <w:pStyle w:val="Heading3"/>
        <w:spacing w:line="240" w:lineRule="auto"/>
        <w:ind w:right="995"/>
        <w:jc w:val="left"/>
        <w:rPr>
          <w:b w:val="0"/>
          <w:bCs w:val="0"/>
        </w:rPr>
      </w:pPr>
      <w:bookmarkStart w:name="十七、其他重大事项的说明" w:id="85"/>
      <w:bookmarkEnd w:id="85"/>
      <w:r>
        <w:rPr>
          <w:b w:val="0"/>
          <w:bCs w:val="0"/>
        </w:rPr>
      </w:r>
      <w:r>
        <w:rPr/>
        <w:t>十七、其他重大事项的说明</w:t>
      </w:r>
      <w:r>
        <w:rPr>
          <w:b w:val="0"/>
          <w:bCs w:val="0"/>
        </w:rPr>
      </w:r>
    </w:p>
    <w:p>
      <w:pPr>
        <w:spacing w:line="240" w:lineRule="auto" w:before="9"/>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3"/>
        <w:ind w:right="1127" w:firstLine="504"/>
        <w:jc w:val="both"/>
      </w:pPr>
      <w:r>
        <w:rPr>
          <w:rFonts w:ascii="Times New Roman" w:hAnsi="Times New Roman" w:cs="Times New Roman" w:eastAsia="Times New Roman" w:hint="default"/>
          <w:spacing w:val="-2"/>
        </w:rPr>
        <w:t>(1)2014</w:t>
      </w:r>
      <w:r>
        <w:rPr>
          <w:spacing w:val="-2"/>
        </w:rPr>
        <w:t>年</w:t>
      </w:r>
      <w:r>
        <w:rPr>
          <w:rFonts w:ascii="Times New Roman" w:hAnsi="Times New Roman" w:cs="Times New Roman" w:eastAsia="Times New Roman" w:hint="default"/>
          <w:spacing w:val="-2"/>
        </w:rPr>
        <w:t>11</w:t>
      </w:r>
      <w:r>
        <w:rPr>
          <w:spacing w:val="-2"/>
        </w:rPr>
        <w:t>月，控股子公司完美星空传媒有限公司</w:t>
      </w:r>
      <w:r>
        <w:rPr>
          <w:rFonts w:ascii="Times New Roman" w:hAnsi="Times New Roman" w:cs="Times New Roman" w:eastAsia="Times New Roman" w:hint="default"/>
          <w:spacing w:val="-2"/>
        </w:rPr>
        <w:t>(</w:t>
      </w:r>
      <w:r>
        <w:rPr>
          <w:spacing w:val="-2"/>
        </w:rPr>
        <w:t>以下简称完美星空</w:t>
      </w:r>
      <w:r>
        <w:rPr>
          <w:rFonts w:ascii="Times New Roman" w:hAnsi="Times New Roman" w:cs="Times New Roman" w:eastAsia="Times New Roman" w:hint="default"/>
          <w:spacing w:val="-2"/>
        </w:rPr>
        <w:t>)</w:t>
      </w:r>
      <w:r>
        <w:rPr>
          <w:spacing w:val="-2"/>
        </w:rPr>
        <w:t>与福建恒业电影发行有限公司</w:t>
      </w:r>
      <w:r>
        <w:rPr>
          <w:w w:val="99"/>
        </w:rPr>
        <w:t> </w:t>
      </w:r>
      <w:r>
        <w:rPr>
          <w:rFonts w:ascii="Times New Roman" w:hAnsi="Times New Roman" w:cs="Times New Roman" w:eastAsia="Times New Roman" w:hint="default"/>
        </w:rPr>
        <w:t>(</w:t>
      </w:r>
      <w:r>
        <w:rPr/>
        <w:t>以下简称福建恒业</w:t>
      </w:r>
      <w:r>
        <w:rPr>
          <w:rFonts w:ascii="Times New Roman" w:hAnsi="Times New Roman" w:cs="Times New Roman" w:eastAsia="Times New Roman" w:hint="default"/>
        </w:rPr>
        <w:t>)</w:t>
      </w:r>
      <w:r>
        <w:rPr/>
        <w:t>签订了《战略合作协议》。完美星空承诺：至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日双方合作期间，在福建</w:t>
      </w:r>
      <w:r>
        <w:rPr>
          <w:spacing w:val="-67"/>
        </w:rPr>
        <w:t> </w:t>
      </w:r>
      <w:r>
        <w:rPr>
          <w:spacing w:val="-67"/>
        </w:rPr>
      </w:r>
      <w:r>
        <w:rPr/>
        <w:t>恒业提供影片项目得到完美星空认可的基础上，完美星空向福建恒业提供不少于</w:t>
      </w:r>
      <w:r>
        <w:rPr>
          <w:rFonts w:ascii="Times New Roman" w:hAnsi="Times New Roman" w:cs="Times New Roman" w:eastAsia="Times New Roman" w:hint="default"/>
        </w:rPr>
        <w:t>1</w:t>
      </w:r>
      <w:r>
        <w:rPr/>
        <w:t>亿元的合作资金。截至</w:t>
      </w:r>
      <w:r>
        <w:rPr>
          <w:spacing w:val="-23"/>
        </w:rPr>
        <w:t> </w:t>
      </w:r>
      <w:r>
        <w:rPr>
          <w:spacing w:val="-23"/>
        </w:rPr>
      </w:r>
      <w:r>
        <w:rPr/>
        <w:t>报告期末，公司已支出合作资金</w:t>
      </w:r>
      <w:r>
        <w:rPr>
          <w:rFonts w:ascii="Times New Roman" w:hAnsi="Times New Roman" w:cs="Times New Roman" w:eastAsia="Times New Roman" w:hint="default"/>
        </w:rPr>
        <w:t>8250</w:t>
      </w:r>
      <w:r>
        <w:rPr/>
        <w:t>万元，占协议合作资金总额的</w:t>
      </w:r>
      <w:r>
        <w:rPr>
          <w:rFonts w:ascii="Times New Roman" w:hAnsi="Times New Roman" w:cs="Times New Roman" w:eastAsia="Times New Roman" w:hint="default"/>
        </w:rPr>
        <w:t>82.50%</w:t>
      </w:r>
      <w:r>
        <w:rPr/>
        <w:t>。</w:t>
      </w:r>
    </w:p>
    <w:p>
      <w:pPr>
        <w:pStyle w:val="BodyText"/>
        <w:spacing w:line="386" w:lineRule="auto" w:before="35"/>
        <w:ind w:left="1134" w:right="1120" w:firstLine="420"/>
        <w:jc w:val="left"/>
      </w:pPr>
      <w:r>
        <w:rPr>
          <w:rFonts w:ascii="Times New Roman" w:hAnsi="Times New Roman" w:cs="Times New Roman" w:eastAsia="Times New Roman" w:hint="default"/>
          <w:spacing w:val="-2"/>
        </w:rPr>
        <w:t>(2)2015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16</w:t>
      </w:r>
      <w:r>
        <w:rPr>
          <w:spacing w:val="-2"/>
        </w:rPr>
        <w:t>日，公司与湖北省广播电视信息网络股份有限公司</w:t>
      </w:r>
      <w:r>
        <w:rPr>
          <w:rFonts w:ascii="Times New Roman" w:hAnsi="Times New Roman" w:cs="Times New Roman" w:eastAsia="Times New Roman" w:hint="default"/>
          <w:spacing w:val="-2"/>
        </w:rPr>
        <w:t>(</w:t>
      </w:r>
      <w:r>
        <w:rPr>
          <w:spacing w:val="-2"/>
        </w:rPr>
        <w:t>以下简称湖北广电</w:t>
      </w:r>
      <w:r>
        <w:rPr>
          <w:rFonts w:ascii="Times New Roman" w:hAnsi="Times New Roman" w:cs="Times New Roman" w:eastAsia="Times New Roman" w:hint="default"/>
          <w:spacing w:val="-2"/>
        </w:rPr>
        <w:t>)</w:t>
      </w:r>
      <w:r>
        <w:rPr>
          <w:spacing w:val="-2"/>
        </w:rPr>
        <w:t>签订了《战略合</w:t>
      </w:r>
      <w:r>
        <w:rPr>
          <w:w w:val="99"/>
        </w:rPr>
        <w:t> </w:t>
      </w:r>
      <w:r>
        <w:rPr/>
        <w:t>作框架协议》，计划成立合资公司。合资公司设立计划：预计总投入</w:t>
      </w:r>
      <w:r>
        <w:rPr>
          <w:rFonts w:ascii="Times New Roman" w:hAnsi="Times New Roman" w:cs="Times New Roman" w:eastAsia="Times New Roman" w:hint="default"/>
        </w:rPr>
        <w:t>1</w:t>
      </w:r>
      <w:r>
        <w:rPr/>
        <w:t>亿元，第一期投入</w:t>
      </w:r>
      <w:r>
        <w:rPr>
          <w:rFonts w:ascii="Times New Roman" w:hAnsi="Times New Roman" w:cs="Times New Roman" w:eastAsia="Times New Roman" w:hint="default"/>
        </w:rPr>
        <w:t>1000</w:t>
      </w:r>
      <w:r>
        <w:rPr/>
        <w:t>万，公司出</w:t>
      </w:r>
      <w:r>
        <w:rPr>
          <w:w w:val="99"/>
        </w:rPr>
        <w:t> </w:t>
      </w:r>
      <w:r>
        <w:rPr>
          <w:spacing w:val="-2"/>
        </w:rPr>
        <w:t>资</w:t>
      </w:r>
      <w:r>
        <w:rPr>
          <w:rFonts w:ascii="Times New Roman" w:hAnsi="Times New Roman" w:cs="Times New Roman" w:eastAsia="Times New Roman" w:hint="default"/>
          <w:spacing w:val="-2"/>
        </w:rPr>
        <w:t>600</w:t>
      </w:r>
      <w:r>
        <w:rPr>
          <w:spacing w:val="-2"/>
        </w:rPr>
        <w:t>万，占股本</w:t>
      </w:r>
      <w:r>
        <w:rPr>
          <w:rFonts w:ascii="Times New Roman" w:hAnsi="Times New Roman" w:cs="Times New Roman" w:eastAsia="Times New Roman" w:hint="default"/>
          <w:spacing w:val="-2"/>
        </w:rPr>
        <w:t>60%</w:t>
      </w:r>
      <w:r>
        <w:rPr>
          <w:spacing w:val="-2"/>
        </w:rPr>
        <w:t>。最终合资方案以双方实际最终协商确定为准。截至报告期末，合资公司设立计划仍</w:t>
      </w:r>
      <w:r>
        <w:rPr>
          <w:spacing w:val="-103"/>
        </w:rPr>
        <w:t> </w:t>
      </w:r>
      <w:r>
        <w:rPr>
          <w:spacing w:val="-103"/>
        </w:rPr>
      </w:r>
      <w:r>
        <w:rPr/>
        <w:t>在执行，相关款项尚未支付。</w:t>
      </w:r>
    </w:p>
    <w:p>
      <w:pPr>
        <w:spacing w:after="0" w:line="386" w:lineRule="auto"/>
        <w:jc w:val="left"/>
        <w:sectPr>
          <w:footerReference w:type="default" r:id="rId52"/>
          <w:pgSz w:w="11910" w:h="16840"/>
          <w:pgMar w:footer="640" w:header="877" w:top="1060" w:bottom="840" w:left="0" w:right="0"/>
        </w:sectPr>
      </w:pPr>
    </w:p>
    <w:p>
      <w:pPr>
        <w:spacing w:line="240" w:lineRule="auto" w:before="0"/>
        <w:rPr>
          <w:rFonts w:ascii="宋体" w:hAnsi="宋体" w:cs="宋体" w:eastAsia="宋体" w:hint="default"/>
          <w:sz w:val="20"/>
          <w:szCs w:val="20"/>
        </w:rPr>
      </w:pPr>
    </w:p>
    <w:p>
      <w:pPr>
        <w:pStyle w:val="BodyText"/>
        <w:spacing w:line="386" w:lineRule="auto" w:before="174"/>
        <w:ind w:right="1132" w:firstLine="420"/>
        <w:jc w:val="both"/>
      </w:pPr>
      <w:r>
        <w:rPr>
          <w:rFonts w:ascii="Times New Roman" w:hAnsi="Times New Roman" w:cs="Times New Roman" w:eastAsia="Times New Roman" w:hint="default"/>
        </w:rPr>
        <w:t>(3)2015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22</w:t>
      </w:r>
      <w:r>
        <w:rPr/>
        <w:t>日，公司与湖北广电签订《附条件生效的股份认购协议》，公司决定以自有资金参与</w:t>
      </w:r>
      <w:r>
        <w:rPr>
          <w:w w:val="99"/>
        </w:rPr>
        <w:t> </w:t>
      </w:r>
      <w:r>
        <w:rPr/>
        <w:t>认购湖北广电非公开发行的</w:t>
      </w:r>
      <w:r>
        <w:rPr>
          <w:rFonts w:ascii="Times New Roman" w:hAnsi="Times New Roman" w:cs="Times New Roman" w:eastAsia="Times New Roman" w:hint="default"/>
        </w:rPr>
        <w:t>A </w:t>
      </w:r>
      <w:r>
        <w:rPr/>
        <w:t>股普通股，认购数量为</w:t>
      </w:r>
      <w:r>
        <w:rPr>
          <w:rFonts w:ascii="Times New Roman" w:hAnsi="Times New Roman" w:cs="Times New Roman" w:eastAsia="Times New Roman" w:hint="default"/>
        </w:rPr>
        <w:t>9,713,453 </w:t>
      </w:r>
      <w:r>
        <w:rPr/>
        <w:t>股，认购价格为</w:t>
      </w:r>
      <w:r>
        <w:rPr>
          <w:rFonts w:ascii="Times New Roman" w:hAnsi="Times New Roman" w:cs="Times New Roman" w:eastAsia="Times New Roman" w:hint="default"/>
        </w:rPr>
        <w:t>20.59</w:t>
      </w:r>
      <w:r>
        <w:rPr>
          <w:rFonts w:ascii="Times New Roman" w:hAnsi="Times New Roman" w:cs="Times New Roman" w:eastAsia="Times New Roman" w:hint="default"/>
          <w:spacing w:val="-15"/>
        </w:rPr>
        <w:t> </w:t>
      </w:r>
      <w:r>
        <w:rPr/>
        <w:t>元</w:t>
      </w:r>
      <w:r>
        <w:rPr>
          <w:rFonts w:ascii="Times New Roman" w:hAnsi="Times New Roman" w:cs="Times New Roman" w:eastAsia="Times New Roman" w:hint="default"/>
        </w:rPr>
        <w:t>/</w:t>
      </w:r>
      <w:r>
        <w:rPr/>
        <w:t>股，认购总额为 </w:t>
      </w:r>
      <w:r>
        <w:rPr>
          <w:rFonts w:ascii="Times New Roman" w:hAnsi="Times New Roman" w:cs="Times New Roman" w:eastAsia="Times New Roman" w:hint="default"/>
        </w:rPr>
        <w:t>199,999,999.27 </w:t>
      </w:r>
      <w:r>
        <w:rPr/>
        <w:t>元，认购股份的限售期为自湖北广电本次发行结束之日起</w:t>
      </w:r>
      <w:r>
        <w:rPr>
          <w:rFonts w:ascii="Times New Roman" w:hAnsi="Times New Roman" w:cs="Times New Roman" w:eastAsia="Times New Roman" w:hint="default"/>
        </w:rPr>
        <w:t>36</w:t>
      </w:r>
      <w:r>
        <w:rPr>
          <w:rFonts w:ascii="Times New Roman" w:hAnsi="Times New Roman" w:cs="Times New Roman" w:eastAsia="Times New Roman" w:hint="default"/>
          <w:spacing w:val="29"/>
        </w:rPr>
        <w:t> </w:t>
      </w:r>
      <w:r>
        <w:rPr/>
        <w:t>个月内不得转让或者委托他人 管理。</w:t>
      </w:r>
    </w:p>
    <w:p>
      <w:pPr>
        <w:pStyle w:val="BodyText"/>
        <w:spacing w:line="386" w:lineRule="auto" w:before="65"/>
        <w:ind w:right="1120" w:firstLine="420"/>
        <w:jc w:val="left"/>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18</w:t>
      </w:r>
      <w:r>
        <w:rPr>
          <w:spacing w:val="-1"/>
        </w:rPr>
        <w:t>日，因湖北广电调整其非公开发行股票预案，公司与湖北广电签订《附条件生效的股份</w:t>
      </w:r>
      <w:r>
        <w:rPr/>
        <w:t> 认购协议之补充协议》，公司决定以自有资金参与认购湖北广电非公开发行的</w:t>
      </w:r>
      <w:r>
        <w:rPr>
          <w:rFonts w:ascii="Times New Roman" w:hAnsi="Times New Roman" w:cs="Times New Roman" w:eastAsia="Times New Roman" w:hint="default"/>
        </w:rPr>
        <w:t>A</w:t>
      </w:r>
      <w:r>
        <w:rPr/>
        <w:t>股普通股，认购数量为 </w:t>
      </w:r>
      <w:r>
        <w:rPr>
          <w:rFonts w:ascii="Times New Roman" w:hAnsi="Times New Roman" w:cs="Times New Roman" w:eastAsia="Times New Roman" w:hint="default"/>
        </w:rPr>
        <w:t>10,000,000 </w:t>
      </w:r>
      <w:r>
        <w:rPr/>
        <w:t>股，认购价格为</w:t>
      </w:r>
      <w:r>
        <w:rPr>
          <w:rFonts w:ascii="Times New Roman" w:hAnsi="Times New Roman" w:cs="Times New Roman" w:eastAsia="Times New Roman" w:hint="default"/>
        </w:rPr>
        <w:t>16.31</w:t>
      </w:r>
      <w:r>
        <w:rPr/>
        <w:t>元</w:t>
      </w:r>
      <w:r>
        <w:rPr>
          <w:rFonts w:ascii="Times New Roman" w:hAnsi="Times New Roman" w:cs="Times New Roman" w:eastAsia="Times New Roman" w:hint="default"/>
        </w:rPr>
        <w:t>/</w:t>
      </w:r>
      <w:r>
        <w:rPr/>
        <w:t>股，认购总额为</w:t>
      </w:r>
      <w:r>
        <w:rPr>
          <w:rFonts w:ascii="Times New Roman" w:hAnsi="Times New Roman" w:cs="Times New Roman" w:eastAsia="Times New Roman" w:hint="default"/>
        </w:rPr>
        <w:t>163,100,000.00</w:t>
      </w:r>
      <w:r>
        <w:rPr>
          <w:rFonts w:ascii="Times New Roman" w:hAnsi="Times New Roman" w:cs="Times New Roman" w:eastAsia="Times New Roman" w:hint="default"/>
          <w:spacing w:val="20"/>
        </w:rPr>
        <w:t> </w:t>
      </w:r>
      <w:r>
        <w:rPr/>
        <w:t>元，认购股份的限售期为自本次发行结 束之日起</w:t>
      </w:r>
      <w:r>
        <w:rPr>
          <w:rFonts w:ascii="Times New Roman" w:hAnsi="Times New Roman" w:cs="Times New Roman" w:eastAsia="Times New Roman" w:hint="default"/>
        </w:rPr>
        <w:t>36</w:t>
      </w:r>
      <w:r>
        <w:rPr/>
        <w:t>个月内不得转让或者委托他人管理。</w:t>
      </w:r>
    </w:p>
    <w:p>
      <w:pPr>
        <w:pStyle w:val="BodyText"/>
        <w:spacing w:line="240" w:lineRule="auto" w:before="35"/>
        <w:ind w:left="1554" w:right="995"/>
        <w:jc w:val="left"/>
      </w:pPr>
      <w:r>
        <w:rPr/>
        <w:t>截至报告披露日，湖北广电非公开发行股票事项尚未进入发行阶段、认购资金尚未缴付。</w:t>
      </w:r>
    </w:p>
    <w:p>
      <w:pPr>
        <w:spacing w:line="240" w:lineRule="auto" w:before="0"/>
        <w:rPr>
          <w:rFonts w:ascii="宋体" w:hAnsi="宋体" w:cs="宋体" w:eastAsia="宋体" w:hint="default"/>
          <w:sz w:val="20"/>
          <w:szCs w:val="20"/>
        </w:rPr>
      </w:pPr>
    </w:p>
    <w:p>
      <w:pPr>
        <w:pStyle w:val="Heading3"/>
        <w:spacing w:line="240" w:lineRule="auto" w:before="131"/>
        <w:ind w:right="995"/>
        <w:jc w:val="left"/>
        <w:rPr>
          <w:b w:val="0"/>
          <w:bCs w:val="0"/>
        </w:rPr>
      </w:pPr>
      <w:bookmarkStart w:name="十八、公司子公司重大事项" w:id="86"/>
      <w:bookmarkEnd w:id="86"/>
      <w:r>
        <w:rPr>
          <w:b w:val="0"/>
          <w:bCs w:val="0"/>
        </w:rPr>
      </w:r>
      <w:r>
        <w:rPr/>
        <w:t>十八、公司子公司重大事项</w:t>
      </w:r>
      <w:r>
        <w:rPr>
          <w:b w:val="0"/>
          <w:bCs w:val="0"/>
        </w:rPr>
      </w:r>
    </w:p>
    <w:p>
      <w:pPr>
        <w:spacing w:line="240" w:lineRule="auto" w:before="7"/>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93" w:lineRule="auto" w:before="153"/>
        <w:ind w:right="1131" w:firstLine="420"/>
        <w:jc w:val="both"/>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w:t>
      </w:r>
      <w:r>
        <w:rPr>
          <w:spacing w:val="-1"/>
        </w:rPr>
        <w:t>日，公司于巨潮资讯网披露了《关于全资子公司北京数码视讯支付技术有限公司拟进行分</w:t>
      </w:r>
      <w:r>
        <w:rPr/>
        <w:t> 立重组、股份制改造及申请在“新三板”挂牌的公告</w:t>
      </w:r>
      <w:r>
        <w:rPr>
          <w:spacing w:val="-14"/>
        </w:rPr>
        <w:t> </w:t>
      </w:r>
      <w:r>
        <w:rPr>
          <w:spacing w:val="-3"/>
        </w:rPr>
        <w:t>》（公告编号：</w:t>
      </w:r>
      <w:r>
        <w:rPr>
          <w:rFonts w:ascii="Times New Roman" w:hAnsi="Times New Roman" w:cs="Times New Roman" w:eastAsia="Times New Roman" w:hint="default"/>
          <w:spacing w:val="-3"/>
        </w:rPr>
        <w:t>2015-038</w:t>
      </w:r>
      <w:r>
        <w:rPr>
          <w:spacing w:val="-3"/>
        </w:rPr>
        <w:t>），目前公司尚未取得中国</w:t>
      </w:r>
      <w:r>
        <w:rPr/>
        <w:t> </w:t>
      </w:r>
      <w:r>
        <w:rPr>
          <w:spacing w:val="-1"/>
        </w:rPr>
        <w:t>人民银行的分立批复，相关项目人员会继续积极推进相关工作，有确定进展时公司会及时履行信息披露义</w:t>
      </w:r>
      <w:r>
        <w:rPr>
          <w:spacing w:val="-81"/>
        </w:rPr>
        <w:t> </w:t>
      </w:r>
      <w:r>
        <w:rPr>
          <w:spacing w:val="-81"/>
        </w:rPr>
      </w:r>
      <w:r>
        <w:rPr/>
        <w:t>务。</w:t>
      </w:r>
    </w:p>
    <w:p>
      <w:pPr>
        <w:spacing w:line="240" w:lineRule="auto" w:before="10"/>
        <w:rPr>
          <w:rFonts w:ascii="宋体" w:hAnsi="宋体" w:cs="宋体" w:eastAsia="宋体" w:hint="default"/>
          <w:sz w:val="19"/>
          <w:szCs w:val="19"/>
        </w:rPr>
      </w:pPr>
    </w:p>
    <w:p>
      <w:pPr>
        <w:pStyle w:val="Heading3"/>
        <w:spacing w:line="240" w:lineRule="auto"/>
        <w:ind w:left="1134" w:right="995"/>
        <w:jc w:val="left"/>
        <w:rPr>
          <w:b w:val="0"/>
          <w:bCs w:val="0"/>
        </w:rPr>
      </w:pPr>
      <w:bookmarkStart w:name="十九、社会责任情况" w:id="87"/>
      <w:bookmarkEnd w:id="87"/>
      <w:r>
        <w:rPr>
          <w:b w:val="0"/>
          <w:bCs w:val="0"/>
        </w:rPr>
      </w:r>
      <w:r>
        <w:rPr/>
        <w:t>十九、社会责任情况</w:t>
      </w:r>
      <w:r>
        <w:rPr>
          <w:b w:val="0"/>
          <w:bCs w:val="0"/>
        </w:rPr>
      </w:r>
    </w:p>
    <w:p>
      <w:pPr>
        <w:spacing w:line="240" w:lineRule="auto" w:before="7"/>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995"/>
        <w:jc w:val="left"/>
        <w:rPr>
          <w:b w:val="0"/>
          <w:bCs w:val="0"/>
        </w:rPr>
      </w:pPr>
      <w:bookmarkStart w:name="二十、公司债券相关情况" w:id="88"/>
      <w:bookmarkEnd w:id="88"/>
      <w:r>
        <w:rPr>
          <w:b w:val="0"/>
          <w:bCs w:val="0"/>
        </w:rPr>
      </w:r>
      <w:r>
        <w:rPr/>
        <w:t>二十、公司债券相关情况</w:t>
      </w:r>
      <w:r>
        <w:rPr>
          <w:b w:val="0"/>
          <w:bCs w:val="0"/>
        </w:rPr>
      </w:r>
    </w:p>
    <w:p>
      <w:pPr>
        <w:spacing w:line="240" w:lineRule="auto" w:before="7"/>
        <w:rPr>
          <w:rFonts w:ascii="宋体" w:hAnsi="宋体" w:cs="宋体" w:eastAsia="宋体" w:hint="default"/>
          <w:b/>
          <w:bCs/>
          <w:sz w:val="26"/>
          <w:szCs w:val="26"/>
        </w:rPr>
      </w:pPr>
    </w:p>
    <w:p>
      <w:pPr>
        <w:spacing w:line="360" w:lineRule="auto" w:before="0"/>
        <w:ind w:left="1133" w:right="2113"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60" w:lineRule="auto"/>
        <w:jc w:val="left"/>
        <w:rPr>
          <w:rFonts w:ascii="宋体" w:hAnsi="宋体" w:cs="宋体" w:eastAsia="宋体" w:hint="default"/>
          <w:sz w:val="18"/>
          <w:szCs w:val="18"/>
        </w:rPr>
        <w:sectPr>
          <w:footerReference w:type="default" r:id="rId53"/>
          <w:pgSz w:w="11910" w:h="16840"/>
          <w:pgMar w:footer="640" w:header="877" w:top="1060" w:bottom="84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945" w:right="995"/>
        <w:jc w:val="left"/>
        <w:rPr>
          <w:b w:val="0"/>
          <w:bCs w:val="0"/>
        </w:rPr>
      </w:pPr>
      <w:bookmarkStart w:name="第六节 股份变动及股东情况" w:id="89"/>
      <w:bookmarkEnd w:id="89"/>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995"/>
        <w:jc w:val="left"/>
        <w:rPr>
          <w:b w:val="0"/>
          <w:bCs w:val="0"/>
        </w:rPr>
      </w:pPr>
      <w:bookmarkStart w:name="一、股份变动情况" w:id="90"/>
      <w:bookmarkEnd w:id="90"/>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95"/>
        <w:jc w:val="left"/>
        <w:rPr>
          <w:b w:val="0"/>
          <w:bCs w:val="0"/>
        </w:rPr>
      </w:pPr>
      <w:bookmarkStart w:name="1、股份变动情况" w:id="91"/>
      <w:bookmarkEnd w:id="91"/>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962"/>
        <w:gridCol w:w="862"/>
        <w:gridCol w:w="851"/>
        <w:gridCol w:w="850"/>
        <w:gridCol w:w="568"/>
        <w:gridCol w:w="992"/>
        <w:gridCol w:w="850"/>
        <w:gridCol w:w="852"/>
        <w:gridCol w:w="1134"/>
        <w:gridCol w:w="641"/>
      </w:tblGrid>
      <w:tr>
        <w:trPr>
          <w:trHeight w:val="205"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7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0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7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7"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713" w:type="dxa"/>
            <w:gridSpan w:val="2"/>
            <w:vMerge/>
            <w:tcBorders>
              <w:left w:val="single" w:sz="4" w:space="0" w:color="000000"/>
              <w:bottom w:val="single" w:sz="4" w:space="0" w:color="000000"/>
              <w:right w:val="single" w:sz="4" w:space="0" w:color="000000"/>
            </w:tcBorders>
            <w:shd w:val="clear" w:color="auto" w:fill="D2D2D2"/>
          </w:tcPr>
          <w:p>
            <w:pPr/>
          </w:p>
        </w:tc>
        <w:tc>
          <w:tcPr>
            <w:tcW w:w="4112" w:type="dxa"/>
            <w:gridSpan w:val="5"/>
            <w:vMerge/>
            <w:tcBorders>
              <w:left w:val="single" w:sz="4" w:space="0" w:color="000000"/>
              <w:bottom w:val="single" w:sz="4" w:space="0" w:color="000000"/>
              <w:right w:val="single" w:sz="4" w:space="0" w:color="000000"/>
            </w:tcBorders>
            <w:shd w:val="clear" w:color="auto" w:fill="D2D2D2"/>
          </w:tcPr>
          <w:p>
            <w:pPr/>
          </w:p>
        </w:tc>
        <w:tc>
          <w:tcPr>
            <w:tcW w:w="1775"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4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6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99,688,640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pacing w:val="-1"/>
                <w:sz w:val="15"/>
              </w:rPr>
              <w:t>14.47%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85,669,879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-13,794,061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71,875,818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171,564,458</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pacing w:val="-1"/>
                <w:sz w:val="15"/>
              </w:rPr>
              <w:t>12.45%</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z w:val="15"/>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z w:val="15"/>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z w:val="15"/>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z w:val="15"/>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99,688,640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pacing w:val="-1"/>
                <w:sz w:val="15"/>
              </w:rPr>
              <w:t>14.47%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85,669,879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-13,794,061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71,875,818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171,564,458</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z w:val="15"/>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z w:val="15"/>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z w:val="15"/>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99,688,640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pacing w:val="-1"/>
                <w:sz w:val="15"/>
              </w:rPr>
              <w:t>14.47%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85,669,879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-13,794,061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71,875,818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171,564,458</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pacing w:val="-1"/>
                <w:sz w:val="15"/>
              </w:rPr>
              <w:t>12.45%</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z w:val="15"/>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z w:val="15"/>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z w:val="15"/>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z w:val="15"/>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z w:val="15"/>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z w:val="15"/>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589,145,665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pacing w:val="-1"/>
                <w:sz w:val="15"/>
              </w:rPr>
              <w:t>85.53%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603,227,052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13,856,687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617,083,739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3"/>
              <w:jc w:val="right"/>
              <w:rPr>
                <w:rFonts w:ascii="Times New Roman" w:hAnsi="Times New Roman" w:cs="Times New Roman" w:eastAsia="Times New Roman" w:hint="default"/>
                <w:sz w:val="15"/>
                <w:szCs w:val="15"/>
              </w:rPr>
            </w:pPr>
            <w:r>
              <w:rPr>
                <w:rFonts w:ascii="Times New Roman"/>
                <w:spacing w:val="-1"/>
                <w:sz w:val="15"/>
              </w:rPr>
              <w:t>1,206,229,404</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pacing w:val="-1"/>
                <w:sz w:val="15"/>
              </w:rPr>
              <w:t>87.55%</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589,145,665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pacing w:val="-1"/>
                <w:sz w:val="15"/>
              </w:rPr>
              <w:t>85.53%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603,227,052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13,856,687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617,083,739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3"/>
              <w:jc w:val="right"/>
              <w:rPr>
                <w:rFonts w:ascii="Times New Roman" w:hAnsi="Times New Roman" w:cs="Times New Roman" w:eastAsia="Times New Roman" w:hint="default"/>
                <w:sz w:val="15"/>
                <w:szCs w:val="15"/>
              </w:rPr>
            </w:pPr>
            <w:r>
              <w:rPr>
                <w:rFonts w:ascii="Times New Roman"/>
                <w:spacing w:val="-1"/>
                <w:sz w:val="15"/>
              </w:rPr>
              <w:t>1,206,229,404</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pacing w:val="-1"/>
                <w:sz w:val="15"/>
              </w:rPr>
              <w:t>87.55%</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z w:val="15"/>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z w:val="15"/>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z w:val="15"/>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z w:val="15"/>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z w:val="15"/>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z w:val="15"/>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688,834,305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pacing w:val="-1"/>
                <w:sz w:val="15"/>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688,896,931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62,626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688,959,557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3"/>
              <w:jc w:val="right"/>
              <w:rPr>
                <w:rFonts w:ascii="Times New Roman" w:hAnsi="Times New Roman" w:cs="Times New Roman" w:eastAsia="Times New Roman" w:hint="default"/>
                <w:sz w:val="15"/>
                <w:szCs w:val="15"/>
              </w:rPr>
            </w:pPr>
            <w:r>
              <w:rPr>
                <w:rFonts w:ascii="Times New Roman"/>
                <w:spacing w:val="-1"/>
                <w:sz w:val="15"/>
              </w:rPr>
              <w:t>1,377,793,862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pacing w:val="-1"/>
                <w:sz w:val="15"/>
              </w:rPr>
              <w:t>100.00%</w:t>
            </w:r>
          </w:p>
        </w:tc>
      </w:tr>
    </w:tbl>
    <w:p>
      <w:pPr>
        <w:spacing w:before="51"/>
        <w:ind w:left="1134" w:right="995"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line="319" w:lineRule="auto" w:before="117"/>
        <w:ind w:left="1133"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z w:val="18"/>
          <w:szCs w:val="18"/>
        </w:rPr>
        <w:t>1</w:t>
      </w:r>
      <w:r>
        <w:rPr>
          <w:rFonts w:ascii="宋体" w:hAnsi="宋体" w:cs="宋体" w:eastAsia="宋体" w:hint="default"/>
          <w:sz w:val="18"/>
          <w:szCs w:val="18"/>
        </w:rPr>
        <w:t>、报告期内，由于原有高管锁定股按规定比例解锁、高管新增持的股份按规定比例锁定，且实施了转增股本方案，导致有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限售条件的股份共增加</w:t>
      </w:r>
      <w:r>
        <w:rPr>
          <w:rFonts w:ascii="Times New Roman" w:hAnsi="Times New Roman" w:cs="Times New Roman" w:eastAsia="Times New Roman" w:hint="default"/>
          <w:sz w:val="18"/>
          <w:szCs w:val="18"/>
        </w:rPr>
        <w:t>71,875,818</w:t>
      </w:r>
      <w:r>
        <w:rPr>
          <w:rFonts w:ascii="宋体" w:hAnsi="宋体" w:cs="宋体" w:eastAsia="宋体" w:hint="default"/>
          <w:sz w:val="18"/>
          <w:szCs w:val="18"/>
        </w:rPr>
        <w:t>股，无限售条件股份共增加</w:t>
      </w:r>
      <w:r>
        <w:rPr>
          <w:rFonts w:ascii="Times New Roman" w:hAnsi="Times New Roman" w:cs="Times New Roman" w:eastAsia="Times New Roman" w:hint="default"/>
          <w:sz w:val="18"/>
          <w:szCs w:val="18"/>
        </w:rPr>
        <w:t>617,083,739</w:t>
      </w:r>
      <w:r>
        <w:rPr>
          <w:rFonts w:ascii="宋体" w:hAnsi="宋体" w:cs="宋体" w:eastAsia="宋体" w:hint="default"/>
          <w:sz w:val="18"/>
          <w:szCs w:val="18"/>
        </w:rPr>
        <w:t>股。</w:t>
      </w:r>
    </w:p>
    <w:p>
      <w:pPr>
        <w:spacing w:line="246" w:lineRule="exact"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、报告期内，部分股票期权激励对象行权，共计</w:t>
      </w:r>
      <w:r>
        <w:rPr>
          <w:rFonts w:ascii="Times New Roman" w:hAnsi="Times New Roman" w:cs="Times New Roman" w:eastAsia="Times New Roman" w:hint="default"/>
          <w:sz w:val="18"/>
          <w:szCs w:val="18"/>
        </w:rPr>
        <w:t>62,626</w:t>
      </w:r>
      <w:r>
        <w:rPr>
          <w:rFonts w:ascii="宋体" w:hAnsi="宋体" w:cs="宋体" w:eastAsia="宋体" w:hint="default"/>
          <w:sz w:val="18"/>
          <w:szCs w:val="18"/>
        </w:rPr>
        <w:t>股。</w:t>
      </w:r>
    </w:p>
    <w:p>
      <w:pPr>
        <w:spacing w:line="340" w:lineRule="auto" w:before="63"/>
        <w:ind w:left="1133" w:right="508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、报告期内，公司实施资本公积金转增股本，共计转增</w:t>
      </w:r>
      <w:r>
        <w:rPr>
          <w:rFonts w:ascii="Times New Roman" w:hAnsi="Times New Roman" w:cs="Times New Roman" w:eastAsia="Times New Roman" w:hint="default"/>
          <w:sz w:val="18"/>
          <w:szCs w:val="18"/>
        </w:rPr>
        <w:t>688,896,931</w:t>
      </w:r>
      <w:r>
        <w:rPr>
          <w:rFonts w:ascii="宋体" w:hAnsi="宋体" w:cs="宋体" w:eastAsia="宋体" w:hint="default"/>
          <w:sz w:val="18"/>
          <w:szCs w:val="18"/>
        </w:rPr>
        <w:t>股。 股份变动的批准情况</w:t>
      </w:r>
    </w:p>
    <w:p>
      <w:pPr>
        <w:spacing w:before="41"/>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、实施资本公积金转增股本经公司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年度股东大会审议批准。</w:t>
      </w:r>
    </w:p>
    <w:p>
      <w:pPr>
        <w:spacing w:line="340" w:lineRule="auto" w:before="102"/>
        <w:ind w:left="1133" w:right="418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、股权激励方案经公司股东大会批准，授权董事会审议通过后激励对象进行行权。 股份变动的过户情况</w:t>
      </w:r>
    </w:p>
    <w:p>
      <w:pPr>
        <w:spacing w:before="4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640" w:top="1060" w:bottom="840" w:left="0" w:right="0"/>
        </w:sectPr>
      </w:pPr>
    </w:p>
    <w:p>
      <w:pPr>
        <w:spacing w:line="240" w:lineRule="auto" w:before="13"/>
        <w:rPr>
          <w:rFonts w:ascii="宋体" w:hAnsi="宋体" w:cs="宋体" w:eastAsia="宋体" w:hint="default"/>
          <w:sz w:val="25"/>
          <w:szCs w:val="25"/>
        </w:rPr>
      </w:pPr>
    </w:p>
    <w:p>
      <w:pPr>
        <w:spacing w:before="44"/>
        <w:ind w:left="1223" w:right="995"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line="338" w:lineRule="auto" w:before="116"/>
        <w:ind w:left="1493" w:right="995"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股权激励对象行权及资本公积金转增导致公司总股本发生变化，按照有关准则规定，对上期每股收益、归属于普通股股</w:t>
      </w:r>
    </w:p>
    <w:p>
      <w:pPr>
        <w:spacing w:line="357" w:lineRule="auto" w:before="4"/>
        <w:ind w:left="1133" w:right="6793" w:firstLine="0"/>
        <w:jc w:val="left"/>
        <w:rPr>
          <w:rFonts w:ascii="宋体" w:hAnsi="宋体" w:cs="宋体" w:eastAsia="宋体" w:hint="default"/>
          <w:sz w:val="18"/>
          <w:szCs w:val="18"/>
        </w:rPr>
      </w:pPr>
      <w:r>
        <w:rPr>
          <w:rFonts w:ascii="宋体" w:hAnsi="宋体" w:cs="宋体" w:eastAsia="宋体" w:hint="default"/>
          <w:sz w:val="18"/>
          <w:szCs w:val="18"/>
        </w:rPr>
        <w:t>东的每股净资产等财务指标进行了调整。 公司认为必要或证券监管机构要求披露的其他内容</w:t>
      </w:r>
    </w:p>
    <w:p>
      <w:pPr>
        <w:spacing w:before="28"/>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995"/>
        <w:jc w:val="left"/>
        <w:rPr>
          <w:b w:val="0"/>
          <w:bCs w:val="0"/>
        </w:rPr>
      </w:pPr>
      <w:bookmarkStart w:name="2、限售股份变动情况" w:id="92"/>
      <w:bookmarkEnd w:id="92"/>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spacing w:before="44"/>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994"/>
        <w:gridCol w:w="1274"/>
        <w:gridCol w:w="1276"/>
        <w:gridCol w:w="1134"/>
        <w:gridCol w:w="1277"/>
        <w:gridCol w:w="2270"/>
        <w:gridCol w:w="1345"/>
      </w:tblGrid>
      <w:tr>
        <w:trPr>
          <w:trHeight w:val="75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51"/>
              <w:ind w:left="272" w:right="271"/>
              <w:jc w:val="left"/>
              <w:rPr>
                <w:rFonts w:ascii="宋体" w:hAnsi="宋体" w:cs="宋体" w:eastAsia="宋体" w:hint="default"/>
                <w:sz w:val="18"/>
                <w:szCs w:val="18"/>
              </w:rPr>
            </w:pPr>
            <w:r>
              <w:rPr>
                <w:rFonts w:ascii="宋体" w:hAnsi="宋体" w:cs="宋体" w:eastAsia="宋体" w:hint="default"/>
                <w:sz w:val="18"/>
                <w:szCs w:val="18"/>
              </w:rPr>
              <w:t>本期解除 限售股数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51"/>
              <w:ind w:left="203" w:right="199"/>
              <w:jc w:val="left"/>
              <w:rPr>
                <w:rFonts w:ascii="宋体" w:hAnsi="宋体" w:cs="宋体" w:eastAsia="宋体" w:hint="default"/>
                <w:sz w:val="18"/>
                <w:szCs w:val="18"/>
              </w:rPr>
            </w:pPr>
            <w:r>
              <w:rPr>
                <w:rFonts w:ascii="宋体" w:hAnsi="宋体" w:cs="宋体" w:eastAsia="宋体" w:hint="default"/>
                <w:sz w:val="18"/>
                <w:szCs w:val="18"/>
              </w:rPr>
              <w:t>本期增加 限售股数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郑海涛</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92,773,694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68,055,194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160,828,888</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高管锁定股，本期因资本公 积金转增股份增加限售数量</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高管股份，每年 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李易南</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300,760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300,760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601,520</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高管锁定股，本期因资本公 积金转增股份增加限售数量</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0"/>
              <w:jc w:val="left"/>
              <w:rPr>
                <w:rFonts w:ascii="Times New Roman" w:hAnsi="Times New Roman" w:cs="Times New Roman" w:eastAsia="Times New Roman" w:hint="default"/>
                <w:sz w:val="18"/>
                <w:szCs w:val="18"/>
              </w:rPr>
            </w:pPr>
            <w:r>
              <w:rPr>
                <w:rFonts w:ascii="宋体" w:hAnsi="宋体" w:cs="宋体" w:eastAsia="宋体" w:hint="default"/>
                <w:sz w:val="18"/>
                <w:szCs w:val="18"/>
              </w:rPr>
              <w:t>类高管股份，每 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李枚芳</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2,065,317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1,032,659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3,097,976</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高管锁定股，本期因资本公 积金转增股份增加限售数量</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高管股份，每年 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张怀雨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1,132,146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424,499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1,027,321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1,734,968</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高管锁定股，本期因资本公 积金转增股份增加限售数量</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5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高管股份，每年 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675,629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226,051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594,841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1,044,419</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4"/>
              <w:jc w:val="left"/>
              <w:rPr>
                <w:rFonts w:ascii="宋体" w:hAnsi="宋体" w:cs="宋体" w:eastAsia="宋体" w:hint="default"/>
                <w:sz w:val="18"/>
                <w:szCs w:val="18"/>
              </w:rPr>
            </w:pPr>
            <w:r>
              <w:rPr>
                <w:rFonts w:ascii="宋体" w:hAnsi="宋体" w:cs="宋体" w:eastAsia="宋体" w:hint="default"/>
                <w:sz w:val="18"/>
                <w:szCs w:val="18"/>
              </w:rPr>
              <w:t>高管锁定股，本期因资本公 积金转增股份增加限售数量</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高管股份，每年 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张立新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83,657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31,372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73,201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125,486</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高管锁定股，本期因资本公 积金转增股份增加限售数量</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高管股份，每年 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王万春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340,844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14,466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198,088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524,466</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高管锁定股，本期因资本公 积金转增股份增加限售数量</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高管股份，每年 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周昕</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1,713,028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642,386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1,580,425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2,651,067</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高管锁定股，本期因资本公 积金转增股份增加限售数量</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0"/>
              <w:jc w:val="left"/>
              <w:rPr>
                <w:rFonts w:ascii="Times New Roman" w:hAnsi="Times New Roman" w:cs="Times New Roman" w:eastAsia="Times New Roman" w:hint="default"/>
                <w:sz w:val="18"/>
                <w:szCs w:val="18"/>
              </w:rPr>
            </w:pPr>
            <w:r>
              <w:rPr>
                <w:rFonts w:ascii="宋体" w:hAnsi="宋体" w:cs="宋体" w:eastAsia="宋体" w:hint="default"/>
                <w:sz w:val="18"/>
                <w:szCs w:val="18"/>
              </w:rPr>
              <w:t>类高管股份，每 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宿玉文</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558,019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209,257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519,016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867,778</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高管锁定股，本期因资本公 积金转增股份增加限售数量</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高管股份，每年 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孙鹏程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37,884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37,882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75,766</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高管锁定股，本期因资本公 积金转增股份增加限售数量</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高管股份，每年 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戴益钧</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6,062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12,124</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高管锁定股，本期因资本公 积金转增股份增加限售数量</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高管股份，每年 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李丹</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离任高管锁定股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5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高管股份，每年 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99,688,640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1,549,631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73,425,449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171,564,458</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footerReference w:type="default" r:id="rId54"/>
          <w:pgSz w:w="11910" w:h="16840"/>
          <w:pgMar w:footer="640" w:header="877" w:top="1060" w:bottom="840" w:left="0" w:right="0"/>
        </w:sectPr>
      </w:pPr>
    </w:p>
    <w:p>
      <w:pPr>
        <w:spacing w:line="240" w:lineRule="auto" w:before="9"/>
        <w:rPr>
          <w:rFonts w:ascii="宋体" w:hAnsi="宋体" w:cs="宋体" w:eastAsia="宋体" w:hint="default"/>
          <w:sz w:val="23"/>
          <w:szCs w:val="23"/>
        </w:rPr>
      </w:pPr>
    </w:p>
    <w:p>
      <w:pPr>
        <w:pStyle w:val="Heading3"/>
        <w:spacing w:line="240" w:lineRule="auto" w:before="26"/>
        <w:ind w:right="995"/>
        <w:jc w:val="left"/>
        <w:rPr>
          <w:b w:val="0"/>
          <w:bCs w:val="0"/>
        </w:rPr>
      </w:pPr>
      <w:bookmarkStart w:name="二、证券发行与上市情况" w:id="93"/>
      <w:bookmarkEnd w:id="93"/>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95"/>
        <w:jc w:val="left"/>
        <w:rPr>
          <w:b w:val="0"/>
          <w:bCs w:val="0"/>
        </w:rPr>
      </w:pPr>
      <w:bookmarkStart w:name="1、报告期内证券发行（不含优先股）情况" w:id="94"/>
      <w:bookmarkEnd w:id="94"/>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2、公司股份总数及股东结构的变动、公司资产和负债结构的变动情况说明" w:id="95"/>
      <w:bookmarkEnd w:id="95"/>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5"/>
        <w:ind w:left="0" w:right="1132"/>
        <w:jc w:val="right"/>
      </w:pPr>
      <w:r>
        <w:rPr/>
        <w:t>报告期内，部分股票期权激励对象行权，导致公司总股本增加</w:t>
      </w:r>
      <w:r>
        <w:rPr>
          <w:spacing w:val="-71"/>
        </w:rPr>
        <w:t> </w:t>
      </w:r>
      <w:r>
        <w:rPr>
          <w:rFonts w:ascii="Times New Roman" w:hAnsi="Times New Roman" w:cs="Times New Roman" w:eastAsia="Times New Roman" w:hint="default"/>
        </w:rPr>
        <w:t>62,626</w:t>
      </w:r>
      <w:r>
        <w:rPr>
          <w:rFonts w:ascii="Times New Roman" w:hAnsi="Times New Roman" w:cs="Times New Roman" w:eastAsia="Times New Roman" w:hint="default"/>
          <w:spacing w:val="-19"/>
        </w:rPr>
        <w:t> </w:t>
      </w:r>
      <w:r>
        <w:rPr>
          <w:spacing w:val="-3"/>
        </w:rPr>
        <w:t>股；报告期内，公司以资本公积</w:t>
      </w:r>
    </w:p>
    <w:p>
      <w:pPr>
        <w:pStyle w:val="BodyText"/>
        <w:spacing w:line="240" w:lineRule="auto" w:before="178"/>
        <w:ind w:right="995"/>
        <w:jc w:val="left"/>
      </w:pPr>
      <w:r>
        <w:rPr/>
        <w:t>金转增股本，导致公司总股本增加</w:t>
      </w:r>
      <w:r>
        <w:rPr>
          <w:spacing w:val="-54"/>
        </w:rPr>
        <w:t> </w:t>
      </w:r>
      <w:r>
        <w:rPr>
          <w:rFonts w:ascii="Times New Roman" w:hAnsi="Times New Roman" w:cs="Times New Roman" w:eastAsia="Times New Roman" w:hint="default"/>
        </w:rPr>
        <w:t>688,896,931</w:t>
      </w:r>
      <w:r>
        <w:rPr>
          <w:rFonts w:ascii="Times New Roman" w:hAnsi="Times New Roman" w:cs="Times New Roman" w:eastAsia="Times New Roman" w:hint="default"/>
          <w:spacing w:val="-2"/>
        </w:rPr>
        <w:t> </w:t>
      </w:r>
      <w:r>
        <w:rPr/>
        <w:t>股。截至报告期末，公司总股本为</w:t>
      </w:r>
      <w:r>
        <w:rPr>
          <w:spacing w:val="-54"/>
        </w:rPr>
        <w:t> </w:t>
      </w:r>
      <w:r>
        <w:rPr>
          <w:rFonts w:ascii="Times New Roman" w:hAnsi="Times New Roman" w:cs="Times New Roman" w:eastAsia="Times New Roman" w:hint="default"/>
        </w:rPr>
        <w:t>1,377,793,862</w:t>
      </w:r>
      <w:r>
        <w:rPr>
          <w:rFonts w:ascii="Times New Roman" w:hAnsi="Times New Roman" w:cs="Times New Roman" w:eastAsia="Times New Roman" w:hint="default"/>
          <w:spacing w:val="-2"/>
        </w:rPr>
        <w:t> </w:t>
      </w:r>
      <w:r>
        <w:rPr/>
        <w:t>股。</w:t>
      </w:r>
    </w:p>
    <w:p>
      <w:pPr>
        <w:spacing w:line="240" w:lineRule="auto" w:before="6"/>
        <w:rPr>
          <w:rFonts w:ascii="宋体" w:hAnsi="宋体" w:cs="宋体" w:eastAsia="宋体" w:hint="default"/>
          <w:sz w:val="30"/>
          <w:szCs w:val="30"/>
        </w:rPr>
      </w:pPr>
    </w:p>
    <w:p>
      <w:pPr>
        <w:pStyle w:val="Heading4"/>
        <w:spacing w:line="240" w:lineRule="auto"/>
        <w:ind w:left="1134" w:right="995"/>
        <w:jc w:val="left"/>
        <w:rPr>
          <w:b w:val="0"/>
          <w:bCs w:val="0"/>
        </w:rPr>
      </w:pPr>
      <w:bookmarkStart w:name="3、现存的内部职工股情况" w:id="96"/>
      <w:bookmarkEnd w:id="96"/>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995"/>
        <w:jc w:val="left"/>
        <w:rPr>
          <w:b w:val="0"/>
          <w:bCs w:val="0"/>
        </w:rPr>
      </w:pPr>
      <w:bookmarkStart w:name="三、股东和实际控制人情况" w:id="97"/>
      <w:bookmarkEnd w:id="97"/>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95"/>
        <w:jc w:val="left"/>
        <w:rPr>
          <w:b w:val="0"/>
          <w:bCs w:val="0"/>
        </w:rPr>
      </w:pPr>
      <w:bookmarkStart w:name="1、公司股东数量及持股情况" w:id="98"/>
      <w:bookmarkEnd w:id="98"/>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pict>
          <v:shape style="position:absolute;margin-left:458.036987pt;margin-top:68.311729pt;width:85.6pt;height:31.2pt;mso-position-horizontal-relative:page;mso-position-vertical-relative:paragraph;z-index:-1039432" type="#_x0000_t202" filled="false" stroked="false">
            <v:textbox inset="0,0,0,0">
              <w:txbxContent>
                <w:p>
                  <w:pPr>
                    <w:spacing w:line="207"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group style="position:absolute;margin-left:491.160004pt;margin-top:68.311729pt;width:52.45pt;height:31.2pt;mso-position-horizontal-relative:page;mso-position-vertical-relative:paragraph;z-index:-1039408" coordorigin="9823,1366" coordsize="1049,624">
            <v:shape style="position:absolute;left:9823;top:1366;width:1049;height:624" coordorigin="9823,1366" coordsize="1049,624" path="m9823,1990l10872,1990,10872,1366,9823,1366,9823,1990xe" filled="true" fillcolor="#ffffff" stroked="false">
              <v:path arrowok="t"/>
              <v:fill type="solid"/>
            </v:shape>
            <w10:wrap type="none"/>
          </v:group>
        </w:pict>
      </w: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97"/>
        <w:gridCol w:w="920"/>
        <w:gridCol w:w="377"/>
        <w:gridCol w:w="1027"/>
        <w:gridCol w:w="1100"/>
        <w:gridCol w:w="153"/>
        <w:gridCol w:w="981"/>
        <w:gridCol w:w="325"/>
        <w:gridCol w:w="666"/>
        <w:gridCol w:w="420"/>
        <w:gridCol w:w="714"/>
        <w:gridCol w:w="592"/>
        <w:gridCol w:w="260"/>
        <w:gridCol w:w="810"/>
      </w:tblGrid>
      <w:tr>
        <w:trPr>
          <w:trHeight w:val="161" w:hRule="exact"/>
        </w:trPr>
        <w:tc>
          <w:tcPr>
            <w:tcW w:w="1397" w:type="dxa"/>
            <w:vMerge w:val="restart"/>
            <w:tcBorders>
              <w:top w:val="single" w:sz="4" w:space="0" w:color="000000"/>
              <w:left w:val="single" w:sz="4" w:space="0" w:color="000000"/>
              <w:right w:val="single" w:sz="4" w:space="0" w:color="000000"/>
            </w:tcBorders>
            <w:shd w:val="clear" w:color="auto" w:fill="D2D2D2"/>
          </w:tcPr>
          <w:p>
            <w:pPr/>
          </w:p>
        </w:tc>
        <w:tc>
          <w:tcPr>
            <w:tcW w:w="920" w:type="dxa"/>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91" w:right="0"/>
              <w:jc w:val="left"/>
              <w:rPr>
                <w:rFonts w:ascii="Times New Roman" w:hAnsi="Times New Roman" w:cs="Times New Roman" w:eastAsia="Times New Roman" w:hint="default"/>
                <w:sz w:val="18"/>
                <w:szCs w:val="18"/>
              </w:rPr>
            </w:pPr>
            <w:r>
              <w:rPr>
                <w:rFonts w:ascii="Times New Roman"/>
                <w:sz w:val="18"/>
              </w:rPr>
              <w:t>117,168</w:t>
            </w:r>
          </w:p>
        </w:tc>
        <w:tc>
          <w:tcPr>
            <w:tcW w:w="1405" w:type="dxa"/>
            <w:gridSpan w:val="2"/>
            <w:vMerge w:val="restart"/>
            <w:tcBorders>
              <w:top w:val="single" w:sz="4" w:space="0" w:color="000000"/>
              <w:left w:val="single" w:sz="4" w:space="0" w:color="000000"/>
              <w:right w:val="single" w:sz="4" w:space="0" w:color="000000"/>
            </w:tcBorders>
            <w:shd w:val="clear" w:color="auto" w:fill="D2D2D2"/>
          </w:tcPr>
          <w:p>
            <w:pPr/>
          </w:p>
        </w:tc>
        <w:tc>
          <w:tcPr>
            <w:tcW w:w="1253"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2" w:right="0"/>
              <w:jc w:val="left"/>
              <w:rPr>
                <w:rFonts w:ascii="Times New Roman" w:hAnsi="Times New Roman" w:cs="Times New Roman" w:eastAsia="Times New Roman" w:hint="default"/>
                <w:sz w:val="18"/>
                <w:szCs w:val="18"/>
              </w:rPr>
            </w:pPr>
            <w:r>
              <w:rPr>
                <w:rFonts w:ascii="Times New Roman"/>
                <w:sz w:val="18"/>
              </w:rPr>
              <w:t>118,188</w:t>
            </w:r>
          </w:p>
        </w:tc>
        <w:tc>
          <w:tcPr>
            <w:tcW w:w="130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86" w:type="dxa"/>
            <w:gridSpan w:val="2"/>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2" w:right="23"/>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260" w:type="dxa"/>
            <w:tcBorders>
              <w:top w:val="single" w:sz="4" w:space="0" w:color="000000"/>
              <w:left w:val="single" w:sz="10" w:space="0" w:color="D2D2D2"/>
              <w:bottom w:val="nil" w:sz="6" w:space="0" w:color="auto"/>
              <w:right w:val="nil" w:sz="6" w:space="0" w:color="auto"/>
            </w:tcBorders>
          </w:tcPr>
          <w:p>
            <w:pPr/>
          </w:p>
        </w:tc>
        <w:tc>
          <w:tcPr>
            <w:tcW w:w="810"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97" w:type="dxa"/>
            <w:vMerge/>
            <w:tcBorders>
              <w:left w:val="single" w:sz="4" w:space="0" w:color="000000"/>
              <w:right w:val="single" w:sz="4" w:space="0" w:color="000000"/>
            </w:tcBorders>
            <w:shd w:val="clear" w:color="auto" w:fill="D2D2D2"/>
          </w:tcPr>
          <w:p>
            <w:pPr/>
          </w:p>
        </w:tc>
        <w:tc>
          <w:tcPr>
            <w:tcW w:w="920" w:type="dxa"/>
            <w:vMerge/>
            <w:tcBorders>
              <w:left w:val="single" w:sz="9" w:space="0" w:color="D2D2D2"/>
              <w:right w:val="single" w:sz="9" w:space="0" w:color="D2D2D2"/>
            </w:tcBorders>
          </w:tcPr>
          <w:p>
            <w:pPr/>
          </w:p>
        </w:tc>
        <w:tc>
          <w:tcPr>
            <w:tcW w:w="1405" w:type="dxa"/>
            <w:gridSpan w:val="2"/>
            <w:vMerge/>
            <w:tcBorders>
              <w:left w:val="single" w:sz="4" w:space="0" w:color="000000"/>
              <w:bottom w:val="nil" w:sz="6" w:space="0" w:color="auto"/>
              <w:right w:val="single" w:sz="4" w:space="0" w:color="000000"/>
            </w:tcBorders>
            <w:shd w:val="clear" w:color="auto" w:fill="D2D2D2"/>
          </w:tcPr>
          <w:p>
            <w:pPr/>
          </w:p>
        </w:tc>
        <w:tc>
          <w:tcPr>
            <w:tcW w:w="1253" w:type="dxa"/>
            <w:gridSpan w:val="2"/>
            <w:vMerge/>
            <w:tcBorders>
              <w:left w:val="single" w:sz="9" w:space="0" w:color="D2D2D2"/>
              <w:right w:val="single" w:sz="9" w:space="0" w:color="D2D2D2"/>
            </w:tcBorders>
          </w:tcPr>
          <w:p>
            <w:pPr/>
          </w:p>
        </w:tc>
        <w:tc>
          <w:tcPr>
            <w:tcW w:w="130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2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86" w:type="dxa"/>
            <w:gridSpan w:val="2"/>
            <w:vMerge/>
            <w:tcBorders>
              <w:left w:val="single" w:sz="9" w:space="0" w:color="D2D2D2"/>
              <w:right w:val="single" w:sz="10"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260" w:type="dxa"/>
            <w:vMerge w:val="restart"/>
            <w:tcBorders>
              <w:top w:val="nil" w:sz="6" w:space="0" w:color="auto"/>
              <w:left w:val="single" w:sz="10" w:space="0" w:color="D2D2D2"/>
              <w:right w:val="nil" w:sz="6" w:space="0" w:color="auto"/>
            </w:tcBorders>
          </w:tcPr>
          <w:p>
            <w:pPr/>
          </w:p>
        </w:tc>
        <w:tc>
          <w:tcPr>
            <w:tcW w:w="810"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97" w:type="dxa"/>
            <w:vMerge/>
            <w:tcBorders>
              <w:left w:val="single" w:sz="4" w:space="0" w:color="000000"/>
              <w:bottom w:val="nil" w:sz="6" w:space="0" w:color="auto"/>
              <w:right w:val="single" w:sz="4" w:space="0" w:color="000000"/>
            </w:tcBorders>
            <w:shd w:val="clear" w:color="auto" w:fill="D2D2D2"/>
          </w:tcPr>
          <w:p>
            <w:pPr/>
          </w:p>
        </w:tc>
        <w:tc>
          <w:tcPr>
            <w:tcW w:w="920" w:type="dxa"/>
            <w:vMerge/>
            <w:tcBorders>
              <w:left w:val="single" w:sz="9" w:space="0" w:color="D2D2D2"/>
              <w:right w:val="single" w:sz="9" w:space="0" w:color="D2D2D2"/>
            </w:tcBorders>
          </w:tcPr>
          <w:p>
            <w:pPr/>
          </w:p>
        </w:tc>
        <w:tc>
          <w:tcPr>
            <w:tcW w:w="14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121"/>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253"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86" w:type="dxa"/>
            <w:gridSpan w:val="2"/>
            <w:vMerge/>
            <w:tcBorders>
              <w:left w:val="single" w:sz="9" w:space="0" w:color="D2D2D2"/>
              <w:right w:val="single" w:sz="10"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260" w:type="dxa"/>
            <w:vMerge/>
            <w:tcBorders>
              <w:left w:val="single" w:sz="10" w:space="0" w:color="D2D2D2"/>
              <w:right w:val="nil" w:sz="6" w:space="0" w:color="auto"/>
            </w:tcBorders>
          </w:tcPr>
          <w:p>
            <w:pPr/>
          </w:p>
        </w:tc>
        <w:tc>
          <w:tcPr>
            <w:tcW w:w="810"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3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920" w:type="dxa"/>
            <w:vMerge/>
            <w:tcBorders>
              <w:left w:val="single" w:sz="9" w:space="0" w:color="D2D2D2"/>
              <w:right w:val="single" w:sz="9" w:space="0" w:color="D2D2D2"/>
            </w:tcBorders>
          </w:tcPr>
          <w:p>
            <w:pPr/>
          </w:p>
        </w:tc>
        <w:tc>
          <w:tcPr>
            <w:tcW w:w="1405" w:type="dxa"/>
            <w:gridSpan w:val="2"/>
            <w:vMerge/>
            <w:tcBorders>
              <w:left w:val="single" w:sz="4" w:space="0" w:color="000000"/>
              <w:right w:val="single" w:sz="4" w:space="0" w:color="000000"/>
            </w:tcBorders>
            <w:shd w:val="clear" w:color="auto" w:fill="D2D2D2"/>
          </w:tcPr>
          <w:p>
            <w:pPr/>
          </w:p>
        </w:tc>
        <w:tc>
          <w:tcPr>
            <w:tcW w:w="1253"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86" w:type="dxa"/>
            <w:gridSpan w:val="2"/>
            <w:vMerge/>
            <w:tcBorders>
              <w:left w:val="single" w:sz="9" w:space="0" w:color="D2D2D2"/>
              <w:right w:val="single" w:sz="10"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260" w:type="dxa"/>
            <w:vMerge/>
            <w:tcBorders>
              <w:left w:val="single" w:sz="10" w:space="0" w:color="D2D2D2"/>
              <w:right w:val="nil" w:sz="6" w:space="0" w:color="auto"/>
            </w:tcBorders>
          </w:tcPr>
          <w:p>
            <w:pPr/>
          </w:p>
        </w:tc>
        <w:tc>
          <w:tcPr>
            <w:tcW w:w="810"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97" w:type="dxa"/>
            <w:vMerge w:val="restart"/>
            <w:tcBorders>
              <w:top w:val="nil" w:sz="6" w:space="0" w:color="auto"/>
              <w:left w:val="single" w:sz="4" w:space="0" w:color="000000"/>
              <w:right w:val="single" w:sz="4" w:space="0" w:color="000000"/>
            </w:tcBorders>
            <w:shd w:val="clear" w:color="auto" w:fill="D2D2D2"/>
          </w:tcPr>
          <w:p>
            <w:pPr/>
          </w:p>
        </w:tc>
        <w:tc>
          <w:tcPr>
            <w:tcW w:w="920" w:type="dxa"/>
            <w:vMerge/>
            <w:tcBorders>
              <w:left w:val="single" w:sz="9" w:space="0" w:color="D2D2D2"/>
              <w:right w:val="single" w:sz="9" w:space="0" w:color="D2D2D2"/>
            </w:tcBorders>
          </w:tcPr>
          <w:p>
            <w:pPr/>
          </w:p>
        </w:tc>
        <w:tc>
          <w:tcPr>
            <w:tcW w:w="1405" w:type="dxa"/>
            <w:gridSpan w:val="2"/>
            <w:vMerge/>
            <w:tcBorders>
              <w:left w:val="single" w:sz="4" w:space="0" w:color="000000"/>
              <w:bottom w:val="nil" w:sz="6" w:space="0" w:color="auto"/>
              <w:right w:val="single" w:sz="4" w:space="0" w:color="000000"/>
            </w:tcBorders>
            <w:shd w:val="clear" w:color="auto" w:fill="D2D2D2"/>
          </w:tcPr>
          <w:p>
            <w:pPr/>
          </w:p>
        </w:tc>
        <w:tc>
          <w:tcPr>
            <w:tcW w:w="1253"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86" w:type="dxa"/>
            <w:gridSpan w:val="2"/>
            <w:vMerge/>
            <w:tcBorders>
              <w:left w:val="single" w:sz="9" w:space="0" w:color="D2D2D2"/>
              <w:right w:val="single" w:sz="10"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260" w:type="dxa"/>
            <w:vMerge/>
            <w:tcBorders>
              <w:left w:val="single" w:sz="10" w:space="0" w:color="D2D2D2"/>
              <w:right w:val="nil" w:sz="6" w:space="0" w:color="auto"/>
            </w:tcBorders>
          </w:tcPr>
          <w:p>
            <w:pPr/>
          </w:p>
        </w:tc>
        <w:tc>
          <w:tcPr>
            <w:tcW w:w="810"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97" w:type="dxa"/>
            <w:vMerge/>
            <w:tcBorders>
              <w:left w:val="single" w:sz="4" w:space="0" w:color="000000"/>
              <w:right w:val="single" w:sz="4" w:space="0" w:color="000000"/>
            </w:tcBorders>
            <w:shd w:val="clear" w:color="auto" w:fill="D2D2D2"/>
          </w:tcPr>
          <w:p>
            <w:pPr/>
          </w:p>
        </w:tc>
        <w:tc>
          <w:tcPr>
            <w:tcW w:w="920" w:type="dxa"/>
            <w:vMerge/>
            <w:tcBorders>
              <w:left w:val="single" w:sz="9" w:space="0" w:color="D2D2D2"/>
              <w:right w:val="single" w:sz="9" w:space="0" w:color="D2D2D2"/>
            </w:tcBorders>
          </w:tcPr>
          <w:p>
            <w:pPr/>
          </w:p>
        </w:tc>
        <w:tc>
          <w:tcPr>
            <w:tcW w:w="1405" w:type="dxa"/>
            <w:gridSpan w:val="2"/>
            <w:vMerge w:val="restart"/>
            <w:tcBorders>
              <w:top w:val="nil" w:sz="6" w:space="0" w:color="auto"/>
              <w:left w:val="single" w:sz="4" w:space="0" w:color="000000"/>
              <w:right w:val="single" w:sz="4" w:space="0" w:color="000000"/>
            </w:tcBorders>
            <w:shd w:val="clear" w:color="auto" w:fill="D2D2D2"/>
          </w:tcPr>
          <w:p>
            <w:pPr/>
          </w:p>
        </w:tc>
        <w:tc>
          <w:tcPr>
            <w:tcW w:w="1253" w:type="dxa"/>
            <w:gridSpan w:val="2"/>
            <w:vMerge/>
            <w:tcBorders>
              <w:left w:val="single" w:sz="9" w:space="0" w:color="D2D2D2"/>
              <w:right w:val="single" w:sz="9" w:space="0" w:color="D2D2D2"/>
            </w:tcBorders>
          </w:tcPr>
          <w:p>
            <w:pPr/>
          </w:p>
        </w:tc>
        <w:tc>
          <w:tcPr>
            <w:tcW w:w="1306" w:type="dxa"/>
            <w:gridSpan w:val="2"/>
            <w:vMerge/>
            <w:tcBorders>
              <w:left w:val="single" w:sz="4" w:space="0" w:color="000000"/>
              <w:bottom w:val="nil" w:sz="6" w:space="0" w:color="auto"/>
              <w:right w:val="single" w:sz="4" w:space="0" w:color="000000"/>
            </w:tcBorders>
            <w:shd w:val="clear" w:color="auto" w:fill="D2D2D2"/>
          </w:tcPr>
          <w:p>
            <w:pPr/>
          </w:p>
        </w:tc>
        <w:tc>
          <w:tcPr>
            <w:tcW w:w="1086" w:type="dxa"/>
            <w:gridSpan w:val="2"/>
            <w:vMerge/>
            <w:tcBorders>
              <w:left w:val="single" w:sz="9" w:space="0" w:color="D2D2D2"/>
              <w:right w:val="single" w:sz="10"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260" w:type="dxa"/>
            <w:vMerge/>
            <w:tcBorders>
              <w:left w:val="single" w:sz="10" w:space="0" w:color="D2D2D2"/>
              <w:right w:val="nil" w:sz="6" w:space="0" w:color="auto"/>
            </w:tcBorders>
          </w:tcPr>
          <w:p>
            <w:pPr/>
          </w:p>
        </w:tc>
        <w:tc>
          <w:tcPr>
            <w:tcW w:w="810"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97" w:type="dxa"/>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9" w:space="0" w:color="D2D2D2"/>
              <w:bottom w:val="single" w:sz="4" w:space="0" w:color="000000"/>
              <w:right w:val="single" w:sz="9" w:space="0" w:color="D2D2D2"/>
            </w:tcBorders>
          </w:tcPr>
          <w:p>
            <w:pPr/>
          </w:p>
        </w:tc>
        <w:tc>
          <w:tcPr>
            <w:tcW w:w="1405" w:type="dxa"/>
            <w:gridSpan w:val="2"/>
            <w:vMerge/>
            <w:tcBorders>
              <w:left w:val="single" w:sz="4" w:space="0" w:color="000000"/>
              <w:bottom w:val="single" w:sz="4" w:space="0" w:color="000000"/>
              <w:right w:val="single" w:sz="4" w:space="0" w:color="000000"/>
            </w:tcBorders>
            <w:shd w:val="clear" w:color="auto" w:fill="D2D2D2"/>
          </w:tcPr>
          <w:p>
            <w:pPr/>
          </w:p>
        </w:tc>
        <w:tc>
          <w:tcPr>
            <w:tcW w:w="1253" w:type="dxa"/>
            <w:gridSpan w:val="2"/>
            <w:vMerge/>
            <w:tcBorders>
              <w:left w:val="single" w:sz="9" w:space="0" w:color="D2D2D2"/>
              <w:bottom w:val="single" w:sz="4" w:space="0" w:color="000000"/>
              <w:right w:val="single" w:sz="9" w:space="0" w:color="D2D2D2"/>
            </w:tcBorders>
          </w:tcPr>
          <w:p>
            <w:pPr/>
          </w:p>
        </w:tc>
        <w:tc>
          <w:tcPr>
            <w:tcW w:w="130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86" w:type="dxa"/>
            <w:gridSpan w:val="2"/>
            <w:vMerge/>
            <w:tcBorders>
              <w:left w:val="single" w:sz="9" w:space="0" w:color="D2D2D2"/>
              <w:bottom w:val="single" w:sz="4" w:space="0" w:color="000000"/>
              <w:right w:val="single" w:sz="10"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260" w:type="dxa"/>
            <w:vMerge/>
            <w:tcBorders>
              <w:left w:val="single" w:sz="10" w:space="0" w:color="D2D2D2"/>
              <w:bottom w:val="single" w:sz="4" w:space="0" w:color="000000"/>
              <w:right w:val="nil" w:sz="6" w:space="0" w:color="auto"/>
            </w:tcBorders>
          </w:tcPr>
          <w:p>
            <w:pPr/>
          </w:p>
        </w:tc>
        <w:tc>
          <w:tcPr>
            <w:tcW w:w="810"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9743"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149"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397" w:type="dxa"/>
            <w:vMerge w:val="restart"/>
            <w:tcBorders>
              <w:top w:val="single" w:sz="4" w:space="0" w:color="000000"/>
              <w:left w:val="single" w:sz="4" w:space="0" w:color="000000"/>
              <w:right w:val="single" w:sz="4" w:space="0" w:color="000000"/>
            </w:tcBorders>
            <w:shd w:val="clear" w:color="auto" w:fill="D2D2D2"/>
          </w:tcPr>
          <w:p>
            <w:pPr/>
          </w:p>
        </w:tc>
        <w:tc>
          <w:tcPr>
            <w:tcW w:w="1297" w:type="dxa"/>
            <w:gridSpan w:val="2"/>
            <w:vMerge w:val="restart"/>
            <w:tcBorders>
              <w:top w:val="single" w:sz="4" w:space="0" w:color="000000"/>
              <w:left w:val="single" w:sz="4" w:space="0" w:color="000000"/>
              <w:right w:val="single" w:sz="4" w:space="0" w:color="000000"/>
            </w:tcBorders>
            <w:shd w:val="clear" w:color="auto" w:fill="D2D2D2"/>
          </w:tcPr>
          <w:p>
            <w:pPr/>
          </w:p>
        </w:tc>
        <w:tc>
          <w:tcPr>
            <w:tcW w:w="1027" w:type="dxa"/>
            <w:vMerge w:val="restart"/>
            <w:tcBorders>
              <w:top w:val="single" w:sz="4" w:space="0" w:color="000000"/>
              <w:left w:val="single" w:sz="4" w:space="0" w:color="000000"/>
              <w:right w:val="single" w:sz="4" w:space="0" w:color="000000"/>
            </w:tcBorders>
            <w:shd w:val="clear" w:color="auto" w:fill="D2D2D2"/>
          </w:tcPr>
          <w:p>
            <w:pPr/>
          </w:p>
        </w:tc>
        <w:tc>
          <w:tcPr>
            <w:tcW w:w="11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40"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13" w:right="109"/>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66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96"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397" w:type="dxa"/>
            <w:vMerge/>
            <w:tcBorders>
              <w:left w:val="single" w:sz="4" w:space="0" w:color="000000"/>
              <w:bottom w:val="nil" w:sz="6" w:space="0" w:color="auto"/>
              <w:right w:val="single" w:sz="4" w:space="0" w:color="000000"/>
            </w:tcBorders>
            <w:shd w:val="clear" w:color="auto" w:fill="D2D2D2"/>
          </w:tcPr>
          <w:p>
            <w:pPr/>
          </w:p>
        </w:tc>
        <w:tc>
          <w:tcPr>
            <w:tcW w:w="1297" w:type="dxa"/>
            <w:gridSpan w:val="2"/>
            <w:vMerge/>
            <w:tcBorders>
              <w:left w:val="single" w:sz="4" w:space="0" w:color="000000"/>
              <w:bottom w:val="nil" w:sz="6" w:space="0" w:color="auto"/>
              <w:right w:val="single" w:sz="4" w:space="0" w:color="000000"/>
            </w:tcBorders>
            <w:shd w:val="clear" w:color="auto" w:fill="D2D2D2"/>
          </w:tcPr>
          <w:p>
            <w:pPr/>
          </w:p>
        </w:tc>
        <w:tc>
          <w:tcPr>
            <w:tcW w:w="1027" w:type="dxa"/>
            <w:vMerge/>
            <w:tcBorders>
              <w:left w:val="single" w:sz="4" w:space="0" w:color="000000"/>
              <w:bottom w:val="nil" w:sz="6" w:space="0" w:color="auto"/>
              <w:right w:val="single" w:sz="4" w:space="0" w:color="000000"/>
            </w:tcBorders>
            <w:shd w:val="clear" w:color="auto" w:fill="D2D2D2"/>
          </w:tcPr>
          <w:p>
            <w:pPr/>
          </w:p>
        </w:tc>
        <w:tc>
          <w:tcPr>
            <w:tcW w:w="110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57" w:right="110"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13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1" w:right="110"/>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1"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1662" w:type="dxa"/>
            <w:gridSpan w:val="3"/>
            <w:vMerge/>
            <w:tcBorders>
              <w:left w:val="single" w:sz="4" w:space="0" w:color="000000"/>
              <w:right w:val="single" w:sz="4" w:space="0" w:color="000000"/>
            </w:tcBorders>
            <w:shd w:val="clear" w:color="auto" w:fill="D2D2D2"/>
          </w:tcPr>
          <w:p>
            <w:pPr/>
          </w:p>
        </w:tc>
      </w:tr>
      <w:tr>
        <w:trPr>
          <w:trHeight w:val="141" w:hRule="exact"/>
        </w:trPr>
        <w:tc>
          <w:tcPr>
            <w:tcW w:w="13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9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0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00" w:type="dxa"/>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1662"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397" w:type="dxa"/>
            <w:vMerge/>
            <w:tcBorders>
              <w:left w:val="single" w:sz="4" w:space="0" w:color="000000"/>
              <w:bottom w:val="nil" w:sz="6" w:space="0" w:color="auto"/>
              <w:right w:val="single" w:sz="4" w:space="0" w:color="000000"/>
            </w:tcBorders>
            <w:shd w:val="clear" w:color="auto" w:fill="D2D2D2"/>
          </w:tcPr>
          <w:p>
            <w:pPr/>
          </w:p>
        </w:tc>
        <w:tc>
          <w:tcPr>
            <w:tcW w:w="1297" w:type="dxa"/>
            <w:gridSpan w:val="2"/>
            <w:vMerge/>
            <w:tcBorders>
              <w:left w:val="single" w:sz="4" w:space="0" w:color="000000"/>
              <w:bottom w:val="nil" w:sz="6" w:space="0" w:color="auto"/>
              <w:right w:val="single" w:sz="4" w:space="0" w:color="000000"/>
            </w:tcBorders>
            <w:shd w:val="clear" w:color="auto" w:fill="D2D2D2"/>
          </w:tcPr>
          <w:p>
            <w:pPr/>
          </w:p>
        </w:tc>
        <w:tc>
          <w:tcPr>
            <w:tcW w:w="1027" w:type="dxa"/>
            <w:vMerge/>
            <w:tcBorders>
              <w:left w:val="single" w:sz="4" w:space="0" w:color="000000"/>
              <w:bottom w:val="nil" w:sz="6" w:space="0" w:color="auto"/>
              <w:right w:val="single" w:sz="4" w:space="0" w:color="000000"/>
            </w:tcBorders>
            <w:shd w:val="clear" w:color="auto" w:fill="D2D2D2"/>
          </w:tcPr>
          <w:p>
            <w:pPr/>
          </w:p>
        </w:tc>
        <w:tc>
          <w:tcPr>
            <w:tcW w:w="1100" w:type="dxa"/>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8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61"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8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219"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397" w:type="dxa"/>
            <w:vMerge w:val="restart"/>
            <w:tcBorders>
              <w:top w:val="nil" w:sz="6" w:space="0" w:color="auto"/>
              <w:left w:val="single" w:sz="4" w:space="0" w:color="000000"/>
              <w:right w:val="single" w:sz="4" w:space="0" w:color="000000"/>
            </w:tcBorders>
            <w:shd w:val="clear" w:color="auto" w:fill="D2D2D2"/>
          </w:tcPr>
          <w:p>
            <w:pPr/>
          </w:p>
        </w:tc>
        <w:tc>
          <w:tcPr>
            <w:tcW w:w="1297" w:type="dxa"/>
            <w:gridSpan w:val="2"/>
            <w:vMerge w:val="restart"/>
            <w:tcBorders>
              <w:top w:val="nil" w:sz="6" w:space="0" w:color="auto"/>
              <w:left w:val="single" w:sz="4" w:space="0" w:color="000000"/>
              <w:right w:val="single" w:sz="4" w:space="0" w:color="000000"/>
            </w:tcBorders>
            <w:shd w:val="clear" w:color="auto" w:fill="D2D2D2"/>
          </w:tcPr>
          <w:p>
            <w:pPr/>
          </w:p>
        </w:tc>
        <w:tc>
          <w:tcPr>
            <w:tcW w:w="1027" w:type="dxa"/>
            <w:vMerge w:val="restart"/>
            <w:tcBorders>
              <w:top w:val="nil" w:sz="6" w:space="0" w:color="auto"/>
              <w:left w:val="single" w:sz="4" w:space="0" w:color="000000"/>
              <w:right w:val="single" w:sz="4" w:space="0" w:color="000000"/>
            </w:tcBorders>
            <w:shd w:val="clear" w:color="auto" w:fill="D2D2D2"/>
          </w:tcPr>
          <w:p>
            <w:pPr/>
          </w:p>
        </w:tc>
        <w:tc>
          <w:tcPr>
            <w:tcW w:w="1100" w:type="dxa"/>
            <w:vMerge/>
            <w:tcBorders>
              <w:left w:val="single" w:sz="4" w:space="0" w:color="000000"/>
              <w:bottom w:val="nil" w:sz="6" w:space="0" w:color="auto"/>
              <w:right w:val="single" w:sz="4" w:space="0" w:color="000000"/>
            </w:tcBorders>
            <w:shd w:val="clear" w:color="auto" w:fill="D2D2D2"/>
          </w:tcPr>
          <w:p>
            <w:pPr/>
          </w:p>
        </w:tc>
        <w:tc>
          <w:tcPr>
            <w:tcW w:w="1134" w:type="dxa"/>
            <w:gridSpan w:val="2"/>
            <w:vMerge/>
            <w:tcBorders>
              <w:left w:val="single" w:sz="4" w:space="0" w:color="000000"/>
              <w:bottom w:val="nil" w:sz="6" w:space="0" w:color="auto"/>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852" w:type="dxa"/>
            <w:gridSpan w:val="2"/>
            <w:vMerge/>
            <w:tcBorders>
              <w:left w:val="single" w:sz="4" w:space="0" w:color="000000"/>
              <w:right w:val="single" w:sz="4" w:space="0" w:color="000000"/>
            </w:tcBorders>
            <w:shd w:val="clear" w:color="auto" w:fill="D2D2D2"/>
          </w:tcPr>
          <w:p>
            <w:pPr/>
          </w:p>
        </w:tc>
        <w:tc>
          <w:tcPr>
            <w:tcW w:w="810" w:type="dxa"/>
            <w:vMerge/>
            <w:tcBorders>
              <w:left w:val="single" w:sz="4" w:space="0" w:color="000000"/>
              <w:right w:val="single" w:sz="4" w:space="0" w:color="000000"/>
            </w:tcBorders>
            <w:shd w:val="clear" w:color="auto" w:fill="D2D2D2"/>
          </w:tcPr>
          <w:p>
            <w:pPr/>
          </w:p>
        </w:tc>
      </w:tr>
      <w:tr>
        <w:trPr>
          <w:trHeight w:val="161" w:hRule="exact"/>
        </w:trPr>
        <w:tc>
          <w:tcPr>
            <w:tcW w:w="1397" w:type="dxa"/>
            <w:vMerge/>
            <w:tcBorders>
              <w:left w:val="single" w:sz="4" w:space="0" w:color="000000"/>
              <w:bottom w:val="single" w:sz="4" w:space="0" w:color="000000"/>
              <w:right w:val="single" w:sz="4" w:space="0" w:color="000000"/>
            </w:tcBorders>
            <w:shd w:val="clear" w:color="auto" w:fill="D2D2D2"/>
          </w:tcPr>
          <w:p>
            <w:pPr/>
          </w:p>
        </w:tc>
        <w:tc>
          <w:tcPr>
            <w:tcW w:w="1297" w:type="dxa"/>
            <w:gridSpan w:val="2"/>
            <w:vMerge/>
            <w:tcBorders>
              <w:left w:val="single" w:sz="4" w:space="0" w:color="000000"/>
              <w:bottom w:val="single" w:sz="4" w:space="0" w:color="000000"/>
              <w:right w:val="single" w:sz="4" w:space="0" w:color="000000"/>
            </w:tcBorders>
            <w:shd w:val="clear" w:color="auto" w:fill="D2D2D2"/>
          </w:tcPr>
          <w:p>
            <w:pPr/>
          </w:p>
        </w:tc>
        <w:tc>
          <w:tcPr>
            <w:tcW w:w="1027" w:type="dxa"/>
            <w:vMerge/>
            <w:tcBorders>
              <w:left w:val="single" w:sz="4" w:space="0" w:color="000000"/>
              <w:bottom w:val="single" w:sz="4" w:space="0" w:color="000000"/>
              <w:right w:val="single" w:sz="4" w:space="0" w:color="000000"/>
            </w:tcBorders>
            <w:shd w:val="clear" w:color="auto" w:fill="D2D2D2"/>
          </w:tcPr>
          <w:p>
            <w:pPr/>
          </w:p>
        </w:tc>
        <w:tc>
          <w:tcPr>
            <w:tcW w:w="11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gridSpan w:val="2"/>
            <w:vMerge/>
            <w:tcBorders>
              <w:left w:val="single" w:sz="4" w:space="0" w:color="000000"/>
              <w:bottom w:val="single" w:sz="4" w:space="0" w:color="000000"/>
              <w:right w:val="single" w:sz="4" w:space="0" w:color="000000"/>
            </w:tcBorders>
            <w:shd w:val="clear" w:color="auto" w:fill="D2D2D2"/>
          </w:tcPr>
          <w:p>
            <w:pPr/>
          </w:p>
        </w:tc>
        <w:tc>
          <w:tcPr>
            <w:tcW w:w="1134" w:type="dxa"/>
            <w:gridSpan w:val="2"/>
            <w:vMerge/>
            <w:tcBorders>
              <w:left w:val="single" w:sz="4" w:space="0" w:color="000000"/>
              <w:bottom w:val="single" w:sz="4" w:space="0" w:color="000000"/>
              <w:right w:val="single" w:sz="4" w:space="0" w:color="000000"/>
            </w:tcBorders>
            <w:shd w:val="clear" w:color="auto" w:fill="D2D2D2"/>
          </w:tcPr>
          <w:p>
            <w:pPr/>
          </w:p>
        </w:tc>
        <w:tc>
          <w:tcPr>
            <w:tcW w:w="852" w:type="dxa"/>
            <w:gridSpan w:val="2"/>
            <w:vMerge/>
            <w:tcBorders>
              <w:left w:val="single" w:sz="4" w:space="0" w:color="000000"/>
              <w:bottom w:val="single" w:sz="4" w:space="0" w:color="000000"/>
              <w:right w:val="single" w:sz="4" w:space="0" w:color="000000"/>
            </w:tcBorders>
            <w:shd w:val="clear" w:color="auto" w:fill="D2D2D2"/>
          </w:tcPr>
          <w:p>
            <w:pPr/>
          </w:p>
        </w:tc>
        <w:tc>
          <w:tcPr>
            <w:tcW w:w="81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郑海涛</w:t>
            </w:r>
          </w:p>
        </w:tc>
        <w:tc>
          <w:tcPr>
            <w:tcW w:w="12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5"/>
              <w:jc w:val="right"/>
              <w:rPr>
                <w:rFonts w:ascii="Times New Roman" w:hAnsi="Times New Roman" w:cs="Times New Roman" w:eastAsia="Times New Roman" w:hint="default"/>
                <w:sz w:val="18"/>
                <w:szCs w:val="18"/>
              </w:rPr>
            </w:pPr>
            <w:r>
              <w:rPr>
                <w:rFonts w:ascii="Times New Roman"/>
                <w:sz w:val="18"/>
              </w:rPr>
              <w:t>15.56%</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214,438,518</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 w:right="0"/>
              <w:jc w:val="left"/>
              <w:rPr>
                <w:rFonts w:ascii="Times New Roman" w:hAnsi="Times New Roman" w:cs="Times New Roman" w:eastAsia="Times New Roman" w:hint="default"/>
                <w:sz w:val="18"/>
                <w:szCs w:val="18"/>
              </w:rPr>
            </w:pPr>
            <w:r>
              <w:rPr>
                <w:rFonts w:ascii="Times New Roman"/>
                <w:sz w:val="18"/>
              </w:rPr>
              <w:t>107,240,259</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16,082,888</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53,609,630</w:t>
            </w:r>
          </w:p>
        </w:tc>
        <w:tc>
          <w:tcPr>
            <w:tcW w:w="852" w:type="dxa"/>
            <w:gridSpan w:val="2"/>
            <w:tcBorders>
              <w:top w:val="single" w:sz="48" w:space="0" w:color="D2D2D2"/>
              <w:left w:val="single" w:sz="4" w:space="0" w:color="000000"/>
              <w:bottom w:val="single" w:sz="4" w:space="0" w:color="000000"/>
              <w:right w:val="single" w:sz="4" w:space="0" w:color="000000"/>
            </w:tcBorders>
          </w:tcPr>
          <w:p>
            <w:pPr/>
          </w:p>
        </w:tc>
        <w:tc>
          <w:tcPr>
            <w:tcW w:w="810" w:type="dxa"/>
            <w:tcBorders>
              <w:top w:val="single" w:sz="48" w:space="0" w:color="D2D2D2"/>
              <w:left w:val="single" w:sz="4" w:space="0" w:color="000000"/>
              <w:bottom w:val="single" w:sz="4" w:space="0" w:color="000000"/>
              <w:right w:val="single" w:sz="4" w:space="0" w:color="000000"/>
            </w:tcBorders>
          </w:tcPr>
          <w:p>
            <w:pPr/>
          </w:p>
        </w:tc>
      </w:tr>
      <w:tr>
        <w:trPr>
          <w:trHeight w:val="714"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马力创业投资有 限公司</w:t>
            </w:r>
          </w:p>
        </w:tc>
        <w:tc>
          <w:tcPr>
            <w:tcW w:w="12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5"/>
              <w:jc w:val="right"/>
              <w:rPr>
                <w:rFonts w:ascii="Times New Roman" w:hAnsi="Times New Roman" w:cs="Times New Roman" w:eastAsia="Times New Roman" w:hint="default"/>
                <w:sz w:val="18"/>
                <w:szCs w:val="18"/>
              </w:rPr>
            </w:pPr>
            <w:r>
              <w:rPr>
                <w:rFonts w:ascii="Times New Roman"/>
                <w:sz w:val="18"/>
              </w:rPr>
              <w:t>3.34%</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46,070,876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22,355,438</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46,070,876</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刘东辉</w:t>
            </w:r>
          </w:p>
        </w:tc>
        <w:tc>
          <w:tcPr>
            <w:tcW w:w="12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5"/>
              <w:jc w:val="right"/>
              <w:rPr>
                <w:rFonts w:ascii="Times New Roman" w:hAnsi="Times New Roman" w:cs="Times New Roman" w:eastAsia="Times New Roman" w:hint="default"/>
                <w:sz w:val="18"/>
                <w:szCs w:val="18"/>
              </w:rPr>
            </w:pPr>
            <w:r>
              <w:rPr>
                <w:rFonts w:ascii="Times New Roman"/>
                <w:sz w:val="18"/>
              </w:rPr>
              <w:t>0.86%</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11,830,000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7" w:right="0"/>
              <w:jc w:val="left"/>
              <w:rPr>
                <w:rFonts w:ascii="Times New Roman" w:hAnsi="Times New Roman" w:cs="Times New Roman" w:eastAsia="Times New Roman" w:hint="default"/>
                <w:sz w:val="18"/>
                <w:szCs w:val="18"/>
              </w:rPr>
            </w:pPr>
            <w:r>
              <w:rPr>
                <w:rFonts w:ascii="Times New Roman"/>
                <w:sz w:val="18"/>
              </w:rPr>
              <w:t>11,830,000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11,830,000</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彭秋和</w:t>
            </w:r>
          </w:p>
        </w:tc>
        <w:tc>
          <w:tcPr>
            <w:tcW w:w="12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5"/>
              <w:jc w:val="right"/>
              <w:rPr>
                <w:rFonts w:ascii="Times New Roman" w:hAnsi="Times New Roman" w:cs="Times New Roman" w:eastAsia="Times New Roman" w:hint="default"/>
                <w:sz w:val="18"/>
                <w:szCs w:val="18"/>
              </w:rPr>
            </w:pPr>
            <w:r>
              <w:rPr>
                <w:rFonts w:ascii="Times New Roman"/>
                <w:sz w:val="18"/>
              </w:rPr>
              <w:t>0.84%</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11,600,000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0" w:right="0"/>
              <w:jc w:val="left"/>
              <w:rPr>
                <w:rFonts w:ascii="Times New Roman" w:hAnsi="Times New Roman" w:cs="Times New Roman" w:eastAsia="Times New Roman" w:hint="default"/>
                <w:sz w:val="18"/>
                <w:szCs w:val="18"/>
              </w:rPr>
            </w:pPr>
            <w:r>
              <w:rPr>
                <w:rFonts w:ascii="Times New Roman"/>
                <w:sz w:val="18"/>
              </w:rPr>
              <w:t>1,481,000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11,600,000</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徐建林</w:t>
            </w:r>
          </w:p>
        </w:tc>
        <w:tc>
          <w:tcPr>
            <w:tcW w:w="12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5"/>
              <w:jc w:val="right"/>
              <w:rPr>
                <w:rFonts w:ascii="Times New Roman" w:hAnsi="Times New Roman" w:cs="Times New Roman" w:eastAsia="Times New Roman" w:hint="default"/>
                <w:sz w:val="18"/>
                <w:szCs w:val="18"/>
              </w:rPr>
            </w:pPr>
            <w:r>
              <w:rPr>
                <w:rFonts w:ascii="Times New Roman"/>
                <w:sz w:val="18"/>
              </w:rPr>
              <w:t>0.82%</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11,296,800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0" w:right="0"/>
              <w:jc w:val="left"/>
              <w:rPr>
                <w:rFonts w:ascii="Times New Roman" w:hAnsi="Times New Roman" w:cs="Times New Roman" w:eastAsia="Times New Roman" w:hint="default"/>
                <w:sz w:val="18"/>
                <w:szCs w:val="18"/>
              </w:rPr>
            </w:pPr>
            <w:r>
              <w:rPr>
                <w:rFonts w:ascii="Times New Roman"/>
                <w:sz w:val="18"/>
              </w:rPr>
              <w:t>4,640,800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11,296,800</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中国建设银行股 份有限公司－富 国创业板指数分 级证券投资基金</w:t>
            </w:r>
          </w:p>
        </w:tc>
        <w:tc>
          <w:tcPr>
            <w:tcW w:w="12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55"/>
              <w:jc w:val="right"/>
              <w:rPr>
                <w:rFonts w:ascii="Times New Roman" w:hAnsi="Times New Roman" w:cs="Times New Roman" w:eastAsia="Times New Roman" w:hint="default"/>
                <w:sz w:val="18"/>
                <w:szCs w:val="18"/>
              </w:rPr>
            </w:pPr>
            <w:r>
              <w:rPr>
                <w:rFonts w:ascii="Times New Roman"/>
                <w:sz w:val="18"/>
              </w:rPr>
              <w:t>0.58%</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7,960,791</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4,989,618</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2" w:right="0"/>
              <w:jc w:val="left"/>
              <w:rPr>
                <w:rFonts w:ascii="Times New Roman" w:hAnsi="Times New Roman" w:cs="Times New Roman" w:eastAsia="Times New Roman" w:hint="default"/>
                <w:sz w:val="18"/>
                <w:szCs w:val="18"/>
              </w:rPr>
            </w:pPr>
            <w:r>
              <w:rPr>
                <w:rFonts w:ascii="Times New Roman"/>
                <w:sz w:val="18"/>
              </w:rPr>
              <w:t>7,960,791</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640" w:top="1060" w:bottom="840" w:left="0" w:right="0"/>
        </w:sectPr>
      </w:pPr>
    </w:p>
    <w:p>
      <w:pPr>
        <w:spacing w:line="240" w:lineRule="auto" w:before="4"/>
        <w:rPr>
          <w:rFonts w:ascii="Times New Roman" w:hAnsi="Times New Roman" w:cs="Times New Roman" w:eastAsia="Times New Roman" w:hint="default"/>
          <w:sz w:val="3"/>
          <w:szCs w:val="3"/>
        </w:rPr>
      </w:pPr>
      <w:r>
        <w:rPr/>
        <w:pict>
          <v:group style="position:absolute;margin-left:192.800003pt;margin-top:199.699982pt;width:349.7pt;height:19.650pt;mso-position-horizontal-relative:page;mso-position-vertical-relative:page;z-index:-1039360" coordorigin="3856,3994" coordsize="6994,393">
            <v:shape style="position:absolute;left:3856;top:3994;width:6994;height:393" coordorigin="3856,3994" coordsize="6994,393" path="m3856,4386l10849,4386,10849,3994,3856,3994,3856,4386xe" filled="true" fillcolor="#ffffff" stroked="false">
              <v:path arrowok="t"/>
              <v:fill type="solid"/>
            </v:shape>
            <w10:wrap type="none"/>
          </v:group>
        </w:pict>
      </w: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1376"/>
        <w:gridCol w:w="1319"/>
        <w:gridCol w:w="134"/>
        <w:gridCol w:w="227"/>
        <w:gridCol w:w="631"/>
        <w:gridCol w:w="1134"/>
        <w:gridCol w:w="1134"/>
        <w:gridCol w:w="850"/>
        <w:gridCol w:w="142"/>
        <w:gridCol w:w="1134"/>
        <w:gridCol w:w="143"/>
        <w:gridCol w:w="709"/>
        <w:gridCol w:w="810"/>
      </w:tblGrid>
      <w:tr>
        <w:trPr>
          <w:trHeight w:val="1026" w:hRule="exact"/>
        </w:trPr>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群益证券投资信 托股份有限公司</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－客户资金</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9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0.41%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5,605,000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5,605,000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5,605,000</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赵常贵</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4" w:right="0"/>
              <w:jc w:val="left"/>
              <w:rPr>
                <w:rFonts w:ascii="Times New Roman" w:hAnsi="Times New Roman" w:cs="Times New Roman" w:eastAsia="Times New Roman" w:hint="default"/>
                <w:sz w:val="18"/>
                <w:szCs w:val="18"/>
              </w:rPr>
            </w:pPr>
            <w:r>
              <w:rPr>
                <w:rFonts w:ascii="Times New Roman"/>
                <w:sz w:val="18"/>
              </w:rPr>
              <w:t>0.37%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5,069,196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2,128,817</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5,069,196</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綦军书</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4" w:right="0"/>
              <w:jc w:val="left"/>
              <w:rPr>
                <w:rFonts w:ascii="Times New Roman" w:hAnsi="Times New Roman" w:cs="Times New Roman" w:eastAsia="Times New Roman" w:hint="default"/>
                <w:sz w:val="18"/>
                <w:szCs w:val="18"/>
              </w:rPr>
            </w:pPr>
            <w:r>
              <w:rPr>
                <w:rFonts w:ascii="Times New Roman"/>
                <w:sz w:val="18"/>
              </w:rPr>
              <w:t>0.36%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4,970,002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1,375,800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4,970,002</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翟佳羽</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4" w:right="0"/>
              <w:jc w:val="left"/>
              <w:rPr>
                <w:rFonts w:ascii="Times New Roman" w:hAnsi="Times New Roman" w:cs="Times New Roman" w:eastAsia="Times New Roman" w:hint="default"/>
                <w:sz w:val="18"/>
                <w:szCs w:val="18"/>
              </w:rPr>
            </w:pPr>
            <w:r>
              <w:rPr>
                <w:rFonts w:ascii="Times New Roman"/>
                <w:sz w:val="18"/>
              </w:rPr>
              <w:t>0.33%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4,560,000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4,560,000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4,560,000</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694" w:type="dxa"/>
            <w:gridSpan w:val="2"/>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316" w:lineRule="auto" w:before="51"/>
              <w:ind w:left="22" w:right="105"/>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名股东的情况（如有</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34" w:type="dxa"/>
            <w:tcBorders>
              <w:top w:val="single" w:sz="4" w:space="0" w:color="000000"/>
              <w:left w:val="single" w:sz="22" w:space="0" w:color="FFFFFF"/>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47" w:right="0"/>
              <w:jc w:val="left"/>
              <w:rPr>
                <w:rFonts w:ascii="宋体" w:hAnsi="宋体" w:cs="宋体" w:eastAsia="宋体" w:hint="default"/>
                <w:sz w:val="18"/>
                <w:szCs w:val="18"/>
              </w:rPr>
            </w:pPr>
            <w:r>
              <w:rPr>
                <w:rFonts w:ascii="宋体" w:hAnsi="宋体" w:cs="宋体" w:eastAsia="宋体" w:hint="default"/>
                <w:sz w:val="18"/>
                <w:szCs w:val="18"/>
              </w:rPr>
              <w:t>）</w:t>
            </w:r>
          </w:p>
        </w:tc>
        <w:tc>
          <w:tcPr>
            <w:tcW w:w="227"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73" w:right="-27"/>
              <w:jc w:val="left"/>
              <w:rPr>
                <w:rFonts w:ascii="宋体" w:hAnsi="宋体" w:cs="宋体" w:eastAsia="宋体" w:hint="default"/>
                <w:sz w:val="18"/>
                <w:szCs w:val="18"/>
              </w:rPr>
            </w:pPr>
            <w:r>
              <w:rPr>
                <w:rFonts w:ascii="宋体" w:hAnsi="宋体" w:cs="宋体" w:eastAsia="宋体" w:hint="default"/>
                <w:sz w:val="18"/>
                <w:szCs w:val="18"/>
              </w:rPr>
              <w:t>无</w:t>
            </w:r>
          </w:p>
        </w:tc>
        <w:tc>
          <w:tcPr>
            <w:tcW w:w="631" w:type="dxa"/>
            <w:tcBorders>
              <w:top w:val="single" w:sz="4" w:space="0" w:color="000000"/>
              <w:left w:val="nil" w:sz="6" w:space="0" w:color="auto"/>
              <w:bottom w:val="single" w:sz="4" w:space="0" w:color="000000"/>
              <w:right w:val="nil" w:sz="6" w:space="0" w:color="auto"/>
            </w:tcBorders>
          </w:tcPr>
          <w:p>
            <w:pPr/>
          </w:p>
        </w:tc>
        <w:tc>
          <w:tcPr>
            <w:tcW w:w="1134" w:type="dxa"/>
            <w:tcBorders>
              <w:top w:val="single" w:sz="4" w:space="0" w:color="000000"/>
              <w:left w:val="nil" w:sz="6" w:space="0" w:color="auto"/>
              <w:bottom w:val="single" w:sz="4" w:space="0" w:color="000000"/>
              <w:right w:val="nil" w:sz="6" w:space="0" w:color="auto"/>
            </w:tcBorders>
          </w:tcPr>
          <w:p>
            <w:pPr/>
          </w:p>
        </w:tc>
        <w:tc>
          <w:tcPr>
            <w:tcW w:w="1134" w:type="dxa"/>
            <w:tcBorders>
              <w:top w:val="single" w:sz="4" w:space="0" w:color="000000"/>
              <w:left w:val="nil" w:sz="6" w:space="0" w:color="auto"/>
              <w:bottom w:val="single" w:sz="4" w:space="0" w:color="000000"/>
              <w:right w:val="nil" w:sz="6" w:space="0" w:color="auto"/>
            </w:tcBorders>
          </w:tcPr>
          <w:p>
            <w:pPr/>
          </w:p>
        </w:tc>
        <w:tc>
          <w:tcPr>
            <w:tcW w:w="850" w:type="dxa"/>
            <w:tcBorders>
              <w:top w:val="single" w:sz="4" w:space="0" w:color="000000"/>
              <w:left w:val="nil" w:sz="6" w:space="0" w:color="auto"/>
              <w:bottom w:val="single" w:sz="4" w:space="0" w:color="000000"/>
              <w:right w:val="nil" w:sz="6" w:space="0" w:color="auto"/>
            </w:tcBorders>
          </w:tcPr>
          <w:p>
            <w:pPr/>
          </w:p>
        </w:tc>
        <w:tc>
          <w:tcPr>
            <w:tcW w:w="142" w:type="dxa"/>
            <w:tcBorders>
              <w:top w:val="single" w:sz="4" w:space="0" w:color="000000"/>
              <w:left w:val="nil" w:sz="6" w:space="0" w:color="auto"/>
              <w:bottom w:val="single" w:sz="4" w:space="0" w:color="000000"/>
              <w:right w:val="nil" w:sz="6" w:space="0" w:color="auto"/>
            </w:tcBorders>
          </w:tcPr>
          <w:p>
            <w:pPr/>
          </w:p>
        </w:tc>
        <w:tc>
          <w:tcPr>
            <w:tcW w:w="1134" w:type="dxa"/>
            <w:tcBorders>
              <w:top w:val="single" w:sz="4" w:space="0" w:color="000000"/>
              <w:left w:val="nil" w:sz="6" w:space="0" w:color="auto"/>
              <w:bottom w:val="single" w:sz="4" w:space="0" w:color="000000"/>
              <w:right w:val="nil" w:sz="6" w:space="0" w:color="auto"/>
            </w:tcBorders>
          </w:tcPr>
          <w:p>
            <w:pPr/>
          </w:p>
        </w:tc>
        <w:tc>
          <w:tcPr>
            <w:tcW w:w="143" w:type="dxa"/>
            <w:tcBorders>
              <w:top w:val="single" w:sz="4" w:space="0" w:color="000000"/>
              <w:left w:val="nil" w:sz="6" w:space="0" w:color="auto"/>
              <w:bottom w:val="single" w:sz="4" w:space="0" w:color="000000"/>
              <w:right w:val="nil" w:sz="6" w:space="0" w:color="auto"/>
            </w:tcBorders>
          </w:tcPr>
          <w:p>
            <w:pPr/>
          </w:p>
        </w:tc>
        <w:tc>
          <w:tcPr>
            <w:tcW w:w="709" w:type="dxa"/>
            <w:tcBorders>
              <w:top w:val="single" w:sz="4" w:space="0" w:color="000000"/>
              <w:left w:val="nil" w:sz="6" w:space="0" w:color="auto"/>
              <w:bottom w:val="single" w:sz="4" w:space="0" w:color="000000"/>
              <w:right w:val="nil" w:sz="6" w:space="0" w:color="auto"/>
            </w:tcBorders>
          </w:tcPr>
          <w:p>
            <w:pPr/>
          </w:p>
        </w:tc>
        <w:tc>
          <w:tcPr>
            <w:tcW w:w="810" w:type="dxa"/>
            <w:tcBorders>
              <w:top w:val="single" w:sz="4" w:space="0" w:color="000000"/>
              <w:left w:val="nil" w:sz="6" w:space="0" w:color="auto"/>
              <w:bottom w:val="single" w:sz="4" w:space="0" w:color="000000"/>
              <w:right w:val="single" w:sz="4" w:space="0" w:color="000000"/>
            </w:tcBorders>
          </w:tcPr>
          <w:p>
            <w:pPr/>
          </w:p>
        </w:tc>
      </w:tr>
      <w:tr>
        <w:trPr>
          <w:trHeight w:val="714" w:hRule="exact"/>
        </w:trPr>
        <w:tc>
          <w:tcPr>
            <w:tcW w:w="26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7048" w:type="dxa"/>
            <w:gridSpan w:val="11"/>
            <w:tcBorders>
              <w:top w:val="single" w:sz="4" w:space="0" w:color="000000"/>
              <w:left w:val="single" w:sz="13" w:space="0" w:color="D2D2D2"/>
              <w:bottom w:val="single" w:sz="4" w:space="0" w:color="000000"/>
              <w:right w:val="single" w:sz="4" w:space="0" w:color="000000"/>
            </w:tcBorders>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1"/>
                <w:sz w:val="18"/>
                <w:szCs w:val="18"/>
              </w:rPr>
              <w:t>其中郑海涛与其他股东不存在关联关系，也不为一致行动人；公司未知其他股东之间是否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存在关联关系或是否属于一致行动人。</w:t>
            </w:r>
          </w:p>
        </w:tc>
      </w:tr>
      <w:tr>
        <w:trPr>
          <w:trHeight w:val="402" w:hRule="exact"/>
        </w:trPr>
        <w:tc>
          <w:tcPr>
            <w:tcW w:w="974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3056"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293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3056"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749"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938" w:type="dxa"/>
            <w:gridSpan w:val="5"/>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3056" w:type="dxa"/>
            <w:gridSpan w:val="4"/>
            <w:vMerge/>
            <w:tcBorders>
              <w:left w:val="single" w:sz="4" w:space="0" w:color="000000"/>
              <w:bottom w:val="nil" w:sz="6" w:space="0" w:color="auto"/>
              <w:right w:val="single" w:sz="4" w:space="0" w:color="000000"/>
            </w:tcBorders>
            <w:shd w:val="clear" w:color="auto" w:fill="D2D2D2"/>
          </w:tcPr>
          <w:p>
            <w:pPr/>
          </w:p>
        </w:tc>
        <w:tc>
          <w:tcPr>
            <w:tcW w:w="3749" w:type="dxa"/>
            <w:gridSpan w:val="4"/>
            <w:vMerge/>
            <w:tcBorders>
              <w:left w:val="single" w:sz="4" w:space="0" w:color="000000"/>
              <w:bottom w:val="nil" w:sz="6" w:space="0" w:color="auto"/>
              <w:right w:val="single" w:sz="4" w:space="0" w:color="000000"/>
            </w:tcBorders>
            <w:shd w:val="clear" w:color="auto" w:fill="D2D2D2"/>
          </w:tcPr>
          <w:p>
            <w:pPr/>
          </w:p>
        </w:tc>
        <w:tc>
          <w:tcPr>
            <w:tcW w:w="141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51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3056"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3749"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gridSpan w:val="3"/>
            <w:vMerge/>
            <w:tcBorders>
              <w:left w:val="single" w:sz="4" w:space="0" w:color="000000"/>
              <w:bottom w:val="single" w:sz="4" w:space="0" w:color="000000"/>
              <w:right w:val="single" w:sz="4" w:space="0" w:color="000000"/>
            </w:tcBorders>
            <w:shd w:val="clear" w:color="auto" w:fill="D2D2D2"/>
          </w:tcPr>
          <w:p>
            <w:pPr/>
          </w:p>
        </w:tc>
        <w:tc>
          <w:tcPr>
            <w:tcW w:w="1519"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05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郑海涛</w:t>
            </w:r>
          </w:p>
        </w:tc>
        <w:tc>
          <w:tcPr>
            <w:tcW w:w="374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53,609,630</w:t>
            </w:r>
          </w:p>
        </w:tc>
        <w:tc>
          <w:tcPr>
            <w:tcW w:w="14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6" w:right="0"/>
              <w:jc w:val="left"/>
              <w:rPr>
                <w:rFonts w:ascii="Times New Roman" w:hAnsi="Times New Roman" w:cs="Times New Roman" w:eastAsia="Times New Roman" w:hint="default"/>
                <w:sz w:val="18"/>
                <w:szCs w:val="18"/>
              </w:rPr>
            </w:pPr>
            <w:r>
              <w:rPr>
                <w:rFonts w:ascii="Times New Roman"/>
                <w:sz w:val="18"/>
              </w:rPr>
              <w:t>53,609,630</w:t>
            </w:r>
          </w:p>
        </w:tc>
      </w:tr>
      <w:tr>
        <w:trPr>
          <w:trHeight w:val="402" w:hRule="exact"/>
        </w:trPr>
        <w:tc>
          <w:tcPr>
            <w:tcW w:w="305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马力创业投资有限公司</w:t>
            </w:r>
          </w:p>
        </w:tc>
        <w:tc>
          <w:tcPr>
            <w:tcW w:w="374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46,070,876</w:t>
            </w:r>
          </w:p>
        </w:tc>
        <w:tc>
          <w:tcPr>
            <w:tcW w:w="14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6" w:right="0"/>
              <w:jc w:val="left"/>
              <w:rPr>
                <w:rFonts w:ascii="Times New Roman" w:hAnsi="Times New Roman" w:cs="Times New Roman" w:eastAsia="Times New Roman" w:hint="default"/>
                <w:sz w:val="18"/>
                <w:szCs w:val="18"/>
              </w:rPr>
            </w:pPr>
            <w:r>
              <w:rPr>
                <w:rFonts w:ascii="Times New Roman"/>
                <w:sz w:val="18"/>
              </w:rPr>
              <w:t>46,070,876</w:t>
            </w:r>
          </w:p>
        </w:tc>
      </w:tr>
      <w:tr>
        <w:trPr>
          <w:trHeight w:val="402" w:hRule="exact"/>
        </w:trPr>
        <w:tc>
          <w:tcPr>
            <w:tcW w:w="305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刘东辉</w:t>
            </w:r>
          </w:p>
        </w:tc>
        <w:tc>
          <w:tcPr>
            <w:tcW w:w="374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11,830,000</w:t>
            </w:r>
          </w:p>
        </w:tc>
        <w:tc>
          <w:tcPr>
            <w:tcW w:w="14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3" w:right="0"/>
              <w:jc w:val="left"/>
              <w:rPr>
                <w:rFonts w:ascii="Times New Roman" w:hAnsi="Times New Roman" w:cs="Times New Roman" w:eastAsia="Times New Roman" w:hint="default"/>
                <w:sz w:val="18"/>
                <w:szCs w:val="18"/>
              </w:rPr>
            </w:pPr>
            <w:r>
              <w:rPr>
                <w:rFonts w:ascii="Times New Roman"/>
                <w:sz w:val="18"/>
              </w:rPr>
              <w:t>11,830,000</w:t>
            </w:r>
          </w:p>
        </w:tc>
      </w:tr>
      <w:tr>
        <w:trPr>
          <w:trHeight w:val="402" w:hRule="exact"/>
        </w:trPr>
        <w:tc>
          <w:tcPr>
            <w:tcW w:w="305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彭秋和</w:t>
            </w:r>
          </w:p>
        </w:tc>
        <w:tc>
          <w:tcPr>
            <w:tcW w:w="374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11,600,000</w:t>
            </w:r>
          </w:p>
        </w:tc>
        <w:tc>
          <w:tcPr>
            <w:tcW w:w="14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3" w:right="0"/>
              <w:jc w:val="left"/>
              <w:rPr>
                <w:rFonts w:ascii="Times New Roman" w:hAnsi="Times New Roman" w:cs="Times New Roman" w:eastAsia="Times New Roman" w:hint="default"/>
                <w:sz w:val="18"/>
                <w:szCs w:val="18"/>
              </w:rPr>
            </w:pPr>
            <w:r>
              <w:rPr>
                <w:rFonts w:ascii="Times New Roman"/>
                <w:sz w:val="18"/>
              </w:rPr>
              <w:t>11,600,000</w:t>
            </w:r>
          </w:p>
        </w:tc>
      </w:tr>
      <w:tr>
        <w:trPr>
          <w:trHeight w:val="402" w:hRule="exact"/>
        </w:trPr>
        <w:tc>
          <w:tcPr>
            <w:tcW w:w="305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徐建林</w:t>
            </w:r>
          </w:p>
        </w:tc>
        <w:tc>
          <w:tcPr>
            <w:tcW w:w="374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11,296,800</w:t>
            </w:r>
          </w:p>
        </w:tc>
        <w:tc>
          <w:tcPr>
            <w:tcW w:w="14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3" w:right="0"/>
              <w:jc w:val="left"/>
              <w:rPr>
                <w:rFonts w:ascii="Times New Roman" w:hAnsi="Times New Roman" w:cs="Times New Roman" w:eastAsia="Times New Roman" w:hint="default"/>
                <w:sz w:val="18"/>
                <w:szCs w:val="18"/>
              </w:rPr>
            </w:pPr>
            <w:r>
              <w:rPr>
                <w:rFonts w:ascii="Times New Roman"/>
                <w:sz w:val="18"/>
              </w:rPr>
              <w:t>11,296,800</w:t>
            </w:r>
          </w:p>
        </w:tc>
      </w:tr>
      <w:tr>
        <w:trPr>
          <w:trHeight w:val="714" w:hRule="exact"/>
        </w:trPr>
        <w:tc>
          <w:tcPr>
            <w:tcW w:w="3056" w:type="dxa"/>
            <w:gridSpan w:val="4"/>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中国建设银行股份有限公司－富国创 业板指数分级证券投资基金</w:t>
            </w:r>
          </w:p>
        </w:tc>
        <w:tc>
          <w:tcPr>
            <w:tcW w:w="374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7,960,791</w:t>
            </w:r>
          </w:p>
        </w:tc>
        <w:tc>
          <w:tcPr>
            <w:tcW w:w="14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6" w:right="0"/>
              <w:jc w:val="left"/>
              <w:rPr>
                <w:rFonts w:ascii="Times New Roman" w:hAnsi="Times New Roman" w:cs="Times New Roman" w:eastAsia="Times New Roman" w:hint="default"/>
                <w:sz w:val="18"/>
                <w:szCs w:val="18"/>
              </w:rPr>
            </w:pPr>
            <w:r>
              <w:rPr>
                <w:rFonts w:ascii="Times New Roman"/>
                <w:sz w:val="18"/>
              </w:rPr>
              <w:t>7,960,791</w:t>
            </w:r>
          </w:p>
        </w:tc>
      </w:tr>
      <w:tr>
        <w:trPr>
          <w:trHeight w:val="714" w:hRule="exact"/>
        </w:trPr>
        <w:tc>
          <w:tcPr>
            <w:tcW w:w="3056" w:type="dxa"/>
            <w:gridSpan w:val="4"/>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群益证券投资信托股份有限公司－客 户资金</w:t>
            </w:r>
          </w:p>
        </w:tc>
        <w:tc>
          <w:tcPr>
            <w:tcW w:w="374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5,605,000</w:t>
            </w:r>
          </w:p>
        </w:tc>
        <w:tc>
          <w:tcPr>
            <w:tcW w:w="14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6" w:right="0"/>
              <w:jc w:val="left"/>
              <w:rPr>
                <w:rFonts w:ascii="Times New Roman" w:hAnsi="Times New Roman" w:cs="Times New Roman" w:eastAsia="Times New Roman" w:hint="default"/>
                <w:sz w:val="18"/>
                <w:szCs w:val="18"/>
              </w:rPr>
            </w:pPr>
            <w:r>
              <w:rPr>
                <w:rFonts w:ascii="Times New Roman"/>
                <w:sz w:val="18"/>
              </w:rPr>
              <w:t>5,605,000</w:t>
            </w:r>
          </w:p>
        </w:tc>
      </w:tr>
      <w:tr>
        <w:trPr>
          <w:trHeight w:val="402" w:hRule="exact"/>
        </w:trPr>
        <w:tc>
          <w:tcPr>
            <w:tcW w:w="305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赵常贵</w:t>
            </w:r>
          </w:p>
        </w:tc>
        <w:tc>
          <w:tcPr>
            <w:tcW w:w="374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5,069,196</w:t>
            </w:r>
          </w:p>
        </w:tc>
        <w:tc>
          <w:tcPr>
            <w:tcW w:w="14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6" w:right="0"/>
              <w:jc w:val="left"/>
              <w:rPr>
                <w:rFonts w:ascii="Times New Roman" w:hAnsi="Times New Roman" w:cs="Times New Roman" w:eastAsia="Times New Roman" w:hint="default"/>
                <w:sz w:val="18"/>
                <w:szCs w:val="18"/>
              </w:rPr>
            </w:pPr>
            <w:r>
              <w:rPr>
                <w:rFonts w:ascii="Times New Roman"/>
                <w:sz w:val="18"/>
              </w:rPr>
              <w:t>5,069,196</w:t>
            </w:r>
          </w:p>
        </w:tc>
      </w:tr>
      <w:tr>
        <w:trPr>
          <w:trHeight w:val="402" w:hRule="exact"/>
        </w:trPr>
        <w:tc>
          <w:tcPr>
            <w:tcW w:w="305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綦军书</w:t>
            </w:r>
          </w:p>
        </w:tc>
        <w:tc>
          <w:tcPr>
            <w:tcW w:w="374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4,970,002</w:t>
            </w:r>
          </w:p>
        </w:tc>
        <w:tc>
          <w:tcPr>
            <w:tcW w:w="14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6" w:right="0"/>
              <w:jc w:val="left"/>
              <w:rPr>
                <w:rFonts w:ascii="Times New Roman" w:hAnsi="Times New Roman" w:cs="Times New Roman" w:eastAsia="Times New Roman" w:hint="default"/>
                <w:sz w:val="18"/>
                <w:szCs w:val="18"/>
              </w:rPr>
            </w:pPr>
            <w:r>
              <w:rPr>
                <w:rFonts w:ascii="Times New Roman"/>
                <w:sz w:val="18"/>
              </w:rPr>
              <w:t>4,970,002</w:t>
            </w:r>
          </w:p>
        </w:tc>
      </w:tr>
      <w:tr>
        <w:trPr>
          <w:trHeight w:val="402" w:hRule="exact"/>
        </w:trPr>
        <w:tc>
          <w:tcPr>
            <w:tcW w:w="305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翟佳羽</w:t>
            </w:r>
          </w:p>
        </w:tc>
        <w:tc>
          <w:tcPr>
            <w:tcW w:w="374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4,560,000</w:t>
            </w:r>
          </w:p>
        </w:tc>
        <w:tc>
          <w:tcPr>
            <w:tcW w:w="1419" w:type="dxa"/>
            <w:gridSpan w:val="3"/>
            <w:tcBorders>
              <w:top w:val="single" w:sz="4" w:space="0" w:color="000000"/>
              <w:left w:val="single" w:sz="4" w:space="0" w:color="000000"/>
              <w:bottom w:val="single" w:sz="4" w:space="0" w:color="000000"/>
              <w:right w:val="single" w:sz="4" w:space="0" w:color="000000"/>
            </w:tcBorders>
          </w:tcPr>
          <w:p>
            <w:pPr/>
          </w:p>
        </w:tc>
        <w:tc>
          <w:tcPr>
            <w:tcW w:w="1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6" w:right="0"/>
              <w:jc w:val="left"/>
              <w:rPr>
                <w:rFonts w:ascii="Times New Roman" w:hAnsi="Times New Roman" w:cs="Times New Roman" w:eastAsia="Times New Roman" w:hint="default"/>
                <w:sz w:val="18"/>
                <w:szCs w:val="18"/>
              </w:rPr>
            </w:pPr>
            <w:r>
              <w:rPr>
                <w:rFonts w:ascii="Times New Roman"/>
                <w:sz w:val="18"/>
              </w:rPr>
              <w:t>4,560,000</w:t>
            </w:r>
          </w:p>
        </w:tc>
      </w:tr>
      <w:tr>
        <w:trPr>
          <w:trHeight w:val="1026" w:hRule="exact"/>
        </w:trPr>
        <w:tc>
          <w:tcPr>
            <w:tcW w:w="30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名无限售流通股股东之间，以及</w:t>
            </w:r>
          </w:p>
          <w:p>
            <w:pPr>
              <w:pStyle w:val="TableParagraph"/>
              <w:spacing w:line="302"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名股 东之间关联关系或一致行动的说明</w:t>
            </w:r>
          </w:p>
        </w:tc>
        <w:tc>
          <w:tcPr>
            <w:tcW w:w="6687"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1"/>
                <w:sz w:val="18"/>
                <w:szCs w:val="18"/>
              </w:rPr>
              <w:t>其中郑海涛与其他股东不存在关联关系，也不为一致行动人；公司未知其他股东之间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是否存在关联关系或是否属于一致行动人。</w:t>
            </w:r>
          </w:p>
        </w:tc>
      </w:tr>
      <w:tr>
        <w:trPr>
          <w:trHeight w:val="2859" w:hRule="exact"/>
        </w:trPr>
        <w:tc>
          <w:tcPr>
            <w:tcW w:w="30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6" w:lineRule="auto"/>
              <w:ind w:left="22" w:right="141"/>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参与融资融券业务股东情况说明（如 </w:t>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7"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、股东刘东辉通过普通证券账户持有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股，通过财达证券有限责任公司客户信用交</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易担保证券账户持有</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11,830,000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股，实际合计持有</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11,830,000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w:t>
            </w:r>
            <w:r>
              <w:rPr>
                <w:rFonts w:ascii="宋体" w:hAnsi="宋体" w:cs="宋体" w:eastAsia="宋体" w:hint="default"/>
                <w:sz w:val="18"/>
                <w:szCs w:val="18"/>
              </w:rPr>
              <w:t>、股东徐建林除</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通过普通证券账户持有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1,149,800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股外，还通过华泰证券股份有限公司客户信用交易</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担保证券账户持有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10,147,000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股，实际合计持有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11,296,800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3</w:t>
            </w:r>
            <w:r>
              <w:rPr>
                <w:rFonts w:ascii="宋体" w:hAnsi="宋体" w:cs="宋体" w:eastAsia="宋体" w:hint="default"/>
                <w:sz w:val="18"/>
                <w:szCs w:val="18"/>
              </w:rPr>
              <w:t>、股东赵常贵除通</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过普通证券账户持有</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696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股外，还通过信达证券股份有限公司客户信用交易担保证券</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5,068,500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股，实际合计持有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5,069,196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4</w:t>
            </w:r>
            <w:r>
              <w:rPr>
                <w:rFonts w:ascii="宋体" w:hAnsi="宋体" w:cs="宋体" w:eastAsia="宋体" w:hint="default"/>
                <w:sz w:val="18"/>
                <w:szCs w:val="18"/>
              </w:rPr>
              <w:t>、股东綦军书除通过普通账户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170,002 </w:t>
            </w:r>
            <w:r>
              <w:rPr>
                <w:rFonts w:ascii="宋体" w:hAnsi="宋体" w:cs="宋体" w:eastAsia="宋体" w:hint="default"/>
                <w:sz w:val="18"/>
                <w:szCs w:val="18"/>
              </w:rPr>
              <w:t>股外，还通过中泰证券股份有限公司客户信用交易担保证券账户持有</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4,800,000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4,970,002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5</w:t>
            </w:r>
            <w:r>
              <w:rPr>
                <w:rFonts w:ascii="宋体" w:hAnsi="宋体" w:cs="宋体" w:eastAsia="宋体" w:hint="default"/>
                <w:sz w:val="18"/>
                <w:szCs w:val="18"/>
              </w:rPr>
              <w:t>、股东翟佳羽通过普通证券账户持有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股，通过财达证券有限责任公司客户信用交易担保证券账户持有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4,560,000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股，实际</w:t>
            </w:r>
          </w:p>
        </w:tc>
      </w:tr>
    </w:tbl>
    <w:p>
      <w:pPr>
        <w:spacing w:after="0" w:line="240" w:lineRule="auto"/>
        <w:jc w:val="left"/>
        <w:rPr>
          <w:rFonts w:ascii="宋体" w:hAnsi="宋体" w:cs="宋体" w:eastAsia="宋体" w:hint="default"/>
          <w:sz w:val="18"/>
          <w:szCs w:val="18"/>
        </w:rPr>
        <w:sectPr>
          <w:pgSz w:w="11910" w:h="16840"/>
          <w:pgMar w:header="877" w:footer="640" w:top="106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1"/>
        <w:rPr>
          <w:rFonts w:ascii="Times New Roman" w:hAnsi="Times New Roman" w:cs="Times New Roman" w:eastAsia="Times New Roman" w:hint="default"/>
          <w:sz w:val="26"/>
          <w:szCs w:val="26"/>
        </w:rPr>
      </w:pPr>
    </w:p>
    <w:p>
      <w:pPr>
        <w:spacing w:line="381" w:lineRule="exact"/>
        <w:ind w:left="112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487.65pt;height:19.1pt;mso-position-horizontal-relative:char;mso-position-vertical-relative:line" coordorigin="0,0" coordsize="9753,382">
            <v:group style="position:absolute;left:10;top:14;width:3046;height:353" coordorigin="10,14" coordsize="3046,353">
              <v:shape style="position:absolute;left:10;top:14;width:3046;height:353" coordorigin="10,14" coordsize="3046,353" path="m10,367l3056,367,3056,14,10,14,10,367xe" filled="true" fillcolor="#d2d2d2" stroked="false">
                <v:path arrowok="t"/>
                <v:fill type="solid"/>
              </v:shape>
            </v:group>
            <v:group style="position:absolute;left:10;top:10;width:3046;height:2" coordorigin="10,10" coordsize="3046,2">
              <v:shape style="position:absolute;left:10;top:10;width:3046;height:2" coordorigin="10,10" coordsize="3046,0" path="m10,10l3056,10e" filled="false" stroked="true" strokeweight=".48pt" strokecolor="#000000">
                <v:path arrowok="t"/>
              </v:shape>
            </v:group>
            <v:group style="position:absolute;left:3065;top:10;width:6678;height:2" coordorigin="3065,10" coordsize="6678,2">
              <v:shape style="position:absolute;left:3065;top:10;width:6678;height:2" coordorigin="3065,10" coordsize="6678,0" path="m3065,10l9743,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3046;height:2" coordorigin="10,372" coordsize="3046,2">
              <v:shape style="position:absolute;left:10;top:372;width:3046;height:2" coordorigin="10,372" coordsize="3046,0" path="m10,372l3056,372e" filled="false" stroked="true" strokeweight=".48pt" strokecolor="#000000">
                <v:path arrowok="t"/>
              </v:shape>
            </v:group>
            <v:group style="position:absolute;left:3060;top:5;width:2;height:372" coordorigin="3060,5" coordsize="2,372">
              <v:shape style="position:absolute;left:3060;top:5;width:2;height:372" coordorigin="3060,5" coordsize="0,372" path="m3060,5l3060,377e" filled="false" stroked="true" strokeweight=".48pt" strokecolor="#000000">
                <v:path arrowok="t"/>
              </v:shape>
            </v:group>
            <v:group style="position:absolute;left:3065;top:372;width:6678;height:2" coordorigin="3065,372" coordsize="6678,2">
              <v:shape style="position:absolute;left:3065;top:372;width:6678;height:2" coordorigin="3065,372" coordsize="6678,0" path="m3065,372l9743,372e" filled="false" stroked="true" strokeweight=".48pt" strokecolor="#000000">
                <v:path arrowok="t"/>
              </v:shape>
            </v:group>
            <v:group style="position:absolute;left:9748;top:5;width:2;height:372" coordorigin="9748,5" coordsize="2,372">
              <v:shape style="position:absolute;left:9748;top:5;width:2;height:372" coordorigin="9748,5" coordsize="0,372" path="m9748,5l9748,377e" filled="false" stroked="true" strokeweight=".48pt" strokecolor="#000000">
                <v:path arrowok="t"/>
              </v:shape>
              <v:shape style="position:absolute;left:3060;top:10;width:6688;height:363" type="#_x0000_t202" filled="false" stroked="false">
                <v:textbox inset="0,0,0,0">
                  <w:txbxContent>
                    <w:p>
                      <w:pPr>
                        <w:spacing w:before="16"/>
                        <w:ind w:left="27" w:right="0" w:firstLine="0"/>
                        <w:jc w:val="left"/>
                        <w:rPr>
                          <w:rFonts w:ascii="宋体" w:hAnsi="宋体" w:cs="宋体" w:eastAsia="宋体" w:hint="default"/>
                          <w:sz w:val="18"/>
                          <w:szCs w:val="18"/>
                        </w:rPr>
                      </w:pPr>
                      <w:r>
                        <w:rPr>
                          <w:rFonts w:ascii="宋体" w:hAnsi="宋体" w:cs="宋体" w:eastAsia="宋体" w:hint="default"/>
                          <w:sz w:val="18"/>
                          <w:szCs w:val="18"/>
                        </w:rPr>
                        <w:t>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4,560,000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xbxContent>
                </v:textbox>
                <w10:wrap type="none"/>
              </v:shape>
            </v:group>
          </v:group>
        </w:pict>
      </w:r>
      <w:r>
        <w:rPr>
          <w:rFonts w:ascii="Times New Roman" w:hAnsi="Times New Roman" w:cs="Times New Roman" w:eastAsia="Times New Roman" w:hint="default"/>
          <w:position w:val="-7"/>
          <w:sz w:val="20"/>
          <w:szCs w:val="20"/>
        </w:rPr>
      </w:r>
    </w:p>
    <w:p>
      <w:pPr>
        <w:spacing w:before="47"/>
        <w:ind w:left="1134" w:right="995"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1133" w:right="995"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2、公司控股股东情况" w:id="99"/>
      <w:bookmarkEnd w:id="99"/>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134" w:right="8592"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129" w:type="dxa"/>
        <w:tblLayout w:type="fixed"/>
        <w:tblCellMar>
          <w:top w:w="0" w:type="dxa"/>
          <w:left w:w="0" w:type="dxa"/>
          <w:bottom w:w="0" w:type="dxa"/>
          <w:right w:w="0" w:type="dxa"/>
        </w:tblCellMar>
        <w:tblLook w:val="01E0"/>
      </w:tblPr>
      <w:tblGrid>
        <w:gridCol w:w="3417"/>
        <w:gridCol w:w="2030"/>
        <w:gridCol w:w="4121"/>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郑海涛</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87"/>
              <w:jc w:val="left"/>
              <w:rPr>
                <w:rFonts w:ascii="宋体" w:hAnsi="宋体" w:cs="宋体" w:eastAsia="宋体" w:hint="default"/>
                <w:sz w:val="18"/>
                <w:szCs w:val="18"/>
              </w:rPr>
            </w:pPr>
            <w:r>
              <w:rPr>
                <w:rFonts w:ascii="宋体" w:hAnsi="宋体" w:cs="宋体" w:eastAsia="宋体" w:hint="default"/>
                <w:sz w:val="18"/>
                <w:szCs w:val="18"/>
              </w:rPr>
              <w:t>郑海涛先生于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年创办了公司前身北京自清科技有限公司，并出任公司董 事长兼总经理至今。</w:t>
            </w: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8"/>
        <w:ind w:left="1134" w:right="995"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13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1"/>
        <w:rPr>
          <w:rFonts w:ascii="宋体" w:hAnsi="宋体" w:cs="宋体" w:eastAsia="宋体" w:hint="default"/>
          <w:sz w:val="21"/>
          <w:szCs w:val="21"/>
        </w:rPr>
      </w:pPr>
    </w:p>
    <w:p>
      <w:pPr>
        <w:pStyle w:val="Heading4"/>
        <w:spacing w:line="240" w:lineRule="auto"/>
        <w:ind w:right="995"/>
        <w:jc w:val="left"/>
        <w:rPr>
          <w:b w:val="0"/>
          <w:bCs w:val="0"/>
        </w:rPr>
      </w:pPr>
      <w:bookmarkStart w:name="3、公司实际控制人情况" w:id="100"/>
      <w:bookmarkEnd w:id="100"/>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133" w:right="8413"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129" w:type="dxa"/>
        <w:tblLayout w:type="fixed"/>
        <w:tblCellMar>
          <w:top w:w="0" w:type="dxa"/>
          <w:left w:w="0" w:type="dxa"/>
          <w:bottom w:w="0" w:type="dxa"/>
          <w:right w:w="0" w:type="dxa"/>
        </w:tblCellMar>
        <w:tblLook w:val="01E0"/>
      </w:tblPr>
      <w:tblGrid>
        <w:gridCol w:w="3328"/>
        <w:gridCol w:w="2121"/>
        <w:gridCol w:w="4120"/>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8"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郑海涛</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郑海涛先生于</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年创办了公司前身北京自清科技有限公司，并出任公司董事 长兼总经理至今。</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8"/>
        <w:ind w:left="1134" w:right="995"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after="0" w:line="348" w:lineRule="auto"/>
        <w:jc w:val="left"/>
        <w:rPr>
          <w:rFonts w:ascii="宋体" w:hAnsi="宋体" w:cs="宋体" w:eastAsia="宋体" w:hint="default"/>
          <w:sz w:val="18"/>
          <w:szCs w:val="18"/>
        </w:rPr>
        <w:sectPr>
          <w:pgSz w:w="11910" w:h="16840"/>
          <w:pgMar w:header="877" w:footer="640" w:top="1060" w:bottom="840" w:left="0" w:right="0"/>
        </w:sectPr>
      </w:pPr>
    </w:p>
    <w:p>
      <w:pPr>
        <w:spacing w:line="240" w:lineRule="auto" w:before="10"/>
        <w:rPr>
          <w:rFonts w:ascii="宋体" w:hAnsi="宋体" w:cs="宋体" w:eastAsia="宋体" w:hint="default"/>
          <w:sz w:val="28"/>
          <w:szCs w:val="28"/>
        </w:rPr>
      </w:pPr>
    </w:p>
    <w:p>
      <w:pPr>
        <w:spacing w:line="2798" w:lineRule="exact"/>
        <w:ind w:left="4090" w:right="0" w:firstLine="0"/>
        <w:rPr>
          <w:rFonts w:ascii="宋体" w:hAnsi="宋体" w:cs="宋体" w:eastAsia="宋体" w:hint="default"/>
          <w:sz w:val="20"/>
          <w:szCs w:val="20"/>
        </w:rPr>
      </w:pPr>
      <w:r>
        <w:rPr>
          <w:rFonts w:ascii="宋体" w:hAnsi="宋体" w:cs="宋体" w:eastAsia="宋体" w:hint="default"/>
          <w:position w:val="-55"/>
          <w:sz w:val="20"/>
          <w:szCs w:val="20"/>
        </w:rPr>
        <w:drawing>
          <wp:inline distT="0" distB="0" distL="0" distR="0">
            <wp:extent cx="2366010" cy="1776888"/>
            <wp:effectExtent l="0" t="0" r="0" b="0"/>
            <wp:docPr id="41" name="image26.jpeg" descr=""/>
            <wp:cNvGraphicFramePr>
              <a:graphicFrameLocks noChangeAspect="1"/>
            </wp:cNvGraphicFramePr>
            <a:graphic>
              <a:graphicData uri="http://schemas.openxmlformats.org/drawingml/2006/picture">
                <pic:pic>
                  <pic:nvPicPr>
                    <pic:cNvPr id="42" name="image26.jpeg"/>
                    <pic:cNvPicPr/>
                  </pic:nvPicPr>
                  <pic:blipFill>
                    <a:blip r:embed="rId56" cstate="print"/>
                    <a:stretch>
                      <a:fillRect/>
                    </a:stretch>
                  </pic:blipFill>
                  <pic:spPr>
                    <a:xfrm>
                      <a:off x="0" y="0"/>
                      <a:ext cx="2366010" cy="1776888"/>
                    </a:xfrm>
                    <a:prstGeom prst="rect">
                      <a:avLst/>
                    </a:prstGeom>
                  </pic:spPr>
                </pic:pic>
              </a:graphicData>
            </a:graphic>
          </wp:inline>
        </w:drawing>
      </w:r>
      <w:r>
        <w:rPr>
          <w:rFonts w:ascii="宋体" w:hAnsi="宋体" w:cs="宋体" w:eastAsia="宋体" w:hint="default"/>
          <w:position w:val="-55"/>
          <w:sz w:val="20"/>
          <w:szCs w:val="20"/>
        </w:rPr>
      </w:r>
    </w:p>
    <w:p>
      <w:pPr>
        <w:spacing w:line="240" w:lineRule="auto" w:before="3"/>
        <w:rPr>
          <w:rFonts w:ascii="宋体" w:hAnsi="宋体" w:cs="宋体" w:eastAsia="宋体" w:hint="default"/>
          <w:sz w:val="13"/>
          <w:szCs w:val="13"/>
        </w:rPr>
      </w:pPr>
    </w:p>
    <w:p>
      <w:pPr>
        <w:spacing w:before="44"/>
        <w:ind w:left="1133" w:right="995"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line="240" w:lineRule="auto" w:before="2"/>
        <w:rPr>
          <w:rFonts w:ascii="宋体" w:hAnsi="宋体" w:cs="宋体" w:eastAsia="宋体" w:hint="default"/>
          <w:sz w:val="21"/>
          <w:szCs w:val="21"/>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995"/>
        <w:jc w:val="left"/>
        <w:rPr>
          <w:b w:val="0"/>
          <w:bCs w:val="0"/>
        </w:rPr>
      </w:pPr>
      <w:bookmarkStart w:name="4、其他持股在10%以上的法人股东" w:id="101"/>
      <w:bookmarkEnd w:id="101"/>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995"/>
        <w:jc w:val="left"/>
        <w:rPr>
          <w:b w:val="0"/>
          <w:bCs w:val="0"/>
        </w:rPr>
      </w:pPr>
      <w:bookmarkStart w:name="5、控股股东、实际控制人、重组方及其他承诺主体股份限制减持情况" w:id="102"/>
      <w:bookmarkEnd w:id="102"/>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footerReference w:type="default" r:id="rId55"/>
          <w:pgSz w:w="11910" w:h="16840"/>
          <w:pgMar w:footer="640" w:header="877" w:top="1060" w:bottom="84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212"/>
        <w:jc w:val="center"/>
        <w:rPr>
          <w:b w:val="0"/>
          <w:bCs w:val="0"/>
        </w:rPr>
      </w:pPr>
      <w:bookmarkStart w:name="第七节 优先股相关情况" w:id="103"/>
      <w:bookmarkEnd w:id="103"/>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38" w:lineRule="auto" w:before="44"/>
        <w:ind w:left="1133" w:right="8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877" w:footer="640" w:top="1060" w:bottom="84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60" w:right="995"/>
        <w:jc w:val="left"/>
        <w:rPr>
          <w:b w:val="0"/>
          <w:bCs w:val="0"/>
        </w:rPr>
      </w:pPr>
      <w:bookmarkStart w:name="第八节 董事、监事、高级管理人员和员工情况" w:id="104"/>
      <w:bookmarkEnd w:id="104"/>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right="995"/>
        <w:jc w:val="left"/>
        <w:rPr>
          <w:b w:val="0"/>
          <w:bCs w:val="0"/>
        </w:rPr>
      </w:pPr>
      <w:bookmarkStart w:name="一、董事、监事和高级管理人员持股变动" w:id="105"/>
      <w:bookmarkEnd w:id="105"/>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586"/>
        <w:gridCol w:w="566"/>
        <w:gridCol w:w="993"/>
        <w:gridCol w:w="1046"/>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360" w:lineRule="auto"/>
              <w:ind w:left="312" w:right="129" w:hanging="181"/>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360" w:lineRule="auto"/>
              <w:ind w:left="337" w:right="157"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郑海涛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107,198,259</w:t>
            </w:r>
            <w:r>
              <w:rPr>
                <w:rFonts w:ascii="Times New Roman"/>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21,000</w:t>
            </w:r>
            <w:r>
              <w:rPr>
                <w:rFonts w:ascii="Times New Roman"/>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9"/>
                <w:sz w:val="13"/>
              </w:rPr>
              <w:t>0</w:t>
            </w:r>
            <w:r>
              <w:rPr>
                <w:rFonts w:ascii="Times New Roman"/>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107,219,259</w:t>
            </w:r>
            <w:r>
              <w:rPr>
                <w:rFonts w:ascii="Times New Roman"/>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214,438,518</w:t>
            </w:r>
            <w:r>
              <w:rPr>
                <w:rFonts w:ascii="Times New Roman"/>
                <w:sz w:val="13"/>
              </w:rPr>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宿玉文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558,019</w:t>
            </w:r>
            <w:r>
              <w:rPr>
                <w:rFonts w:ascii="Times New Roman"/>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41,000</w:t>
            </w:r>
            <w:r>
              <w:rPr>
                <w:rFonts w:ascii="Times New Roman"/>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139,505</w:t>
            </w:r>
            <w:r>
              <w:rPr>
                <w:rFonts w:ascii="Times New Roman"/>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418,514</w:t>
            </w:r>
            <w:r>
              <w:rPr>
                <w:rFonts w:ascii="Times New Roman"/>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878,028</w:t>
            </w:r>
            <w:r>
              <w:rPr>
                <w:rFonts w:ascii="Times New Roman"/>
                <w:sz w:val="13"/>
              </w:rPr>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张怀雨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1,132,146</w:t>
            </w:r>
            <w:r>
              <w:rPr>
                <w:rFonts w:ascii="Times New Roman"/>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49,000</w:t>
            </w:r>
            <w:r>
              <w:rPr>
                <w:rFonts w:ascii="Times New Roman"/>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283,000</w:t>
            </w:r>
            <w:r>
              <w:rPr>
                <w:rFonts w:ascii="Times New Roman"/>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849,146</w:t>
            </w:r>
            <w:r>
              <w:rPr>
                <w:rFonts w:ascii="Times New Roman"/>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1,747,292</w:t>
            </w:r>
            <w:r>
              <w:rPr>
                <w:rFonts w:ascii="Times New Roman"/>
                <w:sz w:val="13"/>
              </w:rPr>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1,713,028</w:t>
            </w:r>
            <w:r>
              <w:rPr>
                <w:rFonts w:ascii="Times New Roman"/>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108,700</w:t>
            </w:r>
            <w:r>
              <w:rPr>
                <w:rFonts w:ascii="Times New Roman"/>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428,257</w:t>
            </w:r>
            <w:r>
              <w:rPr>
                <w:rFonts w:ascii="Times New Roman"/>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1,284,771</w:t>
            </w:r>
            <w:r>
              <w:rPr>
                <w:rFonts w:ascii="Times New Roman"/>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2,678,242</w:t>
            </w:r>
            <w:r>
              <w:rPr>
                <w:rFonts w:ascii="Times New Roman"/>
                <w:sz w:val="13"/>
              </w:rPr>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戴益钧</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8,083</w:t>
            </w:r>
            <w:r>
              <w:rPr>
                <w:rFonts w:ascii="Times New Roman"/>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9"/>
                <w:sz w:val="13"/>
              </w:rPr>
              <w:t>0</w:t>
            </w:r>
            <w:r>
              <w:rPr>
                <w:rFonts w:ascii="Times New Roman"/>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9"/>
                <w:sz w:val="13"/>
              </w:rPr>
              <w:t>0</w:t>
            </w:r>
            <w:r>
              <w:rPr>
                <w:rFonts w:ascii="Times New Roman"/>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8,083</w:t>
            </w:r>
            <w:r>
              <w:rPr>
                <w:rFonts w:ascii="Times New Roman"/>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16,166</w:t>
            </w:r>
            <w:r>
              <w:rPr>
                <w:rFonts w:ascii="Times New Roman"/>
                <w:sz w:val="13"/>
              </w:rPr>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4"/>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675,629</w:t>
            </w:r>
            <w:r>
              <w:rPr>
                <w:rFonts w:ascii="Times New Roman"/>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4"/>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41,300</w:t>
            </w:r>
            <w:r>
              <w:rPr>
                <w:rFonts w:ascii="Times New Roman"/>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4"/>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150,700</w:t>
            </w:r>
            <w:r>
              <w:rPr>
                <w:rFonts w:ascii="Times New Roman"/>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4"/>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524,929</w:t>
            </w:r>
            <w:r>
              <w:rPr>
                <w:rFonts w:ascii="Times New Roman"/>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4"/>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1,091,158</w:t>
            </w:r>
            <w:r>
              <w:rPr>
                <w:rFonts w:ascii="Times New Roman"/>
                <w:sz w:val="13"/>
              </w:rPr>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王万春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340,844</w:t>
            </w:r>
            <w:r>
              <w:rPr>
                <w:rFonts w:ascii="Times New Roman"/>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17,600</w:t>
            </w:r>
            <w:r>
              <w:rPr>
                <w:rFonts w:ascii="Times New Roman"/>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spacing w:val="-1"/>
                <w:w w:val="95"/>
                <w:sz w:val="13"/>
              </w:rPr>
              <w:t>85,211</w:t>
            </w:r>
            <w:r>
              <w:rPr>
                <w:rFonts w:ascii="Times New Roman"/>
                <w:spacing w:val="-1"/>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255,633</w:t>
            </w:r>
            <w:r>
              <w:rPr>
                <w:rFonts w:ascii="Times New Roman"/>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528,866</w:t>
            </w:r>
            <w:r>
              <w:rPr>
                <w:rFonts w:ascii="Times New Roman"/>
                <w:sz w:val="13"/>
              </w:rPr>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孙鹏程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spacing w:val="-1"/>
                <w:w w:val="95"/>
                <w:sz w:val="13"/>
              </w:rPr>
              <w:t>50,511</w:t>
            </w:r>
            <w:r>
              <w:rPr>
                <w:rFonts w:ascii="Times New Roman"/>
                <w:spacing w:val="-1"/>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9"/>
                <w:sz w:val="13"/>
              </w:rPr>
              <w:t>0</w:t>
            </w:r>
            <w:r>
              <w:rPr>
                <w:rFonts w:ascii="Times New Roman"/>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9"/>
                <w:sz w:val="13"/>
              </w:rPr>
              <w:t>0</w:t>
            </w:r>
            <w:r>
              <w:rPr>
                <w:rFonts w:ascii="Times New Roman"/>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spacing w:val="-1"/>
                <w:w w:val="95"/>
                <w:sz w:val="13"/>
              </w:rPr>
              <w:t>50,511</w:t>
            </w:r>
            <w:r>
              <w:rPr>
                <w:rFonts w:ascii="Times New Roman"/>
                <w:spacing w:val="-1"/>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101,022</w:t>
            </w:r>
            <w:r>
              <w:rPr>
                <w:rFonts w:ascii="Times New Roman"/>
                <w:sz w:val="13"/>
              </w:rPr>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姚志坚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9"/>
                <w:sz w:val="13"/>
              </w:rPr>
              <w:t>0</w:t>
            </w:r>
            <w:r>
              <w:rPr>
                <w:rFonts w:ascii="Times New Roman"/>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9"/>
                <w:sz w:val="13"/>
              </w:rPr>
              <w:t>0</w:t>
            </w:r>
            <w:r>
              <w:rPr>
                <w:rFonts w:ascii="Times New Roman"/>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9"/>
                <w:sz w:val="13"/>
              </w:rPr>
              <w:t>0</w:t>
            </w:r>
            <w:r>
              <w:rPr>
                <w:rFonts w:ascii="Times New Roman"/>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9"/>
                <w:sz w:val="13"/>
              </w:rPr>
              <w:t>0</w:t>
            </w:r>
            <w:r>
              <w:rPr>
                <w:rFonts w:ascii="Times New Roman"/>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9"/>
                <w:sz w:val="13"/>
              </w:rPr>
              <w:t>0</w:t>
            </w:r>
            <w:r>
              <w:rPr>
                <w:rFonts w:ascii="Times New Roman"/>
                <w:sz w:val="13"/>
              </w:rPr>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刘永祥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9"/>
                <w:sz w:val="13"/>
              </w:rPr>
              <w:t>0</w:t>
            </w:r>
            <w:r>
              <w:rPr>
                <w:rFonts w:ascii="Times New Roman"/>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9"/>
                <w:sz w:val="13"/>
              </w:rPr>
              <w:t>0</w:t>
            </w:r>
            <w:r>
              <w:rPr>
                <w:rFonts w:ascii="Times New Roman"/>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9"/>
                <w:sz w:val="13"/>
              </w:rPr>
              <w:t>0</w:t>
            </w:r>
            <w:r>
              <w:rPr>
                <w:rFonts w:ascii="Times New Roman"/>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9"/>
                <w:sz w:val="13"/>
              </w:rPr>
              <w:t>0</w:t>
            </w:r>
            <w:r>
              <w:rPr>
                <w:rFonts w:ascii="Times New Roman"/>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9"/>
                <w:sz w:val="13"/>
              </w:rPr>
              <w:t>0</w:t>
            </w:r>
            <w:r>
              <w:rPr>
                <w:rFonts w:ascii="Times New Roman"/>
                <w:sz w:val="13"/>
              </w:rPr>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9"/>
                <w:sz w:val="13"/>
              </w:rPr>
              <w:t>0</w:t>
            </w:r>
            <w:r>
              <w:rPr>
                <w:rFonts w:ascii="Times New Roman"/>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9"/>
                <w:sz w:val="13"/>
              </w:rPr>
              <w:t>0</w:t>
            </w:r>
            <w:r>
              <w:rPr>
                <w:rFonts w:ascii="Times New Roman"/>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9"/>
                <w:sz w:val="13"/>
              </w:rPr>
              <w:t>0</w:t>
            </w:r>
            <w:r>
              <w:rPr>
                <w:rFonts w:ascii="Times New Roman"/>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9"/>
                <w:sz w:val="13"/>
              </w:rPr>
              <w:t>0</w:t>
            </w:r>
            <w:r>
              <w:rPr>
                <w:rFonts w:ascii="Times New Roman"/>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9"/>
                <w:sz w:val="13"/>
              </w:rPr>
              <w:t>0</w:t>
            </w:r>
            <w:r>
              <w:rPr>
                <w:rFonts w:ascii="Times New Roman"/>
                <w:sz w:val="13"/>
              </w:rPr>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张锡盛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9"/>
                <w:sz w:val="13"/>
              </w:rPr>
              <w:t>0</w:t>
            </w:r>
            <w:r>
              <w:rPr>
                <w:rFonts w:ascii="Times New Roman"/>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9"/>
                <w:sz w:val="13"/>
              </w:rPr>
              <w:t>0</w:t>
            </w:r>
            <w:r>
              <w:rPr>
                <w:rFonts w:ascii="Times New Roman"/>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9"/>
                <w:sz w:val="13"/>
              </w:rPr>
              <w:t>0</w:t>
            </w:r>
            <w:r>
              <w:rPr>
                <w:rFonts w:ascii="Times New Roman"/>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9"/>
                <w:sz w:val="13"/>
              </w:rPr>
              <w:t>0</w:t>
            </w:r>
            <w:r>
              <w:rPr>
                <w:rFonts w:ascii="Times New Roman"/>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9"/>
                <w:sz w:val="13"/>
              </w:rPr>
              <w:t>0</w:t>
            </w:r>
            <w:r>
              <w:rPr>
                <w:rFonts w:ascii="Times New Roman"/>
                <w:sz w:val="13"/>
              </w:rPr>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梅萌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9"/>
                <w:sz w:val="13"/>
              </w:rPr>
              <w:t>0</w:t>
            </w:r>
            <w:r>
              <w:rPr>
                <w:rFonts w:ascii="Times New Roman"/>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9"/>
                <w:sz w:val="13"/>
              </w:rPr>
              <w:t>0</w:t>
            </w:r>
            <w:r>
              <w:rPr>
                <w:rFonts w:ascii="Times New Roman"/>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9"/>
                <w:sz w:val="13"/>
              </w:rPr>
              <w:t>0</w:t>
            </w:r>
            <w:r>
              <w:rPr>
                <w:rFonts w:ascii="Times New Roman"/>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9"/>
                <w:sz w:val="13"/>
              </w:rPr>
              <w:t>0</w:t>
            </w:r>
            <w:r>
              <w:rPr>
                <w:rFonts w:ascii="Times New Roman"/>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9"/>
                <w:sz w:val="13"/>
              </w:rPr>
              <w:t>0</w:t>
            </w:r>
            <w:r>
              <w:rPr>
                <w:rFonts w:ascii="Times New Roman"/>
                <w:sz w:val="13"/>
              </w:rPr>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邰志强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9"/>
                <w:sz w:val="13"/>
              </w:rPr>
              <w:t>0</w:t>
            </w:r>
            <w:r>
              <w:rPr>
                <w:rFonts w:ascii="Times New Roman"/>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9"/>
                <w:sz w:val="13"/>
              </w:rPr>
              <w:t>0</w:t>
            </w:r>
            <w:r>
              <w:rPr>
                <w:rFonts w:ascii="Times New Roman"/>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9"/>
                <w:sz w:val="13"/>
              </w:rPr>
              <w:t>0</w:t>
            </w:r>
            <w:r>
              <w:rPr>
                <w:rFonts w:ascii="Times New Roman"/>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9"/>
                <w:sz w:val="13"/>
              </w:rPr>
              <w:t>0</w:t>
            </w:r>
            <w:r>
              <w:rPr>
                <w:rFonts w:ascii="Times New Roman"/>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9"/>
                <w:sz w:val="13"/>
              </w:rPr>
              <w:t>0</w:t>
            </w:r>
            <w:r>
              <w:rPr>
                <w:rFonts w:ascii="Times New Roman"/>
                <w:sz w:val="13"/>
              </w:rPr>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spacing w:val="-1"/>
                <w:sz w:val="13"/>
              </w:rPr>
              <w:t>111,676,519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278,600</w:t>
            </w:r>
            <w:r>
              <w:rPr>
                <w:rFonts w:ascii="Times New Roman"/>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1,086,673</w:t>
            </w:r>
            <w:r>
              <w:rPr>
                <w:rFonts w:ascii="Times New Roman"/>
                <w:sz w:val="13"/>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spacing w:val="-1"/>
                <w:sz w:val="13"/>
              </w:rPr>
              <w:t>110,610,846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221,479,292</w:t>
            </w:r>
            <w:r>
              <w:rPr>
                <w:rFonts w:ascii="Times New Roman"/>
                <w:sz w:val="13"/>
              </w:rPr>
            </w:r>
          </w:p>
        </w:tc>
      </w:tr>
    </w:tbl>
    <w:p>
      <w:pPr>
        <w:spacing w:after="0" w:line="240" w:lineRule="auto"/>
        <w:jc w:val="right"/>
        <w:rPr>
          <w:rFonts w:ascii="Times New Roman" w:hAnsi="Times New Roman" w:cs="Times New Roman" w:eastAsia="Times New Roman" w:hint="default"/>
          <w:sz w:val="13"/>
          <w:szCs w:val="13"/>
        </w:rPr>
        <w:sectPr>
          <w:pgSz w:w="11910" w:h="16840"/>
          <w:pgMar w:header="877" w:footer="640" w:top="1060" w:bottom="840" w:left="0" w:right="0"/>
        </w:sectPr>
      </w:pPr>
    </w:p>
    <w:p>
      <w:pPr>
        <w:spacing w:line="240" w:lineRule="auto" w:before="9"/>
        <w:rPr>
          <w:rFonts w:ascii="宋体" w:hAnsi="宋体" w:cs="宋体" w:eastAsia="宋体" w:hint="default"/>
          <w:b/>
          <w:bCs/>
          <w:sz w:val="23"/>
          <w:szCs w:val="23"/>
        </w:rPr>
      </w:pPr>
    </w:p>
    <w:p>
      <w:pPr>
        <w:spacing w:before="26"/>
        <w:ind w:left="1133" w:right="995" w:firstLine="0"/>
        <w:jc w:val="left"/>
        <w:rPr>
          <w:rFonts w:ascii="宋体" w:hAnsi="宋体" w:cs="宋体" w:eastAsia="宋体" w:hint="default"/>
          <w:sz w:val="24"/>
          <w:szCs w:val="24"/>
        </w:rPr>
      </w:pPr>
      <w:bookmarkStart w:name="二、公司董事、监事、高级管理人员变动情况" w:id="106"/>
      <w:bookmarkEnd w:id="106"/>
      <w:r>
        <w:rPr/>
      </w:r>
      <w:r>
        <w:rPr>
          <w:rFonts w:ascii="宋体" w:hAnsi="宋体" w:cs="宋体" w:eastAsia="宋体" w:hint="default"/>
          <w:b/>
          <w:bCs/>
          <w:sz w:val="24"/>
          <w:szCs w:val="24"/>
        </w:rPr>
        <w:t>二、公司董事、监事、高级管理人员变动情况</w:t>
      </w:r>
      <w:r>
        <w:rPr>
          <w:rFonts w:ascii="宋体" w:hAnsi="宋体" w:cs="宋体" w:eastAsia="宋体" w:hint="default"/>
          <w:sz w:val="24"/>
          <w:szCs w:val="24"/>
        </w:rPr>
      </w:r>
    </w:p>
    <w:p>
      <w:pPr>
        <w:spacing w:line="240" w:lineRule="auto" w:before="6"/>
        <w:rPr>
          <w:rFonts w:ascii="宋体" w:hAnsi="宋体" w:cs="宋体" w:eastAsia="宋体" w:hint="default"/>
          <w:b/>
          <w:bCs/>
          <w:sz w:val="30"/>
          <w:szCs w:val="30"/>
        </w:rPr>
      </w:pPr>
    </w:p>
    <w:p>
      <w:pPr>
        <w:pStyle w:val="BodyText"/>
        <w:spacing w:line="398" w:lineRule="auto"/>
        <w:ind w:left="1134" w:right="1132" w:firstLine="420"/>
        <w:jc w:val="both"/>
      </w:pPr>
      <w:r>
        <w:rPr/>
        <w:t>独立董事刘永祥先生于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7</w:t>
      </w:r>
      <w:r>
        <w:rPr>
          <w:rFonts w:ascii="Times New Roman" w:hAnsi="Times New Roman" w:cs="Times New Roman" w:eastAsia="Times New Roman" w:hint="default"/>
          <w:spacing w:val="-25"/>
        </w:rPr>
        <w:t> </w:t>
      </w:r>
      <w:r>
        <w:rPr/>
        <w:t>月向董事会提交了书面辞职报告。由于刘永祥先生的辞职导致公司 </w:t>
      </w:r>
      <w:r>
        <w:rPr>
          <w:spacing w:val="-1"/>
        </w:rPr>
        <w:t>独立董事占董事会全体成员的比例低于三分之一，根据法律、行政法规及《公司章程》的规定，刘永祥先</w:t>
      </w:r>
      <w:r>
        <w:rPr>
          <w:spacing w:val="-83"/>
        </w:rPr>
        <w:t> </w:t>
      </w:r>
      <w:r>
        <w:rPr>
          <w:spacing w:val="-83"/>
        </w:rPr>
      </w:r>
      <w:r>
        <w:rPr/>
        <w:t>生的辞呈将自公司股东大会补选出新任独立董事后生效。</w:t>
      </w:r>
    </w:p>
    <w:p>
      <w:pPr>
        <w:spacing w:line="240" w:lineRule="auto" w:before="4"/>
        <w:rPr>
          <w:rFonts w:ascii="宋体" w:hAnsi="宋体" w:cs="宋体" w:eastAsia="宋体" w:hint="default"/>
          <w:sz w:val="19"/>
          <w:szCs w:val="19"/>
        </w:rPr>
      </w:pPr>
    </w:p>
    <w:p>
      <w:pPr>
        <w:pStyle w:val="Heading3"/>
        <w:spacing w:line="240" w:lineRule="auto"/>
        <w:ind w:right="995"/>
        <w:jc w:val="left"/>
        <w:rPr>
          <w:b w:val="0"/>
          <w:bCs w:val="0"/>
        </w:rPr>
      </w:pPr>
      <w:bookmarkStart w:name="三、任职情况" w:id="107"/>
      <w:bookmarkEnd w:id="107"/>
      <w:r>
        <w:rPr>
          <w:b w:val="0"/>
          <w:bCs w:val="0"/>
        </w:rPr>
      </w:r>
      <w:r>
        <w:rPr/>
        <w:t>三、任职情况</w:t>
      </w:r>
      <w:r>
        <w:rPr>
          <w:b w:val="0"/>
          <w:bCs w:val="0"/>
        </w:rPr>
      </w:r>
    </w:p>
    <w:p>
      <w:pPr>
        <w:spacing w:line="240" w:lineRule="auto" w:before="9"/>
        <w:rPr>
          <w:rFonts w:ascii="宋体" w:hAnsi="宋体" w:cs="宋体" w:eastAsia="宋体" w:hint="default"/>
          <w:b/>
          <w:bCs/>
          <w:sz w:val="30"/>
          <w:szCs w:val="30"/>
        </w:rPr>
      </w:pPr>
    </w:p>
    <w:p>
      <w:pPr>
        <w:pStyle w:val="BodyText"/>
        <w:spacing w:line="240" w:lineRule="auto"/>
        <w:ind w:right="995"/>
        <w:jc w:val="left"/>
      </w:pPr>
      <w:r>
        <w:rPr/>
        <w:t>公司现任董事、监事、高级管理人员专业背景、主要工作经历以及目前在公司的主要职责</w:t>
      </w:r>
    </w:p>
    <w:p>
      <w:pPr>
        <w:spacing w:line="240" w:lineRule="auto" w:before="9"/>
        <w:rPr>
          <w:rFonts w:ascii="宋体" w:hAnsi="宋体" w:cs="宋体" w:eastAsia="宋体" w:hint="default"/>
          <w:sz w:val="17"/>
          <w:szCs w:val="17"/>
        </w:rPr>
      </w:pPr>
    </w:p>
    <w:p>
      <w:pPr>
        <w:pStyle w:val="BodyText"/>
        <w:spacing w:line="240" w:lineRule="auto"/>
        <w:ind w:left="1553" w:right="995"/>
        <w:jc w:val="left"/>
      </w:pPr>
      <w:r>
        <w:rPr>
          <w:rFonts w:ascii="Times New Roman" w:hAnsi="Times New Roman" w:cs="Times New Roman" w:eastAsia="Times New Roman" w:hint="default"/>
        </w:rPr>
        <w:t>1</w:t>
      </w:r>
      <w:r>
        <w:rPr/>
        <w:t>、董事会成员</w:t>
      </w:r>
    </w:p>
    <w:p>
      <w:pPr>
        <w:pStyle w:val="BodyText"/>
        <w:spacing w:line="386" w:lineRule="auto" w:before="177"/>
        <w:ind w:right="1035" w:firstLine="420"/>
        <w:jc w:val="left"/>
      </w:pPr>
      <w:r>
        <w:rPr/>
        <w:t>郑海涛</w:t>
      </w:r>
      <w:r>
        <w:rPr>
          <w:spacing w:val="41"/>
        </w:rPr>
        <w:t> </w:t>
      </w:r>
      <w:r>
        <w:rPr/>
        <w:t>先生，董事长，总经理，</w:t>
      </w:r>
      <w:r>
        <w:rPr>
          <w:rFonts w:ascii="Times New Roman" w:hAnsi="Times New Roman" w:cs="Times New Roman" w:eastAsia="Times New Roman" w:hint="default"/>
        </w:rPr>
        <w:t>1964</w:t>
      </w:r>
      <w:r>
        <w:rPr/>
        <w:t>年出生，硕士学位。郑海涛先生于</w:t>
      </w:r>
      <w:r>
        <w:rPr>
          <w:rFonts w:ascii="Times New Roman" w:hAnsi="Times New Roman" w:cs="Times New Roman" w:eastAsia="Times New Roman" w:hint="default"/>
        </w:rPr>
        <w:t>2000</w:t>
      </w:r>
      <w:r>
        <w:rPr/>
        <w:t>年创办了公司前身北京 自清科技有限公司，并出任公司董事长兼总经理至今。郑海涛先生在</w:t>
      </w:r>
      <w:r>
        <w:rPr>
          <w:rFonts w:ascii="Times New Roman" w:hAnsi="Times New Roman" w:cs="Times New Roman" w:eastAsia="Times New Roman" w:hint="default"/>
        </w:rPr>
        <w:t>2003</w:t>
      </w:r>
      <w:r>
        <w:rPr/>
        <w:t>年第二届中关村优秀企业家、创 业者评选活动中获</w:t>
      </w:r>
      <w:r>
        <w:rPr>
          <w:rFonts w:ascii="Times New Roman" w:hAnsi="Times New Roman" w:cs="Times New Roman" w:eastAsia="Times New Roman" w:hint="default"/>
        </w:rPr>
        <w:t>“</w:t>
      </w:r>
      <w:r>
        <w:rPr/>
        <w:t>优秀创业者</w:t>
      </w:r>
      <w:r>
        <w:rPr>
          <w:rFonts w:ascii="Times New Roman" w:hAnsi="Times New Roman" w:cs="Times New Roman" w:eastAsia="Times New Roman" w:hint="default"/>
        </w:rPr>
        <w:t>”</w:t>
      </w:r>
      <w:r>
        <w:rPr/>
        <w:t>称号。</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月，获授</w:t>
      </w:r>
      <w:r>
        <w:rPr>
          <w:rFonts w:ascii="Times New Roman" w:hAnsi="Times New Roman" w:cs="Times New Roman" w:eastAsia="Times New Roman" w:hint="default"/>
        </w:rPr>
        <w:t>“</w:t>
      </w:r>
      <w:r>
        <w:rPr/>
        <w:t>北京市优秀青年企业家</w:t>
      </w:r>
      <w:r>
        <w:rPr>
          <w:rFonts w:ascii="Times New Roman" w:hAnsi="Times New Roman" w:cs="Times New Roman" w:eastAsia="Times New Roman" w:hint="default"/>
        </w:rPr>
        <w:t>”</w:t>
      </w:r>
      <w:r>
        <w:rPr/>
        <w:t>荣誉称号。</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w:t>
      </w:r>
      <w:r>
        <w:rPr/>
        <w:t>月， </w:t>
      </w:r>
      <w:r>
        <w:rPr>
          <w:spacing w:val="-5"/>
        </w:rPr>
        <w:t>被评为“</w:t>
      </w:r>
      <w:r>
        <w:rPr>
          <w:rFonts w:ascii="Times New Roman" w:hAnsi="Times New Roman" w:cs="Times New Roman" w:eastAsia="Times New Roman" w:hint="default"/>
          <w:spacing w:val="-5"/>
        </w:rPr>
        <w:t>2008</w:t>
      </w:r>
      <w:r>
        <w:rPr>
          <w:spacing w:val="-5"/>
        </w:rPr>
        <w:t>广电行业十大企业风云人物”。</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12</w:t>
      </w:r>
      <w:r>
        <w:rPr>
          <w:spacing w:val="-5"/>
        </w:rPr>
        <w:t>月，被评为“</w:t>
      </w:r>
      <w:r>
        <w:rPr>
          <w:rFonts w:ascii="Times New Roman" w:hAnsi="Times New Roman" w:cs="Times New Roman" w:eastAsia="Times New Roman" w:hint="default"/>
          <w:spacing w:val="-5"/>
        </w:rPr>
        <w:t>2015</w:t>
      </w:r>
      <w:r>
        <w:rPr>
          <w:spacing w:val="-5"/>
        </w:rPr>
        <w:t>广电行业十大企业风云人物”。</w:t>
      </w:r>
    </w:p>
    <w:p>
      <w:pPr>
        <w:pStyle w:val="BodyText"/>
        <w:spacing w:line="386" w:lineRule="auto" w:before="35"/>
        <w:ind w:right="1011" w:firstLine="420"/>
        <w:jc w:val="left"/>
      </w:pPr>
      <w:r>
        <w:rPr/>
        <w:t>梅萌</w:t>
      </w:r>
      <w:r>
        <w:rPr>
          <w:spacing w:val="-23"/>
        </w:rPr>
        <w:t> </w:t>
      </w:r>
      <w:r>
        <w:rPr/>
        <w:t>先生，董事，</w:t>
      </w:r>
      <w:r>
        <w:rPr>
          <w:rFonts w:ascii="Times New Roman" w:hAnsi="Times New Roman" w:cs="Times New Roman" w:eastAsia="Times New Roman" w:hint="default"/>
        </w:rPr>
        <w:t>1954</w:t>
      </w:r>
      <w:r>
        <w:rPr/>
        <w:t>年出生，本科学历。历任清华大学校团委副书记、清华大学校长办公室主任、 清华大学教育基金会副秘书长等职务。现任公司董事、清华科技园发展中心主任，启迪控股股份有限公司</w:t>
      </w:r>
    </w:p>
    <w:p>
      <w:pPr>
        <w:pStyle w:val="BodyText"/>
        <w:spacing w:line="240" w:lineRule="auto" w:before="65"/>
        <w:ind w:right="995"/>
        <w:jc w:val="left"/>
      </w:pPr>
      <w:r>
        <w:rPr/>
        <w:t>（原</w:t>
      </w:r>
      <w:r>
        <w:rPr>
          <w:rFonts w:ascii="Times New Roman" w:hAnsi="Times New Roman" w:cs="Times New Roman" w:eastAsia="Times New Roman" w:hint="default"/>
        </w:rPr>
        <w:t>“</w:t>
      </w:r>
      <w:r>
        <w:rPr/>
        <w:t>北京清华科技园建设股份有限公司</w:t>
      </w:r>
      <w:r>
        <w:rPr>
          <w:rFonts w:ascii="Times New Roman" w:hAnsi="Times New Roman" w:cs="Times New Roman" w:eastAsia="Times New Roman" w:hint="default"/>
        </w:rPr>
        <w:t>”</w:t>
      </w:r>
      <w:r>
        <w:rPr/>
        <w:t>）董事长、启迪创业董事长、清华科技园董事长。</w:t>
      </w:r>
    </w:p>
    <w:p>
      <w:pPr>
        <w:pStyle w:val="BodyText"/>
        <w:spacing w:line="393" w:lineRule="auto" w:before="177"/>
        <w:ind w:right="1110" w:firstLine="420"/>
        <w:jc w:val="both"/>
      </w:pPr>
      <w:r>
        <w:rPr/>
        <w:t>宿玉文</w:t>
      </w:r>
      <w:r>
        <w:rPr>
          <w:spacing w:val="52"/>
        </w:rPr>
        <w:t> </w:t>
      </w:r>
      <w:r>
        <w:rPr/>
        <w:t>先生，董事，副总经理，</w:t>
      </w:r>
      <w:r>
        <w:rPr>
          <w:rFonts w:ascii="Times New Roman" w:hAnsi="Times New Roman" w:cs="Times New Roman" w:eastAsia="Times New Roman" w:hint="default"/>
        </w:rPr>
        <w:t>1973</w:t>
      </w:r>
      <w:r>
        <w:rPr/>
        <w:t>年出生，研究生学历，主要研究领域为数字电视传输、媒体内 </w:t>
      </w:r>
      <w:r>
        <w:rPr>
          <w:spacing w:val="-1"/>
        </w:rPr>
        <w:t>容保护和增值业务技术，具有丰富的项目组织和管理经验，中国电子视像行业协会专家委员会委员。曾任</w:t>
      </w:r>
      <w:r>
        <w:rPr>
          <w:spacing w:val="-83"/>
        </w:rPr>
        <w:t> </w:t>
      </w:r>
      <w:r>
        <w:rPr>
          <w:spacing w:val="-83"/>
        </w:rPr>
      </w:r>
      <w:r>
        <w:rPr/>
        <w:t>中兴通讯科技有限公司研发人员。</w:t>
      </w:r>
      <w:r>
        <w:rPr>
          <w:rFonts w:ascii="Times New Roman" w:hAnsi="Times New Roman" w:cs="Times New Roman" w:eastAsia="Times New Roman" w:hint="default"/>
        </w:rPr>
        <w:t>2001</w:t>
      </w:r>
      <w:r>
        <w:rPr/>
        <w:t>年加入本公司，先后担任项目经理、部门经理，现担任公司董事、 副总经理。</w:t>
      </w:r>
    </w:p>
    <w:p>
      <w:pPr>
        <w:pStyle w:val="BodyText"/>
        <w:spacing w:line="386" w:lineRule="auto" w:before="58"/>
        <w:ind w:right="1214" w:firstLine="420"/>
        <w:jc w:val="both"/>
      </w:pPr>
      <w:r>
        <w:rPr/>
        <w:t>张怀雨</w:t>
      </w:r>
      <w:r>
        <w:rPr>
          <w:spacing w:val="-3"/>
        </w:rPr>
        <w:t> </w:t>
      </w:r>
      <w:r>
        <w:rPr/>
        <w:t>先生，董事，副总经理，</w:t>
      </w:r>
      <w:r>
        <w:rPr>
          <w:rFonts w:ascii="Times New Roman" w:hAnsi="Times New Roman" w:cs="Times New Roman" w:eastAsia="Times New Roman" w:hint="default"/>
        </w:rPr>
        <w:t>1968</w:t>
      </w:r>
      <w:r>
        <w:rPr/>
        <w:t>年出生，研究生学历。历任重庆傲能电子科技有限公司区域经 理、中广数据广播网络科技有限公司网络运营部总监、广州中广万纬信息技术有限公司总经理。</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5 </w:t>
      </w:r>
      <w:r>
        <w:rPr/>
        <w:t>月加入本公司，历任公司董事、副总经理。</w:t>
      </w:r>
    </w:p>
    <w:p>
      <w:pPr>
        <w:pStyle w:val="BodyText"/>
        <w:spacing w:line="386" w:lineRule="auto" w:before="65"/>
        <w:ind w:left="1134" w:right="1134" w:firstLine="420"/>
        <w:jc w:val="both"/>
      </w:pPr>
      <w:r>
        <w:rPr/>
        <w:t>刘永祥</w:t>
      </w:r>
      <w:r>
        <w:rPr>
          <w:spacing w:val="64"/>
        </w:rPr>
        <w:t> </w:t>
      </w:r>
      <w:r>
        <w:rPr/>
        <w:t>先生，独立董事，</w:t>
      </w:r>
      <w:r>
        <w:rPr>
          <w:rFonts w:ascii="Times New Roman" w:hAnsi="Times New Roman" w:cs="Times New Roman" w:eastAsia="Times New Roman" w:hint="default"/>
        </w:rPr>
        <w:t>1962</w:t>
      </w:r>
      <w:r>
        <w:rPr/>
        <w:t>年</w:t>
      </w:r>
      <w:r>
        <w:rPr>
          <w:rFonts w:ascii="Times New Roman" w:hAnsi="Times New Roman" w:cs="Times New Roman" w:eastAsia="Times New Roman" w:hint="default"/>
        </w:rPr>
        <w:t>12</w:t>
      </w:r>
      <w:r>
        <w:rPr/>
        <w:t>月生，经济学（会计学）硕士，中国注册会计师（非执业会员， </w:t>
      </w:r>
      <w:r>
        <w:rPr>
          <w:spacing w:val="-3"/>
        </w:rPr>
        <w:t>证书编号：</w:t>
      </w:r>
      <w:r>
        <w:rPr>
          <w:rFonts w:ascii="Times New Roman" w:hAnsi="Times New Roman" w:cs="Times New Roman" w:eastAsia="Times New Roman" w:hint="default"/>
          <w:spacing w:val="-3"/>
        </w:rPr>
        <w:t>142009A494</w:t>
      </w:r>
      <w:r>
        <w:rPr>
          <w:spacing w:val="-3"/>
        </w:rPr>
        <w:t>）。现任北方工业大学经济管理学院院长，教授。</w:t>
      </w:r>
    </w:p>
    <w:p>
      <w:pPr>
        <w:pStyle w:val="BodyText"/>
        <w:spacing w:line="386" w:lineRule="auto" w:before="35"/>
        <w:ind w:left="1554" w:right="1010"/>
        <w:jc w:val="left"/>
      </w:pPr>
      <w:r>
        <w:rPr/>
        <w:t>林峰 </w:t>
      </w:r>
      <w:r>
        <w:rPr>
          <w:spacing w:val="-6"/>
        </w:rPr>
        <w:t>先生，独立董事，</w:t>
      </w:r>
      <w:r>
        <w:rPr>
          <w:rFonts w:ascii="Times New Roman" w:hAnsi="Times New Roman" w:cs="Times New Roman" w:eastAsia="Times New Roman" w:hint="default"/>
          <w:spacing w:val="-6"/>
        </w:rPr>
        <w:t>1962</w:t>
      </w:r>
      <w:r>
        <w:rPr>
          <w:rFonts w:ascii="Times New Roman" w:hAnsi="Times New Roman" w:cs="Times New Roman" w:eastAsia="Times New Roman" w:hint="default"/>
          <w:spacing w:val="-4"/>
        </w:rPr>
        <w:t> </w:t>
      </w:r>
      <w:r>
        <w:rPr/>
        <w:t>年出生，本科学历，</w:t>
      </w:r>
      <w:r>
        <w:rPr>
          <w:rFonts w:ascii="Times New Roman" w:hAnsi="Times New Roman" w:cs="Times New Roman" w:eastAsia="Times New Roman" w:hint="default"/>
        </w:rPr>
        <w:t>2007</w:t>
      </w:r>
      <w:r>
        <w:rPr/>
        <w:t>年至今担任北京中视利通科技有限公司董事长。 张锡盛先生，独立董事，博士，北京清芯华创投资管理有限公司总裁、合伙人。历任美国艾克塞科科</w:t>
      </w:r>
    </w:p>
    <w:p>
      <w:pPr>
        <w:pStyle w:val="BodyText"/>
        <w:spacing w:line="408" w:lineRule="auto" w:before="65"/>
        <w:ind w:left="1554" w:right="1092" w:hanging="420"/>
        <w:jc w:val="left"/>
      </w:pPr>
      <w:r>
        <w:rPr/>
        <w:t>技公司董事长、美国安捷伦公司电路仿真模型部全球市场经理，北京青石华山投资咨询有限公司合伙人。 周昕</w:t>
      </w:r>
      <w:r>
        <w:rPr>
          <w:spacing w:val="71"/>
        </w:rPr>
        <w:t> </w:t>
      </w:r>
      <w:r>
        <w:rPr/>
        <w:t>先生，监事会主席，</w:t>
      </w:r>
      <w:r>
        <w:rPr>
          <w:rFonts w:ascii="Times New Roman" w:hAnsi="Times New Roman" w:cs="Times New Roman" w:eastAsia="Times New Roman" w:hint="default"/>
        </w:rPr>
        <w:t>1973</w:t>
      </w:r>
      <w:r>
        <w:rPr/>
        <w:t>年出生，本科结业。曾任西安仪表厂技术中心开发所研发工程师、本</w:t>
      </w:r>
    </w:p>
    <w:p>
      <w:pPr>
        <w:pStyle w:val="BodyText"/>
        <w:spacing w:line="240" w:lineRule="auto" w:before="14"/>
        <w:ind w:left="1134" w:right="995"/>
        <w:jc w:val="left"/>
      </w:pPr>
      <w:r>
        <w:rPr/>
        <w:t>公司研发部主任工程师、拓展部部门经理、视频通讯事业部总经理，现任公司资源发展部经理。</w:t>
      </w:r>
    </w:p>
    <w:p>
      <w:pPr>
        <w:spacing w:after="0" w:line="240" w:lineRule="auto"/>
        <w:jc w:val="left"/>
        <w:sectPr>
          <w:pgSz w:w="11910" w:h="16840"/>
          <w:pgMar w:header="877" w:footer="640" w:top="1060" w:bottom="840" w:left="0" w:right="0"/>
        </w:sectPr>
      </w:pPr>
    </w:p>
    <w:p>
      <w:pPr>
        <w:spacing w:line="240" w:lineRule="auto" w:before="0"/>
        <w:rPr>
          <w:rFonts w:ascii="宋体" w:hAnsi="宋体" w:cs="宋体" w:eastAsia="宋体" w:hint="default"/>
          <w:sz w:val="20"/>
          <w:szCs w:val="20"/>
        </w:rPr>
      </w:pPr>
    </w:p>
    <w:p>
      <w:pPr>
        <w:pStyle w:val="BodyText"/>
        <w:spacing w:line="400" w:lineRule="auto" w:before="174"/>
        <w:ind w:right="1131" w:firstLine="420"/>
        <w:jc w:val="both"/>
      </w:pPr>
      <w:r>
        <w:rPr/>
        <w:t>邰志强</w:t>
      </w:r>
      <w:r>
        <w:rPr>
          <w:spacing w:val="59"/>
        </w:rPr>
        <w:t> </w:t>
      </w:r>
      <w:r>
        <w:rPr/>
        <w:t>先生，监事，</w:t>
      </w:r>
      <w:r>
        <w:rPr>
          <w:rFonts w:ascii="Times New Roman" w:hAnsi="Times New Roman" w:cs="Times New Roman" w:eastAsia="Times New Roman" w:hint="default"/>
        </w:rPr>
        <w:t>1965</w:t>
      </w:r>
      <w:r>
        <w:rPr/>
        <w:t>年出生，研究生学历。曾任国务院发展研究中心助理研究员、北京清华科 </w:t>
      </w:r>
      <w:r>
        <w:rPr>
          <w:spacing w:val="-1"/>
        </w:rPr>
        <w:t>技园发展中心主任助理、清华科技园总经理、北京华大创业科技有限公司董事长等，现任清华科技园创业</w:t>
      </w:r>
      <w:r>
        <w:rPr>
          <w:spacing w:val="-83"/>
        </w:rPr>
        <w:t> </w:t>
      </w:r>
      <w:r>
        <w:rPr>
          <w:spacing w:val="-83"/>
        </w:rPr>
      </w:r>
      <w:r>
        <w:rPr>
          <w:spacing w:val="-1"/>
        </w:rPr>
        <w:t>投资有限公司董事兼总经理、厦门海洋实业（集团）股份有限公司董事长兼总经理、北京马力文化有限公</w:t>
      </w:r>
      <w:r>
        <w:rPr>
          <w:spacing w:val="-86"/>
        </w:rPr>
        <w:t> </w:t>
      </w:r>
      <w:r>
        <w:rPr>
          <w:spacing w:val="-86"/>
        </w:rPr>
      </w:r>
      <w:r>
        <w:rPr/>
        <w:t>司董事长、北京紫光百会科技有限公司董事长。</w:t>
      </w:r>
    </w:p>
    <w:p>
      <w:pPr>
        <w:pStyle w:val="BodyText"/>
        <w:spacing w:line="240" w:lineRule="auto" w:before="52"/>
        <w:ind w:left="1553" w:right="995"/>
        <w:jc w:val="left"/>
      </w:pPr>
      <w:r>
        <w:rPr/>
        <w:t>戴益钧</w:t>
      </w:r>
      <w:r>
        <w:rPr>
          <w:spacing w:val="-2"/>
        </w:rPr>
        <w:t> </w:t>
      </w:r>
      <w:r>
        <w:rPr/>
        <w:t>先生，职工监事，</w:t>
      </w:r>
      <w:r>
        <w:rPr>
          <w:rFonts w:ascii="Times New Roman" w:hAnsi="Times New Roman" w:cs="Times New Roman" w:eastAsia="Times New Roman" w:hint="default"/>
        </w:rPr>
        <w:t>1975</w:t>
      </w:r>
      <w:r>
        <w:rPr/>
        <w:t>年出生，研究生学历。</w:t>
      </w:r>
      <w:r>
        <w:rPr>
          <w:rFonts w:ascii="Times New Roman" w:hAnsi="Times New Roman" w:cs="Times New Roman" w:eastAsia="Times New Roman" w:hint="default"/>
        </w:rPr>
        <w:t>2005</w:t>
      </w:r>
      <w:r>
        <w:rPr/>
        <w:t>年加入公司，一直从事研发工作。</w:t>
      </w:r>
    </w:p>
    <w:p>
      <w:pPr>
        <w:pStyle w:val="BodyText"/>
        <w:spacing w:line="240" w:lineRule="auto" w:before="177"/>
        <w:ind w:left="1554" w:right="995"/>
        <w:jc w:val="left"/>
      </w:pPr>
      <w:r>
        <w:rPr>
          <w:rFonts w:ascii="Times New Roman" w:hAnsi="Times New Roman" w:cs="Times New Roman" w:eastAsia="Times New Roman" w:hint="default"/>
        </w:rPr>
        <w:t>3</w:t>
      </w:r>
      <w:r>
        <w:rPr/>
        <w:t>、高级管理人员</w:t>
      </w:r>
    </w:p>
    <w:p>
      <w:pPr>
        <w:pStyle w:val="BodyText"/>
        <w:spacing w:line="386" w:lineRule="auto" w:before="177"/>
        <w:ind w:left="1554" w:right="4688"/>
        <w:jc w:val="left"/>
      </w:pPr>
      <w:r>
        <w:rPr/>
        <w:t>郑海涛 先生，总经理，简历详见本节之</w:t>
      </w:r>
      <w:r>
        <w:rPr>
          <w:rFonts w:ascii="Times New Roman" w:hAnsi="Times New Roman" w:cs="Times New Roman" w:eastAsia="Times New Roman" w:hint="default"/>
        </w:rPr>
        <w:t>“1</w:t>
      </w:r>
      <w:r>
        <w:rPr/>
        <w:t>、董事会成员</w:t>
      </w:r>
      <w:r>
        <w:rPr>
          <w:rFonts w:ascii="Times New Roman" w:hAnsi="Times New Roman" w:cs="Times New Roman" w:eastAsia="Times New Roman" w:hint="default"/>
        </w:rPr>
        <w:t>”</w:t>
      </w:r>
      <w:r>
        <w:rPr/>
        <w:t>。 宿玉文</w:t>
      </w:r>
      <w:r>
        <w:rPr>
          <w:spacing w:val="-2"/>
        </w:rPr>
        <w:t> </w:t>
      </w:r>
      <w:r>
        <w:rPr/>
        <w:t>先生，副总经理，简历详见本节之</w:t>
      </w:r>
      <w:r>
        <w:rPr>
          <w:rFonts w:ascii="Times New Roman" w:hAnsi="Times New Roman" w:cs="Times New Roman" w:eastAsia="Times New Roman" w:hint="default"/>
        </w:rPr>
        <w:t>“1</w:t>
      </w:r>
      <w:r>
        <w:rPr/>
        <w:t>、董事会成员</w:t>
      </w:r>
      <w:r>
        <w:rPr>
          <w:rFonts w:ascii="Times New Roman" w:hAnsi="Times New Roman" w:cs="Times New Roman" w:eastAsia="Times New Roman" w:hint="default"/>
        </w:rPr>
        <w:t>”</w:t>
      </w:r>
      <w:r>
        <w:rPr/>
        <w:t>。 张怀雨</w:t>
      </w:r>
      <w:r>
        <w:rPr>
          <w:spacing w:val="-2"/>
        </w:rPr>
        <w:t> </w:t>
      </w:r>
      <w:r>
        <w:rPr/>
        <w:t>先生，副总经理，简历详见本节之</w:t>
      </w:r>
      <w:r>
        <w:rPr>
          <w:rFonts w:ascii="Times New Roman" w:hAnsi="Times New Roman" w:cs="Times New Roman" w:eastAsia="Times New Roman" w:hint="default"/>
        </w:rPr>
        <w:t>“1</w:t>
      </w:r>
      <w:r>
        <w:rPr/>
        <w:t>、董事会成员</w:t>
      </w:r>
      <w:r>
        <w:rPr>
          <w:rFonts w:ascii="Times New Roman" w:hAnsi="Times New Roman" w:cs="Times New Roman" w:eastAsia="Times New Roman" w:hint="default"/>
        </w:rPr>
        <w:t>”</w:t>
      </w:r>
      <w:r>
        <w:rPr/>
        <w:t>。</w:t>
      </w:r>
    </w:p>
    <w:p>
      <w:pPr>
        <w:pStyle w:val="BodyText"/>
        <w:spacing w:line="386" w:lineRule="auto" w:before="35"/>
        <w:ind w:left="1134" w:right="1132" w:firstLine="420"/>
        <w:jc w:val="left"/>
      </w:pPr>
      <w:r>
        <w:rPr/>
        <w:t>张刚</w:t>
      </w:r>
      <w:r>
        <w:rPr>
          <w:spacing w:val="65"/>
        </w:rPr>
        <w:t> </w:t>
      </w:r>
      <w:r>
        <w:rPr/>
        <w:t>先生，副总经理。</w:t>
      </w:r>
      <w:r>
        <w:rPr>
          <w:rFonts w:ascii="Times New Roman" w:hAnsi="Times New Roman" w:cs="Times New Roman" w:eastAsia="Times New Roman" w:hint="default"/>
        </w:rPr>
        <w:t>1974</w:t>
      </w:r>
      <w:r>
        <w:rPr/>
        <w:t>年出生，研究生学历。</w:t>
      </w:r>
      <w:r>
        <w:rPr>
          <w:rFonts w:ascii="Times New Roman" w:hAnsi="Times New Roman" w:cs="Times New Roman" w:eastAsia="Times New Roman" w:hint="default"/>
        </w:rPr>
        <w:t>2001</w:t>
      </w:r>
      <w:r>
        <w:rPr/>
        <w:t>年加入公司，曾任多媒体事业部经理、副总 经理、董事。</w:t>
      </w:r>
    </w:p>
    <w:p>
      <w:pPr>
        <w:pStyle w:val="BodyText"/>
        <w:spacing w:line="386" w:lineRule="auto" w:before="65"/>
        <w:ind w:left="1134" w:right="1131" w:firstLine="420"/>
        <w:jc w:val="left"/>
      </w:pPr>
      <w:r>
        <w:rPr/>
        <w:t>王万春</w:t>
      </w:r>
      <w:r>
        <w:rPr>
          <w:spacing w:val="66"/>
        </w:rPr>
        <w:t> </w:t>
      </w:r>
      <w:r>
        <w:rPr/>
        <w:t>先生，副总经理。</w:t>
      </w:r>
      <w:r>
        <w:rPr>
          <w:rFonts w:ascii="Times New Roman" w:hAnsi="Times New Roman" w:cs="Times New Roman" w:eastAsia="Times New Roman" w:hint="default"/>
        </w:rPr>
        <w:t>1977</w:t>
      </w:r>
      <w:r>
        <w:rPr/>
        <w:t>年出生，本科学历。</w:t>
      </w:r>
      <w:r>
        <w:rPr>
          <w:rFonts w:ascii="Times New Roman" w:hAnsi="Times New Roman" w:cs="Times New Roman" w:eastAsia="Times New Roman" w:hint="default"/>
        </w:rPr>
        <w:t>2001</w:t>
      </w:r>
      <w:r>
        <w:rPr/>
        <w:t>年加入公司，历任工程师、项目经理、部门 经理、副总裁助理，生产客服中心主任、副总经理、董事会秘书。</w:t>
      </w:r>
    </w:p>
    <w:p>
      <w:pPr>
        <w:pStyle w:val="BodyText"/>
        <w:spacing w:line="398" w:lineRule="auto" w:before="65"/>
        <w:ind w:left="1134" w:right="1020" w:firstLine="420"/>
        <w:jc w:val="left"/>
      </w:pPr>
      <w:r>
        <w:rPr/>
        <w:t>孙鹏程</w:t>
      </w:r>
      <w:r>
        <w:rPr>
          <w:spacing w:val="38"/>
        </w:rPr>
        <w:t> </w:t>
      </w:r>
      <w:r>
        <w:rPr>
          <w:spacing w:val="-4"/>
        </w:rPr>
        <w:t>先生，财务总监。</w:t>
      </w:r>
      <w:r>
        <w:rPr>
          <w:rFonts w:ascii="Times New Roman" w:hAnsi="Times New Roman" w:cs="Times New Roman" w:eastAsia="Times New Roman" w:hint="default"/>
          <w:spacing w:val="-4"/>
        </w:rPr>
        <w:t>1975</w:t>
      </w:r>
      <w:r>
        <w:rPr>
          <w:spacing w:val="-4"/>
        </w:rPr>
        <w:t>年</w:t>
      </w:r>
      <w:r>
        <w:rPr>
          <w:rFonts w:ascii="Times New Roman" w:hAnsi="Times New Roman" w:cs="Times New Roman" w:eastAsia="Times New Roman" w:hint="default"/>
          <w:spacing w:val="-4"/>
        </w:rPr>
        <w:t>4</w:t>
      </w:r>
      <w:r>
        <w:rPr>
          <w:spacing w:val="-4"/>
        </w:rPr>
        <w:t>月出生，本科学历，会计师、审计师。毕业于中央财经大学税务系，</w:t>
      </w:r>
      <w:r>
        <w:rPr/>
        <w:t> 曾就职于东方通信科技股份有限公司、烽火通信科技股份有限公司、大唐软件技术股份有限公司等单位。 </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月加入公司，历任财务部经理、内审部负责人、财务总监。</w:t>
      </w:r>
    </w:p>
    <w:p>
      <w:pPr>
        <w:pStyle w:val="BodyText"/>
        <w:spacing w:line="386" w:lineRule="auto" w:before="24"/>
        <w:ind w:right="1012" w:firstLine="420"/>
        <w:jc w:val="left"/>
      </w:pPr>
      <w:r>
        <w:rPr/>
        <w:t>姚志坚</w:t>
      </w:r>
      <w:r>
        <w:rPr>
          <w:spacing w:val="-24"/>
        </w:rPr>
        <w:t> </w:t>
      </w:r>
      <w:r>
        <w:rPr/>
        <w:t>先生，董事会秘书。</w:t>
      </w:r>
      <w:r>
        <w:rPr>
          <w:rFonts w:ascii="Times New Roman" w:hAnsi="Times New Roman" w:cs="Times New Roman" w:eastAsia="Times New Roman" w:hint="default"/>
        </w:rPr>
        <w:t>1978</w:t>
      </w:r>
      <w:r>
        <w:rPr/>
        <w:t>年出生，本科学历。</w:t>
      </w:r>
      <w:r>
        <w:rPr>
          <w:rFonts w:ascii="Times New Roman" w:hAnsi="Times New Roman" w:cs="Times New Roman" w:eastAsia="Times New Roman" w:hint="default"/>
        </w:rPr>
        <w:t>2005</w:t>
      </w:r>
      <w:r>
        <w:rPr/>
        <w:t>年加入公司，历任测试工程师、商务经理、 行政部门经理、人力中心主任。现任董事会秘书兼投资中心主任。</w:t>
      </w:r>
    </w:p>
    <w:p>
      <w:pPr>
        <w:spacing w:line="240" w:lineRule="auto" w:before="0"/>
        <w:rPr>
          <w:rFonts w:ascii="宋体" w:hAnsi="宋体" w:cs="宋体" w:eastAsia="宋体" w:hint="default"/>
          <w:sz w:val="20"/>
          <w:szCs w:val="20"/>
        </w:rPr>
      </w:pPr>
    </w:p>
    <w:p>
      <w:pPr>
        <w:spacing w:before="144"/>
        <w:ind w:left="1133" w:right="995"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6"/>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217"/>
        <w:gridCol w:w="2753"/>
        <w:gridCol w:w="1554"/>
        <w:gridCol w:w="1707"/>
        <w:gridCol w:w="853"/>
        <w:gridCol w:w="1484"/>
      </w:tblGrid>
      <w:tr>
        <w:trPr>
          <w:trHeight w:val="713"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3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1" w:right="50" w:hanging="540"/>
              <w:jc w:val="left"/>
              <w:rPr>
                <w:rFonts w:ascii="宋体" w:hAnsi="宋体" w:cs="宋体" w:eastAsia="宋体" w:hint="default"/>
                <w:sz w:val="18"/>
                <w:szCs w:val="18"/>
              </w:rPr>
            </w:pPr>
            <w:r>
              <w:rPr>
                <w:rFonts w:ascii="宋体" w:hAnsi="宋体" w:cs="宋体" w:eastAsia="宋体" w:hint="default"/>
                <w:sz w:val="18"/>
                <w:szCs w:val="18"/>
              </w:rPr>
              <w:t>在股东单位担任的 职务</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1" w:right="60"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梅萌</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启迪控股股份有限公司</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邰志强</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清华科技园创业投资有限公司</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董事兼总经理</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1134" w:right="995"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6"/>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234"/>
        <w:gridCol w:w="2736"/>
        <w:gridCol w:w="1632"/>
        <w:gridCol w:w="1629"/>
        <w:gridCol w:w="961"/>
        <w:gridCol w:w="1376"/>
      </w:tblGrid>
      <w:tr>
        <w:trPr>
          <w:trHeight w:val="75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821"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631" w:right="89" w:hanging="540"/>
              <w:jc w:val="left"/>
              <w:rPr>
                <w:rFonts w:ascii="宋体" w:hAnsi="宋体" w:cs="宋体" w:eastAsia="宋体" w:hint="default"/>
                <w:sz w:val="18"/>
                <w:szCs w:val="18"/>
              </w:rPr>
            </w:pPr>
            <w:r>
              <w:rPr>
                <w:rFonts w:ascii="宋体" w:hAnsi="宋体" w:cs="宋体" w:eastAsia="宋体" w:hint="default"/>
                <w:sz w:val="18"/>
                <w:szCs w:val="18"/>
              </w:rPr>
              <w:t>在其他单位担任的 职务</w:t>
            </w:r>
          </w:p>
        </w:tc>
        <w:tc>
          <w:tcPr>
            <w:tcW w:w="1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51"/>
              <w:ind w:left="295" w:right="11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刘永祥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北方工业大学</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经济管理学院院长</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林峰</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北京中视利通科技有限公司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张锡盛</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北京清芯华创投资管理有限公司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总裁，合伙人</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640" w:top="1060" w:bottom="84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234"/>
        <w:gridCol w:w="2736"/>
        <w:gridCol w:w="1632"/>
        <w:gridCol w:w="1629"/>
        <w:gridCol w:w="961"/>
        <w:gridCol w:w="1376"/>
      </w:tblGrid>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宿玉文</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杭州宽云视讯科技有限公司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张刚</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北京市博汇科技股份有限公司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孙鹏程</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北京市博汇科技股份有限公司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孙鹏程</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福州数码视讯智能卡有限公司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134" w:right="995"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995"/>
        <w:jc w:val="left"/>
        <w:rPr>
          <w:b w:val="0"/>
          <w:bCs w:val="0"/>
        </w:rPr>
      </w:pPr>
      <w:bookmarkStart w:name="四、董事、监事、高级管理人员报酬情况" w:id="108"/>
      <w:bookmarkEnd w:id="108"/>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6"/>
        <w:rPr>
          <w:rFonts w:ascii="宋体" w:hAnsi="宋体" w:cs="宋体" w:eastAsia="宋体" w:hint="default"/>
          <w:sz w:val="10"/>
          <w:szCs w:val="10"/>
        </w:rPr>
      </w:pPr>
    </w:p>
    <w:p>
      <w:pPr>
        <w:spacing w:before="44"/>
        <w:ind w:left="0" w:right="1121" w:firstLine="0"/>
        <w:jc w:val="right"/>
        <w:rPr>
          <w:rFonts w:ascii="宋体" w:hAnsi="宋体" w:cs="宋体" w:eastAsia="宋体" w:hint="default"/>
          <w:sz w:val="18"/>
          <w:szCs w:val="18"/>
        </w:rPr>
      </w:pPr>
      <w:r>
        <w:rPr/>
        <w:pict>
          <v:shape style="position:absolute;margin-left:56.34pt;margin-top:-1.628311pt;width:479.55pt;height:111.6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70"/>
                    <w:gridCol w:w="5598"/>
                  </w:tblGrid>
                  <w:tr>
                    <w:trPr>
                      <w:trHeight w:val="1051" w:hRule="exact"/>
                    </w:trPr>
                    <w:tc>
                      <w:tcPr>
                        <w:tcW w:w="39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59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
                          <w:jc w:val="left"/>
                          <w:rPr>
                            <w:rFonts w:ascii="宋体" w:hAnsi="宋体" w:cs="宋体" w:eastAsia="宋体" w:hint="default"/>
                            <w:sz w:val="18"/>
                            <w:szCs w:val="18"/>
                          </w:rPr>
                        </w:pPr>
                        <w:r>
                          <w:rPr>
                            <w:rFonts w:ascii="宋体" w:hAnsi="宋体" w:cs="宋体" w:eastAsia="宋体" w:hint="default"/>
                            <w:spacing w:val="-3"/>
                            <w:sz w:val="18"/>
                            <w:szCs w:val="18"/>
                          </w:rPr>
                          <w:t>公司董事、监事报酬由股东大会决定，高级管理人员报酬由董事会决定</w:t>
                        </w:r>
                        <w:r>
                          <w:rPr>
                            <w:rFonts w:ascii="宋体" w:hAnsi="宋体" w:cs="宋体" w:eastAsia="宋体" w:hint="default"/>
                            <w:sz w:val="18"/>
                            <w:szCs w:val="18"/>
                          </w:rPr>
                          <w:t> 在公司担任职务的董事、监事、高级管理人员报酬由公司支付。独立董 事津贴依据股东大会决议支付。</w:t>
                        </w:r>
                      </w:p>
                    </w:tc>
                  </w:tr>
                  <w:tr>
                    <w:trPr>
                      <w:trHeight w:val="739" w:hRule="exact"/>
                    </w:trPr>
                    <w:tc>
                      <w:tcPr>
                        <w:tcW w:w="39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59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依据公司的盈利水平、各董事、监事、高级管理人员的分工及履行情况 确定。</w:t>
                        </w:r>
                      </w:p>
                    </w:tc>
                  </w:tr>
                  <w:tr>
                    <w:trPr>
                      <w:trHeight w:val="427" w:hRule="exact"/>
                    </w:trPr>
                    <w:tc>
                      <w:tcPr>
                        <w:tcW w:w="39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公司董事、监事和高级管理人员薪酬已按年度薪酬计划支付。</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before="0"/>
        <w:ind w:left="1134" w:right="995"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郑海涛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105.29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宿玉文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张怀雨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王万春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姚志坚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孙鹏程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戴益钧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刘永祥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林峰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张锡盛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梅萌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邰志强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509.81</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w:t>
            </w:r>
          </w:p>
        </w:tc>
      </w:tr>
    </w:tbl>
    <w:p>
      <w:pPr>
        <w:spacing w:before="52"/>
        <w:ind w:left="1134" w:right="995"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after="0"/>
        <w:jc w:val="left"/>
        <w:rPr>
          <w:rFonts w:ascii="宋体" w:hAnsi="宋体" w:cs="宋体" w:eastAsia="宋体" w:hint="default"/>
          <w:sz w:val="18"/>
          <w:szCs w:val="18"/>
        </w:rPr>
        <w:sectPr>
          <w:pgSz w:w="11910" w:h="16840"/>
          <w:pgMar w:header="877" w:footer="640" w:top="1060" w:bottom="840" w:left="0" w:right="0"/>
        </w:sectPr>
      </w:pPr>
    </w:p>
    <w:p>
      <w:pPr>
        <w:spacing w:line="240" w:lineRule="auto" w:before="13"/>
        <w:rPr>
          <w:rFonts w:ascii="宋体" w:hAnsi="宋体" w:cs="宋体" w:eastAsia="宋体" w:hint="default"/>
          <w:sz w:val="25"/>
          <w:szCs w:val="25"/>
        </w:rPr>
      </w:pPr>
    </w:p>
    <w:p>
      <w:pPr>
        <w:spacing w:before="44"/>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866"/>
        <w:gridCol w:w="869"/>
        <w:gridCol w:w="870"/>
        <w:gridCol w:w="870"/>
        <w:gridCol w:w="870"/>
        <w:gridCol w:w="869"/>
        <w:gridCol w:w="870"/>
        <w:gridCol w:w="870"/>
        <w:gridCol w:w="870"/>
        <w:gridCol w:w="870"/>
        <w:gridCol w:w="870"/>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69" w:firstLine="46"/>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0"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2"/>
              <w:ind w:left="44" w:right="45"/>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姚志坚</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4"/>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12.12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68"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bl>
    <w:p>
      <w:pPr>
        <w:spacing w:line="300" w:lineRule="auto" w:before="51"/>
        <w:ind w:left="1133" w:right="1126" w:firstLine="360"/>
        <w:jc w:val="left"/>
        <w:rPr>
          <w:rFonts w:ascii="宋体" w:hAnsi="宋体" w:cs="宋体" w:eastAsia="宋体" w:hint="default"/>
          <w:sz w:val="18"/>
          <w:szCs w:val="18"/>
        </w:rPr>
      </w:pPr>
      <w:r>
        <w:rPr>
          <w:rFonts w:ascii="宋体" w:hAnsi="宋体" w:cs="宋体" w:eastAsia="宋体" w:hint="default"/>
          <w:sz w:val="18"/>
          <w:szCs w:val="18"/>
        </w:rPr>
        <w:t>公司董事会秘书姚志坚先生于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月获授的公司股票期权尚处于等待期，在报告期内未产生行权信息。公司后续 会根据实际进展及时履行披露义务。</w:t>
      </w:r>
    </w:p>
    <w:p>
      <w:pPr>
        <w:spacing w:line="240" w:lineRule="auto" w:before="7"/>
        <w:rPr>
          <w:rFonts w:ascii="宋体" w:hAnsi="宋体" w:cs="宋体" w:eastAsia="宋体" w:hint="default"/>
          <w:sz w:val="21"/>
          <w:szCs w:val="21"/>
        </w:rPr>
      </w:pPr>
    </w:p>
    <w:p>
      <w:pPr>
        <w:pStyle w:val="Heading3"/>
        <w:spacing w:line="240" w:lineRule="auto"/>
        <w:ind w:right="995"/>
        <w:jc w:val="left"/>
        <w:rPr>
          <w:b w:val="0"/>
          <w:bCs w:val="0"/>
        </w:rPr>
      </w:pPr>
      <w:bookmarkStart w:name="五、公司员工情况" w:id="109"/>
      <w:bookmarkEnd w:id="109"/>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95"/>
        <w:jc w:val="left"/>
        <w:rPr>
          <w:b w:val="0"/>
          <w:bCs w:val="0"/>
        </w:rPr>
      </w:pPr>
      <w:bookmarkStart w:name="1、员工数量、专业构成及教育程度" w:id="110"/>
      <w:bookmarkEnd w:id="110"/>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1,583</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1,583</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1,583</w:t>
            </w:r>
          </w:p>
        </w:tc>
      </w:tr>
    </w:tbl>
    <w:p>
      <w:pPr>
        <w:spacing w:line="240" w:lineRule="auto" w:before="2"/>
        <w:rPr>
          <w:rFonts w:ascii="宋体" w:hAnsi="宋体" w:cs="宋体" w:eastAsia="宋体" w:hint="default"/>
          <w:b/>
          <w:bCs/>
          <w:sz w:val="19"/>
          <w:szCs w:val="19"/>
        </w:rPr>
      </w:pPr>
    </w:p>
    <w:p>
      <w:pPr>
        <w:spacing w:before="35"/>
        <w:ind w:left="1134" w:right="995" w:firstLine="0"/>
        <w:jc w:val="left"/>
        <w:rPr>
          <w:rFonts w:ascii="宋体" w:hAnsi="宋体" w:cs="宋体" w:eastAsia="宋体" w:hint="default"/>
          <w:sz w:val="21"/>
          <w:szCs w:val="21"/>
        </w:rPr>
      </w:pPr>
      <w:bookmarkStart w:name="2、薪酬政策" w:id="111"/>
      <w:bookmarkEnd w:id="11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、薪酬政策</w:t>
      </w:r>
      <w:r>
        <w:rPr>
          <w:rFonts w:ascii="宋体" w:hAnsi="宋体" w:cs="宋体" w:eastAsia="宋体" w:hint="default"/>
          <w:sz w:val="21"/>
          <w:szCs w:val="21"/>
        </w:rPr>
      </w:r>
    </w:p>
    <w:p>
      <w:pPr>
        <w:spacing w:line="240" w:lineRule="auto" w:before="8"/>
        <w:rPr>
          <w:rFonts w:ascii="宋体" w:hAnsi="宋体" w:cs="宋体" w:eastAsia="宋体" w:hint="default"/>
          <w:b/>
          <w:bCs/>
          <w:sz w:val="30"/>
          <w:szCs w:val="30"/>
        </w:rPr>
      </w:pPr>
    </w:p>
    <w:p>
      <w:pPr>
        <w:pStyle w:val="BodyText"/>
        <w:spacing w:line="240" w:lineRule="auto"/>
        <w:ind w:left="1554" w:right="995"/>
        <w:jc w:val="left"/>
      </w:pPr>
      <w:r>
        <w:rPr>
          <w:rFonts w:ascii="Times New Roman" w:hAnsi="Times New Roman" w:cs="Times New Roman" w:eastAsia="Times New Roman" w:hint="default"/>
        </w:rPr>
        <w:t>2015</w:t>
      </w:r>
      <w:r>
        <w:rPr/>
        <w:t>年公司不断完善公平、健全的薪酬绩效体系，保证员工薪酬的内部公平性与外部竞争性。为了有</w:t>
      </w:r>
    </w:p>
    <w:p>
      <w:pPr>
        <w:spacing w:after="0" w:line="240" w:lineRule="auto"/>
        <w:jc w:val="left"/>
        <w:sectPr>
          <w:pgSz w:w="11910" w:h="16840"/>
          <w:pgMar w:header="877" w:footer="640" w:top="1060" w:bottom="84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024"/>
        <w:jc w:val="left"/>
      </w:pPr>
      <w:r>
        <w:rPr>
          <w:spacing w:val="-3"/>
        </w:rPr>
        <w:t>效激励员工，公司薪酬政策坚持与岗位价值相匹配的基本原则，针对不同的岗位制定不同的绩效管理方式，</w:t>
      </w:r>
      <w:r>
        <w:rPr>
          <w:spacing w:val="-92"/>
        </w:rPr>
        <w:t> </w:t>
      </w:r>
      <w:r>
        <w:rPr>
          <w:spacing w:val="-92"/>
        </w:rPr>
      </w:r>
      <w:r>
        <w:rPr/>
        <w:t>在每个薪酬等级体系内根据技术能力水平确定对应的薪酬水平。将公司业绩与员工利益紧密联系在一起， 使得全体员工能够充分享受公司发展的成果。</w:t>
      </w:r>
    </w:p>
    <w:p>
      <w:pPr>
        <w:spacing w:line="240" w:lineRule="auto" w:before="8"/>
        <w:rPr>
          <w:rFonts w:ascii="宋体" w:hAnsi="宋体" w:cs="宋体" w:eastAsia="宋体" w:hint="default"/>
          <w:sz w:val="20"/>
          <w:szCs w:val="20"/>
        </w:rPr>
      </w:pPr>
    </w:p>
    <w:p>
      <w:pPr>
        <w:pStyle w:val="Heading4"/>
        <w:spacing w:line="240" w:lineRule="auto"/>
        <w:ind w:right="995"/>
        <w:jc w:val="left"/>
        <w:rPr>
          <w:b w:val="0"/>
          <w:bCs w:val="0"/>
        </w:rPr>
      </w:pPr>
      <w:bookmarkStart w:name="3、培训计划" w:id="112"/>
      <w:bookmarkEnd w:id="112"/>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30"/>
          <w:szCs w:val="30"/>
        </w:rPr>
      </w:pPr>
    </w:p>
    <w:p>
      <w:pPr>
        <w:pStyle w:val="BodyText"/>
        <w:spacing w:line="400" w:lineRule="auto"/>
        <w:ind w:right="1131" w:firstLine="420"/>
        <w:jc w:val="both"/>
      </w:pPr>
      <w:r>
        <w:rPr>
          <w:spacing w:val="-1"/>
        </w:rPr>
        <w:t>公司非常重视人才梯队建设和员工培养，不断开发和完善基于能力与发展的培训课程，为员工提供充</w:t>
      </w:r>
      <w:r>
        <w:rPr/>
        <w:t> </w:t>
      </w:r>
      <w:r>
        <w:rPr>
          <w:spacing w:val="-1"/>
        </w:rPr>
        <w:t>裕的培训机会，已建立了在岗学习与业余培训相结合的、提升员工可持续就业能力的培训机制。</w:t>
      </w:r>
      <w:r>
        <w:rPr>
          <w:rFonts w:ascii="Times New Roman" w:hAnsi="Times New Roman" w:cs="Times New Roman" w:eastAsia="Times New Roman" w:hint="default"/>
          <w:spacing w:val="-1"/>
        </w:rPr>
        <w:t>2016</w:t>
      </w:r>
      <w:r>
        <w:rPr>
          <w:spacing w:val="-1"/>
        </w:rPr>
        <w:t>年公</w:t>
      </w:r>
      <w:r>
        <w:rPr>
          <w:spacing w:val="-83"/>
        </w:rPr>
        <w:t> </w:t>
      </w:r>
      <w:r>
        <w:rPr>
          <w:spacing w:val="-1"/>
        </w:rPr>
        <w:t>司将在现有基础上，不断完善培训管理体系，为员工提供更好的培训发展平台，为企业经营水平和员工整</w:t>
      </w:r>
      <w:r>
        <w:rPr>
          <w:spacing w:val="-83"/>
        </w:rPr>
        <w:t> </w:t>
      </w:r>
      <w:r>
        <w:rPr>
          <w:spacing w:val="-83"/>
        </w:rPr>
      </w:r>
      <w:r>
        <w:rPr/>
        <w:t>体素质的提高提供智力支持和机制保障。</w:t>
      </w:r>
    </w:p>
    <w:p>
      <w:pPr>
        <w:spacing w:line="240" w:lineRule="auto" w:before="1"/>
        <w:rPr>
          <w:rFonts w:ascii="宋体" w:hAnsi="宋体" w:cs="宋体" w:eastAsia="宋体" w:hint="default"/>
          <w:sz w:val="21"/>
          <w:szCs w:val="21"/>
        </w:rPr>
      </w:pPr>
    </w:p>
    <w:p>
      <w:pPr>
        <w:pStyle w:val="Heading4"/>
        <w:spacing w:line="240" w:lineRule="auto"/>
        <w:ind w:right="995"/>
        <w:jc w:val="left"/>
        <w:rPr>
          <w:b w:val="0"/>
          <w:bCs w:val="0"/>
        </w:rPr>
      </w:pPr>
      <w:bookmarkStart w:name="4、劳务外包情况" w:id="113"/>
      <w:bookmarkEnd w:id="113"/>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footerReference w:type="default" r:id="rId57"/>
          <w:pgSz w:w="11910" w:h="16840"/>
          <w:pgMar w:footer="640" w:header="877" w:top="1060" w:bottom="84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212"/>
        <w:jc w:val="center"/>
        <w:rPr>
          <w:b w:val="0"/>
          <w:bCs w:val="0"/>
        </w:rPr>
      </w:pPr>
      <w:bookmarkStart w:name="第九节 公司治理" w:id="114"/>
      <w:bookmarkEnd w:id="114"/>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both"/>
        <w:rPr>
          <w:b w:val="0"/>
          <w:bCs w:val="0"/>
        </w:rPr>
      </w:pPr>
      <w:bookmarkStart w:name="一、公司治理的基本状况" w:id="115"/>
      <w:bookmarkEnd w:id="115"/>
      <w:r>
        <w:rPr>
          <w:b w:val="0"/>
          <w:bCs w:val="0"/>
        </w:rPr>
      </w:r>
      <w:r>
        <w:rPr/>
        <w:t>一、公司治理的基本状况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995" w:firstLine="315"/>
        <w:jc w:val="left"/>
      </w:pPr>
      <w:r>
        <w:rPr/>
        <w:t>报告期内，公司严格按照《公司法》、《证券法》、《上市公司治理准则》、《深圳证券交易所创业 </w:t>
      </w:r>
      <w:r>
        <w:rPr>
          <w:spacing w:val="-1"/>
        </w:rPr>
        <w:t>板股票上市规则》、《深圳证券交易所创业板上市公司规范运作指引》等法律、法规和中国证监会有关法</w:t>
      </w:r>
      <w:r>
        <w:rPr>
          <w:spacing w:val="-82"/>
        </w:rPr>
        <w:t> </w:t>
      </w:r>
      <w:r>
        <w:rPr>
          <w:spacing w:val="-82"/>
        </w:rPr>
      </w:r>
      <w:r>
        <w:rPr>
          <w:spacing w:val="-1"/>
        </w:rPr>
        <w:t>律法规等的要求，建立健全公司内部管理和控制制度，不断完善公司的法人治理结构，通过持续深入的开</w:t>
      </w:r>
      <w:r>
        <w:rPr>
          <w:spacing w:val="-83"/>
        </w:rPr>
        <w:t> </w:t>
      </w:r>
      <w:r>
        <w:rPr>
          <w:spacing w:val="-83"/>
        </w:rPr>
      </w:r>
      <w:r>
        <w:rPr/>
        <w:t>展公司治理活动，进一步促进了公司规范运作，提高了公司治理水平。</w:t>
      </w:r>
    </w:p>
    <w:p>
      <w:pPr>
        <w:pStyle w:val="BodyText"/>
        <w:spacing w:line="386" w:lineRule="auto" w:before="46"/>
        <w:ind w:left="1613" w:right="1121" w:hanging="165"/>
        <w:jc w:val="left"/>
      </w:pPr>
      <w:r>
        <w:rPr>
          <w:rFonts w:ascii="Times New Roman" w:hAnsi="Times New Roman" w:cs="Times New Roman" w:eastAsia="Times New Roman" w:hint="default"/>
        </w:rPr>
        <w:t>1</w:t>
      </w:r>
      <w:r>
        <w:rPr/>
        <w:t>、关于股东与股东大会 </w:t>
      </w:r>
      <w:r>
        <w:rPr>
          <w:spacing w:val="-2"/>
        </w:rPr>
        <w:t>报告期内，公司严格按照《上市公司股东大会规则》、《公司章程》、《股东大会议事规则》等相关</w:t>
      </w:r>
    </w:p>
    <w:p>
      <w:pPr>
        <w:pStyle w:val="BodyText"/>
        <w:spacing w:line="408" w:lineRule="auto" w:before="65"/>
        <w:ind w:right="1132"/>
        <w:jc w:val="both"/>
      </w:pPr>
      <w:r>
        <w:rPr>
          <w:spacing w:val="-1"/>
        </w:rPr>
        <w:t>法律法规的规定召集、召开股东大会，充分尊重、保护广大投资者的知情权、问询权，尤其注重保护中小</w:t>
      </w:r>
      <w:r>
        <w:rPr>
          <w:spacing w:val="-83"/>
        </w:rPr>
        <w:t> </w:t>
      </w:r>
      <w:r>
        <w:rPr>
          <w:spacing w:val="-83"/>
        </w:rPr>
      </w:r>
      <w:r>
        <w:rPr>
          <w:spacing w:val="-1"/>
        </w:rPr>
        <w:t>股东权益。报告期内，公司股东大会的召集、召开及表决程序均符合相关法律法规的规定，并由律师出席</w:t>
      </w:r>
      <w:r>
        <w:rPr>
          <w:spacing w:val="-86"/>
        </w:rPr>
        <w:t> </w:t>
      </w:r>
      <w:r>
        <w:rPr>
          <w:spacing w:val="-86"/>
        </w:rPr>
      </w:r>
      <w:r>
        <w:rPr/>
        <w:t>见证，出具法律意见书，保证股东大会的合法有效性，维护了股东的合法权益。</w:t>
      </w:r>
    </w:p>
    <w:p>
      <w:pPr>
        <w:pStyle w:val="BodyText"/>
        <w:spacing w:line="386" w:lineRule="auto" w:before="46"/>
        <w:ind w:left="1613" w:right="1121" w:hanging="60"/>
        <w:jc w:val="left"/>
      </w:pPr>
      <w:r>
        <w:rPr>
          <w:rFonts w:ascii="Times New Roman" w:hAnsi="Times New Roman" w:cs="Times New Roman" w:eastAsia="Times New Roman" w:hint="default"/>
        </w:rPr>
        <w:t>2</w:t>
      </w:r>
      <w:r>
        <w:rPr/>
        <w:t>、关于公司与控股股东 </w:t>
      </w:r>
      <w:r>
        <w:rPr>
          <w:spacing w:val="-2"/>
        </w:rPr>
        <w:t>报告期内，公司控股股东严格规范自己的行为，没有超越股东大会直接或间接干预公司的决策和经营</w:t>
      </w:r>
    </w:p>
    <w:p>
      <w:pPr>
        <w:pStyle w:val="BodyText"/>
        <w:spacing w:line="408" w:lineRule="auto" w:before="65"/>
        <w:ind w:right="1110"/>
        <w:jc w:val="both"/>
      </w:pPr>
      <w:r>
        <w:rPr/>
        <w:t>活动。公司拥有独立完整的业务和自主经营能力，在业务、人员、资产、机构、财务上独立于控股股东， 公司董事会、监事会和内部机构独立运作。</w:t>
      </w:r>
    </w:p>
    <w:p>
      <w:pPr>
        <w:pStyle w:val="BodyText"/>
        <w:spacing w:line="386" w:lineRule="auto" w:before="46"/>
        <w:ind w:left="1614" w:right="1120" w:hanging="60"/>
        <w:jc w:val="left"/>
      </w:pPr>
      <w:r>
        <w:rPr>
          <w:rFonts w:ascii="Times New Roman" w:hAnsi="Times New Roman" w:cs="Times New Roman" w:eastAsia="Times New Roman" w:hint="default"/>
        </w:rPr>
        <w:t>3</w:t>
      </w:r>
      <w:r>
        <w:rPr/>
        <w:t>、关于董事和董事会 </w:t>
      </w:r>
      <w:r>
        <w:rPr>
          <w:spacing w:val="-2"/>
        </w:rPr>
        <w:t>报告期内，公司的董事会、董事、各专门委员会能严格按照《深圳证券交易所创业板上市公司规范运</w:t>
      </w:r>
    </w:p>
    <w:p>
      <w:pPr>
        <w:pStyle w:val="BodyText"/>
        <w:spacing w:line="408" w:lineRule="auto" w:before="65"/>
        <w:ind w:left="1134" w:right="1028"/>
        <w:jc w:val="both"/>
      </w:pPr>
      <w:r>
        <w:rPr>
          <w:spacing w:val="-3"/>
        </w:rPr>
        <w:t>作指引》、《公司章程》、《董事会议事规则》等的规定开展工作、执行股东大会的决议、依法行使职权，</w:t>
      </w:r>
      <w:r>
        <w:rPr>
          <w:spacing w:val="-95"/>
        </w:rPr>
        <w:t> </w:t>
      </w:r>
      <w:r>
        <w:rPr>
          <w:spacing w:val="-95"/>
        </w:rPr>
      </w:r>
      <w:r>
        <w:rPr/>
        <w:t>勤勉尽责地履行职责和义务，充分发挥其在公司经营管理中的重要作用。</w:t>
      </w:r>
    </w:p>
    <w:p>
      <w:pPr>
        <w:pStyle w:val="BodyText"/>
        <w:spacing w:line="386" w:lineRule="auto" w:before="46"/>
        <w:ind w:left="1613" w:right="1121" w:hanging="60"/>
        <w:jc w:val="left"/>
      </w:pPr>
      <w:r>
        <w:rPr>
          <w:rFonts w:ascii="Times New Roman" w:hAnsi="Times New Roman" w:cs="Times New Roman" w:eastAsia="Times New Roman" w:hint="default"/>
        </w:rPr>
        <w:t>4</w:t>
      </w:r>
      <w:r>
        <w:rPr/>
        <w:t>、关于监事与监事会 </w:t>
      </w:r>
      <w:r>
        <w:rPr>
          <w:spacing w:val="-2"/>
        </w:rPr>
        <w:t>各监事秉持向全体股东负责的态度，对公司财务状况、重大事项以及董事、经理和其他高级管理人员</w:t>
      </w:r>
    </w:p>
    <w:p>
      <w:pPr>
        <w:pStyle w:val="BodyText"/>
        <w:spacing w:line="408" w:lineRule="auto" w:before="65"/>
        <w:ind w:right="1110"/>
        <w:jc w:val="both"/>
      </w:pPr>
      <w:r>
        <w:rPr>
          <w:spacing w:val="-1"/>
        </w:rPr>
        <w:t>履行职责的合法合规性进行监督，认真履行职责，充分维护公司及股东的合法权益。监事会的召集、召开</w:t>
      </w:r>
      <w:r>
        <w:rPr>
          <w:spacing w:val="-86"/>
        </w:rPr>
        <w:t> </w:t>
      </w:r>
      <w:r>
        <w:rPr>
          <w:spacing w:val="-86"/>
        </w:rPr>
      </w:r>
      <w:r>
        <w:rPr/>
        <w:t>程序均符合《公司法》、《深圳证券交易所创业板股票上市规则》、《公司章程》、《监事会议事规则》 的要求。</w:t>
      </w:r>
    </w:p>
    <w:p>
      <w:pPr>
        <w:pStyle w:val="BodyText"/>
        <w:spacing w:line="386" w:lineRule="auto" w:before="46"/>
        <w:ind w:left="1613" w:right="1121" w:hanging="60"/>
        <w:jc w:val="left"/>
      </w:pPr>
      <w:r>
        <w:rPr>
          <w:rFonts w:ascii="Times New Roman" w:hAnsi="Times New Roman" w:cs="Times New Roman" w:eastAsia="Times New Roman" w:hint="default"/>
        </w:rPr>
        <w:t>5</w:t>
      </w:r>
      <w:r>
        <w:rPr/>
        <w:t>、关于绩效评价与激励约束机制 </w:t>
      </w:r>
      <w:r>
        <w:rPr>
          <w:spacing w:val="-2"/>
        </w:rPr>
        <w:t>公司高管人员的薪酬和工作绩效挂钩，公司董事会下设薪酬与考核委员会负责公司董事、高级管理人</w:t>
      </w:r>
    </w:p>
    <w:p>
      <w:pPr>
        <w:pStyle w:val="BodyText"/>
        <w:spacing w:line="240" w:lineRule="auto" w:before="65"/>
        <w:ind w:right="0"/>
        <w:jc w:val="both"/>
      </w:pPr>
      <w:r>
        <w:rPr/>
        <w:t>员的考核标准并进行考核，对董事、高管人员的薪酬标准提出意见，再按规定提交董事会、股东会审议通</w:t>
      </w:r>
    </w:p>
    <w:p>
      <w:pPr>
        <w:spacing w:after="0" w:line="240" w:lineRule="auto"/>
        <w:jc w:val="both"/>
        <w:sectPr>
          <w:pgSz w:w="11910" w:h="16840"/>
          <w:pgMar w:header="877" w:footer="640" w:top="1060" w:bottom="84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995"/>
        <w:jc w:val="left"/>
      </w:pPr>
      <w:r>
        <w:rPr>
          <w:spacing w:val="-1"/>
        </w:rPr>
        <w:t>过后实施。公司现有的考核与激励办法符合公司的发展现状，符合法律、法规的规定。公司董事、监事和</w:t>
      </w:r>
      <w:r>
        <w:rPr>
          <w:spacing w:val="-83"/>
        </w:rPr>
        <w:t> </w:t>
      </w:r>
      <w:r>
        <w:rPr>
          <w:spacing w:val="-83"/>
        </w:rPr>
      </w:r>
      <w:r>
        <w:rPr/>
        <w:t>高级管理人员的聘任公开、透明。</w:t>
      </w:r>
    </w:p>
    <w:p>
      <w:pPr>
        <w:pStyle w:val="BodyText"/>
        <w:spacing w:line="386" w:lineRule="auto" w:before="46"/>
        <w:ind w:left="1469" w:right="1177" w:firstLine="84"/>
        <w:jc w:val="left"/>
      </w:pPr>
      <w:r>
        <w:rPr>
          <w:rFonts w:ascii="Times New Roman" w:hAnsi="Times New Roman" w:cs="Times New Roman" w:eastAsia="Times New Roman" w:hint="default"/>
        </w:rPr>
        <w:t>6</w:t>
      </w:r>
      <w:r>
        <w:rPr/>
        <w:t>、关于信息披露与投资者关系管理 公司严格按照有关法律法规、《公司章程》和《信息披露制度》的要求，真实、准确、完整、及时、</w:t>
      </w:r>
    </w:p>
    <w:p>
      <w:pPr>
        <w:pStyle w:val="BodyText"/>
        <w:spacing w:line="408" w:lineRule="auto" w:before="65"/>
        <w:ind w:right="1131"/>
        <w:jc w:val="both"/>
      </w:pPr>
      <w:r>
        <w:rPr>
          <w:spacing w:val="-1"/>
        </w:rPr>
        <w:t>公平地披露有关信息和向中国证监会派出机构、深圳证券交易所报告有关情况。公司指定董事会秘书负责</w:t>
      </w:r>
      <w:r>
        <w:rPr>
          <w:spacing w:val="-81"/>
        </w:rPr>
        <w:t> </w:t>
      </w:r>
      <w:r>
        <w:rPr>
          <w:spacing w:val="-81"/>
        </w:rPr>
      </w:r>
      <w:r>
        <w:rPr>
          <w:spacing w:val="-1"/>
        </w:rPr>
        <w:t>信息披露、接待投资者来访和投资咨询，公司设有投资者热线，并通过电子信箱、传真等各种方式，确保</w:t>
      </w:r>
      <w:r>
        <w:rPr>
          <w:spacing w:val="-83"/>
        </w:rPr>
        <w:t> </w:t>
      </w:r>
      <w:r>
        <w:rPr>
          <w:spacing w:val="-83"/>
        </w:rPr>
      </w:r>
      <w:r>
        <w:rPr>
          <w:spacing w:val="-1"/>
        </w:rPr>
        <w:t>与广大中小投资者进行无障碍地有效沟通。公司所有需披露的信息均在指定的网站巨潮资讯网和其他中国</w:t>
      </w:r>
      <w:r>
        <w:rPr>
          <w:spacing w:val="-81"/>
        </w:rPr>
        <w:t> </w:t>
      </w:r>
      <w:r>
        <w:rPr>
          <w:spacing w:val="-81"/>
        </w:rPr>
      </w:r>
      <w:r>
        <w:rPr/>
        <w:t>证监会指定的信息披露媒体上全面披露，确保所有股东均有平等机会获取公司信息。</w:t>
      </w:r>
    </w:p>
    <w:p>
      <w:pPr>
        <w:pStyle w:val="BodyText"/>
        <w:spacing w:line="386" w:lineRule="auto" w:before="46"/>
        <w:ind w:left="1613" w:right="1121" w:hanging="60"/>
        <w:jc w:val="left"/>
      </w:pPr>
      <w:r>
        <w:rPr>
          <w:rFonts w:ascii="Times New Roman" w:hAnsi="Times New Roman" w:cs="Times New Roman" w:eastAsia="Times New Roman" w:hint="default"/>
        </w:rPr>
        <w:t>7</w:t>
      </w:r>
      <w:r>
        <w:rPr/>
        <w:t>、关于相关利益者 </w:t>
      </w:r>
      <w:r>
        <w:rPr>
          <w:spacing w:val="-2"/>
        </w:rPr>
        <w:t>公司充分尊重和维护相关利益者的合法权益，实现股东、员工、社会等各方利益共赢，共同推动公司</w:t>
      </w:r>
    </w:p>
    <w:p>
      <w:pPr>
        <w:pStyle w:val="BodyText"/>
        <w:spacing w:line="240" w:lineRule="auto" w:before="65"/>
        <w:ind w:right="0"/>
        <w:jc w:val="both"/>
      </w:pPr>
      <w:r>
        <w:rPr/>
        <w:t>持续、健康的发展。</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before="0"/>
        <w:ind w:left="1133" w:right="0" w:firstLine="0"/>
        <w:jc w:val="both"/>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38" w:lineRule="auto" w:before="117"/>
        <w:ind w:left="1133" w:right="35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5"/>
        <w:rPr>
          <w:rFonts w:ascii="宋体" w:hAnsi="宋体" w:cs="宋体" w:eastAsia="宋体" w:hint="default"/>
          <w:sz w:val="19"/>
          <w:szCs w:val="19"/>
        </w:rPr>
      </w:pPr>
    </w:p>
    <w:p>
      <w:pPr>
        <w:pStyle w:val="Heading3"/>
        <w:spacing w:line="240" w:lineRule="auto"/>
        <w:ind w:right="0"/>
        <w:jc w:val="both"/>
        <w:rPr>
          <w:b w:val="0"/>
          <w:bCs w:val="0"/>
        </w:rPr>
      </w:pPr>
      <w:bookmarkStart w:name="二、公司相对于控股股东在业务、人员、资产、机构、财务等方面的独立情况" w:id="116"/>
      <w:bookmarkEnd w:id="116"/>
      <w:r>
        <w:rPr>
          <w:b w:val="0"/>
          <w:bCs w:val="0"/>
        </w:rPr>
      </w: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026" w:firstLine="420"/>
        <w:jc w:val="both"/>
      </w:pPr>
      <w:r>
        <w:rPr/>
        <w:t>公司控股股东为自然人，其严格规范自己的行为，没有超越股东大会直接或间接干预公司的决策和经 营活动，不存在同业竞争的情况，亦不存在控股股东及其它关联方非经营性占用公司资金的情况。本公司 </w:t>
      </w:r>
      <w:r>
        <w:rPr>
          <w:spacing w:val="-3"/>
        </w:rPr>
        <w:t>在业务、人员、资产、机构、财务等方面与控股股东相互独立，公司具有独立完整的业务及自主经营能力。</w:t>
      </w:r>
    </w:p>
    <w:p>
      <w:pPr>
        <w:spacing w:line="240" w:lineRule="auto" w:before="11"/>
        <w:rPr>
          <w:rFonts w:ascii="宋体" w:hAnsi="宋体" w:cs="宋体" w:eastAsia="宋体" w:hint="default"/>
          <w:sz w:val="18"/>
          <w:szCs w:val="18"/>
        </w:rPr>
      </w:pPr>
    </w:p>
    <w:p>
      <w:pPr>
        <w:pStyle w:val="Heading3"/>
        <w:spacing w:line="240" w:lineRule="auto"/>
        <w:ind w:left="1134" w:right="0"/>
        <w:jc w:val="both"/>
        <w:rPr>
          <w:b w:val="0"/>
          <w:bCs w:val="0"/>
        </w:rPr>
      </w:pPr>
      <w:bookmarkStart w:name="三、同业竞争情况" w:id="117"/>
      <w:bookmarkEnd w:id="117"/>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13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0"/>
        <w:jc w:val="both"/>
        <w:rPr>
          <w:b w:val="0"/>
          <w:bCs w:val="0"/>
        </w:rPr>
      </w:pPr>
      <w:bookmarkStart w:name="四、报告期内召开的年度股东大会和临时股东大会的有关情况" w:id="118"/>
      <w:bookmarkEnd w:id="118"/>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bookmarkStart w:name="1、本报告期股东大会情况" w:id="119"/>
      <w:bookmarkEnd w:id="119"/>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9"/>
          <w:szCs w:val="29"/>
        </w:rPr>
      </w:pPr>
    </w:p>
    <w:p>
      <w:pPr>
        <w:spacing w:before="44"/>
        <w:ind w:left="0" w:right="1150" w:firstLine="0"/>
        <w:jc w:val="right"/>
        <w:rPr>
          <w:rFonts w:ascii="宋体" w:hAnsi="宋体" w:cs="宋体" w:eastAsia="宋体" w:hint="default"/>
          <w:sz w:val="18"/>
          <w:szCs w:val="18"/>
        </w:rPr>
      </w:pPr>
      <w:r>
        <w:rPr/>
        <w:pict>
          <v:shape style="position:absolute;margin-left:56.459999pt;margin-top:-67.798286pt;width:479.1pt;height:107.65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240"/>
                    <w:gridCol w:w="993"/>
                    <w:gridCol w:w="1842"/>
                    <w:gridCol w:w="1702"/>
                    <w:gridCol w:w="2195"/>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0" w:right="40" w:hanging="270"/>
                          <w:jc w:val="left"/>
                          <w:rPr>
                            <w:rFonts w:ascii="宋体" w:hAnsi="宋体" w:cs="宋体" w:eastAsia="宋体" w:hint="default"/>
                            <w:sz w:val="18"/>
                            <w:szCs w:val="18"/>
                          </w:rPr>
                        </w:pPr>
                        <w:r>
                          <w:rPr>
                            <w:rFonts w:ascii="宋体" w:hAnsi="宋体" w:cs="宋体" w:eastAsia="宋体" w:hint="default"/>
                            <w:sz w:val="18"/>
                            <w:szCs w:val="18"/>
                          </w:rPr>
                          <w:t>投资者参与 比例</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7.29%</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3"/>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巨潮资讯网：数码视讯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年第一次临时股东大会决 议公告（编号：</w:t>
                        </w:r>
                        <w:r>
                          <w:rPr>
                            <w:rFonts w:ascii="Times New Roman" w:hAnsi="Times New Roman" w:cs="Times New Roman" w:eastAsia="Times New Roman" w:hint="default"/>
                            <w:sz w:val="18"/>
                            <w:szCs w:val="18"/>
                          </w:rPr>
                          <w:t>2015-025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8"/>
                            <w:szCs w:val="18"/>
                          </w:rPr>
                        </w:pPr>
                        <w:r>
                          <w:rPr>
                            <w:rFonts w:ascii="宋体" w:hAnsi="宋体" w:cs="宋体" w:eastAsia="宋体" w:hint="default"/>
                            <w:spacing w:val="-7"/>
                            <w:sz w:val="18"/>
                            <w:szCs w:val="18"/>
                          </w:rPr>
                          <w:t>巨潮资讯网：数码视讯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2014</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640" w:top="1060" w:bottom="84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6"/>
        <w:gridCol w:w="1240"/>
        <w:gridCol w:w="993"/>
        <w:gridCol w:w="1842"/>
        <w:gridCol w:w="1702"/>
        <w:gridCol w:w="2195"/>
      </w:tblGrid>
      <w:tr>
        <w:trPr>
          <w:trHeight w:val="67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会</w:t>
            </w:r>
          </w:p>
        </w:tc>
        <w:tc>
          <w:tcPr>
            <w:tcW w:w="1240"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年年度股东大会决议公告</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（编号：</w:t>
            </w:r>
            <w:r>
              <w:rPr>
                <w:rFonts w:ascii="Times New Roman" w:hAnsi="Times New Roman" w:cs="Times New Roman" w:eastAsia="Times New Roman" w:hint="default"/>
                <w:sz w:val="18"/>
                <w:szCs w:val="18"/>
              </w:rPr>
              <w:t>2015-029  </w:t>
            </w:r>
            <w:r>
              <w:rPr>
                <w:rFonts w:ascii="宋体" w:hAnsi="宋体" w:cs="宋体" w:eastAsia="宋体" w:hint="default"/>
                <w:sz w:val="18"/>
                <w:szCs w:val="18"/>
              </w:rPr>
              <w:t>）</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pacing w:val="-7"/>
                <w:sz w:val="18"/>
                <w:szCs w:val="18"/>
              </w:rPr>
              <w:t>巨潮资讯网：数码视讯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年第二次临时股东大会决 议公告（编号：</w:t>
            </w:r>
            <w:r>
              <w:rPr>
                <w:rFonts w:ascii="Times New Roman" w:hAnsi="Times New Roman" w:cs="Times New Roman" w:eastAsia="Times New Roman" w:hint="default"/>
                <w:sz w:val="18"/>
                <w:szCs w:val="18"/>
              </w:rPr>
              <w:t>2015-052</w:t>
            </w:r>
            <w:r>
              <w:rPr>
                <w:rFonts w:ascii="宋体" w:hAnsi="宋体" w:cs="宋体" w:eastAsia="宋体" w:hint="default"/>
                <w:sz w:val="18"/>
                <w:szCs w:val="18"/>
              </w:rPr>
              <w:t>）</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pacing w:val="-7"/>
                <w:sz w:val="18"/>
                <w:szCs w:val="18"/>
              </w:rPr>
              <w:t>巨潮资讯网：数码视讯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年第三次临时股东大会决 议（编号：</w:t>
            </w:r>
            <w:r>
              <w:rPr>
                <w:rFonts w:ascii="Times New Roman" w:hAnsi="Times New Roman" w:cs="Times New Roman" w:eastAsia="Times New Roman" w:hint="default"/>
                <w:sz w:val="18"/>
                <w:szCs w:val="18"/>
              </w:rPr>
              <w:t>2015-066  </w:t>
            </w:r>
            <w:r>
              <w:rPr>
                <w:rFonts w:ascii="宋体" w:hAnsi="宋体" w:cs="宋体" w:eastAsia="宋体" w:hint="default"/>
                <w:sz w:val="18"/>
                <w:szCs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2、表决权恢复的优先股股东请求召开临时股东大会" w:id="120"/>
      <w:bookmarkEnd w:id="120"/>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995"/>
        <w:jc w:val="left"/>
        <w:rPr>
          <w:b w:val="0"/>
          <w:bCs w:val="0"/>
        </w:rPr>
      </w:pPr>
      <w:bookmarkStart w:name="五、报告期内独立董事履行职责的情况" w:id="121"/>
      <w:bookmarkEnd w:id="121"/>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95"/>
        <w:jc w:val="left"/>
        <w:rPr>
          <w:b w:val="0"/>
          <w:bCs w:val="0"/>
        </w:rPr>
      </w:pPr>
      <w:bookmarkStart w:name="1、独立董事出席董事会及股东大会的情况" w:id="122"/>
      <w:bookmarkEnd w:id="122"/>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刘永祥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林峰</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张锡盛</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r>
    </w:tbl>
    <w:p>
      <w:pPr>
        <w:spacing w:line="240" w:lineRule="auto" w:before="2"/>
        <w:rPr>
          <w:rFonts w:ascii="宋体" w:hAnsi="宋体" w:cs="宋体" w:eastAsia="宋体" w:hint="default"/>
          <w:b/>
          <w:bCs/>
          <w:sz w:val="19"/>
          <w:szCs w:val="19"/>
        </w:rPr>
      </w:pPr>
    </w:p>
    <w:p>
      <w:pPr>
        <w:spacing w:before="35"/>
        <w:ind w:left="1134" w:right="995" w:firstLine="0"/>
        <w:jc w:val="left"/>
        <w:rPr>
          <w:rFonts w:ascii="宋体" w:hAnsi="宋体" w:cs="宋体" w:eastAsia="宋体" w:hint="default"/>
          <w:sz w:val="21"/>
          <w:szCs w:val="21"/>
        </w:rPr>
      </w:pPr>
      <w:bookmarkStart w:name="2、独立董事对公司有关事项提出异议的情况" w:id="123"/>
      <w:bookmarkEnd w:id="12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pStyle w:val="BodyText"/>
        <w:spacing w:line="240" w:lineRule="auto"/>
        <w:ind w:left="1134" w:right="995"/>
        <w:jc w:val="left"/>
      </w:pPr>
      <w:r>
        <w:rPr/>
        <w:t>独立董事对公司有关事项是否提出异议</w:t>
      </w:r>
    </w:p>
    <w:p>
      <w:pPr>
        <w:pStyle w:val="BodyText"/>
        <w:spacing w:line="290" w:lineRule="auto" w:before="76"/>
        <w:ind w:left="1134" w:right="634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报告期内独立董事对公司有关事项未提出异议。</w:t>
      </w:r>
    </w:p>
    <w:p>
      <w:pPr>
        <w:spacing w:line="240" w:lineRule="auto" w:before="5"/>
        <w:rPr>
          <w:rFonts w:ascii="宋体" w:hAnsi="宋体" w:cs="宋体" w:eastAsia="宋体" w:hint="default"/>
          <w:sz w:val="22"/>
          <w:szCs w:val="22"/>
        </w:rPr>
      </w:pPr>
    </w:p>
    <w:p>
      <w:pPr>
        <w:pStyle w:val="Heading4"/>
        <w:spacing w:line="240" w:lineRule="auto"/>
        <w:ind w:left="1134" w:right="995"/>
        <w:jc w:val="left"/>
        <w:rPr>
          <w:b w:val="0"/>
          <w:bCs w:val="0"/>
        </w:rPr>
      </w:pPr>
      <w:bookmarkStart w:name="3、独立董事履行职责的其他说明" w:id="124"/>
      <w:bookmarkEnd w:id="124"/>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1134" w:right="995"/>
        <w:jc w:val="left"/>
      </w:pPr>
      <w:r>
        <w:rPr/>
        <w:t>独立董事对公司有关建议是否被采纳</w:t>
      </w:r>
    </w:p>
    <w:p>
      <w:pPr>
        <w:spacing w:line="240" w:lineRule="auto" w:before="12"/>
        <w:rPr>
          <w:rFonts w:ascii="宋体" w:hAnsi="宋体" w:cs="宋体" w:eastAsia="宋体" w:hint="default"/>
          <w:sz w:val="17"/>
          <w:szCs w:val="17"/>
        </w:rPr>
      </w:pPr>
    </w:p>
    <w:p>
      <w:pPr>
        <w:pStyle w:val="BodyText"/>
        <w:spacing w:line="420" w:lineRule="auto"/>
        <w:ind w:left="1134" w:right="61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独立董事对公司有关建议被采纳或未被采纳的说明</w:t>
      </w:r>
    </w:p>
    <w:p>
      <w:pPr>
        <w:pStyle w:val="BodyText"/>
        <w:spacing w:line="240" w:lineRule="auto" w:before="74"/>
        <w:ind w:left="1638" w:right="995"/>
        <w:jc w:val="left"/>
      </w:pPr>
      <w:r>
        <w:rPr/>
        <w:t>公司独立董事勤勉尽责，严格按照中国证监会的相关规定及《公司章程》、《董事会议事规则》和</w:t>
      </w:r>
    </w:p>
    <w:p>
      <w:pPr>
        <w:spacing w:line="240" w:lineRule="auto" w:before="10"/>
        <w:rPr>
          <w:rFonts w:ascii="宋体" w:hAnsi="宋体" w:cs="宋体" w:eastAsia="宋体" w:hint="default"/>
          <w:sz w:val="14"/>
          <w:szCs w:val="14"/>
        </w:rPr>
      </w:pPr>
    </w:p>
    <w:p>
      <w:pPr>
        <w:pStyle w:val="BodyText"/>
        <w:spacing w:line="408" w:lineRule="auto"/>
        <w:ind w:left="1134" w:right="1092"/>
        <w:jc w:val="left"/>
      </w:pPr>
      <w:r>
        <w:rPr>
          <w:spacing w:val="-1"/>
        </w:rPr>
        <w:t>《独立董事制度》开展工作，关注公司运作，独立履行职责，对公司重大决策、内部控制建设、管理体系</w:t>
      </w:r>
      <w:r>
        <w:rPr>
          <w:spacing w:val="-83"/>
        </w:rPr>
        <w:t> </w:t>
      </w:r>
      <w:r>
        <w:rPr>
          <w:spacing w:val="-83"/>
        </w:rPr>
      </w:r>
      <w:r>
        <w:rPr/>
        <w:t>建设和人才梯队建设等方面提出了很多宝贵的专业性建议，对公司财务及生产经营活动进行了有效监督，</w:t>
      </w:r>
    </w:p>
    <w:p>
      <w:pPr>
        <w:spacing w:after="0" w:line="408" w:lineRule="auto"/>
        <w:jc w:val="left"/>
        <w:sectPr>
          <w:pgSz w:w="11910" w:h="16840"/>
          <w:pgMar w:header="877" w:footer="640" w:top="1060" w:bottom="840" w:left="0" w:right="0"/>
        </w:sectPr>
      </w:pPr>
    </w:p>
    <w:p>
      <w:pPr>
        <w:spacing w:line="240" w:lineRule="auto" w:before="0"/>
        <w:rPr>
          <w:rFonts w:ascii="宋体" w:hAnsi="宋体" w:cs="宋体" w:eastAsia="宋体" w:hint="default"/>
          <w:sz w:val="20"/>
          <w:szCs w:val="20"/>
        </w:rPr>
      </w:pPr>
    </w:p>
    <w:p>
      <w:pPr>
        <w:spacing w:line="669" w:lineRule="auto" w:before="174"/>
        <w:ind w:left="1133" w:right="1303" w:firstLine="0"/>
        <w:jc w:val="left"/>
        <w:rPr>
          <w:rFonts w:ascii="宋体" w:hAnsi="宋体" w:cs="宋体" w:eastAsia="宋体" w:hint="default"/>
          <w:sz w:val="21"/>
          <w:szCs w:val="21"/>
        </w:rPr>
      </w:pPr>
      <w:r>
        <w:rPr>
          <w:rFonts w:ascii="宋体" w:hAnsi="宋体" w:cs="宋体" w:eastAsia="宋体" w:hint="default"/>
          <w:sz w:val="21"/>
          <w:szCs w:val="21"/>
        </w:rPr>
        <w:t>提高了公司决策的科学性，为完善公司监督机制，维护公司和全体股东的合法权益发挥了应有的作用。 </w:t>
      </w:r>
      <w:bookmarkStart w:name="六、董事会下设专门委员会在报告期内履行职责情况" w:id="125"/>
      <w:bookmarkEnd w:id="125"/>
      <w:r>
        <w:rPr>
          <w:rFonts w:ascii="宋体" w:hAnsi="宋体" w:cs="宋体" w:eastAsia="宋体" w:hint="default"/>
          <w:sz w:val="21"/>
          <w:szCs w:val="21"/>
        </w:rPr>
      </w:r>
      <w:r>
        <w:rPr>
          <w:rFonts w:ascii="宋体" w:hAnsi="宋体" w:cs="宋体" w:eastAsia="宋体" w:hint="default"/>
          <w:b/>
          <w:bCs/>
          <w:sz w:val="21"/>
          <w:szCs w:val="21"/>
        </w:rPr>
        <w:t>六、董事会下设专门委员会在报告期内履行职责情况</w:t>
      </w:r>
      <w:r>
        <w:rPr>
          <w:rFonts w:ascii="宋体" w:hAnsi="宋体" w:cs="宋体" w:eastAsia="宋体" w:hint="default"/>
          <w:sz w:val="21"/>
          <w:szCs w:val="21"/>
        </w:rPr>
      </w:r>
    </w:p>
    <w:p>
      <w:pPr>
        <w:pStyle w:val="BodyText"/>
        <w:spacing w:line="386" w:lineRule="auto" w:before="117"/>
        <w:ind w:left="1638" w:right="1218" w:hanging="85"/>
        <w:jc w:val="left"/>
      </w:pPr>
      <w:r>
        <w:rPr>
          <w:rFonts w:ascii="Times New Roman" w:hAnsi="Times New Roman" w:cs="Times New Roman" w:eastAsia="Times New Roman" w:hint="default"/>
        </w:rPr>
        <w:t>1</w:t>
      </w:r>
      <w:r>
        <w:rPr/>
        <w:t>、审计委员会的履职情况 根据公司《董事会审计委员会工作细则》，审计委员会充分发挥了审核与监督作用，主要负责公司</w:t>
      </w:r>
    </w:p>
    <w:p>
      <w:pPr>
        <w:pStyle w:val="BodyText"/>
        <w:spacing w:line="400" w:lineRule="auto" w:before="65"/>
        <w:ind w:right="1110"/>
        <w:jc w:val="both"/>
      </w:pPr>
      <w:r>
        <w:rPr>
          <w:spacing w:val="-1"/>
        </w:rPr>
        <w:t>财务监督和核查工作及与外部审计机构的沟通、协调工作。</w:t>
      </w:r>
      <w:r>
        <w:rPr>
          <w:rFonts w:ascii="Times New Roman" w:hAnsi="Times New Roman" w:cs="Times New Roman" w:eastAsia="Times New Roman" w:hint="default"/>
          <w:spacing w:val="-1"/>
        </w:rPr>
        <w:t>2015</w:t>
      </w:r>
      <w:r>
        <w:rPr>
          <w:spacing w:val="-1"/>
        </w:rPr>
        <w:t>年，审计委员会就公司的内部审计、内部</w:t>
      </w:r>
      <w:r>
        <w:rPr>
          <w:spacing w:val="-83"/>
        </w:rPr>
        <w:t> </w:t>
      </w:r>
      <w:r>
        <w:rPr>
          <w:spacing w:val="-83"/>
        </w:rPr>
      </w:r>
      <w:r>
        <w:rPr/>
        <w:t>控制、年度报告、季报、中期报告等定期报告事项进行了审阅，指导公司内部控制的进一步完善和实施， </w:t>
      </w:r>
      <w:r>
        <w:rPr>
          <w:spacing w:val="-1"/>
        </w:rPr>
        <w:t>同时，积极对公司内部审计部门工作和审计质量进行沟通和指导，并提出合理化建议，发挥了审计委员会</w:t>
      </w:r>
      <w:r>
        <w:rPr>
          <w:spacing w:val="-83"/>
        </w:rPr>
        <w:t> </w:t>
      </w:r>
      <w:r>
        <w:rPr>
          <w:spacing w:val="-83"/>
        </w:rPr>
      </w:r>
      <w:r>
        <w:rPr/>
        <w:t>的专业职能和监督作用。</w:t>
      </w:r>
    </w:p>
    <w:p>
      <w:pPr>
        <w:pStyle w:val="BodyText"/>
        <w:spacing w:line="386" w:lineRule="auto" w:before="52"/>
        <w:ind w:left="1638" w:right="1218" w:hanging="85"/>
        <w:jc w:val="left"/>
      </w:pPr>
      <w:r>
        <w:rPr>
          <w:rFonts w:ascii="Times New Roman" w:hAnsi="Times New Roman" w:cs="Times New Roman" w:eastAsia="Times New Roman" w:hint="default"/>
        </w:rPr>
        <w:t>2</w:t>
      </w:r>
      <w:r>
        <w:rPr/>
        <w:t>、薪酬与考核委员会的履职情况 报告期内，公司董事会薪酬与考核委员会依照相关法规以及《公司章程》、《董事会薪酬与考核委</w:t>
      </w:r>
    </w:p>
    <w:p>
      <w:pPr>
        <w:pStyle w:val="BodyText"/>
        <w:spacing w:line="408" w:lineRule="auto" w:before="65"/>
        <w:ind w:right="995"/>
        <w:jc w:val="left"/>
      </w:pPr>
      <w:r>
        <w:rPr>
          <w:spacing w:val="-1"/>
        </w:rPr>
        <w:t>员会议事规则》的规定勤勉履行职责，根据公司各个董事和高级管理人员所负责的工作范围、重要程度等</w:t>
      </w:r>
      <w:r>
        <w:rPr>
          <w:spacing w:val="-83"/>
        </w:rPr>
        <w:t> </w:t>
      </w:r>
      <w:r>
        <w:rPr>
          <w:spacing w:val="-83"/>
        </w:rPr>
      </w:r>
      <w:r>
        <w:rPr/>
        <w:t>因素，对</w:t>
      </w:r>
      <w:r>
        <w:rPr>
          <w:rFonts w:ascii="Times New Roman" w:hAnsi="Times New Roman" w:cs="Times New Roman" w:eastAsia="Times New Roman" w:hint="default"/>
        </w:rPr>
        <w:t>2015</w:t>
      </w:r>
      <w:r>
        <w:rPr/>
        <w:t>年度董事和高级管理人员薪酬情况等事项进行审核。</w:t>
      </w:r>
    </w:p>
    <w:p>
      <w:pPr>
        <w:pStyle w:val="BodyText"/>
        <w:spacing w:line="386" w:lineRule="auto" w:before="14"/>
        <w:ind w:left="1638" w:right="1218" w:hanging="85"/>
        <w:jc w:val="left"/>
      </w:pPr>
      <w:r>
        <w:rPr>
          <w:rFonts w:ascii="Times New Roman" w:hAnsi="Times New Roman" w:cs="Times New Roman" w:eastAsia="Times New Roman" w:hint="default"/>
        </w:rPr>
        <w:t>3</w:t>
      </w:r>
      <w:r>
        <w:rPr/>
        <w:t>、提名委员会的履职情况 报告期内，董事会提名委员会依照相关法规及《公司章程》及《董事会提名委员会议事规则》的规</w:t>
      </w:r>
    </w:p>
    <w:p>
      <w:pPr>
        <w:pStyle w:val="BodyText"/>
        <w:spacing w:line="408" w:lineRule="auto" w:before="65"/>
        <w:ind w:right="995"/>
        <w:jc w:val="left"/>
      </w:pPr>
      <w:r>
        <w:rPr>
          <w:spacing w:val="-1"/>
        </w:rPr>
        <w:t>定，积极履行了职责，根据实际需要对公司拟选举和聘任的人员进行审查，未发现《公司法》及相关法律</w:t>
      </w:r>
      <w:r>
        <w:rPr>
          <w:spacing w:val="-83"/>
        </w:rPr>
        <w:t> </w:t>
      </w:r>
      <w:r>
        <w:rPr>
          <w:spacing w:val="-83"/>
        </w:rPr>
      </w:r>
      <w:r>
        <w:rPr/>
        <w:t>法规规定禁止担任上市公司董事、监事及高级管理人员的情形。</w:t>
      </w:r>
    </w:p>
    <w:p>
      <w:pPr>
        <w:pStyle w:val="BodyText"/>
        <w:spacing w:line="386" w:lineRule="auto" w:before="46"/>
        <w:ind w:left="1638" w:right="1218" w:hanging="85"/>
        <w:jc w:val="left"/>
      </w:pPr>
      <w:r>
        <w:rPr>
          <w:rFonts w:ascii="Times New Roman" w:hAnsi="Times New Roman" w:cs="Times New Roman" w:eastAsia="Times New Roman" w:hint="default"/>
        </w:rPr>
        <w:t>4</w:t>
      </w:r>
      <w:r>
        <w:rPr/>
        <w:t>、战略委员会的履职情况 报告期内，董事会战略委员会依照相关法规及《公司章程》及《董事会战略委员会议事规则》的规</w:t>
      </w:r>
    </w:p>
    <w:p>
      <w:pPr>
        <w:pStyle w:val="BodyText"/>
        <w:spacing w:line="408" w:lineRule="auto" w:before="65"/>
        <w:ind w:right="995"/>
        <w:jc w:val="left"/>
      </w:pPr>
      <w:r>
        <w:rPr>
          <w:spacing w:val="-1"/>
        </w:rPr>
        <w:t>定，对公司战略执行情况进行回顾总结，根据公司所处的行业和市场形势及时进行了战略规划研究，并根</w:t>
      </w:r>
      <w:r>
        <w:rPr>
          <w:spacing w:val="-83"/>
        </w:rPr>
        <w:t> </w:t>
      </w:r>
      <w:r>
        <w:rPr>
          <w:spacing w:val="-83"/>
        </w:rPr>
      </w:r>
      <w:r>
        <w:rPr/>
        <w:t>据公司的实际情况，对发展战略的实施提出了合理的建议。</w:t>
      </w:r>
    </w:p>
    <w:p>
      <w:pPr>
        <w:spacing w:line="240" w:lineRule="auto" w:before="6"/>
        <w:rPr>
          <w:rFonts w:ascii="宋体" w:hAnsi="宋体" w:cs="宋体" w:eastAsia="宋体" w:hint="default"/>
          <w:sz w:val="26"/>
          <w:szCs w:val="26"/>
        </w:rPr>
      </w:pPr>
    </w:p>
    <w:p>
      <w:pPr>
        <w:pStyle w:val="Heading4"/>
        <w:spacing w:line="240" w:lineRule="auto"/>
        <w:ind w:right="0"/>
        <w:jc w:val="both"/>
        <w:rPr>
          <w:b w:val="0"/>
          <w:bCs w:val="0"/>
        </w:rPr>
      </w:pPr>
      <w:bookmarkStart w:name="七、监事会工作情况" w:id="126"/>
      <w:bookmarkEnd w:id="126"/>
      <w:r>
        <w:rPr>
          <w:b w:val="0"/>
          <w:bCs w:val="0"/>
        </w:rPr>
      </w:r>
      <w:r>
        <w:rPr/>
        <w:t>七、监事会工作情况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7"/>
          <w:szCs w:val="17"/>
        </w:rPr>
      </w:pPr>
    </w:p>
    <w:p>
      <w:pPr>
        <w:pStyle w:val="BodyText"/>
        <w:spacing w:line="240" w:lineRule="auto"/>
        <w:ind w:right="0"/>
        <w:jc w:val="both"/>
      </w:pPr>
      <w:r>
        <w:rPr/>
        <w:t>监事会在报告期内的监督活动是否发现公司存在风险</w:t>
      </w:r>
    </w:p>
    <w:p>
      <w:pPr>
        <w:spacing w:line="240" w:lineRule="auto" w:before="10"/>
        <w:rPr>
          <w:rFonts w:ascii="宋体" w:hAnsi="宋体" w:cs="宋体" w:eastAsia="宋体" w:hint="default"/>
          <w:sz w:val="17"/>
          <w:szCs w:val="17"/>
        </w:rPr>
      </w:pPr>
    </w:p>
    <w:p>
      <w:pPr>
        <w:pStyle w:val="BodyText"/>
        <w:spacing w:line="240" w:lineRule="auto"/>
        <w:ind w:left="1134"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8"/>
        <w:rPr>
          <w:rFonts w:ascii="宋体" w:hAnsi="宋体" w:cs="宋体" w:eastAsia="宋体" w:hint="default"/>
          <w:sz w:val="16"/>
          <w:szCs w:val="16"/>
        </w:rPr>
      </w:pPr>
    </w:p>
    <w:p>
      <w:pPr>
        <w:pStyle w:val="BodyText"/>
        <w:spacing w:line="408" w:lineRule="auto"/>
        <w:ind w:left="1134" w:right="1110" w:firstLine="420"/>
        <w:jc w:val="both"/>
      </w:pPr>
      <w:r>
        <w:rPr>
          <w:spacing w:val="-10"/>
        </w:rPr>
        <w:t>公司监事会严格按照《公司法》、《证券法》、《深圳证券交易所创业板上市公司规范运作指引》等法律</w:t>
      </w:r>
      <w:r>
        <w:rPr/>
        <w:t> </w:t>
      </w:r>
      <w:r>
        <w:rPr>
          <w:spacing w:val="-5"/>
        </w:rPr>
        <w:t>法规以及《公司章程》、《公司监事会议事规则》等规章制度的规定，本着对公司及全体股东负责的态度，</w:t>
      </w:r>
      <w:r>
        <w:rPr>
          <w:spacing w:val="-81"/>
        </w:rPr>
        <w:t> </w:t>
      </w:r>
      <w:r>
        <w:rPr>
          <w:spacing w:val="-81"/>
        </w:rPr>
      </w:r>
      <w:r>
        <w:rPr>
          <w:spacing w:val="-1"/>
        </w:rPr>
        <w:t>认真履行法律、法规赋予的职责，紧密围绕完善公司治理结构、促进公司依法规范运作的核心任务开展了</w:t>
      </w:r>
    </w:p>
    <w:p>
      <w:pPr>
        <w:spacing w:after="0" w:line="408" w:lineRule="auto"/>
        <w:jc w:val="both"/>
        <w:sectPr>
          <w:footerReference w:type="default" r:id="rId58"/>
          <w:pgSz w:w="11910" w:h="16840"/>
          <w:pgMar w:footer="1621" w:header="877" w:top="1060" w:bottom="1820" w:left="0" w:right="0"/>
        </w:sectPr>
      </w:pPr>
    </w:p>
    <w:p>
      <w:pPr>
        <w:spacing w:line="240" w:lineRule="auto" w:before="0"/>
        <w:rPr>
          <w:rFonts w:ascii="宋体" w:hAnsi="宋体" w:cs="宋体" w:eastAsia="宋体" w:hint="default"/>
          <w:sz w:val="20"/>
          <w:szCs w:val="20"/>
        </w:rPr>
      </w:pPr>
    </w:p>
    <w:p>
      <w:pPr>
        <w:pStyle w:val="BodyText"/>
        <w:spacing w:line="240" w:lineRule="auto" w:before="175"/>
        <w:ind w:right="995"/>
        <w:jc w:val="left"/>
      </w:pPr>
      <w:r>
        <w:rPr/>
        <w:t>治理结构中的重要作用。</w:t>
      </w:r>
    </w:p>
    <w:p>
      <w:pPr>
        <w:spacing w:line="240" w:lineRule="auto" w:before="10"/>
        <w:rPr>
          <w:rFonts w:ascii="宋体" w:hAnsi="宋体" w:cs="宋体" w:eastAsia="宋体" w:hint="default"/>
          <w:sz w:val="17"/>
          <w:szCs w:val="17"/>
        </w:rPr>
      </w:pPr>
    </w:p>
    <w:p>
      <w:pPr>
        <w:pStyle w:val="BodyText"/>
        <w:spacing w:line="240" w:lineRule="auto"/>
        <w:ind w:left="1553" w:right="995"/>
        <w:jc w:val="left"/>
      </w:pPr>
      <w:r>
        <w:rPr/>
        <w:t>报告期内，公司第三届监事会共召开</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次会议，具体如下：</w:t>
      </w:r>
    </w:p>
    <w:p>
      <w:pPr>
        <w:spacing w:line="240" w:lineRule="auto" w:before="10"/>
        <w:rPr>
          <w:rFonts w:ascii="宋体" w:hAnsi="宋体" w:cs="宋体" w:eastAsia="宋体" w:hint="default"/>
          <w:sz w:val="11"/>
          <w:szCs w:val="11"/>
        </w:rPr>
      </w:pPr>
    </w:p>
    <w:tbl>
      <w:tblPr>
        <w:tblW w:w="0" w:type="auto"/>
        <w:jc w:val="left"/>
        <w:tblInd w:w="1021" w:type="dxa"/>
        <w:tblLayout w:type="fixed"/>
        <w:tblCellMar>
          <w:top w:w="0" w:type="dxa"/>
          <w:left w:w="0" w:type="dxa"/>
          <w:bottom w:w="0" w:type="dxa"/>
          <w:right w:w="0" w:type="dxa"/>
        </w:tblCellMar>
        <w:tblLook w:val="01E0"/>
      </w:tblPr>
      <w:tblGrid>
        <w:gridCol w:w="1527"/>
        <w:gridCol w:w="1842"/>
        <w:gridCol w:w="4396"/>
        <w:gridCol w:w="1842"/>
      </w:tblGrid>
      <w:tr>
        <w:trPr>
          <w:trHeight w:val="634" w:hRule="exact"/>
        </w:trPr>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color w:val="333333"/>
                <w:sz w:val="18"/>
                <w:szCs w:val="18"/>
              </w:rPr>
              <w:t>会议届次</w:t>
            </w:r>
            <w:r>
              <w:rPr>
                <w:rFonts w:ascii="宋体" w:hAnsi="宋体" w:cs="宋体" w:eastAsia="宋体" w:hint="default"/>
                <w:sz w:val="18"/>
                <w:szCs w:val="18"/>
              </w:rPr>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color w:val="333333"/>
                <w:sz w:val="18"/>
                <w:szCs w:val="18"/>
              </w:rPr>
              <w:t>召开日期</w:t>
            </w:r>
            <w:r>
              <w:rPr>
                <w:rFonts w:ascii="宋体" w:hAnsi="宋体" w:cs="宋体" w:eastAsia="宋体" w:hint="default"/>
                <w:sz w:val="18"/>
                <w:szCs w:val="18"/>
              </w:rPr>
            </w:r>
          </w:p>
        </w:tc>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42" w:right="0"/>
              <w:jc w:val="left"/>
              <w:rPr>
                <w:rFonts w:ascii="宋体" w:hAnsi="宋体" w:cs="宋体" w:eastAsia="宋体" w:hint="default"/>
                <w:sz w:val="18"/>
                <w:szCs w:val="18"/>
              </w:rPr>
            </w:pPr>
            <w:r>
              <w:rPr>
                <w:rFonts w:ascii="宋体" w:hAnsi="宋体" w:cs="宋体" w:eastAsia="宋体" w:hint="default"/>
                <w:color w:val="333333"/>
                <w:sz w:val="18"/>
                <w:szCs w:val="18"/>
              </w:rPr>
              <w:t>会议决议刊登的指定网站查询索引</w:t>
            </w:r>
            <w:r>
              <w:rPr>
                <w:rFonts w:ascii="宋体" w:hAnsi="宋体" w:cs="宋体" w:eastAsia="宋体" w:hint="default"/>
                <w:sz w:val="18"/>
                <w:szCs w:val="18"/>
              </w:rPr>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555" w:right="104" w:hanging="450"/>
              <w:jc w:val="left"/>
              <w:rPr>
                <w:rFonts w:ascii="宋体" w:hAnsi="宋体" w:cs="宋体" w:eastAsia="宋体" w:hint="default"/>
                <w:sz w:val="18"/>
                <w:szCs w:val="18"/>
              </w:rPr>
            </w:pPr>
            <w:r>
              <w:rPr>
                <w:rFonts w:ascii="宋体" w:hAnsi="宋体" w:cs="宋体" w:eastAsia="宋体" w:hint="default"/>
                <w:color w:val="333333"/>
                <w:sz w:val="18"/>
                <w:szCs w:val="18"/>
              </w:rPr>
              <w:t>会议决议刊登的信息 披露日期</w:t>
            </w:r>
            <w:r>
              <w:rPr>
                <w:rFonts w:ascii="宋体" w:hAnsi="宋体" w:cs="宋体" w:eastAsia="宋体" w:hint="default"/>
                <w:sz w:val="18"/>
                <w:szCs w:val="18"/>
              </w:rPr>
            </w:r>
          </w:p>
        </w:tc>
      </w:tr>
      <w:tr>
        <w:trPr>
          <w:trHeight w:val="946"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153"/>
              <w:jc w:val="left"/>
              <w:rPr>
                <w:rFonts w:ascii="宋体" w:hAnsi="宋体" w:cs="宋体" w:eastAsia="宋体" w:hint="default"/>
                <w:sz w:val="18"/>
                <w:szCs w:val="18"/>
              </w:rPr>
            </w:pPr>
            <w:r>
              <w:rPr>
                <w:rFonts w:ascii="宋体" w:hAnsi="宋体" w:cs="宋体" w:eastAsia="宋体" w:hint="default"/>
                <w:color w:val="333333"/>
                <w:sz w:val="18"/>
                <w:szCs w:val="18"/>
              </w:rPr>
              <w:t>第三届监事会第 八次会议</w:t>
            </w:r>
            <w:r>
              <w:rPr>
                <w:rFonts w:ascii="宋体" w:hAnsi="宋体" w:cs="宋体" w:eastAsia="宋体" w:hint="default"/>
                <w:sz w:val="18"/>
                <w:szCs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color w:val="333333"/>
                <w:sz w:val="18"/>
                <w:szCs w:val="18"/>
              </w:rPr>
              <w:t>2015</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年</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4</w:t>
            </w:r>
            <w:r>
              <w:rPr>
                <w:rFonts w:ascii="宋体" w:hAnsi="宋体" w:cs="宋体" w:eastAsia="宋体" w:hint="default"/>
                <w:color w:val="333333"/>
                <w:spacing w:val="-45"/>
                <w:sz w:val="18"/>
                <w:szCs w:val="18"/>
              </w:rPr>
              <w:t> </w:t>
            </w:r>
            <w:r>
              <w:rPr>
                <w:rFonts w:ascii="宋体" w:hAnsi="宋体" w:cs="宋体" w:eastAsia="宋体" w:hint="default"/>
                <w:color w:val="333333"/>
                <w:sz w:val="18"/>
                <w:szCs w:val="18"/>
              </w:rPr>
              <w:t>月</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20</w:t>
            </w:r>
            <w:r>
              <w:rPr>
                <w:rFonts w:ascii="宋体" w:hAnsi="宋体" w:cs="宋体" w:eastAsia="宋体" w:hint="default"/>
                <w:color w:val="333333"/>
                <w:spacing w:val="-45"/>
                <w:sz w:val="18"/>
                <w:szCs w:val="18"/>
              </w:rPr>
              <w:t> </w:t>
            </w:r>
            <w:r>
              <w:rPr>
                <w:rFonts w:ascii="宋体" w:hAnsi="宋体" w:cs="宋体" w:eastAsia="宋体" w:hint="default"/>
                <w:color w:val="333333"/>
                <w:sz w:val="18"/>
                <w:szCs w:val="18"/>
              </w:rPr>
              <w:t>日</w:t>
            </w:r>
            <w:r>
              <w:rPr>
                <w:rFonts w:ascii="宋体" w:hAnsi="宋体" w:cs="宋体" w:eastAsia="宋体" w:hint="default"/>
                <w:sz w:val="18"/>
                <w:szCs w:val="18"/>
              </w:rPr>
            </w:r>
          </w:p>
        </w:tc>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60">
              <w:r>
                <w:rPr>
                  <w:rFonts w:ascii="宋体"/>
                  <w:color w:val="333333"/>
                  <w:sz w:val="18"/>
                </w:rPr>
                <w:t>http://www.cninfo.com.cn/cninfo-new/disclosure</w:t>
              </w:r>
              <w:r>
                <w:rPr>
                  <w:rFonts w:ascii="宋体"/>
                  <w:sz w:val="18"/>
                </w:rPr>
              </w:r>
            </w:hyperlink>
          </w:p>
          <w:p>
            <w:pPr>
              <w:pStyle w:val="TableParagraph"/>
              <w:spacing w:line="316" w:lineRule="auto" w:before="76"/>
              <w:ind w:left="103" w:right="141"/>
              <w:jc w:val="left"/>
              <w:rPr>
                <w:rFonts w:ascii="宋体" w:hAnsi="宋体" w:cs="宋体" w:eastAsia="宋体" w:hint="default"/>
                <w:sz w:val="18"/>
                <w:szCs w:val="18"/>
              </w:rPr>
            </w:pPr>
            <w:r>
              <w:rPr>
                <w:rFonts w:ascii="宋体"/>
                <w:color w:val="333333"/>
                <w:sz w:val="18"/>
              </w:rPr>
              <w:t>/szse_gem/bulletin_detail/true/1200881674?anno unceTime=2015-04-22</w:t>
            </w:r>
            <w:r>
              <w:rPr>
                <w:rFonts w:ascii="宋体"/>
                <w:sz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color w:val="333333"/>
                <w:sz w:val="18"/>
                <w:szCs w:val="18"/>
              </w:rPr>
              <w:t>2015</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年</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4</w:t>
            </w:r>
            <w:r>
              <w:rPr>
                <w:rFonts w:ascii="宋体" w:hAnsi="宋体" w:cs="宋体" w:eastAsia="宋体" w:hint="default"/>
                <w:color w:val="333333"/>
                <w:spacing w:val="-45"/>
                <w:sz w:val="18"/>
                <w:szCs w:val="18"/>
              </w:rPr>
              <w:t> </w:t>
            </w:r>
            <w:r>
              <w:rPr>
                <w:rFonts w:ascii="宋体" w:hAnsi="宋体" w:cs="宋体" w:eastAsia="宋体" w:hint="default"/>
                <w:color w:val="333333"/>
                <w:sz w:val="18"/>
                <w:szCs w:val="18"/>
              </w:rPr>
              <w:t>月</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22</w:t>
            </w:r>
            <w:r>
              <w:rPr>
                <w:rFonts w:ascii="宋体" w:hAnsi="宋体" w:cs="宋体" w:eastAsia="宋体" w:hint="default"/>
                <w:color w:val="333333"/>
                <w:spacing w:val="-45"/>
                <w:sz w:val="18"/>
                <w:szCs w:val="18"/>
              </w:rPr>
              <w:t> </w:t>
            </w:r>
            <w:r>
              <w:rPr>
                <w:rFonts w:ascii="宋体" w:hAnsi="宋体" w:cs="宋体" w:eastAsia="宋体" w:hint="default"/>
                <w:color w:val="333333"/>
                <w:sz w:val="18"/>
                <w:szCs w:val="18"/>
              </w:rPr>
              <w:t>日</w:t>
            </w:r>
            <w:r>
              <w:rPr>
                <w:rFonts w:ascii="宋体" w:hAnsi="宋体" w:cs="宋体" w:eastAsia="宋体" w:hint="default"/>
                <w:sz w:val="18"/>
                <w:szCs w:val="18"/>
              </w:rPr>
            </w:r>
          </w:p>
        </w:tc>
      </w:tr>
      <w:tr>
        <w:trPr>
          <w:trHeight w:val="947"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103" w:right="153"/>
              <w:jc w:val="left"/>
              <w:rPr>
                <w:rFonts w:ascii="宋体" w:hAnsi="宋体" w:cs="宋体" w:eastAsia="宋体" w:hint="default"/>
                <w:sz w:val="18"/>
                <w:szCs w:val="18"/>
              </w:rPr>
            </w:pPr>
            <w:r>
              <w:rPr>
                <w:rFonts w:ascii="宋体" w:hAnsi="宋体" w:cs="宋体" w:eastAsia="宋体" w:hint="default"/>
                <w:color w:val="333333"/>
                <w:sz w:val="18"/>
                <w:szCs w:val="18"/>
              </w:rPr>
              <w:t>第三届监事会第 九次会议</w:t>
            </w:r>
            <w:r>
              <w:rPr>
                <w:rFonts w:ascii="宋体" w:hAnsi="宋体" w:cs="宋体" w:eastAsia="宋体" w:hint="default"/>
                <w:sz w:val="18"/>
                <w:szCs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color w:val="333333"/>
                <w:sz w:val="18"/>
                <w:szCs w:val="18"/>
              </w:rPr>
              <w:t>2015 </w:t>
            </w:r>
            <w:r>
              <w:rPr>
                <w:rFonts w:ascii="宋体" w:hAnsi="宋体" w:cs="宋体" w:eastAsia="宋体" w:hint="default"/>
                <w:color w:val="333333"/>
                <w:sz w:val="18"/>
                <w:szCs w:val="18"/>
              </w:rPr>
              <w:t>年</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4</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月</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26</w:t>
            </w:r>
            <w:r>
              <w:rPr>
                <w:rFonts w:ascii="宋体" w:hAnsi="宋体" w:cs="宋体" w:eastAsia="宋体" w:hint="default"/>
                <w:color w:val="333333"/>
                <w:spacing w:val="1"/>
                <w:sz w:val="18"/>
                <w:szCs w:val="18"/>
              </w:rPr>
              <w:t> </w:t>
            </w:r>
            <w:r>
              <w:rPr>
                <w:rFonts w:ascii="宋体" w:hAnsi="宋体" w:cs="宋体" w:eastAsia="宋体" w:hint="default"/>
                <w:color w:val="333333"/>
                <w:sz w:val="18"/>
                <w:szCs w:val="18"/>
              </w:rPr>
              <w:t>日</w:t>
            </w:r>
            <w:r>
              <w:rPr>
                <w:rFonts w:ascii="宋体" w:hAnsi="宋体" w:cs="宋体" w:eastAsia="宋体" w:hint="default"/>
                <w:sz w:val="18"/>
                <w:szCs w:val="18"/>
              </w:rPr>
            </w:r>
          </w:p>
        </w:tc>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hyperlink r:id="rId60">
              <w:r>
                <w:rPr>
                  <w:rFonts w:ascii="宋体"/>
                  <w:color w:val="333333"/>
                  <w:sz w:val="18"/>
                </w:rPr>
                <w:t>http://www.cninfo.com.cn/cninfo-new/disclosure</w:t>
              </w:r>
              <w:r>
                <w:rPr>
                  <w:rFonts w:ascii="宋体"/>
                  <w:sz w:val="18"/>
                </w:rPr>
              </w:r>
            </w:hyperlink>
          </w:p>
          <w:p>
            <w:pPr>
              <w:pStyle w:val="TableParagraph"/>
              <w:spacing w:line="316" w:lineRule="auto" w:before="76"/>
              <w:ind w:left="103" w:right="141"/>
              <w:jc w:val="left"/>
              <w:rPr>
                <w:rFonts w:ascii="宋体" w:hAnsi="宋体" w:cs="宋体" w:eastAsia="宋体" w:hint="default"/>
                <w:sz w:val="18"/>
                <w:szCs w:val="18"/>
              </w:rPr>
            </w:pPr>
            <w:r>
              <w:rPr>
                <w:rFonts w:ascii="宋体"/>
                <w:color w:val="333333"/>
                <w:sz w:val="18"/>
              </w:rPr>
              <w:t>/szse_gem/bulletin_detail/true/1200914820?anno unceTime=2015-04-27</w:t>
            </w:r>
            <w:r>
              <w:rPr>
                <w:rFonts w:ascii="宋体"/>
                <w:sz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color w:val="333333"/>
                <w:sz w:val="18"/>
                <w:szCs w:val="18"/>
              </w:rPr>
              <w:t>2015 </w:t>
            </w:r>
            <w:r>
              <w:rPr>
                <w:rFonts w:ascii="宋体" w:hAnsi="宋体" w:cs="宋体" w:eastAsia="宋体" w:hint="default"/>
                <w:color w:val="333333"/>
                <w:sz w:val="18"/>
                <w:szCs w:val="18"/>
              </w:rPr>
              <w:t>年</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4</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月</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27</w:t>
            </w:r>
            <w:r>
              <w:rPr>
                <w:rFonts w:ascii="宋体" w:hAnsi="宋体" w:cs="宋体" w:eastAsia="宋体" w:hint="default"/>
                <w:color w:val="333333"/>
                <w:spacing w:val="1"/>
                <w:sz w:val="18"/>
                <w:szCs w:val="18"/>
              </w:rPr>
              <w:t> </w:t>
            </w:r>
            <w:r>
              <w:rPr>
                <w:rFonts w:ascii="宋体" w:hAnsi="宋体" w:cs="宋体" w:eastAsia="宋体" w:hint="default"/>
                <w:color w:val="333333"/>
                <w:sz w:val="18"/>
                <w:szCs w:val="18"/>
              </w:rPr>
              <w:t>日</w:t>
            </w:r>
            <w:r>
              <w:rPr>
                <w:rFonts w:ascii="宋体" w:hAnsi="宋体" w:cs="宋体" w:eastAsia="宋体" w:hint="default"/>
                <w:sz w:val="18"/>
                <w:szCs w:val="18"/>
              </w:rPr>
            </w:r>
          </w:p>
        </w:tc>
      </w:tr>
      <w:tr>
        <w:trPr>
          <w:trHeight w:val="946"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153"/>
              <w:jc w:val="left"/>
              <w:rPr>
                <w:rFonts w:ascii="宋体" w:hAnsi="宋体" w:cs="宋体" w:eastAsia="宋体" w:hint="default"/>
                <w:sz w:val="18"/>
                <w:szCs w:val="18"/>
              </w:rPr>
            </w:pPr>
            <w:r>
              <w:rPr>
                <w:rFonts w:ascii="宋体" w:hAnsi="宋体" w:cs="宋体" w:eastAsia="宋体" w:hint="default"/>
                <w:color w:val="333333"/>
                <w:sz w:val="18"/>
                <w:szCs w:val="18"/>
              </w:rPr>
              <w:t>第三届监事会第 十次会议</w:t>
            </w:r>
            <w:r>
              <w:rPr>
                <w:rFonts w:ascii="宋体" w:hAnsi="宋体" w:cs="宋体" w:eastAsia="宋体" w:hint="default"/>
                <w:sz w:val="18"/>
                <w:szCs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color w:val="333333"/>
                <w:sz w:val="18"/>
                <w:szCs w:val="18"/>
              </w:rPr>
              <w:t>2015 </w:t>
            </w:r>
            <w:r>
              <w:rPr>
                <w:rFonts w:ascii="宋体" w:hAnsi="宋体" w:cs="宋体" w:eastAsia="宋体" w:hint="default"/>
                <w:color w:val="333333"/>
                <w:sz w:val="18"/>
                <w:szCs w:val="18"/>
              </w:rPr>
              <w:t>年</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5</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月</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12</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日</w:t>
            </w:r>
            <w:r>
              <w:rPr>
                <w:rFonts w:ascii="宋体" w:hAnsi="宋体" w:cs="宋体" w:eastAsia="宋体" w:hint="default"/>
                <w:sz w:val="18"/>
                <w:szCs w:val="18"/>
              </w:rPr>
            </w:r>
          </w:p>
        </w:tc>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60">
              <w:r>
                <w:rPr>
                  <w:rFonts w:ascii="宋体"/>
                  <w:color w:val="333333"/>
                  <w:sz w:val="18"/>
                </w:rPr>
                <w:t>http://www.cninfo.com.cn/cninfo-new/disclosure</w:t>
              </w:r>
              <w:r>
                <w:rPr>
                  <w:rFonts w:ascii="宋体"/>
                  <w:sz w:val="18"/>
                </w:rPr>
              </w:r>
            </w:hyperlink>
          </w:p>
          <w:p>
            <w:pPr>
              <w:pStyle w:val="TableParagraph"/>
              <w:spacing w:line="316" w:lineRule="auto" w:before="76"/>
              <w:ind w:left="103" w:right="141"/>
              <w:jc w:val="left"/>
              <w:rPr>
                <w:rFonts w:ascii="宋体" w:hAnsi="宋体" w:cs="宋体" w:eastAsia="宋体" w:hint="default"/>
                <w:sz w:val="18"/>
                <w:szCs w:val="18"/>
              </w:rPr>
            </w:pPr>
            <w:r>
              <w:rPr>
                <w:rFonts w:ascii="宋体"/>
                <w:color w:val="333333"/>
                <w:sz w:val="18"/>
              </w:rPr>
              <w:t>/szse_gem/bulletin_detail/true/1201005916?anno unceTime=2015-05-13</w:t>
            </w:r>
            <w:r>
              <w:rPr>
                <w:rFonts w:ascii="宋体"/>
                <w:sz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color w:val="333333"/>
                <w:sz w:val="18"/>
                <w:szCs w:val="18"/>
              </w:rPr>
              <w:t>2015 </w:t>
            </w:r>
            <w:r>
              <w:rPr>
                <w:rFonts w:ascii="宋体" w:hAnsi="宋体" w:cs="宋体" w:eastAsia="宋体" w:hint="default"/>
                <w:color w:val="333333"/>
                <w:sz w:val="18"/>
                <w:szCs w:val="18"/>
              </w:rPr>
              <w:t>年</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5</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月</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13</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日</w:t>
            </w:r>
            <w:r>
              <w:rPr>
                <w:rFonts w:ascii="宋体" w:hAnsi="宋体" w:cs="宋体" w:eastAsia="宋体" w:hint="default"/>
                <w:sz w:val="18"/>
                <w:szCs w:val="18"/>
              </w:rPr>
            </w:r>
          </w:p>
        </w:tc>
      </w:tr>
      <w:tr>
        <w:trPr>
          <w:trHeight w:val="946"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153"/>
              <w:jc w:val="left"/>
              <w:rPr>
                <w:rFonts w:ascii="宋体" w:hAnsi="宋体" w:cs="宋体" w:eastAsia="宋体" w:hint="default"/>
                <w:sz w:val="18"/>
                <w:szCs w:val="18"/>
              </w:rPr>
            </w:pPr>
            <w:r>
              <w:rPr>
                <w:rFonts w:ascii="宋体" w:hAnsi="宋体" w:cs="宋体" w:eastAsia="宋体" w:hint="default"/>
                <w:color w:val="333333"/>
                <w:sz w:val="18"/>
                <w:szCs w:val="18"/>
              </w:rPr>
              <w:t>第三届监事会第 十一次会议</w:t>
            </w:r>
            <w:r>
              <w:rPr>
                <w:rFonts w:ascii="宋体" w:hAnsi="宋体" w:cs="宋体" w:eastAsia="宋体" w:hint="default"/>
                <w:sz w:val="18"/>
                <w:szCs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color w:val="333333"/>
                <w:sz w:val="18"/>
                <w:szCs w:val="18"/>
              </w:rPr>
              <w:t>2015 </w:t>
            </w:r>
            <w:r>
              <w:rPr>
                <w:rFonts w:ascii="宋体" w:hAnsi="宋体" w:cs="宋体" w:eastAsia="宋体" w:hint="default"/>
                <w:color w:val="333333"/>
                <w:sz w:val="18"/>
                <w:szCs w:val="18"/>
              </w:rPr>
              <w:t>年</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8</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月</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19</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日</w:t>
            </w:r>
            <w:r>
              <w:rPr>
                <w:rFonts w:ascii="宋体" w:hAnsi="宋体" w:cs="宋体" w:eastAsia="宋体" w:hint="default"/>
                <w:sz w:val="18"/>
                <w:szCs w:val="18"/>
              </w:rPr>
            </w:r>
          </w:p>
        </w:tc>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hyperlink r:id="rId60">
              <w:r>
                <w:rPr>
                  <w:rFonts w:ascii="宋体"/>
                  <w:color w:val="333333"/>
                  <w:sz w:val="18"/>
                </w:rPr>
                <w:t>http://www.cninfo.com.cn/cninfo-new/disclosure</w:t>
              </w:r>
              <w:r>
                <w:rPr>
                  <w:rFonts w:ascii="宋体"/>
                  <w:sz w:val="18"/>
                </w:rPr>
              </w:r>
            </w:hyperlink>
          </w:p>
          <w:p>
            <w:pPr>
              <w:pStyle w:val="TableParagraph"/>
              <w:spacing w:line="316" w:lineRule="auto" w:before="76"/>
              <w:ind w:left="103" w:right="140"/>
              <w:jc w:val="left"/>
              <w:rPr>
                <w:rFonts w:ascii="宋体" w:hAnsi="宋体" w:cs="宋体" w:eastAsia="宋体" w:hint="default"/>
                <w:sz w:val="18"/>
                <w:szCs w:val="18"/>
              </w:rPr>
            </w:pPr>
            <w:r>
              <w:rPr>
                <w:rFonts w:ascii="宋体"/>
                <w:color w:val="333333"/>
                <w:sz w:val="18"/>
              </w:rPr>
              <w:t>/szse_gem/bulletin_detail/true/1201461750?anno unceTime=2015-08-20</w:t>
            </w:r>
            <w:r>
              <w:rPr>
                <w:rFonts w:ascii="宋体"/>
                <w:sz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color w:val="333333"/>
                <w:sz w:val="18"/>
                <w:szCs w:val="18"/>
              </w:rPr>
              <w:t>2015 </w:t>
            </w:r>
            <w:r>
              <w:rPr>
                <w:rFonts w:ascii="宋体" w:hAnsi="宋体" w:cs="宋体" w:eastAsia="宋体" w:hint="default"/>
                <w:color w:val="333333"/>
                <w:sz w:val="18"/>
                <w:szCs w:val="18"/>
              </w:rPr>
              <w:t>年</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8</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月</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20</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日</w:t>
            </w:r>
            <w:r>
              <w:rPr>
                <w:rFonts w:ascii="宋体" w:hAnsi="宋体" w:cs="宋体" w:eastAsia="宋体" w:hint="default"/>
                <w:sz w:val="18"/>
                <w:szCs w:val="18"/>
              </w:rPr>
            </w:r>
          </w:p>
        </w:tc>
      </w:tr>
      <w:tr>
        <w:trPr>
          <w:trHeight w:val="947"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103" w:right="153"/>
              <w:jc w:val="left"/>
              <w:rPr>
                <w:rFonts w:ascii="宋体" w:hAnsi="宋体" w:cs="宋体" w:eastAsia="宋体" w:hint="default"/>
                <w:sz w:val="18"/>
                <w:szCs w:val="18"/>
              </w:rPr>
            </w:pPr>
            <w:r>
              <w:rPr>
                <w:rFonts w:ascii="宋体" w:hAnsi="宋体" w:cs="宋体" w:eastAsia="宋体" w:hint="default"/>
                <w:color w:val="333333"/>
                <w:sz w:val="18"/>
                <w:szCs w:val="18"/>
              </w:rPr>
              <w:t>第三届监事会第 十二次会议</w:t>
            </w:r>
            <w:r>
              <w:rPr>
                <w:rFonts w:ascii="宋体" w:hAnsi="宋体" w:cs="宋体" w:eastAsia="宋体" w:hint="default"/>
                <w:sz w:val="18"/>
                <w:szCs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color w:val="333333"/>
                <w:sz w:val="18"/>
                <w:szCs w:val="18"/>
              </w:rPr>
              <w:t>2015 </w:t>
            </w:r>
            <w:r>
              <w:rPr>
                <w:rFonts w:ascii="宋体" w:hAnsi="宋体" w:cs="宋体" w:eastAsia="宋体" w:hint="default"/>
                <w:color w:val="333333"/>
                <w:sz w:val="18"/>
                <w:szCs w:val="18"/>
              </w:rPr>
              <w:t>年</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10</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月</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22</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日</w:t>
            </w:r>
            <w:r>
              <w:rPr>
                <w:rFonts w:ascii="宋体" w:hAnsi="宋体" w:cs="宋体" w:eastAsia="宋体" w:hint="default"/>
                <w:sz w:val="18"/>
                <w:szCs w:val="18"/>
              </w:rPr>
            </w:r>
          </w:p>
        </w:tc>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hyperlink r:id="rId60">
              <w:r>
                <w:rPr>
                  <w:rFonts w:ascii="宋体"/>
                  <w:color w:val="333333"/>
                  <w:sz w:val="18"/>
                </w:rPr>
                <w:t>http://www.cninfo.com.cn/cninfo-new/disclosure</w:t>
              </w:r>
              <w:r>
                <w:rPr>
                  <w:rFonts w:ascii="宋体"/>
                  <w:sz w:val="18"/>
                </w:rPr>
              </w:r>
            </w:hyperlink>
          </w:p>
          <w:p>
            <w:pPr>
              <w:pStyle w:val="TableParagraph"/>
              <w:spacing w:line="316" w:lineRule="auto" w:before="76"/>
              <w:ind w:left="103" w:right="141"/>
              <w:jc w:val="left"/>
              <w:rPr>
                <w:rFonts w:ascii="宋体" w:hAnsi="宋体" w:cs="宋体" w:eastAsia="宋体" w:hint="default"/>
                <w:sz w:val="18"/>
                <w:szCs w:val="18"/>
              </w:rPr>
            </w:pPr>
            <w:r>
              <w:rPr>
                <w:rFonts w:ascii="宋体"/>
                <w:color w:val="333333"/>
                <w:sz w:val="18"/>
              </w:rPr>
              <w:t>/szse_gem/bulletin_detail/true/1201714724?anno unceTime=2015-10-23</w:t>
            </w:r>
            <w:r>
              <w:rPr>
                <w:rFonts w:ascii="宋体"/>
                <w:sz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color w:val="333333"/>
                <w:sz w:val="18"/>
                <w:szCs w:val="18"/>
              </w:rPr>
              <w:t>2015 </w:t>
            </w:r>
            <w:r>
              <w:rPr>
                <w:rFonts w:ascii="宋体" w:hAnsi="宋体" w:cs="宋体" w:eastAsia="宋体" w:hint="default"/>
                <w:color w:val="333333"/>
                <w:sz w:val="18"/>
                <w:szCs w:val="18"/>
              </w:rPr>
              <w:t>年</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10</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月</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23</w:t>
            </w:r>
            <w:r>
              <w:rPr>
                <w:rFonts w:ascii="宋体" w:hAnsi="宋体" w:cs="宋体" w:eastAsia="宋体" w:hint="default"/>
                <w:color w:val="333333"/>
                <w:spacing w:val="-46"/>
                <w:sz w:val="18"/>
                <w:szCs w:val="18"/>
              </w:rPr>
              <w:t> </w:t>
            </w:r>
            <w:r>
              <w:rPr>
                <w:rFonts w:ascii="宋体" w:hAnsi="宋体" w:cs="宋体" w:eastAsia="宋体" w:hint="default"/>
                <w:color w:val="333333"/>
                <w:sz w:val="18"/>
                <w:szCs w:val="18"/>
              </w:rPr>
              <w:t>日</w:t>
            </w:r>
            <w:r>
              <w:rPr>
                <w:rFonts w:ascii="宋体" w:hAnsi="宋体" w:cs="宋体" w:eastAsia="宋体" w:hint="default"/>
                <w:sz w:val="18"/>
                <w:szCs w:val="18"/>
              </w:rPr>
            </w:r>
          </w:p>
        </w:tc>
      </w:tr>
    </w:tbl>
    <w:p>
      <w:pPr>
        <w:spacing w:line="240" w:lineRule="auto" w:before="3"/>
        <w:rPr>
          <w:rFonts w:ascii="宋体" w:hAnsi="宋体" w:cs="宋体" w:eastAsia="宋体" w:hint="default"/>
          <w:sz w:val="5"/>
          <w:szCs w:val="5"/>
        </w:rPr>
      </w:pPr>
    </w:p>
    <w:p>
      <w:pPr>
        <w:pStyle w:val="BodyText"/>
        <w:spacing w:line="408" w:lineRule="auto" w:before="35"/>
        <w:ind w:right="995" w:firstLine="420"/>
        <w:jc w:val="left"/>
      </w:pPr>
      <w:r>
        <w:rPr>
          <w:spacing w:val="-1"/>
        </w:rPr>
        <w:t>全体监事兢兢业业，对公司的定期报告编制情况、依法运作情况、内部控制情况、财务情况以及股权</w:t>
      </w:r>
      <w:r>
        <w:rPr/>
        <w:t> 激励计划的实施情况等事项进行了认真监督检查，公司监事会对报告期内的监督事项无异议。</w:t>
      </w:r>
    </w:p>
    <w:p>
      <w:pPr>
        <w:spacing w:line="240" w:lineRule="auto" w:before="6"/>
        <w:rPr>
          <w:rFonts w:ascii="宋体" w:hAnsi="宋体" w:cs="宋体" w:eastAsia="宋体" w:hint="default"/>
          <w:sz w:val="26"/>
          <w:szCs w:val="26"/>
        </w:rPr>
      </w:pPr>
    </w:p>
    <w:p>
      <w:pPr>
        <w:pStyle w:val="Heading4"/>
        <w:spacing w:line="240" w:lineRule="auto"/>
        <w:ind w:right="995"/>
        <w:jc w:val="left"/>
        <w:rPr>
          <w:b w:val="0"/>
          <w:bCs w:val="0"/>
        </w:rPr>
      </w:pPr>
      <w:bookmarkStart w:name="八、高级管理人员的考评及激励情况" w:id="127"/>
      <w:bookmarkEnd w:id="127"/>
      <w:r>
        <w:rPr>
          <w:b w:val="0"/>
          <w:bCs w:val="0"/>
        </w:rPr>
      </w:r>
      <w:r>
        <w:rPr/>
        <w:t>八、高级管理人员的考评及激励情况</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pStyle w:val="BodyText"/>
        <w:spacing w:line="408" w:lineRule="auto"/>
        <w:ind w:right="995" w:firstLine="504"/>
        <w:jc w:val="left"/>
      </w:pPr>
      <w:r>
        <w:rPr/>
        <w:t>公司建立了较为完善的高级管理人员考核、晋升、培训和奖惩激励机制，有效降低管理成本，提升 </w:t>
      </w:r>
      <w:r>
        <w:rPr>
          <w:spacing w:val="-1"/>
        </w:rPr>
        <w:t>管理效率，通过绩效考核等调动公司管理和关键人员的积极性，增强公司的凝聚力和向心力。高级管理人</w:t>
      </w:r>
      <w:r>
        <w:rPr>
          <w:spacing w:val="-83"/>
        </w:rPr>
        <w:t> </w:t>
      </w:r>
      <w:r>
        <w:rPr>
          <w:spacing w:val="-83"/>
        </w:rPr>
      </w:r>
      <w:r>
        <w:rPr>
          <w:spacing w:val="-1"/>
        </w:rPr>
        <w:t>员的聘任公开、透明，符合法律、法规的规定。公司董事会下设薪酬和考核委员会负责对公司董事、监事</w:t>
      </w:r>
      <w:r>
        <w:rPr>
          <w:spacing w:val="-83"/>
        </w:rPr>
        <w:t> </w:t>
      </w:r>
      <w:r>
        <w:rPr>
          <w:spacing w:val="-83"/>
        </w:rPr>
      </w:r>
      <w:r>
        <w:rPr/>
        <w:t>及高级管理人员进行绩效考核。</w:t>
      </w:r>
      <w:r>
        <w:rPr>
          <w:spacing w:val="-21"/>
        </w:rPr>
        <w:t> </w:t>
      </w:r>
      <w:r>
        <w:rPr/>
        <w:t>同时，公司持续努力不断完善公司治理结构，提高公司治理水平，促进</w:t>
      </w:r>
      <w:r>
        <w:rPr/>
        <w:t> 公司长期、稳定发展。</w:t>
      </w:r>
    </w:p>
    <w:p>
      <w:pPr>
        <w:spacing w:line="240" w:lineRule="auto" w:before="11"/>
        <w:rPr>
          <w:rFonts w:ascii="宋体" w:hAnsi="宋体" w:cs="宋体" w:eastAsia="宋体" w:hint="default"/>
          <w:sz w:val="18"/>
          <w:szCs w:val="18"/>
        </w:rPr>
      </w:pPr>
    </w:p>
    <w:p>
      <w:pPr>
        <w:pStyle w:val="Heading3"/>
        <w:spacing w:line="240" w:lineRule="auto"/>
        <w:ind w:right="995"/>
        <w:jc w:val="left"/>
        <w:rPr>
          <w:b w:val="0"/>
          <w:bCs w:val="0"/>
        </w:rPr>
      </w:pPr>
      <w:bookmarkStart w:name="九、内部控制评价报告" w:id="128"/>
      <w:bookmarkEnd w:id="128"/>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95"/>
        <w:jc w:val="left"/>
        <w:rPr>
          <w:b w:val="0"/>
          <w:bCs w:val="0"/>
        </w:rPr>
      </w:pPr>
      <w:bookmarkStart w:name="1、报告期内发现的内部控制重大缺陷的具体情况" w:id="129"/>
      <w:bookmarkEnd w:id="129"/>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1"/>
        <w:rPr>
          <w:rFonts w:ascii="宋体" w:hAnsi="宋体" w:cs="宋体" w:eastAsia="宋体" w:hint="default"/>
          <w:sz w:val="25"/>
          <w:szCs w:val="25"/>
        </w:rPr>
      </w:pPr>
    </w:p>
    <w:p>
      <w:pPr>
        <w:pStyle w:val="Heading4"/>
        <w:spacing w:line="240" w:lineRule="auto"/>
        <w:ind w:right="995"/>
        <w:jc w:val="left"/>
        <w:rPr>
          <w:b w:val="0"/>
          <w:bCs w:val="0"/>
        </w:rPr>
      </w:pPr>
      <w:bookmarkStart w:name="2、内控自我评价报告" w:id="130"/>
      <w:bookmarkEnd w:id="130"/>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4"/>
        <w:gridCol w:w="6375"/>
      </w:tblGrid>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footerReference w:type="default" r:id="rId59"/>
          <w:pgSz w:w="11910" w:h="16840"/>
          <w:pgMar w:footer="640" w:header="877" w:top="1060" w:bottom="840" w:left="0" w:right="0"/>
        </w:sectPr>
      </w:pPr>
    </w:p>
    <w:p>
      <w:pPr>
        <w:spacing w:line="240" w:lineRule="auto" w:before="4"/>
        <w:rPr>
          <w:rFonts w:ascii="Times New Roman" w:hAnsi="Times New Roman" w:cs="Times New Roman" w:eastAsia="Times New Roman" w:hint="default"/>
          <w:sz w:val="3"/>
          <w:szCs w:val="3"/>
        </w:rPr>
      </w:pPr>
      <w:r>
        <w:rPr/>
        <w:pict>
          <v:group style="position:absolute;margin-left:383.980011pt;margin-top:492.819977pt;width:149.8pt;height:15.6pt;mso-position-horizontal-relative:page;mso-position-vertical-relative:page;z-index:-1039192" coordorigin="7680,9856" coordsize="2996,312">
            <v:shape style="position:absolute;left:7680;top:9856;width:2996;height:312" coordorigin="7680,9856" coordsize="2996,312" path="m7680,10168l10675,10168,10675,9856,7680,9856,7680,10168xe" filled="true" fillcolor="#ffffff" stroked="false">
              <v:path arrowok="t"/>
              <v:fill type="solid"/>
            </v:shape>
            <w10:wrap type="none"/>
          </v:group>
        </w:pict>
      </w: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3189"/>
        <w:gridCol w:w="3341"/>
        <w:gridCol w:w="303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中国证监会指定的创业板信息披露网站（</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4"/>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418"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1" w:type="dxa"/>
            <w:vMerge w:val="restart"/>
            <w:tcBorders>
              <w:top w:val="single" w:sz="4" w:space="0" w:color="000000"/>
              <w:left w:val="single" w:sz="9" w:space="0" w:color="D2D2D2"/>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2" w:right="28" w:firstLine="360"/>
              <w:jc w:val="both"/>
              <w:rPr>
                <w:rFonts w:ascii="宋体" w:hAnsi="宋体" w:cs="宋体" w:eastAsia="宋体" w:hint="default"/>
                <w:sz w:val="18"/>
                <w:szCs w:val="18"/>
              </w:rPr>
            </w:pPr>
            <w:r>
              <w:rPr>
                <w:rFonts w:ascii="宋体" w:hAnsi="宋体" w:cs="宋体" w:eastAsia="宋体" w:hint="default"/>
                <w:sz w:val="18"/>
                <w:szCs w:val="18"/>
              </w:rPr>
              <w:t>重大缺陷定性标准：公司董事、监事 和高级管理人员的舞弊行为；公司更正已</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公布的财务报告；注册会计师发现的却未</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被公司内部控制识别的当期财务报告中的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重大错报；审计委员会和审计部对公司的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对外财务报告和财务报告内部控制监督无</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效；其他可能造成财务报告被认定为无效</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的情形。</w:t>
            </w: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316" w:lineRule="auto"/>
              <w:ind w:left="22" w:right="29" w:firstLine="360"/>
              <w:jc w:val="both"/>
              <w:rPr>
                <w:rFonts w:ascii="宋体" w:hAnsi="宋体" w:cs="宋体" w:eastAsia="宋体" w:hint="default"/>
                <w:sz w:val="18"/>
                <w:szCs w:val="18"/>
              </w:rPr>
            </w:pPr>
            <w:r>
              <w:rPr>
                <w:rFonts w:ascii="宋体" w:hAnsi="宋体" w:cs="宋体" w:eastAsia="宋体" w:hint="default"/>
                <w:sz w:val="18"/>
                <w:szCs w:val="18"/>
              </w:rPr>
              <w:t>重要缺陷定性标准：未依照公认会计 准则选择和应用会计政策；未建立反舞弊</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程序和控制措施；对于非常规或特殊交易</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的账务处理没有建立相应的控制机制或没</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有实施且没有相应的补偿性控制；对于期</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末财务报告过程的控制存在一项或多项缺</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陷且不能合理保证编制的财务报表达到真</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实、准确的目标。</w:t>
            </w: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316" w:lineRule="auto"/>
              <w:ind w:left="22" w:right="-28" w:firstLine="360"/>
              <w:jc w:val="both"/>
              <w:rPr>
                <w:rFonts w:ascii="宋体" w:hAnsi="宋体" w:cs="宋体" w:eastAsia="宋体" w:hint="default"/>
                <w:sz w:val="18"/>
                <w:szCs w:val="18"/>
              </w:rPr>
            </w:pPr>
            <w:r>
              <w:rPr>
                <w:rFonts w:ascii="宋体" w:hAnsi="宋体" w:cs="宋体" w:eastAsia="宋体" w:hint="default"/>
                <w:spacing w:val="-6"/>
                <w:sz w:val="18"/>
                <w:szCs w:val="18"/>
              </w:rPr>
              <w:t>一般缺陷定性标准：除上述重大缺陷、</w:t>
            </w:r>
            <w:r>
              <w:rPr>
                <w:rFonts w:ascii="宋体" w:hAnsi="宋体" w:cs="宋体" w:eastAsia="宋体" w:hint="default"/>
                <w:spacing w:val="-34"/>
                <w:sz w:val="18"/>
                <w:szCs w:val="18"/>
              </w:rPr>
              <w:t> </w:t>
            </w:r>
            <w:r>
              <w:rPr>
                <w:rFonts w:ascii="宋体" w:hAnsi="宋体" w:cs="宋体" w:eastAsia="宋体" w:hint="default"/>
                <w:sz w:val="18"/>
                <w:szCs w:val="18"/>
              </w:rPr>
              <w:t>重要缺陷之外的其他控制缺陷。</w:t>
            </w:r>
          </w:p>
        </w:tc>
        <w:tc>
          <w:tcPr>
            <w:tcW w:w="3039" w:type="dxa"/>
            <w:vMerge w:val="restart"/>
            <w:tcBorders>
              <w:top w:val="single" w:sz="4" w:space="0" w:color="000000"/>
              <w:left w:val="single" w:sz="9" w:space="0" w:color="FFFFFF"/>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4" w:right="20" w:firstLine="360"/>
              <w:jc w:val="both"/>
              <w:rPr>
                <w:rFonts w:ascii="宋体" w:hAnsi="宋体" w:cs="宋体" w:eastAsia="宋体" w:hint="default"/>
                <w:sz w:val="18"/>
                <w:szCs w:val="18"/>
              </w:rPr>
            </w:pPr>
            <w:r>
              <w:rPr>
                <w:rFonts w:ascii="宋体" w:hAnsi="宋体" w:cs="宋体" w:eastAsia="宋体" w:hint="default"/>
                <w:spacing w:val="-5"/>
                <w:sz w:val="18"/>
                <w:szCs w:val="18"/>
              </w:rPr>
              <w:t>重大缺陷定性标准：缺乏民主决策</w:t>
            </w:r>
            <w:r>
              <w:rPr>
                <w:rFonts w:ascii="宋体" w:hAnsi="宋体" w:cs="宋体" w:eastAsia="宋体" w:hint="default"/>
                <w:sz w:val="18"/>
                <w:szCs w:val="18"/>
              </w:rPr>
              <w:t> </w:t>
            </w:r>
            <w:r>
              <w:rPr>
                <w:rFonts w:ascii="宋体" w:hAnsi="宋体" w:cs="宋体" w:eastAsia="宋体" w:hint="default"/>
                <w:spacing w:val="-4"/>
                <w:sz w:val="18"/>
                <w:szCs w:val="18"/>
              </w:rPr>
              <w:t>程序；决策程序导致重大失误；违反国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家法律法规并受到处罚；中高级管理人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员和高级技术人员严重流失；媒体频现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负面新闻，涉及面广；重要业务缺乏制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度控制或制度体系失控；内部控制重大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或重要缺陷未得到整改。</w:t>
            </w: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316" w:lineRule="auto"/>
              <w:ind w:left="4" w:right="-42" w:firstLine="360"/>
              <w:jc w:val="left"/>
              <w:rPr>
                <w:rFonts w:ascii="宋体" w:hAnsi="宋体" w:cs="宋体" w:eastAsia="宋体" w:hint="default"/>
                <w:sz w:val="18"/>
                <w:szCs w:val="18"/>
              </w:rPr>
            </w:pPr>
            <w:r>
              <w:rPr>
                <w:rFonts w:ascii="宋体" w:hAnsi="宋体" w:cs="宋体" w:eastAsia="宋体" w:hint="default"/>
                <w:spacing w:val="-5"/>
                <w:sz w:val="18"/>
                <w:szCs w:val="18"/>
              </w:rPr>
              <w:t>重要缺陷定性标准：民主决策存在</w:t>
            </w:r>
            <w:r>
              <w:rPr>
                <w:rFonts w:ascii="宋体" w:hAnsi="宋体" w:cs="宋体" w:eastAsia="宋体" w:hint="default"/>
                <w:sz w:val="18"/>
                <w:szCs w:val="18"/>
              </w:rPr>
              <w:t> 但不够完善；决策程序导致一般失误； </w:t>
            </w:r>
            <w:r>
              <w:rPr>
                <w:rFonts w:ascii="宋体" w:hAnsi="宋体" w:cs="宋体" w:eastAsia="宋体" w:hint="default"/>
                <w:spacing w:val="-4"/>
                <w:sz w:val="18"/>
                <w:szCs w:val="18"/>
              </w:rPr>
              <w:t>违反企业内部规章，造成损失；关键岗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位业务人员流失严重；媒体出现负面新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闻，波及部分区域；重要业务制度或系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统存在缺陷；内部控制重要或一般缺陷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未得到整改。</w:t>
            </w: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316" w:lineRule="auto"/>
              <w:ind w:left="4" w:right="-42" w:firstLine="360"/>
              <w:jc w:val="left"/>
              <w:rPr>
                <w:rFonts w:ascii="宋体" w:hAnsi="宋体" w:cs="宋体" w:eastAsia="宋体" w:hint="default"/>
                <w:sz w:val="18"/>
                <w:szCs w:val="18"/>
              </w:rPr>
            </w:pPr>
            <w:r>
              <w:rPr>
                <w:rFonts w:ascii="宋体" w:hAnsi="宋体" w:cs="宋体" w:eastAsia="宋体" w:hint="default"/>
                <w:spacing w:val="-5"/>
                <w:sz w:val="18"/>
                <w:szCs w:val="18"/>
              </w:rPr>
              <w:t>一般缺陷定性标准：决策程序效率</w:t>
            </w:r>
            <w:r>
              <w:rPr>
                <w:rFonts w:ascii="宋体" w:hAnsi="宋体" w:cs="宋体" w:eastAsia="宋体" w:hint="default"/>
                <w:sz w:val="18"/>
                <w:szCs w:val="18"/>
              </w:rPr>
              <w:t> </w:t>
            </w:r>
            <w:r>
              <w:rPr>
                <w:rFonts w:ascii="宋体" w:hAnsi="宋体" w:cs="宋体" w:eastAsia="宋体" w:hint="default"/>
                <w:spacing w:val="-4"/>
                <w:sz w:val="18"/>
                <w:szCs w:val="18"/>
              </w:rPr>
              <w:t>不高；违反内部规章但未形成损失；一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般岗位业务人员流失严重；媒体出现负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面新闻，但影响不大；一般业务制度或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系统存在缺陷；一般缺陷未得到整改； 存在其他缺陷。</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41" w:type="dxa"/>
            <w:vMerge/>
            <w:tcBorders>
              <w:left w:val="single" w:sz="9" w:space="0" w:color="D2D2D2"/>
              <w:right w:val="single" w:sz="9" w:space="0" w:color="FFFFFF"/>
            </w:tcBorders>
          </w:tcPr>
          <w:p>
            <w:pPr/>
          </w:p>
        </w:tc>
        <w:tc>
          <w:tcPr>
            <w:tcW w:w="3039" w:type="dxa"/>
            <w:vMerge/>
            <w:tcBorders>
              <w:left w:val="single" w:sz="9" w:space="0" w:color="FFFFFF"/>
              <w:right w:val="single" w:sz="4" w:space="0" w:color="000000"/>
            </w:tcBorders>
          </w:tcPr>
          <w:p>
            <w:pPr/>
          </w:p>
        </w:tc>
      </w:tr>
      <w:tr>
        <w:trPr>
          <w:trHeight w:val="3418"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1" w:type="dxa"/>
            <w:vMerge/>
            <w:tcBorders>
              <w:left w:val="single" w:sz="9" w:space="0" w:color="D2D2D2"/>
              <w:bottom w:val="single" w:sz="4" w:space="0" w:color="000000"/>
              <w:right w:val="single" w:sz="9" w:space="0" w:color="FFFFFF"/>
            </w:tcBorders>
          </w:tcPr>
          <w:p>
            <w:pPr/>
          </w:p>
        </w:tc>
        <w:tc>
          <w:tcPr>
            <w:tcW w:w="3039" w:type="dxa"/>
            <w:vMerge/>
            <w:tcBorders>
              <w:left w:val="single" w:sz="9" w:space="0" w:color="FFFFFF"/>
              <w:bottom w:val="single" w:sz="4" w:space="0" w:color="000000"/>
              <w:right w:val="single" w:sz="4" w:space="0" w:color="000000"/>
            </w:tcBorders>
          </w:tcPr>
          <w:p>
            <w:pPr/>
          </w:p>
        </w:tc>
      </w:tr>
    </w:tbl>
    <w:p>
      <w:pPr>
        <w:spacing w:after="0"/>
        <w:sectPr>
          <w:footerReference w:type="default" r:id="rId61"/>
          <w:pgSz w:w="11910" w:h="16840"/>
          <w:pgMar w:footer="640" w:header="877" w:top="106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3194"/>
        <w:gridCol w:w="3324"/>
        <w:gridCol w:w="3051"/>
      </w:tblGrid>
      <w:tr>
        <w:trPr>
          <w:trHeight w:val="10207"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09" w:lineRule="auto"/>
              <w:ind w:left="23" w:right="20" w:firstLine="360"/>
              <w:jc w:val="both"/>
              <w:rPr>
                <w:rFonts w:ascii="宋体" w:hAnsi="宋体" w:cs="宋体" w:eastAsia="宋体" w:hint="default"/>
                <w:sz w:val="18"/>
                <w:szCs w:val="18"/>
              </w:rPr>
            </w:pPr>
            <w:r>
              <w:rPr>
                <w:rFonts w:ascii="宋体" w:hAnsi="宋体" w:cs="宋体" w:eastAsia="宋体" w:hint="default"/>
                <w:sz w:val="18"/>
                <w:szCs w:val="18"/>
              </w:rPr>
              <w:t>重大缺陷定量标准：一项控制缺陷造 成的财务报表的错报金额如果落在以下指</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标区间之一的，则被认定为重大缺陷：利</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润总额潜在错报</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；资产总 额潜在错报</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；营业收入潜 在错报</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；所有者权益潜在 错报</w:t>
            </w:r>
            <w:r>
              <w:rPr>
                <w:rFonts w:ascii="Times New Roman" w:hAnsi="Times New Roman" w:cs="Times New Roman" w:eastAsia="Times New Roman" w:hint="default"/>
                <w:sz w:val="18"/>
                <w:szCs w:val="18"/>
              </w:rPr>
              <w:t>≥</w:t>
            </w:r>
            <w:r>
              <w:rPr>
                <w:rFonts w:ascii="宋体" w:hAnsi="宋体" w:cs="宋体" w:eastAsia="宋体" w:hint="default"/>
                <w:sz w:val="18"/>
                <w:szCs w:val="18"/>
              </w:rPr>
              <w:t>所有者权益的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307" w:lineRule="auto" w:before="161"/>
              <w:ind w:left="23" w:right="18" w:firstLine="360"/>
              <w:jc w:val="both"/>
              <w:rPr>
                <w:rFonts w:ascii="宋体" w:hAnsi="宋体" w:cs="宋体" w:eastAsia="宋体" w:hint="default"/>
                <w:sz w:val="18"/>
                <w:szCs w:val="18"/>
              </w:rPr>
            </w:pPr>
            <w:r>
              <w:rPr>
                <w:rFonts w:ascii="宋体" w:hAnsi="宋体" w:cs="宋体" w:eastAsia="宋体" w:hint="default"/>
                <w:sz w:val="18"/>
                <w:szCs w:val="18"/>
              </w:rPr>
              <w:t>重要缺陷定量标准：一项控制缺陷造 成的财务报表的报错金额如果落在以下指</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标区间之一，则被认定为重要缺陷：利润</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总额的</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利润总额潜在错报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w:t>
            </w:r>
            <w:r>
              <w:rPr>
                <w:rFonts w:ascii="宋体" w:hAnsi="宋体" w:cs="宋体" w:eastAsia="宋体" w:hint="default"/>
                <w:spacing w:val="-85"/>
                <w:sz w:val="18"/>
                <w:szCs w:val="18"/>
              </w:rPr>
              <w:t> </w:t>
            </w:r>
            <w:r>
              <w:rPr>
                <w:rFonts w:ascii="宋体" w:hAnsi="宋体" w:cs="宋体" w:eastAsia="宋体" w:hint="default"/>
                <w:sz w:val="18"/>
                <w:szCs w:val="18"/>
              </w:rPr>
              <w:t>的</w:t>
            </w:r>
            <w:r>
              <w:rPr>
                <w:rFonts w:ascii="宋体" w:hAnsi="宋体" w:cs="宋体" w:eastAsia="宋体" w:hint="default"/>
                <w:spacing w:val="-47"/>
                <w:sz w:val="18"/>
                <w:szCs w:val="18"/>
              </w:rPr>
              <w:t> </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资产总额潜在错 报</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 </w:t>
            </w:r>
            <w:r>
              <w:rPr>
                <w:rFonts w:ascii="Times New Roman" w:hAnsi="Times New Roman" w:cs="Times New Roman" w:eastAsia="Times New Roman" w:hint="default"/>
                <w:sz w:val="18"/>
                <w:szCs w:val="18"/>
              </w:rPr>
              <w:t>3%</w:t>
            </w:r>
            <w:r>
              <w:rPr>
                <w:rFonts w:ascii="宋体" w:hAnsi="宋体" w:cs="宋体" w:eastAsia="宋体" w:hint="default"/>
                <w:sz w:val="18"/>
                <w:szCs w:val="18"/>
              </w:rPr>
              <w:t>；营业收入的</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营 业收入潜在错报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；所有者 </w:t>
            </w:r>
            <w:r>
              <w:rPr>
                <w:rFonts w:ascii="宋体" w:hAnsi="宋体" w:cs="宋体" w:eastAsia="宋体" w:hint="default"/>
                <w:spacing w:val="4"/>
                <w:sz w:val="18"/>
                <w:szCs w:val="18"/>
              </w:rPr>
              <w:t>权益的</w:t>
            </w:r>
            <w:r>
              <w:rPr>
                <w:rFonts w:ascii="宋体" w:hAnsi="宋体" w:cs="宋体" w:eastAsia="宋体" w:hint="default"/>
                <w:spacing w:val="9"/>
                <w:sz w:val="18"/>
                <w:szCs w:val="18"/>
              </w:rPr>
              <w:t> </w:t>
            </w:r>
            <w:r>
              <w:rPr>
                <w:rFonts w:ascii="Times New Roman" w:hAnsi="Times New Roman" w:cs="Times New Roman" w:eastAsia="Times New Roman" w:hint="default"/>
                <w:spacing w:val="3"/>
                <w:sz w:val="18"/>
                <w:szCs w:val="18"/>
              </w:rPr>
              <w:t>0.5%</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所有者权益错报</w:t>
            </w:r>
            <w:r>
              <w:rPr>
                <w:rFonts w:ascii="Times New Roman" w:hAnsi="Times New Roman" w:cs="Times New Roman" w:eastAsia="Times New Roman" w:hint="default"/>
                <w:spacing w:val="3"/>
                <w:sz w:val="18"/>
                <w:szCs w:val="18"/>
              </w:rPr>
              <w:t>&lt;</w:t>
            </w:r>
            <w:r>
              <w:rPr>
                <w:rFonts w:ascii="宋体" w:hAnsi="宋体" w:cs="宋体" w:eastAsia="宋体" w:hint="default"/>
                <w:spacing w:val="3"/>
                <w:sz w:val="18"/>
                <w:szCs w:val="18"/>
              </w:rPr>
              <w:t>所有者权</w:t>
            </w:r>
            <w:r>
              <w:rPr>
                <w:rFonts w:ascii="宋体" w:hAnsi="宋体" w:cs="宋体" w:eastAsia="宋体" w:hint="default"/>
                <w:sz w:val="18"/>
                <w:szCs w:val="18"/>
              </w:rPr>
              <w:t> 益的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09" w:lineRule="auto"/>
              <w:ind w:left="23" w:right="20" w:firstLine="360"/>
              <w:jc w:val="both"/>
              <w:rPr>
                <w:rFonts w:ascii="宋体" w:hAnsi="宋体" w:cs="宋体" w:eastAsia="宋体" w:hint="default"/>
                <w:sz w:val="18"/>
                <w:szCs w:val="18"/>
              </w:rPr>
            </w:pPr>
            <w:r>
              <w:rPr>
                <w:rFonts w:ascii="宋体" w:hAnsi="宋体" w:cs="宋体" w:eastAsia="宋体" w:hint="default"/>
                <w:sz w:val="18"/>
                <w:szCs w:val="18"/>
              </w:rPr>
              <w:t>一般缺陷定量标准：一项控制缺陷造 成的财务报表的报错金额如果落在以下指</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标区间之一，则被认定为一般缺陷：利润</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总额潜在错报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；资产总额 潜在错报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 </w:t>
            </w:r>
            <w:r>
              <w:rPr>
                <w:rFonts w:ascii="Times New Roman" w:hAnsi="Times New Roman" w:cs="Times New Roman" w:eastAsia="Times New Roman" w:hint="default"/>
                <w:sz w:val="18"/>
                <w:szCs w:val="18"/>
              </w:rPr>
              <w:t>0.5%</w:t>
            </w:r>
            <w:r>
              <w:rPr>
                <w:rFonts w:ascii="宋体" w:hAnsi="宋体" w:cs="宋体" w:eastAsia="宋体" w:hint="default"/>
                <w:sz w:val="18"/>
                <w:szCs w:val="18"/>
              </w:rPr>
              <w:t>；营业收入潜 在错报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营业收入的 </w:t>
            </w:r>
            <w:r>
              <w:rPr>
                <w:rFonts w:ascii="Times New Roman" w:hAnsi="Times New Roman" w:cs="Times New Roman" w:eastAsia="Times New Roman" w:hint="default"/>
                <w:sz w:val="18"/>
                <w:szCs w:val="18"/>
              </w:rPr>
              <w:t>0.5%</w:t>
            </w:r>
            <w:r>
              <w:rPr>
                <w:rFonts w:ascii="宋体" w:hAnsi="宋体" w:cs="宋体" w:eastAsia="宋体" w:hint="default"/>
                <w:sz w:val="18"/>
                <w:szCs w:val="18"/>
              </w:rPr>
              <w:t>；所有者权益潜 在错报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所有者权益的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p>
            <w:pPr>
              <w:pStyle w:val="TableParagraph"/>
              <w:spacing w:line="316" w:lineRule="auto" w:before="161"/>
              <w:ind w:left="23" w:right="26" w:firstLine="360"/>
              <w:jc w:val="both"/>
              <w:rPr>
                <w:rFonts w:ascii="宋体" w:hAnsi="宋体" w:cs="宋体" w:eastAsia="宋体" w:hint="default"/>
                <w:sz w:val="18"/>
                <w:szCs w:val="18"/>
              </w:rPr>
            </w:pPr>
            <w:r>
              <w:rPr>
                <w:rFonts w:ascii="宋体" w:hAnsi="宋体" w:cs="宋体" w:eastAsia="宋体" w:hint="default"/>
                <w:sz w:val="18"/>
                <w:szCs w:val="18"/>
              </w:rPr>
              <w:t>注：定量标准中所指的财务指标均为 公司上一年度经审计的合并报表数据。</w:t>
            </w: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316" w:lineRule="auto"/>
              <w:ind w:left="23" w:right="23" w:firstLine="360"/>
              <w:jc w:val="both"/>
              <w:rPr>
                <w:rFonts w:ascii="宋体" w:hAnsi="宋体" w:cs="宋体" w:eastAsia="宋体" w:hint="default"/>
                <w:sz w:val="18"/>
                <w:szCs w:val="18"/>
              </w:rPr>
            </w:pPr>
            <w:r>
              <w:rPr>
                <w:rFonts w:ascii="宋体" w:hAnsi="宋体" w:cs="宋体" w:eastAsia="宋体" w:hint="default"/>
                <w:sz w:val="18"/>
                <w:szCs w:val="18"/>
              </w:rPr>
              <w:t>以上标准准每年由董事会授权经营管</w:t>
            </w:r>
            <w:r>
              <w:rPr>
                <w:rFonts w:ascii="宋体" w:hAnsi="宋体" w:cs="宋体" w:eastAsia="宋体" w:hint="default"/>
                <w:spacing w:val="1"/>
                <w:sz w:val="18"/>
                <w:szCs w:val="18"/>
              </w:rPr>
              <w:t> </w:t>
            </w:r>
            <w:r>
              <w:rPr>
                <w:rFonts w:ascii="宋体" w:hAnsi="宋体" w:cs="宋体" w:eastAsia="宋体" w:hint="default"/>
                <w:sz w:val="18"/>
                <w:szCs w:val="18"/>
              </w:rPr>
              <w:t>理层根据实际情况选择合适的指标，单独</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或随年度报告一并提交董事会审批。</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300" w:lineRule="auto"/>
              <w:ind w:left="22" w:right="19" w:firstLine="360"/>
              <w:jc w:val="both"/>
              <w:rPr>
                <w:rFonts w:ascii="宋体" w:hAnsi="宋体" w:cs="宋体" w:eastAsia="宋体" w:hint="default"/>
                <w:sz w:val="18"/>
                <w:szCs w:val="18"/>
              </w:rPr>
            </w:pPr>
            <w:r>
              <w:rPr>
                <w:rFonts w:ascii="宋体" w:hAnsi="宋体" w:cs="宋体" w:eastAsia="宋体" w:hint="default"/>
                <w:sz w:val="18"/>
                <w:szCs w:val="18"/>
              </w:rPr>
              <w:t>重大缺陷的定量标准：损失</w:t>
            </w:r>
            <w:r>
              <w:rPr>
                <w:rFonts w:ascii="Times New Roman" w:hAnsi="Times New Roman" w:cs="Times New Roman" w:eastAsia="Times New Roman" w:hint="default"/>
                <w:sz w:val="18"/>
                <w:szCs w:val="18"/>
              </w:rPr>
              <w:t>≥</w:t>
            </w:r>
            <w:r>
              <w:rPr>
                <w:rFonts w:ascii="宋体" w:hAnsi="宋体" w:cs="宋体" w:eastAsia="宋体" w:hint="default"/>
                <w:sz w:val="18"/>
                <w:szCs w:val="18"/>
              </w:rPr>
              <w:t>利润</w:t>
            </w:r>
            <w:r>
              <w:rPr>
                <w:rFonts w:ascii="宋体" w:hAnsi="宋体" w:cs="宋体" w:eastAsia="宋体" w:hint="default"/>
                <w:spacing w:val="1"/>
                <w:sz w:val="18"/>
                <w:szCs w:val="18"/>
              </w:rPr>
              <w:t> </w:t>
            </w:r>
            <w:r>
              <w:rPr>
                <w:rFonts w:ascii="宋体" w:hAnsi="宋体" w:cs="宋体" w:eastAsia="宋体" w:hint="default"/>
                <w:sz w:val="18"/>
                <w:szCs w:val="18"/>
              </w:rPr>
              <w:t>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pacing w:val="-5"/>
                <w:sz w:val="18"/>
                <w:szCs w:val="18"/>
              </w:rPr>
              <w:t>重要缺陷的定量标准：利润总额的</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损失</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300" w:lineRule="auto"/>
              <w:ind w:left="22" w:right="19" w:firstLine="360"/>
              <w:jc w:val="both"/>
              <w:rPr>
                <w:rFonts w:ascii="Times New Roman" w:hAnsi="Times New Roman" w:cs="Times New Roman" w:eastAsia="Times New Roman" w:hint="default"/>
                <w:sz w:val="18"/>
                <w:szCs w:val="18"/>
              </w:rPr>
            </w:pPr>
            <w:r>
              <w:rPr>
                <w:rFonts w:ascii="宋体" w:hAnsi="宋体" w:cs="宋体" w:eastAsia="宋体" w:hint="default"/>
                <w:sz w:val="18"/>
                <w:szCs w:val="18"/>
              </w:rPr>
              <w:t>一般缺陷的定量标准：损失</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w:t>
            </w:r>
            <w:r>
              <w:rPr>
                <w:rFonts w:ascii="宋体" w:hAnsi="宋体" w:cs="宋体" w:eastAsia="宋体" w:hint="default"/>
                <w:spacing w:val="1"/>
                <w:sz w:val="18"/>
                <w:szCs w:val="18"/>
              </w:rPr>
              <w:t> </w:t>
            </w:r>
            <w:r>
              <w:rPr>
                <w:rFonts w:ascii="宋体" w:hAnsi="宋体" w:cs="宋体" w:eastAsia="宋体" w:hint="default"/>
                <w:sz w:val="18"/>
                <w:szCs w:val="18"/>
              </w:rPr>
              <w:t>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2" w:right="21" w:firstLine="360"/>
              <w:jc w:val="both"/>
              <w:rPr>
                <w:rFonts w:ascii="宋体" w:hAnsi="宋体" w:cs="宋体" w:eastAsia="宋体" w:hint="default"/>
                <w:sz w:val="18"/>
                <w:szCs w:val="18"/>
              </w:rPr>
            </w:pPr>
            <w:r>
              <w:rPr>
                <w:rFonts w:ascii="宋体" w:hAnsi="宋体" w:cs="宋体" w:eastAsia="宋体" w:hint="default"/>
                <w:spacing w:val="-5"/>
                <w:sz w:val="18"/>
                <w:szCs w:val="18"/>
              </w:rPr>
              <w:t>注：定量标准中所指的财务指标均</w:t>
            </w:r>
            <w:r>
              <w:rPr>
                <w:rFonts w:ascii="宋体" w:hAnsi="宋体" w:cs="宋体" w:eastAsia="宋体" w:hint="default"/>
                <w:sz w:val="18"/>
                <w:szCs w:val="18"/>
              </w:rPr>
              <w:t> </w:t>
            </w:r>
            <w:r>
              <w:rPr>
                <w:rFonts w:ascii="宋体" w:hAnsi="宋体" w:cs="宋体" w:eastAsia="宋体" w:hint="default"/>
                <w:spacing w:val="6"/>
                <w:sz w:val="18"/>
                <w:szCs w:val="18"/>
              </w:rPr>
              <w:t>为公司上一年度经审计的合并报表数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据。</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7"/>
        <w:rPr>
          <w:rFonts w:ascii="Times New Roman" w:hAnsi="Times New Roman" w:cs="Times New Roman" w:eastAsia="Times New Roman" w:hint="default"/>
          <w:sz w:val="20"/>
          <w:szCs w:val="20"/>
        </w:rPr>
      </w:pPr>
    </w:p>
    <w:p>
      <w:pPr>
        <w:spacing w:before="26"/>
        <w:ind w:left="1134" w:right="995" w:firstLine="0"/>
        <w:jc w:val="left"/>
        <w:rPr>
          <w:rFonts w:ascii="宋体" w:hAnsi="宋体" w:cs="宋体" w:eastAsia="宋体" w:hint="default"/>
          <w:sz w:val="24"/>
          <w:szCs w:val="24"/>
        </w:rPr>
      </w:pPr>
      <w:bookmarkStart w:name="十、内部控制审计报告或鉴证报告" w:id="131"/>
      <w:bookmarkEnd w:id="131"/>
      <w:r>
        <w:rPr/>
      </w:r>
      <w:r>
        <w:rPr>
          <w:rFonts w:ascii="宋体" w:hAnsi="宋体" w:cs="宋体" w:eastAsia="宋体" w:hint="default"/>
          <w:b/>
          <w:bCs/>
          <w:sz w:val="24"/>
          <w:szCs w:val="24"/>
        </w:rPr>
        <w:t>十、内部控制审计报告或鉴证报告</w:t>
      </w:r>
      <w:r>
        <w:rPr>
          <w:rFonts w:ascii="宋体" w:hAnsi="宋体" w:cs="宋体" w:eastAsia="宋体" w:hint="default"/>
          <w:sz w:val="24"/>
          <w:szCs w:val="24"/>
        </w:rPr>
      </w:r>
    </w:p>
    <w:p>
      <w:pPr>
        <w:spacing w:line="240" w:lineRule="auto" w:before="8"/>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640" w:top="1060" w:bottom="84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212"/>
        <w:jc w:val="center"/>
        <w:rPr>
          <w:b w:val="0"/>
          <w:bCs w:val="0"/>
        </w:rPr>
      </w:pPr>
      <w:bookmarkStart w:name="第十节 财务报告" w:id="132"/>
      <w:bookmarkEnd w:id="132"/>
      <w:r>
        <w:rPr>
          <w:b w:val="0"/>
          <w:bCs w:val="0"/>
        </w:rPr>
      </w:r>
      <w:r>
        <w:rPr/>
        <w:t>第十节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995"/>
        <w:jc w:val="left"/>
        <w:rPr>
          <w:b w:val="0"/>
          <w:bCs w:val="0"/>
        </w:rPr>
      </w:pPr>
      <w:bookmarkStart w:name="一、审计报告" w:id="133"/>
      <w:bookmarkEnd w:id="133"/>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(2016)10-14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邹贤峰、吴方辉</w:t>
            </w:r>
          </w:p>
        </w:tc>
      </w:tr>
    </w:tbl>
    <w:p>
      <w:pPr>
        <w:spacing w:line="240" w:lineRule="auto" w:before="2"/>
        <w:rPr>
          <w:rFonts w:ascii="宋体" w:hAnsi="宋体" w:cs="宋体" w:eastAsia="宋体" w:hint="default"/>
          <w:b/>
          <w:bCs/>
          <w:sz w:val="26"/>
          <w:szCs w:val="26"/>
        </w:rPr>
      </w:pPr>
    </w:p>
    <w:p>
      <w:pPr>
        <w:pStyle w:val="Heading4"/>
        <w:spacing w:line="240" w:lineRule="auto" w:before="35"/>
        <w:ind w:left="1212" w:right="1212"/>
        <w:jc w:val="center"/>
        <w:rPr>
          <w:b w:val="0"/>
          <w:bCs w:val="0"/>
        </w:rPr>
      </w:pPr>
      <w:r>
        <w:rPr/>
        <w:t>审计报告正文</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6"/>
          <w:szCs w:val="16"/>
        </w:rPr>
      </w:pPr>
    </w:p>
    <w:p>
      <w:pPr>
        <w:pStyle w:val="BodyText"/>
        <w:spacing w:line="408" w:lineRule="auto" w:before="35"/>
        <w:ind w:left="1614" w:right="995" w:hanging="480"/>
        <w:jc w:val="left"/>
        <w:rPr>
          <w:rFonts w:ascii="Times New Roman" w:hAnsi="Times New Roman" w:cs="Times New Roman" w:eastAsia="Times New Roman" w:hint="default"/>
        </w:rPr>
      </w:pPr>
      <w:r>
        <w:rPr/>
        <w:t>北京数码视讯科技股份有限公司全体股东： </w:t>
      </w:r>
      <w:r>
        <w:rPr>
          <w:spacing w:val="2"/>
        </w:rPr>
        <w:t>我们审计了后附的北京数码视讯科技股份有限公司（以下简称数码视讯公司）财务报表，包括</w:t>
      </w:r>
      <w:r>
        <w:rPr>
          <w:rFonts w:ascii="Times New Roman" w:hAnsi="Times New Roman" w:cs="Times New Roman" w:eastAsia="Times New Roman" w:hint="default"/>
          <w:spacing w:val="2"/>
        </w:rPr>
        <w:t>2015</w:t>
      </w:r>
    </w:p>
    <w:p>
      <w:pPr>
        <w:pStyle w:val="BodyText"/>
        <w:spacing w:line="386" w:lineRule="auto" w:before="14"/>
        <w:ind w:right="995"/>
        <w:jc w:val="left"/>
      </w:pP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日的合并及母公司资产负债表，</w:t>
      </w:r>
      <w:r>
        <w:rPr>
          <w:rFonts w:ascii="Times New Roman" w:hAnsi="Times New Roman" w:cs="Times New Roman" w:eastAsia="Times New Roman" w:hint="default"/>
          <w:spacing w:val="-1"/>
        </w:rPr>
        <w:t>2015</w:t>
      </w:r>
      <w:r>
        <w:rPr>
          <w:spacing w:val="-1"/>
        </w:rPr>
        <w:t>年度的合并及母公司利润表、合并及母公司现金流量表、合</w:t>
      </w:r>
      <w:r>
        <w:rPr>
          <w:spacing w:val="-81"/>
        </w:rPr>
        <w:t> </w:t>
      </w:r>
      <w:r>
        <w:rPr>
          <w:spacing w:val="-81"/>
        </w:rPr>
      </w:r>
      <w:r>
        <w:rPr/>
        <w:t>并及母公司所有者权益变动表，以及财务报表附注。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line="408" w:lineRule="auto" w:before="0"/>
        <w:ind w:left="1614" w:right="995" w:firstLine="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99"/>
          <w:sz w:val="21"/>
          <w:szCs w:val="21"/>
        </w:rPr>
        <w:t> </w:t>
      </w:r>
      <w:r>
        <w:rPr>
          <w:rFonts w:ascii="宋体" w:hAnsi="宋体" w:cs="宋体" w:eastAsia="宋体" w:hint="default"/>
          <w:sz w:val="21"/>
          <w:szCs w:val="21"/>
        </w:rPr>
        <w:t>编制和公允列报财务报表是数码视讯公司管理层的责任，这种责任包括：（</w:t>
      </w:r>
      <w:r>
        <w:rPr>
          <w:rFonts w:ascii="Times New Roman" w:hAnsi="Times New Roman" w:cs="Times New Roman" w:eastAsia="Times New Roman" w:hint="default"/>
          <w:sz w:val="21"/>
          <w:szCs w:val="21"/>
        </w:rPr>
        <w:t>1</w:t>
      </w:r>
      <w:r>
        <w:rPr>
          <w:rFonts w:ascii="宋体" w:hAnsi="宋体" w:cs="宋体" w:eastAsia="宋体" w:hint="default"/>
          <w:sz w:val="21"/>
          <w:szCs w:val="21"/>
        </w:rPr>
        <w:t>）按照企业会计准则的</w:t>
      </w:r>
    </w:p>
    <w:p>
      <w:pPr>
        <w:pStyle w:val="BodyText"/>
        <w:spacing w:line="386" w:lineRule="auto" w:before="14"/>
        <w:ind w:right="995"/>
        <w:jc w:val="left"/>
      </w:pPr>
      <w:r>
        <w:rPr/>
        <w:t>规定编制财务报表，并使其实现公允反映；（</w:t>
      </w:r>
      <w:r>
        <w:rPr>
          <w:rFonts w:ascii="Times New Roman" w:hAnsi="Times New Roman" w:cs="Times New Roman" w:eastAsia="Times New Roman" w:hint="default"/>
        </w:rPr>
        <w:t>2</w:t>
      </w:r>
      <w:r>
        <w:rPr/>
        <w:t>）设计、执行和维护必要的内部控制，以使财务报表不存</w:t>
      </w:r>
      <w:r>
        <w:rPr>
          <w:spacing w:val="-30"/>
        </w:rPr>
        <w:t> </w:t>
      </w:r>
      <w:r>
        <w:rPr>
          <w:spacing w:val="-30"/>
        </w:rPr>
      </w:r>
      <w:r>
        <w:rPr/>
        <w:t>在由于舞弊或错误导致的重大错报。</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408" w:lineRule="auto"/>
        <w:ind w:left="1613" w:right="1121" w:firstLine="2"/>
        <w:jc w:val="left"/>
      </w:pPr>
      <w:r>
        <w:rPr>
          <w:rFonts w:ascii="宋体" w:hAnsi="宋体" w:cs="宋体" w:eastAsia="宋体" w:hint="default"/>
          <w:b/>
          <w:bCs/>
        </w:rPr>
        <w:t>二、注册会计师的责任</w:t>
      </w:r>
      <w:r>
        <w:rPr>
          <w:rFonts w:ascii="宋体" w:hAnsi="宋体" w:cs="宋体" w:eastAsia="宋体" w:hint="default"/>
          <w:b/>
          <w:bCs/>
          <w:w w:val="99"/>
        </w:rPr>
        <w:t> </w:t>
      </w:r>
      <w:r>
        <w:rPr>
          <w:spacing w:val="-2"/>
        </w:rPr>
        <w:t>我们的责任是在执行审计工作的基础上对财务报表发表审计意见。我们按照中国注册会计师审计准则</w:t>
      </w:r>
    </w:p>
    <w:p>
      <w:pPr>
        <w:pStyle w:val="BodyText"/>
        <w:spacing w:line="408" w:lineRule="auto" w:before="46"/>
        <w:ind w:right="995"/>
        <w:jc w:val="left"/>
      </w:pPr>
      <w:r>
        <w:rPr>
          <w:spacing w:val="-1"/>
        </w:rPr>
        <w:t>的规定执行了审计工作。中国注册会计师审计准则要求我们遵守中国注册会计师职业道德守则，计划和执</w:t>
      </w:r>
      <w:r>
        <w:rPr>
          <w:spacing w:val="-81"/>
        </w:rPr>
        <w:t> </w:t>
      </w:r>
      <w:r>
        <w:rPr>
          <w:spacing w:val="-81"/>
        </w:rPr>
      </w:r>
      <w:r>
        <w:rPr/>
        <w:t>行审计工作以对财务报表是否不存在重大错报获取合理保证。</w:t>
      </w:r>
    </w:p>
    <w:p>
      <w:pPr>
        <w:pStyle w:val="BodyText"/>
        <w:spacing w:line="403" w:lineRule="auto" w:before="46"/>
        <w:ind w:right="1130" w:firstLine="480"/>
        <w:jc w:val="both"/>
      </w:pPr>
      <w:r>
        <w:rPr>
          <w:spacing w:val="-2"/>
        </w:rPr>
        <w:t>审计工作涉及实施审计程序，以获取有关财务报表金额和披露的审计证据。选择的审计程序取决于注</w:t>
      </w:r>
      <w:r>
        <w:rPr/>
        <w:t> </w:t>
      </w:r>
      <w:r>
        <w:rPr>
          <w:spacing w:val="-1"/>
        </w:rPr>
        <w:t>册会计师的判断，包括对由于舞弊或错误导致的财务报表重大错报风险的评估。在进行风险评估时，注册</w:t>
      </w:r>
      <w:r>
        <w:rPr>
          <w:spacing w:val="-83"/>
        </w:rPr>
        <w:t> </w:t>
      </w:r>
      <w:r>
        <w:rPr>
          <w:spacing w:val="-83"/>
        </w:rPr>
      </w:r>
      <w:r>
        <w:rPr>
          <w:spacing w:val="-1"/>
        </w:rPr>
        <w:t>会计师考虑与财务报表编制和公允列报相关的内部控制，以设计恰当的审计程序</w:t>
      </w:r>
      <w:r>
        <w:rPr>
          <w:rFonts w:ascii="宋体" w:hAnsi="宋体" w:cs="宋体" w:eastAsia="宋体" w:hint="default"/>
          <w:i/>
          <w:spacing w:val="-1"/>
          <w:sz w:val="22"/>
          <w:szCs w:val="22"/>
        </w:rPr>
        <w:t>，</w:t>
      </w:r>
      <w:r>
        <w:rPr>
          <w:spacing w:val="-1"/>
        </w:rPr>
        <w:t>但目的并非对内部控制</w:t>
      </w:r>
      <w:r>
        <w:rPr>
          <w:spacing w:val="-90"/>
        </w:rPr>
        <w:t> </w:t>
      </w:r>
      <w:r>
        <w:rPr>
          <w:spacing w:val="-1"/>
        </w:rPr>
        <w:t>的有效性发表意见。审计工作还包括评价管理层选用会计政策的恰当性和作出会计估计的合理性，以及评</w:t>
      </w:r>
      <w:r>
        <w:rPr>
          <w:spacing w:val="-81"/>
        </w:rPr>
        <w:t> </w:t>
      </w:r>
      <w:r>
        <w:rPr>
          <w:spacing w:val="-81"/>
        </w:rPr>
      </w:r>
      <w:r>
        <w:rPr/>
        <w:t>价财务报表的总体列报。</w:t>
      </w:r>
    </w:p>
    <w:p>
      <w:pPr>
        <w:spacing w:after="0" w:line="403" w:lineRule="auto"/>
        <w:jc w:val="both"/>
        <w:sectPr>
          <w:pgSz w:w="11910" w:h="16840"/>
          <w:pgMar w:header="877" w:footer="640" w:top="1060" w:bottom="840" w:left="0" w:right="0"/>
        </w:sectPr>
      </w:pPr>
    </w:p>
    <w:p>
      <w:pPr>
        <w:spacing w:line="240" w:lineRule="auto" w:before="0"/>
        <w:rPr>
          <w:rFonts w:ascii="宋体" w:hAnsi="宋体" w:cs="宋体" w:eastAsia="宋体" w:hint="default"/>
          <w:sz w:val="20"/>
          <w:szCs w:val="20"/>
        </w:rPr>
      </w:pPr>
    </w:p>
    <w:p>
      <w:pPr>
        <w:pStyle w:val="BodyText"/>
        <w:spacing w:line="240" w:lineRule="auto" w:before="174"/>
        <w:ind w:left="1613" w:right="995"/>
        <w:jc w:val="left"/>
      </w:pPr>
      <w:r>
        <w:rPr/>
        <w:t>我们相信，我们获取的审计证据是充分、适当的，为发表审计意见提供了基础。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408" w:lineRule="auto" w:before="137"/>
        <w:ind w:left="1613" w:right="1121" w:firstLine="2"/>
        <w:jc w:val="left"/>
      </w:pPr>
      <w:r>
        <w:rPr>
          <w:rFonts w:ascii="宋体" w:hAnsi="宋体" w:cs="宋体" w:eastAsia="宋体" w:hint="default"/>
          <w:b/>
          <w:bCs/>
        </w:rPr>
        <w:t>三、审计意见</w:t>
      </w:r>
      <w:r>
        <w:rPr>
          <w:rFonts w:ascii="宋体" w:hAnsi="宋体" w:cs="宋体" w:eastAsia="宋体" w:hint="default"/>
          <w:b/>
          <w:bCs/>
          <w:w w:val="99"/>
        </w:rPr>
        <w:t> </w:t>
      </w:r>
      <w:r>
        <w:rPr>
          <w:spacing w:val="-2"/>
        </w:rPr>
        <w:t>我们认为，数码视讯公司财务报表在所有重大方面按照企业会计准则的规定编制，公允反映了数码视</w:t>
      </w:r>
    </w:p>
    <w:p>
      <w:pPr>
        <w:pStyle w:val="BodyText"/>
        <w:spacing w:line="240" w:lineRule="auto" w:before="46"/>
        <w:ind w:right="995"/>
        <w:jc w:val="left"/>
      </w:pPr>
      <w:r>
        <w:rPr/>
        <w:t>讯公司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2015</w:t>
      </w:r>
      <w:r>
        <w:rPr/>
        <w:t>年度的合并及母公司经营成果和现金流量。</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30"/>
          <w:szCs w:val="30"/>
        </w:rPr>
      </w:pPr>
    </w:p>
    <w:p>
      <w:pPr>
        <w:pStyle w:val="BodyText"/>
        <w:tabs>
          <w:tab w:pos="4914" w:val="left" w:leader="none"/>
        </w:tabs>
        <w:spacing w:line="240" w:lineRule="auto"/>
        <w:ind w:left="1975" w:right="995" w:hanging="842"/>
        <w:jc w:val="left"/>
      </w:pPr>
      <w:r>
        <w:rPr/>
        <w:t>天健会计师事务所（特殊普通合伙）</w:t>
        <w:tab/>
        <w:t>中国注册会计师：邹贤峰</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4917" w:val="left" w:leader="none"/>
        </w:tabs>
        <w:spacing w:line="240" w:lineRule="auto" w:before="137"/>
        <w:ind w:left="1975" w:right="995"/>
        <w:jc w:val="left"/>
      </w:pPr>
      <w:r>
        <w:rPr>
          <w:spacing w:val="-1"/>
        </w:rPr>
        <w:t>中国</w:t>
      </w:r>
      <w:r>
        <w:rPr>
          <w:rFonts w:ascii="Times New Roman" w:hAnsi="Times New Roman" w:cs="Times New Roman" w:eastAsia="Times New Roman" w:hint="default"/>
          <w:spacing w:val="-1"/>
        </w:rPr>
        <w:t>·</w:t>
      </w:r>
      <w:r>
        <w:rPr>
          <w:spacing w:val="-1"/>
        </w:rPr>
        <w:t>杭州</w:t>
        <w:tab/>
      </w:r>
      <w:r>
        <w:rPr/>
        <w:t>中国注册会计师：吴方辉</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47"/>
        <w:ind w:left="6182" w:right="995" w:firstLine="0"/>
        <w:jc w:val="left"/>
        <w:rPr>
          <w:rFonts w:ascii="宋体" w:hAnsi="宋体" w:cs="宋体" w:eastAsia="宋体" w:hint="default"/>
          <w:sz w:val="24"/>
          <w:szCs w:val="24"/>
        </w:rPr>
      </w:pPr>
      <w:r>
        <w:rPr>
          <w:rFonts w:ascii="宋体" w:hAnsi="宋体" w:cs="宋体" w:eastAsia="宋体" w:hint="default"/>
          <w:sz w:val="24"/>
          <w:szCs w:val="24"/>
        </w:rPr>
        <w:t>二〇一六年四月十九日</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2"/>
          <w:szCs w:val="22"/>
        </w:rPr>
      </w:pPr>
    </w:p>
    <w:p>
      <w:pPr>
        <w:spacing w:before="0"/>
        <w:ind w:left="1133" w:right="995" w:firstLine="0"/>
        <w:jc w:val="left"/>
        <w:rPr>
          <w:rFonts w:ascii="宋体" w:hAnsi="宋体" w:cs="宋体" w:eastAsia="宋体" w:hint="default"/>
          <w:sz w:val="24"/>
          <w:szCs w:val="24"/>
        </w:rPr>
      </w:pPr>
      <w:bookmarkStart w:name="二、财务报表" w:id="134"/>
      <w:bookmarkEnd w:id="134"/>
      <w:r>
        <w:rPr/>
      </w:r>
      <w:r>
        <w:rPr>
          <w:rFonts w:ascii="宋体" w:hAnsi="宋体" w:cs="宋体" w:eastAsia="宋体" w:hint="default"/>
          <w:b/>
          <w:bCs/>
          <w:sz w:val="24"/>
          <w:szCs w:val="24"/>
        </w:rPr>
        <w:t>二、财务报表</w:t>
      </w:r>
      <w:r>
        <w:rPr>
          <w:rFonts w:ascii="宋体" w:hAnsi="宋体" w:cs="宋体" w:eastAsia="宋体" w:hint="default"/>
          <w:sz w:val="24"/>
          <w:szCs w:val="24"/>
        </w:rPr>
      </w:r>
    </w:p>
    <w:p>
      <w:pPr>
        <w:spacing w:line="240" w:lineRule="auto" w:before="7"/>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after="0"/>
        <w:jc w:val="left"/>
        <w:rPr>
          <w:rFonts w:ascii="宋体" w:hAnsi="宋体" w:cs="宋体" w:eastAsia="宋体" w:hint="default"/>
          <w:sz w:val="18"/>
          <w:szCs w:val="18"/>
        </w:rPr>
        <w:sectPr>
          <w:footerReference w:type="default" r:id="rId62"/>
          <w:pgSz w:w="11910" w:h="16840"/>
          <w:pgMar w:footer="640" w:header="877" w:top="1060" w:bottom="840" w:left="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4"/>
        <w:spacing w:line="240" w:lineRule="auto" w:before="35"/>
        <w:ind w:right="995"/>
        <w:jc w:val="left"/>
        <w:rPr>
          <w:b w:val="0"/>
          <w:bCs w:val="0"/>
        </w:rPr>
      </w:pPr>
      <w:bookmarkStart w:name="1、合并资产负债表" w:id="135"/>
      <w:bookmarkEnd w:id="135"/>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640" w:top="1060" w:bottom="840" w:left="0" w:right="0"/>
        </w:sectPr>
      </w:pPr>
    </w:p>
    <w:p>
      <w:pPr>
        <w:spacing w:before="44"/>
        <w:ind w:left="1133" w:right="-19" w:firstLine="0"/>
        <w:jc w:val="left"/>
        <w:rPr>
          <w:rFonts w:ascii="宋体" w:hAnsi="宋体" w:cs="宋体" w:eastAsia="宋体" w:hint="default"/>
          <w:sz w:val="18"/>
          <w:szCs w:val="18"/>
        </w:rPr>
      </w:pPr>
      <w:r>
        <w:rPr>
          <w:rFonts w:ascii="宋体" w:hAnsi="宋体" w:cs="宋体" w:eastAsia="宋体" w:hint="default"/>
          <w:sz w:val="18"/>
          <w:szCs w:val="18"/>
        </w:rPr>
        <w:t>编制单位：北京数码视讯科技股份有限公司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617"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580" w:bottom="280" w:left="0" w:right="0"/>
          <w:cols w:num="3" w:equalWidth="0">
            <w:col w:w="4555" w:space="40"/>
            <w:col w:w="2102" w:space="2223"/>
            <w:col w:w="2990"/>
          </w:cols>
        </w:sectPr>
      </w:pP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1,711,359,502.90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1,467,092,124.90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47,653,131.15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41,757,634.19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456,001,338.64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272,348,134.98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4,881,079.85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74,877,638.53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13,602,521.11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126,639.98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77,696,471.59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74,801,086.84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390,362,816.14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238,481,067.77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113,555,664.18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68,324,981.17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2,815,112,525.56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2,237,809,308.36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91,047,799.25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67,592,361.48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45,226,477.99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161,483,069.80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29,977,209.67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28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343,684,912.57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312,832,033.30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157,880,275.48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186,536,733.95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377,595,700.61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240,147,083.55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75,905,972.12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113,239,009.63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62,022,295.17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33,034,151.64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1,469,594.57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32,282,944.84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19,087,269.33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1,303,372,564.41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1,047,672,330.54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4,118,485,089.97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3,285,481,638.90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1,481,457.05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126,121,930.62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52,946,264.19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90,903,611.47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45,320,625.88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50,643,846.18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33,022,816.57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32,426,895.60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23,336,719.78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7,910,958.90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99,720,455.04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69,317,706.50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640" w:top="106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1,095,780.40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809,209,154.86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225,039,913.32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28,360,841.35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32,571,649.69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3,173,173.22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1,276,924.02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31,534,014.57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33,848,573.71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840,743,169.43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258,888,487.03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1,377,793,862.00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688,834,305.00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582,920,252.05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1,224,031,114.10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20,507,492.09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-2,245,535.88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88,578,557.85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78,220,398.39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1,099,573,361.26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906,884,103.68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3,169,373,525.25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2,895,724,385.29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108,368,395.29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130,868,766.58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640" w:top="106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3,277,741,920.54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3,026,593,151.87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4,118,485,089.97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3,285,481,638.90</w:t>
            </w:r>
          </w:p>
        </w:tc>
      </w:tr>
    </w:tbl>
    <w:p>
      <w:pPr>
        <w:spacing w:line="240" w:lineRule="auto" w:before="3"/>
        <w:rPr>
          <w:rFonts w:ascii="Times New Roman" w:hAnsi="Times New Roman" w:cs="Times New Roman" w:eastAsia="Times New Roman" w:hint="default"/>
          <w:sz w:val="23"/>
          <w:szCs w:val="23"/>
        </w:rPr>
      </w:pPr>
    </w:p>
    <w:p>
      <w:pPr>
        <w:tabs>
          <w:tab w:pos="1620" w:val="left" w:leader="none"/>
          <w:tab w:pos="3780" w:val="left" w:leader="none"/>
          <w:tab w:pos="774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w:t>
        <w:tab/>
        <w:t>郑海涛</w:t>
        <w:tab/>
        <w:t>主管会计工作负责人：孙鹏程</w:t>
        <w:tab/>
        <w:t>会计机构负责人：林进</w:t>
      </w:r>
    </w:p>
    <w:p>
      <w:pPr>
        <w:spacing w:line="240" w:lineRule="auto" w:before="11"/>
        <w:rPr>
          <w:rFonts w:ascii="宋体" w:hAnsi="宋体" w:cs="宋体" w:eastAsia="宋体" w:hint="default"/>
          <w:sz w:val="26"/>
          <w:szCs w:val="26"/>
        </w:rPr>
      </w:pPr>
    </w:p>
    <w:p>
      <w:pPr>
        <w:pStyle w:val="Heading4"/>
        <w:spacing w:line="240" w:lineRule="auto"/>
        <w:ind w:right="995"/>
        <w:jc w:val="left"/>
        <w:rPr>
          <w:b w:val="0"/>
          <w:bCs w:val="0"/>
        </w:rPr>
      </w:pPr>
      <w:bookmarkStart w:name="2、母公司资产负债表" w:id="136"/>
      <w:bookmarkEnd w:id="136"/>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996,319,946.15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1,110,813,326.66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47,317,802.86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41,172,000.00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358,199,638.92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259,328,236.19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1,900,133.09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4,044,153.84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12,466,479.45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126,639.98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401,697,450.87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89,254,009.55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232,472,820.81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145,497,347.21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10,376,434.66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10,933,309.48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2,060,750,706.81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1,661,169,022.91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35,963,481.86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27,818,881.86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1,283,610,566.96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1,068,714,026.98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15,270,613.54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106,292,480.81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146,064,736.58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640" w:top="106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126,503,190.73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134,877,660.76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49,753,408.12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17,152,594.85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18,956,050.33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11,303,051.19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1,636,349,792.35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1,405,930,952.22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3,697,100,499.16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3,067,099,975.13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211,194,870.38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132,271,353.97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52,170,689.23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35,925,776.65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21,884,704.33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18,361,987.40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20,944,399.13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15,648,223.78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7,910,958.90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322,503,544.84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341,557,706.33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1,036,609,166.81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543,765,048.13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640" w:top="106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26,766,191.35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31,471,649.69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26,766,191.35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31,471,649.69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1,063,375,358.16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575,236,697.82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1,377,793,862.00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688,834,305.00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588,800,158.86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1,225,702,817.03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88,578,557.85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78,220,398.39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578,552,562.29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499,105,756.89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2,633,725,141.00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2,491,863,277.31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3,697,100,499.16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3,067,099,975.13</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134" w:right="995"/>
        <w:jc w:val="left"/>
        <w:rPr>
          <w:b w:val="0"/>
          <w:bCs w:val="0"/>
        </w:rPr>
      </w:pPr>
      <w:bookmarkStart w:name="3、合并利润表" w:id="137"/>
      <w:bookmarkEnd w:id="137"/>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1,028,872,281.85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547,320,603.01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1,028,872,281.85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547,320,603.01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5"/>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895,893,856.24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424,824,172.18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393,895,253.54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154,163,293.54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5"/>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640" w:top="1060" w:bottom="840" w:left="0" w:right="0"/>
        </w:sectPr>
      </w:pPr>
    </w:p>
    <w:p>
      <w:pPr>
        <w:spacing w:line="240" w:lineRule="auto" w:before="4"/>
        <w:rPr>
          <w:rFonts w:ascii="Times New Roman" w:hAnsi="Times New Roman" w:cs="Times New Roman" w:eastAsia="Times New Roman" w:hint="default"/>
          <w:sz w:val="3"/>
          <w:szCs w:val="3"/>
        </w:rPr>
      </w:pPr>
      <w:r>
        <w:rPr/>
        <w:pict>
          <v:group style="position:absolute;margin-left:212.119995pt;margin-top:340.399994pt;width:157.7pt;height:19.650pt;mso-position-horizontal-relative:page;mso-position-vertical-relative:page;z-index:-1039000" coordorigin="4242,6808" coordsize="3154,393">
            <v:shape style="position:absolute;left:4242;top:6808;width:3154;height:393" coordorigin="4242,6808" coordsize="3154,393" path="m4242,7200l7396,7200,7396,6808,4242,6808,4242,7200xe" filled="true" fillcolor="#ffffff" stroked="false">
              <v:path arrowok="t"/>
              <v:fill type="solid"/>
            </v:shape>
            <w10:wrap type="none"/>
          </v:group>
        </w:pict>
      </w:r>
      <w:r>
        <w:rPr/>
        <w:pict>
          <v:group style="position:absolute;margin-left:212.119995pt;margin-top:461.019989pt;width:157.7pt;height:19.650pt;mso-position-horizontal-relative:page;mso-position-vertical-relative:page;z-index:-1038976" coordorigin="4242,9220" coordsize="3154,393">
            <v:shape style="position:absolute;left:4242;top:9220;width:3154;height:393" coordorigin="4242,9220" coordsize="3154,393" path="m4242,9613l7396,9613,7396,9220,4242,9220,4242,9613xe" filled="true" fillcolor="#ffffff" stroked="false">
              <v:path arrowok="t"/>
              <v:fill type="solid"/>
            </v:shape>
            <w10:wrap type="none"/>
          </v:group>
        </w:pict>
      </w: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3080"/>
        <w:gridCol w:w="1060"/>
        <w:gridCol w:w="2151"/>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10,541,353.57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6,686,183.94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169,858,742.45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119,790,903.43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349,634,419.90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181,579,968.08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sz w:val="18"/>
              </w:rPr>
              <w:t>-52,570,015.51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-56,528,922.25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24,534,102.29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19,132,745.44</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2,464,526.10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585,926.34</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-2,299,672.27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-1,366,500.17</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135,442,951.71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123,082,357.17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95,699,031.23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71,193,573.28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18,578.82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7,405.50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322,446.54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85,559.11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276,332.71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77,881.86</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230,819,536.40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194,190,371.34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1,298,839.88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7,454,801.05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229,520,696.52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186,735,570.29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218,866,280.32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181,440,304.17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10,654,416.20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5,295,266.12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24,356,330.87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-1,915,912.76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22,753,027.97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-1,560,457.77</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21"/>
              <w:jc w:val="righ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22,753,027.97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-1,560,457.77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640" w:top="106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22,753,027.97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-1,560,457.77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1,603,302.90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-355,454.99</w:t>
            </w:r>
            <w:r>
              <w:rPr>
                <w:rFonts w:ascii="Times New Roman"/>
                <w:sz w:val="18"/>
              </w:rPr>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253,877,027.39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184,819,657.53</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241,619,308.29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179,879,846.40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12,257,719.10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4,939,811.13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0.13</w:t>
            </w:r>
          </w:p>
        </w:tc>
      </w:tr>
    </w:tbl>
    <w:p>
      <w:pPr>
        <w:tabs>
          <w:tab w:pos="4914" w:val="left" w:leader="none"/>
          <w:tab w:pos="8875" w:val="left" w:leader="none"/>
        </w:tabs>
        <w:spacing w:line="592" w:lineRule="auto" w:before="51"/>
        <w:ind w:left="1133" w:right="1229" w:firstLine="0"/>
        <w:jc w:val="both"/>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法定代表人：      郑海涛</w:t>
        <w:tab/>
        <w:t>主管会计工作负责人：孙鹏程</w:t>
        <w:tab/>
        <w:t>会计机构负责人：林进 </w:t>
      </w:r>
      <w:bookmarkStart w:name="4、母公司利润表" w:id="138"/>
      <w:bookmarkEnd w:id="138"/>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691,196,592.61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501,130,550.10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406,838,929.03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272,971,626.12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3,954,505.59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4,277,619.77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96,126,810.38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78,600,416.45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164,598,332.54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83,798,089.53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-44,062,140.73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-53,129,356.37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10,973,890.52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19,792,603.67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640" w:top="106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1,838,704.76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585,926.34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-2,299,672.27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-1,366,500.17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54,604,970.04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95,405,477.27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53,456,845.28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52,983,646.08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15,827.48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81,801.20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48,386.46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56,991.20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48,335.90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107,980,014.12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148,340,736.89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4,398,419.57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12,704,862.40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103,581,594.55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135,635,874.49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103,581,594.55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135,635,874.49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640" w:top="106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134" w:right="995"/>
        <w:jc w:val="left"/>
        <w:rPr>
          <w:b w:val="0"/>
          <w:bCs w:val="0"/>
        </w:rPr>
      </w:pPr>
      <w:bookmarkStart w:name="5、合并现金流量表" w:id="139"/>
      <w:bookmarkEnd w:id="139"/>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1,034,969,273.42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687,627,474.13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82,744,618.47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38,257,504.37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142,531,960.57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203,405,896.80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1,260,245,852.46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929,290,875.30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488,565,673.29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261,434,379.22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243,562,294.48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165,644,329.23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102,853,635.47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78,466,701.20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293,451,100.56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171,131,713.98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1,128,432,703.80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676,677,123.63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640" w:top="106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131,813,148.66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252,613,751.67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35,130.64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2,630,613.00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9,204,606.04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1,522,000.00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222,663.11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110,492.58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703,179,968.92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712,642,368.71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4,263,105.58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214,586,762.52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344,495,917.50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38,669,719.40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68,024,879.62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42,896,491.64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226,842,245.34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651,936,822.60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480,098,727.26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1,107,354,111.36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232,543,641.45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-1,103,091,005.78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7,146,657.16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149,628,902.72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12,835.39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25,082,695.11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407,146,657.16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174,724,433.22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39,979,910.77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14,535,664.99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35,304,848.43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496,199,474.20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1,762,459.96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510,735,139.19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77,047,219.16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-103,588,482.03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97,677,214.06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四、汇率变动对现金及现金等价物的</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28,543,359.28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-11,389,144.31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640" w:top="106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289,311,667.36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-764,189,184.36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810,722,124.73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1,574,911,309.09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1,100,033,792.09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810,722,124.73</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134" w:right="995"/>
        <w:jc w:val="left"/>
        <w:rPr>
          <w:b w:val="0"/>
          <w:bCs w:val="0"/>
        </w:rPr>
      </w:pPr>
      <w:bookmarkStart w:name="6、母公司现金流量表" w:id="140"/>
      <w:bookmarkEnd w:id="140"/>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659,583,331.52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528,987,558.11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36,975,800.51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23,760,012.45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357,937,334.68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176,692,079.07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1,054,496,466.71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729,439,649.63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421,974,025.21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175,318,351.10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92,033,769.58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75,938,570.72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44,698,344.82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48,740,764.73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579,576,461.44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214,069,085.10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1,138,282,601.05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514,066,771.65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-83,786,134.34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215,372,877.98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3,823,602.23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2,630,613.00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9,462,606.04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1,522,000.00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42,163.11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5,069.28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651,936,822.60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665,265,193.98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4,157,682.28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51,870,962.42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69,665,838.30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397,922,239.96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272,633,420.00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202,508,299.09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651,936,822.60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640" w:top="1060" w:bottom="84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652,301,501.47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994,236,080.90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12,963,692.51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-990,078,398.62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7,146,657.16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82,954,888.72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24,901,972.40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407,146,657.16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107,856,861.12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13,135,664.99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34,045,995.95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400,550,468.94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416,243.44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413,686,133.93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34,462,239.39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-6,539,476.77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73,394,621.73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11,576,318.10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-9,040,412.45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-65,785,600.50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-710,351,311.36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456,685,168.99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1,167,036,480.35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390,899,568.49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456,685,168.99</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7、合并所有者权益变动表" w:id="141"/>
      <w:bookmarkEnd w:id="141"/>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134" w:right="995"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688,83</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4,305.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1,224,0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2"/>
                <w:sz w:val="18"/>
              </w:rPr>
              <w:t>31,114.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-2,245,5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35.88</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78,220,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398.39</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906,884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,103.68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130,868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,766.58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3,026,5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93,151.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87</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43" w:right="0"/>
              <w:jc w:val="left"/>
              <w:rPr>
                <w:rFonts w:ascii="宋体" w:hAnsi="宋体" w:cs="宋体" w:eastAsia="宋体" w:hint="default"/>
                <w:sz w:val="18"/>
                <w:szCs w:val="18"/>
              </w:rPr>
            </w:pPr>
            <w:r>
              <w:rPr>
                <w:rFonts w:ascii="宋体" w:hAnsi="宋体" w:cs="宋体" w:eastAsia="宋体" w:hint="default"/>
                <w:sz w:val="18"/>
                <w:szCs w:val="18"/>
              </w:rPr>
              <w:t>同一控</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640" w:top="106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688,83</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4,305.</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1,224,0</w:t>
            </w: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pacing w:val="-2"/>
                <w:sz w:val="18"/>
              </w:rPr>
              <w:t>31,114.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-2,245,5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35.88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78,220,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398.39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906,884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,103.68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130,868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,766.58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3,026,5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93,151.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87</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688,95</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9,557.</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-641,11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0,862.0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22,753,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027.97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10,358,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159.46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192,689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,257.58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-22,500,</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371.29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251,148</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,768.67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22,753,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027.97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218,866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,280.32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12,257,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719.10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253,877</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,027.39</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62,626</w:t>
            </w:r>
          </w:p>
          <w:p>
            <w:pPr>
              <w:pStyle w:val="TableParagraph"/>
              <w:spacing w:line="240" w:lineRule="auto" w:before="105"/>
              <w:ind w:left="305"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47,786,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068.95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-2,042,2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33.59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-33,358,</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090.39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12,448,</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370.97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62,626</w:t>
            </w:r>
          </w:p>
          <w:p>
            <w:pPr>
              <w:pStyle w:val="TableParagraph"/>
              <w:spacing w:line="240" w:lineRule="auto" w:before="105"/>
              <w:ind w:left="305"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458,672</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63,401,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551.23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63,922,</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850.06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51,535,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51,535,</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600.00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-4,208,2</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03.88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-2,042,2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33.59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-96,759,</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641.62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-103,01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0,079.0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10,358,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159.46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-24,134,</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789.15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-1,400,0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-15,176,</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629.69</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10,358,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159.46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-10,358,</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159.46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-13,776,</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629.69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-1,400,0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-15,176,</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629.69</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688,89</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6,931.</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-688,89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6,931.0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688,89</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6,931.</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-688,89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6,931.0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640" w:top="106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1,377,</w:t>
            </w:r>
          </w:p>
          <w:p>
            <w:pPr>
              <w:pStyle w:val="TableParagraph"/>
              <w:spacing w:line="240" w:lineRule="auto" w:before="105"/>
              <w:ind w:left="14" w:right="0"/>
              <w:jc w:val="center"/>
              <w:rPr>
                <w:rFonts w:ascii="Times New Roman" w:hAnsi="Times New Roman" w:cs="Times New Roman" w:eastAsia="Times New Roman" w:hint="default"/>
                <w:sz w:val="18"/>
                <w:szCs w:val="18"/>
              </w:rPr>
            </w:pPr>
            <w:r>
              <w:rPr>
                <w:rFonts w:ascii="Times New Roman"/>
                <w:sz w:val="18"/>
              </w:rPr>
              <w:t>793,86</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2.00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582,920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,252.05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20,507,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492.09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88,578,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557.85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1,099,5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73,361.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108,368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,395.29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3,277,7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41,920.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54</w:t>
            </w:r>
          </w:p>
        </w:tc>
      </w:tr>
    </w:tbl>
    <w:p>
      <w:pPr>
        <w:spacing w:before="51"/>
        <w:ind w:left="1134" w:right="995"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340,46</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0,084.</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1,491,0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44,658.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-685,07</w:t>
            </w:r>
          </w:p>
          <w:p>
            <w:pPr>
              <w:pStyle w:val="TableParagraph"/>
              <w:spacing w:line="240" w:lineRule="auto" w:before="105"/>
              <w:ind w:left="322" w:right="0"/>
              <w:jc w:val="left"/>
              <w:rPr>
                <w:rFonts w:ascii="Times New Roman" w:hAnsi="Times New Roman" w:cs="Times New Roman" w:eastAsia="Times New Roman" w:hint="default"/>
                <w:sz w:val="18"/>
                <w:szCs w:val="18"/>
              </w:rPr>
            </w:pPr>
            <w:r>
              <w:rPr>
                <w:rFonts w:ascii="Times New Roman"/>
                <w:sz w:val="18"/>
              </w:rPr>
              <w:t>8.11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64,656,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810.94</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773,053</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,382.91</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28,433,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903.71</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2,696,9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63,761.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73</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340,46</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0,084.</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1,491,0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44,658.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-685,07</w:t>
            </w:r>
          </w:p>
          <w:p>
            <w:pPr>
              <w:pStyle w:val="TableParagraph"/>
              <w:spacing w:line="240" w:lineRule="auto" w:before="105"/>
              <w:ind w:left="322" w:right="0"/>
              <w:jc w:val="left"/>
              <w:rPr>
                <w:rFonts w:ascii="Times New Roman" w:hAnsi="Times New Roman" w:cs="Times New Roman" w:eastAsia="Times New Roman" w:hint="default"/>
                <w:sz w:val="18"/>
                <w:szCs w:val="18"/>
              </w:rPr>
            </w:pPr>
            <w:r>
              <w:rPr>
                <w:rFonts w:ascii="Times New Roman"/>
                <w:sz w:val="18"/>
              </w:rPr>
              <w:t>8.11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64,656,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810.94</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773,053</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,382.91</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28,433,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903.71</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2,696,9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63,761.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73</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348,37</w:t>
            </w:r>
          </w:p>
          <w:p>
            <w:pPr>
              <w:pStyle w:val="TableParagraph"/>
              <w:spacing w:line="240" w:lineRule="auto" w:before="104"/>
              <w:ind w:left="67" w:right="0"/>
              <w:jc w:val="left"/>
              <w:rPr>
                <w:rFonts w:ascii="Times New Roman" w:hAnsi="Times New Roman" w:cs="Times New Roman" w:eastAsia="Times New Roman" w:hint="default"/>
                <w:sz w:val="18"/>
                <w:szCs w:val="18"/>
              </w:rPr>
            </w:pPr>
            <w:r>
              <w:rPr>
                <w:rFonts w:ascii="Times New Roman"/>
                <w:sz w:val="18"/>
              </w:rPr>
              <w:t>4,221.</w:t>
            </w:r>
          </w:p>
          <w:p>
            <w:pPr>
              <w:pStyle w:val="TableParagraph"/>
              <w:spacing w:line="240" w:lineRule="auto" w:before="106"/>
              <w:ind w:left="337"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-267,01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3,544.1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-1,560,4</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57.77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13,563,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587.45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133,830</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,720.77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102,434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,862.87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329,629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,390.14</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-1,560,4</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57.77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181,440</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,304.17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4,939,8</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11.13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184,819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,657.53</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67" w:right="0"/>
              <w:jc w:val="left"/>
              <w:rPr>
                <w:rFonts w:ascii="Times New Roman" w:hAnsi="Times New Roman" w:cs="Times New Roman" w:eastAsia="Times New Roman" w:hint="default"/>
                <w:sz w:val="18"/>
                <w:szCs w:val="18"/>
              </w:rPr>
            </w:pPr>
            <w:r>
              <w:rPr>
                <w:rFonts w:ascii="Times New Roman"/>
                <w:sz w:val="18"/>
              </w:rPr>
              <w:t>7,914,</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137.00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left"/>
              <w:rPr>
                <w:rFonts w:ascii="Times New Roman" w:hAnsi="Times New Roman" w:cs="Times New Roman" w:eastAsia="Times New Roman" w:hint="default"/>
                <w:sz w:val="18"/>
                <w:szCs w:val="18"/>
              </w:rPr>
            </w:pPr>
            <w:r>
              <w:rPr>
                <w:rFonts w:ascii="Times New Roman"/>
                <w:sz w:val="18"/>
              </w:rPr>
              <w:t>73,446,</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539.82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9" w:right="0"/>
              <w:jc w:val="left"/>
              <w:rPr>
                <w:rFonts w:ascii="Times New Roman" w:hAnsi="Times New Roman" w:cs="Times New Roman" w:eastAsia="Times New Roman" w:hint="default"/>
                <w:sz w:val="18"/>
                <w:szCs w:val="18"/>
              </w:rPr>
            </w:pPr>
            <w:r>
              <w:rPr>
                <w:rFonts w:ascii="Times New Roman"/>
                <w:sz w:val="18"/>
              </w:rPr>
              <w:t>97,495,</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051.74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178,855</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,728.56</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67" w:right="0"/>
              <w:jc w:val="left"/>
              <w:rPr>
                <w:rFonts w:ascii="Times New Roman" w:hAnsi="Times New Roman" w:cs="Times New Roman" w:eastAsia="Times New Roman" w:hint="default"/>
                <w:sz w:val="18"/>
                <w:szCs w:val="18"/>
              </w:rPr>
            </w:pPr>
            <w:r>
              <w:rPr>
                <w:rFonts w:ascii="Times New Roman"/>
                <w:sz w:val="18"/>
              </w:rPr>
              <w:t>7,914,</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2" w:right="0"/>
              <w:jc w:val="left"/>
              <w:rPr>
                <w:rFonts w:ascii="Times New Roman" w:hAnsi="Times New Roman" w:cs="Times New Roman" w:eastAsia="Times New Roman" w:hint="default"/>
                <w:sz w:val="18"/>
                <w:szCs w:val="18"/>
              </w:rPr>
            </w:pPr>
            <w:r>
              <w:rPr>
                <w:rFonts w:ascii="Times New Roman"/>
                <w:sz w:val="18"/>
              </w:rPr>
              <w:t>81,293,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9" w:right="0"/>
              <w:jc w:val="left"/>
              <w:rPr>
                <w:rFonts w:ascii="Times New Roman" w:hAnsi="Times New Roman" w:cs="Times New Roman" w:eastAsia="Times New Roman" w:hint="default"/>
                <w:sz w:val="18"/>
                <w:szCs w:val="18"/>
              </w:rPr>
            </w:pPr>
            <w:r>
              <w:rPr>
                <w:rFonts w:ascii="Times New Roman"/>
                <w:sz w:val="18"/>
              </w:rPr>
              <w:t>97,495,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0" w:right="0"/>
              <w:jc w:val="left"/>
              <w:rPr>
                <w:rFonts w:ascii="Times New Roman" w:hAnsi="Times New Roman" w:cs="Times New Roman" w:eastAsia="Times New Roman" w:hint="default"/>
                <w:sz w:val="18"/>
                <w:szCs w:val="18"/>
              </w:rPr>
            </w:pPr>
            <w:r>
              <w:rPr>
                <w:rFonts w:ascii="Times New Roman"/>
                <w:sz w:val="18"/>
              </w:rPr>
              <w:t>186,702</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640" w:top="1060" w:bottom="84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 w:right="0"/>
              <w:jc w:val="left"/>
              <w:rPr>
                <w:rFonts w:ascii="Times New Roman" w:hAnsi="Times New Roman" w:cs="Times New Roman" w:eastAsia="Times New Roman" w:hint="default"/>
                <w:sz w:val="18"/>
                <w:szCs w:val="18"/>
              </w:rPr>
            </w:pPr>
            <w:r>
              <w:rPr>
                <w:rFonts w:ascii="Times New Roman"/>
                <w:sz w:val="18"/>
              </w:rPr>
              <w:t>137.00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7" w:right="0"/>
              <w:jc w:val="left"/>
              <w:rPr>
                <w:rFonts w:ascii="Times New Roman" w:hAnsi="Times New Roman" w:cs="Times New Roman" w:eastAsia="Times New Roman" w:hint="default"/>
                <w:sz w:val="18"/>
                <w:szCs w:val="18"/>
              </w:rPr>
            </w:pPr>
            <w:r>
              <w:rPr>
                <w:rFonts w:ascii="Times New Roman"/>
                <w:sz w:val="18"/>
              </w:rPr>
              <w:t>338.37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Times New Roman" w:hAnsi="Times New Roman" w:cs="Times New Roman" w:eastAsia="Times New Roman" w:hint="default"/>
                <w:sz w:val="18"/>
                <w:szCs w:val="18"/>
              </w:rPr>
            </w:pPr>
            <w:r>
              <w:rPr>
                <w:rFonts w:ascii="Times New Roman"/>
                <w:sz w:val="18"/>
              </w:rPr>
              <w:t>051.74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Times New Roman" w:hAnsi="Times New Roman" w:cs="Times New Roman" w:eastAsia="Times New Roman" w:hint="default"/>
                <w:sz w:val="18"/>
                <w:szCs w:val="18"/>
              </w:rPr>
            </w:pPr>
            <w:r>
              <w:rPr>
                <w:rFonts w:ascii="Times New Roman"/>
                <w:sz w:val="18"/>
              </w:rPr>
              <w:t>,527.11</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-11,171,</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068.20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-11,171,</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068.20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3,324,2</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69.65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3,324,2</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69.65</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13,563,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587.45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-47,609,</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583.40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-34,045,</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995.95</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13,563,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587.45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-13,563,</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587.45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-34,045,</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995.95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-34,045,</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995.95</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340,46</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0,084.</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-340,46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0,084.0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340,46</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0,084.</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-340,46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0,084.0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688,83</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4,305.</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1,224,0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pacing w:val="-2"/>
                <w:sz w:val="18"/>
              </w:rPr>
              <w:t>31,114.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-2,245,5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35.88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78,220,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398.39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906,884</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,103.68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130,868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,766.58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3,026,5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93,151.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87</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8、母公司所有者权益变动表" w:id="142"/>
      <w:bookmarkEnd w:id="142"/>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8"/>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after="0"/>
        <w:jc w:val="left"/>
        <w:rPr>
          <w:rFonts w:ascii="宋体" w:hAnsi="宋体" w:cs="宋体" w:eastAsia="宋体" w:hint="default"/>
          <w:sz w:val="18"/>
          <w:szCs w:val="18"/>
        </w:rPr>
        <w:sectPr>
          <w:pgSz w:w="11910" w:h="16840"/>
          <w:pgMar w:header="877" w:footer="640" w:top="1060" w:bottom="840" w:left="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688,834,</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305.00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1,225,702</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,817.03</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78,220,39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8.39</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58" w:right="0"/>
              <w:jc w:val="left"/>
              <w:rPr>
                <w:rFonts w:ascii="Times New Roman" w:hAnsi="Times New Roman" w:cs="Times New Roman" w:eastAsia="Times New Roman" w:hint="default"/>
                <w:sz w:val="18"/>
                <w:szCs w:val="18"/>
              </w:rPr>
            </w:pPr>
            <w:r>
              <w:rPr>
                <w:rFonts w:ascii="Times New Roman"/>
                <w:sz w:val="18"/>
              </w:rPr>
              <w:t>499,105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,756.89</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4" w:right="0"/>
              <w:jc w:val="center"/>
              <w:rPr>
                <w:rFonts w:ascii="Times New Roman" w:hAnsi="Times New Roman" w:cs="Times New Roman" w:eastAsia="Times New Roman" w:hint="default"/>
                <w:sz w:val="18"/>
                <w:szCs w:val="18"/>
              </w:rPr>
            </w:pPr>
            <w:r>
              <w:rPr>
                <w:rFonts w:ascii="Times New Roman"/>
                <w:sz w:val="18"/>
              </w:rPr>
              <w:t>2,491,863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,277.31</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688,834,</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305.00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1,225,702</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,817.03</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78,220,39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8.39</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499,105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,756.89</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2,491,863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,277.31</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688,959,</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557.00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-636,902,</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658.17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10,358,15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9.46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79,446,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805.40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141,861,8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63.69</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103,581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,594.55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103,581,5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94.55</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62,626.0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51,994,27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2.83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52,056,89</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8.83</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62,626.0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458,672.8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521,298.8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51,535,60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51,535,60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10,358,15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9.46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-24,134,</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789.15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-13,776,6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29.69</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10,358,15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9.46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-10,358,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159.46</w:t>
            </w:r>
          </w:p>
        </w:tc>
        <w:tc>
          <w:tcPr>
            <w:tcW w:w="781" w:type="dxa"/>
            <w:vMerge w:val="restart"/>
            <w:tcBorders>
              <w:top w:val="single" w:sz="4" w:space="0" w:color="000000"/>
              <w:left w:val="single" w:sz="4" w:space="0" w:color="000000"/>
              <w:right w:val="single" w:sz="4" w:space="0" w:color="000000"/>
            </w:tcBorders>
          </w:tcPr>
          <w:p>
            <w:pP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-13,776,</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629.69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-13,776,6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29.69</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688,896,</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931.00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-688,896,</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931.00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1"/>
              <w:ind w:left="20" w:right="0"/>
              <w:jc w:val="left"/>
              <w:rPr>
                <w:rFonts w:ascii="Times New Roman" w:hAnsi="Times New Roman" w:cs="Times New Roman" w:eastAsia="Times New Roman" w:hint="default"/>
                <w:sz w:val="18"/>
                <w:szCs w:val="18"/>
              </w:rPr>
            </w:pPr>
            <w:r>
              <w:rPr>
                <w:rFonts w:ascii="Times New Roman"/>
                <w:sz w:val="18"/>
              </w:rPr>
              <w:t>688,896,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-688,896,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63"/>
          <w:pgSz w:w="11910" w:h="16840"/>
          <w:pgMar w:footer="640" w:header="877" w:top="1060" w:bottom="84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3" w:right="0"/>
              <w:jc w:val="left"/>
              <w:rPr>
                <w:rFonts w:ascii="Times New Roman" w:hAnsi="Times New Roman" w:cs="Times New Roman" w:eastAsia="Times New Roman" w:hint="default"/>
                <w:sz w:val="18"/>
                <w:szCs w:val="18"/>
              </w:rPr>
            </w:pPr>
            <w:r>
              <w:rPr>
                <w:rFonts w:ascii="Times New Roman"/>
                <w:sz w:val="18"/>
              </w:rPr>
              <w:t>931.00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0" w:right="0"/>
              <w:jc w:val="left"/>
              <w:rPr>
                <w:rFonts w:ascii="Times New Roman" w:hAnsi="Times New Roman" w:cs="Times New Roman" w:eastAsia="Times New Roman" w:hint="default"/>
                <w:sz w:val="18"/>
                <w:szCs w:val="18"/>
              </w:rPr>
            </w:pPr>
            <w:r>
              <w:rPr>
                <w:rFonts w:ascii="Times New Roman"/>
                <w:sz w:val="18"/>
              </w:rPr>
              <w:t>931.00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1,377,79</w:t>
            </w:r>
          </w:p>
          <w:p>
            <w:pPr>
              <w:pStyle w:val="TableParagraph"/>
              <w:spacing w:line="240" w:lineRule="auto" w:before="105"/>
              <w:ind w:left="27" w:right="0"/>
              <w:jc w:val="left"/>
              <w:rPr>
                <w:rFonts w:ascii="Times New Roman" w:hAnsi="Times New Roman" w:cs="Times New Roman" w:eastAsia="Times New Roman" w:hint="default"/>
                <w:sz w:val="18"/>
                <w:szCs w:val="18"/>
              </w:rPr>
            </w:pPr>
            <w:r>
              <w:rPr>
                <w:rFonts w:ascii="Times New Roman"/>
                <w:sz w:val="18"/>
              </w:rPr>
              <w:t>3,862.00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588,800,1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58.86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88,578,55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7.85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578,552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,562.29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2,633,725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,141.00</w:t>
            </w:r>
          </w:p>
        </w:tc>
      </w:tr>
    </w:tbl>
    <w:p>
      <w:pPr>
        <w:spacing w:before="51"/>
        <w:ind w:left="1134" w:right="995"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340,460,</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084.00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1,492,716</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,361.21</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64,656,81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0.94</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3"/>
              <w:ind w:left="64" w:right="0"/>
              <w:jc w:val="left"/>
              <w:rPr>
                <w:rFonts w:ascii="Times New Roman" w:hAnsi="Times New Roman" w:cs="Times New Roman" w:eastAsia="Times New Roman" w:hint="default"/>
                <w:sz w:val="18"/>
                <w:szCs w:val="18"/>
              </w:rPr>
            </w:pPr>
            <w:r>
              <w:rPr>
                <w:rFonts w:ascii="Times New Roman"/>
                <w:sz w:val="18"/>
              </w:rPr>
              <w:t>411,079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,465.80</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3"/>
              <w:ind w:left="4" w:right="0"/>
              <w:jc w:val="center"/>
              <w:rPr>
                <w:rFonts w:ascii="Times New Roman" w:hAnsi="Times New Roman" w:cs="Times New Roman" w:eastAsia="Times New Roman" w:hint="default"/>
                <w:sz w:val="18"/>
                <w:szCs w:val="18"/>
              </w:rPr>
            </w:pPr>
            <w:r>
              <w:rPr>
                <w:rFonts w:ascii="Times New Roman"/>
                <w:sz w:val="18"/>
              </w:rPr>
              <w:t>2,308,912</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,721.95</w:t>
            </w:r>
          </w:p>
        </w:tc>
      </w:tr>
      <w:tr>
        <w:trPr>
          <w:trHeight w:val="393"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340,460,</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084.00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1,492,716</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,361.21</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64,656,81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0.94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411,079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,465.80</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2,308,912</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,721.95</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348,374,</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221.00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-267,013,</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544.18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13,563,58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7.45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88,026,</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291.09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182,950,5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55.36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135,635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,874.49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135,635,8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74.49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7,914,13</w:t>
            </w:r>
          </w:p>
          <w:p>
            <w:pPr>
              <w:pStyle w:val="TableParagraph"/>
              <w:spacing w:line="240" w:lineRule="auto" w:before="106"/>
              <w:ind w:left="336" w:right="0"/>
              <w:jc w:val="left"/>
              <w:rPr>
                <w:rFonts w:ascii="Times New Roman" w:hAnsi="Times New Roman" w:cs="Times New Roman" w:eastAsia="Times New Roman" w:hint="default"/>
                <w:sz w:val="18"/>
                <w:szCs w:val="18"/>
              </w:rPr>
            </w:pPr>
            <w:r>
              <w:rPr>
                <w:rFonts w:ascii="Times New Roman"/>
                <w:sz w:val="18"/>
              </w:rPr>
              <w:t>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73,446,53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9.82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81,360,67</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6.82</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7,914,13</w:t>
            </w:r>
          </w:p>
          <w:p>
            <w:pPr>
              <w:pStyle w:val="TableParagraph"/>
              <w:spacing w:line="240" w:lineRule="auto" w:before="106"/>
              <w:ind w:left="336" w:right="0"/>
              <w:jc w:val="left"/>
              <w:rPr>
                <w:rFonts w:ascii="Times New Roman" w:hAnsi="Times New Roman" w:cs="Times New Roman" w:eastAsia="Times New Roman" w:hint="default"/>
                <w:sz w:val="18"/>
                <w:szCs w:val="18"/>
              </w:rPr>
            </w:pPr>
            <w:r>
              <w:rPr>
                <w:rFonts w:ascii="Times New Roman"/>
                <w:sz w:val="18"/>
              </w:rPr>
              <w:t>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81,293,33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8.37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89,207,47</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5.37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640" w:top="1060" w:bottom="84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-11,171,0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68.20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-11,171,0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68.20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3,324,269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3,324,269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13,563,58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7.45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-47,609,</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583.40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-34,045,9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95.95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13,563,58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7.45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-13,563,</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587.45</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-34,045,</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995.95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-34,045,9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95.95</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340,460,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084.00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-340,460,</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084.00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340,460,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084.00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-340,460,</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084.00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688,834,</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305.00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1,225,702</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,817.03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78,220,39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8.39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499,105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,756.89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2,491,863</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,277.31</w:t>
            </w:r>
          </w:p>
        </w:tc>
      </w:tr>
    </w:tbl>
    <w:p>
      <w:pPr>
        <w:spacing w:line="240" w:lineRule="auto" w:before="2"/>
        <w:rPr>
          <w:rFonts w:ascii="宋体" w:hAnsi="宋体" w:cs="宋体" w:eastAsia="宋体" w:hint="default"/>
          <w:sz w:val="18"/>
          <w:szCs w:val="18"/>
        </w:rPr>
      </w:pPr>
    </w:p>
    <w:p>
      <w:pPr>
        <w:pStyle w:val="Heading3"/>
        <w:spacing w:line="240" w:lineRule="auto" w:before="26"/>
        <w:ind w:left="1134" w:right="995"/>
        <w:jc w:val="left"/>
        <w:rPr>
          <w:b w:val="0"/>
          <w:bCs w:val="0"/>
        </w:rPr>
      </w:pPr>
      <w:bookmarkStart w:name="三、公司基本情况" w:id="143"/>
      <w:bookmarkEnd w:id="143"/>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BodyText"/>
        <w:spacing w:line="264" w:lineRule="auto"/>
        <w:ind w:right="1129" w:firstLine="420"/>
        <w:jc w:val="both"/>
      </w:pPr>
      <w:r>
        <w:rPr/>
        <w:t>北京数码视讯科技股份有限公司</w:t>
      </w:r>
      <w:r>
        <w:rPr>
          <w:rFonts w:ascii="Times New Roman" w:hAnsi="Times New Roman" w:cs="Times New Roman" w:eastAsia="Times New Roman" w:hint="default"/>
        </w:rPr>
        <w:t>(</w:t>
      </w:r>
      <w:r>
        <w:rPr/>
        <w:t>以下简称公司或本公司</w:t>
      </w:r>
      <w:r>
        <w:rPr>
          <w:rFonts w:ascii="Times New Roman" w:hAnsi="Times New Roman" w:cs="Times New Roman" w:eastAsia="Times New Roman" w:hint="default"/>
        </w:rPr>
        <w:t>)</w:t>
      </w:r>
      <w:r>
        <w:rPr/>
        <w:t>前身系北京自清科技有限公司。北京自清科 技有限公司由郑海涛、付屹东、周春举、华维、王艳丽五名自然人共同出资组建，于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3</w:t>
      </w:r>
      <w:r>
        <w:rPr/>
        <w:t>月取得北京</w:t>
      </w:r>
      <w:r>
        <w:rPr>
          <w:spacing w:val="-26"/>
        </w:rPr>
        <w:t> </w:t>
      </w:r>
      <w:r>
        <w:rPr>
          <w:spacing w:val="-26"/>
        </w:rPr>
      </w:r>
      <w:r>
        <w:rPr/>
        <w:t>市工商行政管理局核发的</w:t>
      </w:r>
      <w:r>
        <w:rPr>
          <w:rFonts w:ascii="Times New Roman" w:hAnsi="Times New Roman" w:cs="Times New Roman" w:eastAsia="Times New Roman" w:hint="default"/>
        </w:rPr>
        <w:t>110108001231462 </w:t>
      </w:r>
      <w:r>
        <w:rPr/>
        <w:t>号企业法人营业执照。公司以</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日为基准日，整体</w:t>
      </w:r>
      <w:r>
        <w:rPr>
          <w:spacing w:val="-86"/>
        </w:rPr>
        <w:t> </w:t>
      </w:r>
      <w:r>
        <w:rPr>
          <w:spacing w:val="-86"/>
        </w:rPr>
      </w:r>
      <w:r>
        <w:rPr/>
        <w:t>变更为股份有限公司，于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日在北京市工商行政管理局登记注册，总部位于北京市。公司现持</w:t>
      </w:r>
      <w:r>
        <w:rPr>
          <w:spacing w:val="-34"/>
        </w:rPr>
        <w:t> </w:t>
      </w:r>
      <w:r>
        <w:rPr>
          <w:spacing w:val="-34"/>
        </w:rPr>
      </w:r>
      <w:r>
        <w:rPr>
          <w:spacing w:val="-1"/>
        </w:rPr>
        <w:t>有统一社会信用代码为</w:t>
      </w:r>
      <w:r>
        <w:rPr>
          <w:rFonts w:ascii="宋体" w:hAnsi="宋体" w:cs="宋体" w:eastAsia="宋体" w:hint="default"/>
          <w:spacing w:val="-1"/>
        </w:rPr>
        <w:t>911100007187892239</w:t>
      </w:r>
      <w:r>
        <w:rPr>
          <w:spacing w:val="-1"/>
        </w:rPr>
        <w:t>的营业执照，注册资本</w:t>
      </w:r>
      <w:r>
        <w:rPr>
          <w:rFonts w:ascii="宋体" w:hAnsi="宋体" w:cs="宋体" w:eastAsia="宋体" w:hint="default"/>
          <w:spacing w:val="-1"/>
        </w:rPr>
        <w:t>688,896,931.00</w:t>
      </w:r>
      <w:r>
        <w:rPr>
          <w:spacing w:val="-1"/>
        </w:rPr>
        <w:t>元。截至</w:t>
      </w:r>
      <w:r>
        <w:rPr>
          <w:rFonts w:ascii="宋体" w:hAnsi="宋体" w:cs="宋体" w:eastAsia="宋体" w:hint="default"/>
          <w:spacing w:val="-1"/>
        </w:rPr>
        <w:t>2015</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rFonts w:ascii="宋体" w:hAnsi="宋体" w:cs="宋体" w:eastAsia="宋体" w:hint="default"/>
          <w:spacing w:val="-72"/>
        </w:rPr>
        <w:t> </w:t>
      </w:r>
      <w:r>
        <w:rPr>
          <w:spacing w:val="-1"/>
        </w:rPr>
        <w:t>日，公司实收资本</w:t>
      </w:r>
      <w:r>
        <w:rPr>
          <w:rFonts w:ascii="宋体" w:hAnsi="宋体" w:cs="宋体" w:eastAsia="宋体" w:hint="default"/>
          <w:spacing w:val="-1"/>
        </w:rPr>
        <w:t>1,377,793,862.00</w:t>
      </w:r>
      <w:r>
        <w:rPr>
          <w:spacing w:val="-1"/>
        </w:rPr>
        <w:t>元，股份总数</w:t>
      </w:r>
      <w:r>
        <w:rPr>
          <w:rFonts w:ascii="宋体" w:hAnsi="宋体" w:cs="宋体" w:eastAsia="宋体" w:hint="default"/>
          <w:spacing w:val="-1"/>
        </w:rPr>
        <w:t>1,377,793,862.00</w:t>
      </w:r>
      <w:r>
        <w:rPr>
          <w:spacing w:val="-1"/>
        </w:rPr>
        <w:t>股</w:t>
      </w:r>
      <w:r>
        <w:rPr>
          <w:rFonts w:ascii="宋体" w:hAnsi="宋体" w:cs="宋体" w:eastAsia="宋体" w:hint="default"/>
          <w:spacing w:val="-1"/>
        </w:rPr>
        <w:t>(</w:t>
      </w:r>
      <w:r>
        <w:rPr>
          <w:spacing w:val="-1"/>
        </w:rPr>
        <w:t>每股面值</w:t>
      </w:r>
      <w:r>
        <w:rPr>
          <w:rFonts w:ascii="宋体" w:hAnsi="宋体" w:cs="宋体" w:eastAsia="宋体" w:hint="default"/>
          <w:spacing w:val="-1"/>
        </w:rPr>
        <w:t>1</w:t>
      </w:r>
      <w:r>
        <w:rPr>
          <w:spacing w:val="-1"/>
        </w:rPr>
        <w:t>元。资本公积转增股本</w:t>
      </w:r>
      <w:r>
        <w:rPr>
          <w:spacing w:val="-70"/>
        </w:rPr>
        <w:t> </w:t>
      </w:r>
      <w:r>
        <w:rPr>
          <w:spacing w:val="-70"/>
        </w:rPr>
      </w:r>
      <w:r>
        <w:rPr/>
        <w:t>部分尚需根据公司股东大会审议通过的《章程修订案》办理工商登记变更手续</w:t>
      </w:r>
      <w:r>
        <w:rPr>
          <w:rFonts w:ascii="宋体" w:hAnsi="宋体" w:cs="宋体" w:eastAsia="宋体" w:hint="default"/>
        </w:rPr>
        <w:t>)</w:t>
      </w:r>
      <w:r>
        <w:rPr/>
        <w:t>，其中有限售条件的流通</w:t>
      </w:r>
      <w:r>
        <w:rPr>
          <w:spacing w:val="-26"/>
        </w:rPr>
        <w:t> </w:t>
      </w:r>
      <w:r>
        <w:rPr>
          <w:spacing w:val="-26"/>
        </w:rPr>
      </w:r>
      <w:r>
        <w:rPr/>
        <w:t>股份</w:t>
      </w:r>
      <w:r>
        <w:rPr>
          <w:rFonts w:ascii="宋体" w:hAnsi="宋体" w:cs="宋体" w:eastAsia="宋体" w:hint="default"/>
        </w:rPr>
        <w:t>A</w:t>
      </w:r>
      <w:r>
        <w:rPr/>
        <w:t>股</w:t>
      </w:r>
      <w:r>
        <w:rPr>
          <w:rFonts w:ascii="宋体" w:hAnsi="宋体" w:cs="宋体" w:eastAsia="宋体" w:hint="default"/>
        </w:rPr>
        <w:t>171,564,458</w:t>
      </w:r>
      <w:r>
        <w:rPr/>
        <w:t>股，无限售条件的流通股份</w:t>
      </w:r>
      <w:r>
        <w:rPr>
          <w:rFonts w:ascii="宋体" w:hAnsi="宋体" w:cs="宋体" w:eastAsia="宋体" w:hint="default"/>
        </w:rPr>
        <w:t>A</w:t>
      </w:r>
      <w:r>
        <w:rPr/>
        <w:t>股</w:t>
      </w:r>
      <w:r>
        <w:rPr>
          <w:rFonts w:ascii="宋体" w:hAnsi="宋体" w:cs="宋体" w:eastAsia="宋体" w:hint="default"/>
        </w:rPr>
        <w:t>1,206,229,404</w:t>
      </w:r>
      <w:r>
        <w:rPr/>
        <w:t>股。公司股票已于</w:t>
      </w:r>
      <w:r>
        <w:rPr>
          <w:rFonts w:ascii="宋体" w:hAnsi="宋体" w:cs="宋体" w:eastAsia="宋体" w:hint="default"/>
        </w:rPr>
        <w:t>2010</w:t>
      </w:r>
      <w:r>
        <w:rPr/>
        <w:t>年</w:t>
      </w:r>
      <w:r>
        <w:rPr>
          <w:rFonts w:ascii="宋体" w:hAnsi="宋体" w:cs="宋体" w:eastAsia="宋体" w:hint="default"/>
        </w:rPr>
        <w:t>4</w:t>
      </w:r>
      <w:r>
        <w:rPr/>
        <w:t>月</w:t>
      </w:r>
      <w:r>
        <w:rPr>
          <w:rFonts w:ascii="宋体" w:hAnsi="宋体" w:cs="宋体" w:eastAsia="宋体" w:hint="default"/>
        </w:rPr>
        <w:t>30</w:t>
      </w:r>
      <w:r>
        <w:rPr/>
        <w:t>日在深</w:t>
      </w:r>
      <w:r>
        <w:rPr>
          <w:spacing w:val="-33"/>
        </w:rPr>
        <w:t> </w:t>
      </w:r>
      <w:r>
        <w:rPr>
          <w:spacing w:val="-33"/>
        </w:rPr>
      </w:r>
      <w:r>
        <w:rPr/>
        <w:t>圳证券交易所上市。</w:t>
      </w:r>
    </w:p>
    <w:p>
      <w:pPr>
        <w:spacing w:after="0" w:line="264" w:lineRule="auto"/>
        <w:jc w:val="both"/>
        <w:sectPr>
          <w:pgSz w:w="11910" w:h="16840"/>
          <w:pgMar w:header="877" w:footer="640" w:top="1060" w:bottom="840" w:left="0" w:right="0"/>
        </w:sectPr>
      </w:pPr>
    </w:p>
    <w:p>
      <w:pPr>
        <w:spacing w:line="240" w:lineRule="auto" w:before="9"/>
        <w:rPr>
          <w:rFonts w:ascii="宋体" w:hAnsi="宋体" w:cs="宋体" w:eastAsia="宋体" w:hint="default"/>
          <w:sz w:val="24"/>
          <w:szCs w:val="24"/>
        </w:rPr>
      </w:pPr>
    </w:p>
    <w:p>
      <w:pPr>
        <w:pStyle w:val="BodyText"/>
        <w:spacing w:line="268" w:lineRule="auto" w:before="35"/>
        <w:ind w:right="1129" w:firstLine="420"/>
        <w:jc w:val="both"/>
      </w:pPr>
      <w:r>
        <w:rPr>
          <w:spacing w:val="-1"/>
        </w:rPr>
        <w:t>本公司所属计算机应用、通信和其他电子设备制造业。主要经营活动：第二类增值电信业务中的信息</w:t>
      </w:r>
      <w:r>
        <w:rPr/>
        <w:t> </w:t>
      </w:r>
      <w:r>
        <w:rPr>
          <w:spacing w:val="-1"/>
        </w:rPr>
        <w:t>服务业务</w:t>
      </w:r>
      <w:r>
        <w:rPr>
          <w:rFonts w:ascii="宋体" w:hAnsi="宋体" w:cs="宋体" w:eastAsia="宋体" w:hint="default"/>
          <w:spacing w:val="-1"/>
        </w:rPr>
        <w:t>(</w:t>
      </w:r>
      <w:r>
        <w:rPr>
          <w:spacing w:val="-1"/>
        </w:rPr>
        <w:t>不含固定网电话信息服务和互联网信息服务</w:t>
      </w:r>
      <w:r>
        <w:rPr>
          <w:rFonts w:ascii="宋体" w:hAnsi="宋体" w:cs="宋体" w:eastAsia="宋体" w:hint="default"/>
          <w:spacing w:val="-1"/>
        </w:rPr>
        <w:t>)</w:t>
      </w:r>
      <w:r>
        <w:rPr>
          <w:spacing w:val="-1"/>
        </w:rPr>
        <w:t>；制作、发行动画片、电视综艺、专题片；经国家</w:t>
      </w:r>
      <w:r>
        <w:rPr>
          <w:spacing w:val="-84"/>
        </w:rPr>
        <w:t> </w:t>
      </w:r>
      <w:r>
        <w:rPr>
          <w:spacing w:val="-84"/>
        </w:rPr>
      </w:r>
      <w:r>
        <w:rPr>
          <w:spacing w:val="-1"/>
        </w:rPr>
        <w:t>密码管理机构批准的商用密码产品的开发、生产；销售经国家密码管理局审批并通过指定检测机构产品质</w:t>
      </w:r>
      <w:r>
        <w:rPr>
          <w:spacing w:val="-81"/>
        </w:rPr>
        <w:t> </w:t>
      </w:r>
      <w:r>
        <w:rPr>
          <w:spacing w:val="-81"/>
        </w:rPr>
      </w:r>
      <w:r>
        <w:rPr>
          <w:spacing w:val="-1"/>
        </w:rPr>
        <w:t>量检测的商用密码产品；生产非接触式</w:t>
      </w:r>
      <w:r>
        <w:rPr>
          <w:rFonts w:ascii="Times New Roman" w:hAnsi="Times New Roman" w:cs="Times New Roman" w:eastAsia="Times New Roman" w:hint="default"/>
          <w:spacing w:val="-1"/>
        </w:rPr>
        <w:t>IC</w:t>
      </w:r>
      <w:r>
        <w:rPr>
          <w:spacing w:val="-1"/>
        </w:rPr>
        <w:t>卡；多媒体系统设备、通信交换设备、光电子器件、广播电视发</w:t>
      </w:r>
      <w:r>
        <w:rPr>
          <w:spacing w:val="-83"/>
        </w:rPr>
        <w:t> </w:t>
      </w:r>
      <w:r>
        <w:rPr>
          <w:spacing w:val="-83"/>
        </w:rPr>
      </w:r>
      <w:r>
        <w:rPr/>
        <w:t>射及接收设备</w:t>
      </w:r>
      <w:r>
        <w:rPr>
          <w:rFonts w:ascii="Times New Roman" w:hAnsi="Times New Roman" w:cs="Times New Roman" w:eastAsia="Times New Roman" w:hint="default"/>
        </w:rPr>
        <w:t>(</w:t>
      </w:r>
      <w:r>
        <w:rPr/>
        <w:t>不含卫星电视广播地面接收设备</w:t>
      </w:r>
      <w:r>
        <w:rPr>
          <w:rFonts w:ascii="Times New Roman" w:hAnsi="Times New Roman" w:cs="Times New Roman" w:eastAsia="Times New Roman" w:hint="default"/>
        </w:rPr>
        <w:t>)</w:t>
      </w:r>
      <w:r>
        <w:rPr/>
        <w:t>、计算机软件及辅助设备的组装与制造；货物进出口、技</w:t>
      </w:r>
      <w:r>
        <w:rPr>
          <w:spacing w:val="-64"/>
        </w:rPr>
        <w:t> </w:t>
      </w:r>
      <w:r>
        <w:rPr>
          <w:spacing w:val="-64"/>
        </w:rPr>
      </w:r>
      <w:r>
        <w:rPr>
          <w:spacing w:val="-1"/>
        </w:rPr>
        <w:t>术进出口、代理进出口；技术开发、技术推广、技术转让、技术咨询、技术服务。主要产品：云服务及大</w:t>
      </w:r>
      <w:r>
        <w:rPr>
          <w:spacing w:val="-85"/>
        </w:rPr>
        <w:t> </w:t>
      </w:r>
      <w:r>
        <w:rPr>
          <w:spacing w:val="-85"/>
        </w:rPr>
      </w:r>
      <w:r>
        <w:rPr>
          <w:spacing w:val="-1"/>
        </w:rPr>
        <w:t>数据；数字电视系统及服务；新媒体技术服务及应用；宽带网改；智能网关及终端；金融及互联网金融技</w:t>
      </w:r>
      <w:r>
        <w:rPr>
          <w:spacing w:val="-83"/>
        </w:rPr>
        <w:t> </w:t>
      </w:r>
      <w:r>
        <w:rPr>
          <w:spacing w:val="-83"/>
        </w:rPr>
      </w:r>
      <w:r>
        <w:rPr/>
        <w:t>术服务及应用；</w:t>
      </w:r>
      <w:r>
        <w:rPr>
          <w:rFonts w:ascii="宋体" w:hAnsi="宋体" w:cs="宋体" w:eastAsia="宋体" w:hint="default"/>
        </w:rPr>
        <w:t>TVOS</w:t>
      </w:r>
      <w:r>
        <w:rPr/>
        <w:t>及安全产品等。</w:t>
      </w:r>
    </w:p>
    <w:p>
      <w:pPr>
        <w:pStyle w:val="BodyText"/>
        <w:spacing w:line="430" w:lineRule="exact" w:before="32"/>
        <w:ind w:left="1553" w:right="995"/>
        <w:jc w:val="left"/>
      </w:pPr>
      <w:r>
        <w:rPr/>
        <w:t>本财务报表业经公司</w:t>
      </w:r>
      <w:r>
        <w:rPr>
          <w:spacing w:val="-52"/>
        </w:rPr>
        <w:t> </w:t>
      </w:r>
      <w:r>
        <w:rPr>
          <w:rFonts w:ascii="宋体" w:hAnsi="宋体" w:cs="宋体" w:eastAsia="宋体" w:hint="default"/>
        </w:rPr>
        <w:t>2016</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2"/>
        </w:rPr>
        <w:t> </w:t>
      </w:r>
      <w:r>
        <w:rPr/>
        <w:t>月</w:t>
      </w:r>
      <w:r>
        <w:rPr>
          <w:spacing w:val="-54"/>
        </w:rPr>
        <w:t> </w:t>
      </w:r>
      <w:r>
        <w:rPr>
          <w:rFonts w:ascii="宋体" w:hAnsi="宋体" w:cs="宋体" w:eastAsia="宋体" w:hint="default"/>
        </w:rPr>
        <w:t>19</w:t>
      </w:r>
      <w:r>
        <w:rPr>
          <w:rFonts w:ascii="宋体" w:hAnsi="宋体" w:cs="宋体" w:eastAsia="宋体" w:hint="default"/>
          <w:spacing w:val="-53"/>
        </w:rPr>
        <w:t> </w:t>
      </w:r>
      <w:r>
        <w:rPr/>
        <w:t>日召开的第三届董事会第二十五次会议批准对外报出。 </w:t>
      </w:r>
      <w:r>
        <w:rPr>
          <w:spacing w:val="-1"/>
        </w:rPr>
        <w:t>本公司将鼎点视讯科技有限公司、北京数码视讯支付技术有限公司和完美星空传媒有限公司等</w:t>
      </w:r>
      <w:r>
        <w:rPr>
          <w:rFonts w:ascii="Times New Roman" w:hAnsi="Times New Roman" w:cs="Times New Roman" w:eastAsia="Times New Roman" w:hint="default"/>
          <w:spacing w:val="-1"/>
        </w:rPr>
        <w:t>14</w:t>
      </w:r>
      <w:r>
        <w:rPr>
          <w:spacing w:val="-1"/>
        </w:rPr>
        <w:t>家子</w:t>
      </w:r>
    </w:p>
    <w:p>
      <w:pPr>
        <w:pStyle w:val="BodyText"/>
        <w:spacing w:line="256" w:lineRule="exact"/>
        <w:ind w:right="995"/>
        <w:jc w:val="left"/>
      </w:pPr>
      <w:r>
        <w:rPr/>
        <w:t>公司及孙公司纳入本期合并财务报表范围，详见本财务报表附注合并范围的变更和在其他主体中的权益之</w:t>
      </w:r>
    </w:p>
    <w:p>
      <w:pPr>
        <w:pStyle w:val="BodyText"/>
        <w:spacing w:line="240" w:lineRule="auto" w:before="37"/>
        <w:ind w:right="995"/>
        <w:jc w:val="left"/>
      </w:pPr>
      <w:r>
        <w:rPr/>
        <w:t>说明。</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3"/>
        <w:spacing w:line="240" w:lineRule="auto"/>
        <w:ind w:right="995"/>
        <w:jc w:val="left"/>
        <w:rPr>
          <w:b w:val="0"/>
          <w:bCs w:val="0"/>
        </w:rPr>
      </w:pPr>
      <w:bookmarkStart w:name="四、财务报表的编制基础" w:id="144"/>
      <w:bookmarkEnd w:id="144"/>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95"/>
        <w:jc w:val="left"/>
        <w:rPr>
          <w:b w:val="0"/>
          <w:bCs w:val="0"/>
        </w:rPr>
      </w:pPr>
      <w:bookmarkStart w:name="1、编制基础" w:id="145"/>
      <w:bookmarkEnd w:id="145"/>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1553" w:right="995"/>
        <w:jc w:val="left"/>
      </w:pPr>
      <w:r>
        <w:rPr/>
        <w:t>本公司财务报表以持续经营为编制基础。</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4"/>
        <w:spacing w:line="240" w:lineRule="auto"/>
        <w:ind w:left="1134" w:right="995"/>
        <w:jc w:val="left"/>
        <w:rPr>
          <w:b w:val="0"/>
          <w:bCs w:val="0"/>
        </w:rPr>
      </w:pPr>
      <w:bookmarkStart w:name="2、持续经营" w:id="146"/>
      <w:bookmarkEnd w:id="146"/>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1554" w:right="995"/>
        <w:jc w:val="left"/>
      </w:pPr>
      <w:r>
        <w:rPr/>
        <w:t>本公司不存在导致对报告期末起</w:t>
      </w:r>
      <w:r>
        <w:rPr>
          <w:rFonts w:ascii="Times New Roman" w:hAnsi="Times New Roman" w:cs="Times New Roman" w:eastAsia="Times New Roman" w:hint="default"/>
        </w:rPr>
        <w:t>12</w:t>
      </w:r>
      <w:r>
        <w:rPr/>
        <w:t>个月内的持续经营假设产生重大疑虑的事项或情况。</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4"/>
          <w:szCs w:val="24"/>
        </w:rPr>
      </w:pPr>
    </w:p>
    <w:p>
      <w:pPr>
        <w:pStyle w:val="Heading3"/>
        <w:spacing w:line="240" w:lineRule="auto"/>
        <w:ind w:right="995"/>
        <w:jc w:val="left"/>
        <w:rPr>
          <w:b w:val="0"/>
          <w:bCs w:val="0"/>
        </w:rPr>
      </w:pPr>
      <w:bookmarkStart w:name="五、重要会计政策及会计估计" w:id="147"/>
      <w:bookmarkEnd w:id="147"/>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pStyle w:val="BodyText"/>
        <w:spacing w:line="273" w:lineRule="auto" w:before="89"/>
        <w:ind w:right="995" w:firstLine="420"/>
        <w:jc w:val="left"/>
      </w:pPr>
      <w:r>
        <w:rPr>
          <w:spacing w:val="-1"/>
        </w:rPr>
        <w:t>本公司根据实际生产经营特点针对应收款项坏账准备计提、固定资产折旧、无形资产摊销、收入确认</w:t>
      </w:r>
      <w:r>
        <w:rPr/>
        <w:t> 等交易或事项制定了具体会计政策和会计估计。</w:t>
      </w:r>
    </w:p>
    <w:p>
      <w:pPr>
        <w:spacing w:line="590" w:lineRule="atLeast" w:before="9"/>
        <w:ind w:left="1553" w:right="995" w:hanging="420"/>
        <w:jc w:val="left"/>
        <w:rPr>
          <w:rFonts w:ascii="宋体" w:hAnsi="宋体" w:cs="宋体" w:eastAsia="宋体" w:hint="default"/>
          <w:sz w:val="21"/>
          <w:szCs w:val="21"/>
        </w:rPr>
      </w:pPr>
      <w:bookmarkStart w:name="1、遵循企业会计准则的声明" w:id="148"/>
      <w:bookmarkEnd w:id="14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本公司所编制的财务报表符合企业会计准则的要求，真实、完整地反映了公司的财务状况、经营成果</w:t>
      </w:r>
    </w:p>
    <w:p>
      <w:pPr>
        <w:pStyle w:val="BodyText"/>
        <w:spacing w:line="240" w:lineRule="auto" w:before="37"/>
        <w:ind w:right="995"/>
        <w:jc w:val="left"/>
      </w:pPr>
      <w:r>
        <w:rPr/>
        <w:t>和现金流量等有关信息。</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4"/>
        <w:spacing w:line="240" w:lineRule="auto"/>
        <w:ind w:right="995"/>
        <w:jc w:val="left"/>
        <w:rPr>
          <w:b w:val="0"/>
          <w:bCs w:val="0"/>
        </w:rPr>
      </w:pPr>
      <w:bookmarkStart w:name="2、会计期间" w:id="149"/>
      <w:bookmarkEnd w:id="149"/>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1553" w:right="995"/>
        <w:jc w:val="left"/>
      </w:pPr>
      <w:r>
        <w:rPr/>
        <w:t>会计年度自公历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after="0" w:line="240" w:lineRule="auto"/>
        <w:jc w:val="left"/>
        <w:sectPr>
          <w:pgSz w:w="11910" w:h="16840"/>
          <w:pgMar w:header="877" w:footer="640" w:top="1060" w:bottom="84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995"/>
        <w:jc w:val="left"/>
        <w:rPr>
          <w:b w:val="0"/>
          <w:bCs w:val="0"/>
        </w:rPr>
      </w:pPr>
      <w:bookmarkStart w:name="3、营业周期" w:id="150"/>
      <w:bookmarkEnd w:id="150"/>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1553" w:right="995"/>
        <w:jc w:val="left"/>
      </w:pPr>
      <w:r>
        <w:rPr/>
        <w:t>公司经营业务的营业周期较短，以</w:t>
      </w:r>
      <w:r>
        <w:rPr>
          <w:rFonts w:ascii="宋体" w:hAnsi="宋体" w:cs="宋体" w:eastAsia="宋体" w:hint="default"/>
        </w:rPr>
        <w:t>12</w:t>
      </w:r>
      <w:r>
        <w:rPr/>
        <w:t>个月作为资产和负债的流动性划分标准。</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4"/>
        <w:spacing w:line="240" w:lineRule="auto"/>
        <w:ind w:left="1134" w:right="995"/>
        <w:jc w:val="left"/>
        <w:rPr>
          <w:b w:val="0"/>
          <w:bCs w:val="0"/>
        </w:rPr>
      </w:pPr>
      <w:bookmarkStart w:name="4、记账本位币" w:id="151"/>
      <w:bookmarkEnd w:id="151"/>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1554" w:right="995"/>
        <w:jc w:val="left"/>
      </w:pPr>
      <w:r>
        <w:rPr/>
        <w:t>采用人民币为记账本位币。</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4"/>
        <w:spacing w:line="240" w:lineRule="auto"/>
        <w:ind w:left="1134" w:right="995"/>
        <w:jc w:val="left"/>
        <w:rPr>
          <w:b w:val="0"/>
          <w:bCs w:val="0"/>
        </w:rPr>
      </w:pPr>
      <w:bookmarkStart w:name="5、同一控制下和非同一控制下企业合并的会计处理方法" w:id="152"/>
      <w:bookmarkEnd w:id="152"/>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1554" w:right="99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同一控制下企业合并的会计处理方法 </w:t>
      </w:r>
      <w:r>
        <w:rPr>
          <w:spacing w:val="-1"/>
        </w:rPr>
        <w:t>公司在企业合并中取得的资产和负债，按照合并日被合并方在最终控制方合并财务报表中的账面价值</w:t>
      </w:r>
    </w:p>
    <w:p>
      <w:pPr>
        <w:pStyle w:val="BodyText"/>
        <w:spacing w:line="273" w:lineRule="auto" w:before="22"/>
        <w:ind w:left="1134" w:right="995"/>
        <w:jc w:val="left"/>
      </w:pPr>
      <w:r>
        <w:rPr>
          <w:spacing w:val="-1"/>
        </w:rPr>
        <w:t>计量。公司按照被合并方所有者权益在最终控制方合并财务报表中的账面价值份额与支付的合并对价账面</w:t>
      </w:r>
      <w:r>
        <w:rPr>
          <w:spacing w:val="-81"/>
        </w:rPr>
        <w:t> </w:t>
      </w:r>
      <w:r>
        <w:rPr>
          <w:spacing w:val="-81"/>
        </w:rPr>
      </w:r>
      <w:r>
        <w:rPr/>
        <w:t>价值或发行股份面值总额的差额，调整资本公积；资本公积不足冲减的，调整留存收益。</w:t>
      </w:r>
    </w:p>
    <w:p>
      <w:pPr>
        <w:pStyle w:val="BodyText"/>
        <w:spacing w:line="256" w:lineRule="auto" w:before="7"/>
        <w:ind w:left="1554" w:right="99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非同一控制下企业合并的会计处理方法 </w:t>
      </w:r>
      <w:r>
        <w:rPr>
          <w:spacing w:val="3"/>
        </w:rPr>
        <w:t>公司在购买日对合并成本大于合并中取得的被购买方可辨认净资产公允价值份额的差额，确认为商</w:t>
      </w:r>
    </w:p>
    <w:p>
      <w:pPr>
        <w:pStyle w:val="BodyText"/>
        <w:spacing w:line="273" w:lineRule="auto" w:before="22"/>
        <w:ind w:left="1134" w:right="1131"/>
        <w:jc w:val="both"/>
      </w:pPr>
      <w:r>
        <w:rPr>
          <w:spacing w:val="-1"/>
        </w:rPr>
        <w:t>誉；如果合并成本小于合并中取得的被购买方可辨认净资产公允价值份额，首先对取得的被购买方各项可</w:t>
      </w:r>
      <w:r>
        <w:rPr>
          <w:spacing w:val="-81"/>
        </w:rPr>
        <w:t> </w:t>
      </w:r>
      <w:r>
        <w:rPr>
          <w:spacing w:val="-81"/>
        </w:rPr>
      </w:r>
      <w:r>
        <w:rPr>
          <w:spacing w:val="-1"/>
        </w:rPr>
        <w:t>辨认资产、负债及或有负债的公允价值以及合并成本的计量进行复核，经复核后合并成本仍小于合并中取</w:t>
      </w:r>
      <w:r>
        <w:rPr>
          <w:spacing w:val="-81"/>
        </w:rPr>
        <w:t> </w:t>
      </w:r>
      <w:r>
        <w:rPr>
          <w:spacing w:val="-81"/>
        </w:rPr>
      </w:r>
      <w:r>
        <w:rPr/>
        <w:t>得的被购买方可辨认净资产公允价值份额的，其差额计入当期损益。</w:t>
      </w:r>
    </w:p>
    <w:p>
      <w:pPr>
        <w:spacing w:line="240" w:lineRule="auto" w:before="8"/>
        <w:rPr>
          <w:rFonts w:ascii="宋体" w:hAnsi="宋体" w:cs="宋体" w:eastAsia="宋体" w:hint="default"/>
          <w:sz w:val="24"/>
          <w:szCs w:val="24"/>
        </w:rPr>
      </w:pPr>
    </w:p>
    <w:p>
      <w:pPr>
        <w:spacing w:line="590" w:lineRule="atLeast" w:before="0"/>
        <w:ind w:left="1553" w:right="995" w:hanging="420"/>
        <w:jc w:val="left"/>
        <w:rPr>
          <w:rFonts w:ascii="宋体" w:hAnsi="宋体" w:cs="宋体" w:eastAsia="宋体" w:hint="default"/>
          <w:sz w:val="21"/>
          <w:szCs w:val="21"/>
        </w:rPr>
      </w:pPr>
      <w:bookmarkStart w:name="6、合并财务报表的编制方法" w:id="153"/>
      <w:bookmarkEnd w:id="153"/>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b/>
          <w:bCs/>
          <w:w w:val="99"/>
          <w:sz w:val="21"/>
          <w:szCs w:val="21"/>
        </w:rPr>
        <w:t> </w:t>
      </w:r>
      <w:r>
        <w:rPr>
          <w:rFonts w:ascii="宋体" w:hAnsi="宋体" w:cs="宋体" w:eastAsia="宋体" w:hint="default"/>
          <w:spacing w:val="-1"/>
          <w:sz w:val="21"/>
          <w:szCs w:val="21"/>
        </w:rPr>
        <w:t>母公司将其控制的所有子公司纳入合并财务报表的合并范围。合并财务报表以母公司及其子公司的财</w:t>
      </w:r>
    </w:p>
    <w:p>
      <w:pPr>
        <w:pStyle w:val="BodyText"/>
        <w:spacing w:line="240" w:lineRule="auto" w:before="37"/>
        <w:ind w:right="995"/>
        <w:jc w:val="left"/>
      </w:pPr>
      <w:r>
        <w:rPr/>
        <w:t>务报表为基础，根据其他有关资料，由母公司按照《企业会计准则第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合并财务报表》编制。</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4"/>
        <w:spacing w:line="240" w:lineRule="auto"/>
        <w:ind w:left="1134" w:right="995"/>
        <w:jc w:val="left"/>
        <w:rPr>
          <w:b w:val="0"/>
          <w:bCs w:val="0"/>
        </w:rPr>
      </w:pPr>
      <w:bookmarkStart w:name="7、合营安排分类及共同经营会计处理方法" w:id="154"/>
      <w:bookmarkEnd w:id="154"/>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1554" w:right="99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合营安排分为共同经营和合营企业。</w:t>
      </w:r>
    </w:p>
    <w:p>
      <w:pPr>
        <w:pStyle w:val="BodyText"/>
        <w:spacing w:line="240" w:lineRule="auto" w:before="21"/>
        <w:ind w:left="1554" w:right="99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当公司为共同经营的合营方时，确认与共同经营中利益份额相关的下列项目：</w:t>
      </w:r>
    </w:p>
    <w:p>
      <w:pPr>
        <w:pStyle w:val="BodyText"/>
        <w:spacing w:line="240" w:lineRule="auto" w:before="21"/>
        <w:ind w:left="1554" w:right="99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确认单独所持有的资产，以及按持有份额确认共同持有的资产；</w:t>
      </w:r>
    </w:p>
    <w:p>
      <w:pPr>
        <w:pStyle w:val="BodyText"/>
        <w:spacing w:line="240" w:lineRule="auto" w:before="21"/>
        <w:ind w:left="1554" w:right="99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确认单独所承担的负债，以及按持有份额确认共同承担的负债；</w:t>
      </w:r>
    </w:p>
    <w:p>
      <w:pPr>
        <w:pStyle w:val="BodyText"/>
        <w:spacing w:line="240" w:lineRule="auto" w:before="21"/>
        <w:ind w:left="1554" w:right="995"/>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确认出售公司享有的共同经营产出份额所产生的收入；</w:t>
      </w:r>
    </w:p>
    <w:p>
      <w:pPr>
        <w:pStyle w:val="BodyText"/>
        <w:spacing w:line="240" w:lineRule="auto" w:before="21"/>
        <w:ind w:left="1554" w:right="995"/>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1"/>
        </w:rPr>
        <w:t> </w:t>
      </w:r>
      <w:r>
        <w:rPr/>
        <w:t>按公司持有份额确认共同经营因出售资产所产生的收入；</w:t>
      </w:r>
    </w:p>
    <w:p>
      <w:pPr>
        <w:pStyle w:val="BodyText"/>
        <w:spacing w:line="240" w:lineRule="auto" w:before="21"/>
        <w:ind w:left="1554" w:right="995"/>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1"/>
        </w:rPr>
        <w:t> </w:t>
      </w:r>
      <w:r>
        <w:rPr/>
        <w:t>确认单独所发生的费用，以及按公司持有份额确认共同经营发生的费用。</w:t>
      </w:r>
    </w:p>
    <w:p>
      <w:pPr>
        <w:spacing w:line="240" w:lineRule="auto" w:before="8"/>
        <w:rPr>
          <w:rFonts w:ascii="宋体" w:hAnsi="宋体" w:cs="宋体" w:eastAsia="宋体" w:hint="default"/>
          <w:sz w:val="25"/>
          <w:szCs w:val="25"/>
        </w:rPr>
      </w:pPr>
    </w:p>
    <w:p>
      <w:pPr>
        <w:spacing w:line="590" w:lineRule="atLeast" w:before="0"/>
        <w:ind w:left="1554" w:right="995" w:hanging="420"/>
        <w:jc w:val="left"/>
        <w:rPr>
          <w:rFonts w:ascii="宋体" w:hAnsi="宋体" w:cs="宋体" w:eastAsia="宋体" w:hint="default"/>
          <w:sz w:val="21"/>
          <w:szCs w:val="21"/>
        </w:rPr>
      </w:pPr>
      <w:bookmarkStart w:name="8、现金及现金等价物的确定标准" w:id="155"/>
      <w:bookmarkEnd w:id="155"/>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1"/>
          <w:sz w:val="21"/>
          <w:szCs w:val="21"/>
        </w:rPr>
        <w:t>列示于现金流量表中的现金是指库存现金以及可以随时用于支付的存款。现金等价物是指企业持有的</w:t>
      </w:r>
    </w:p>
    <w:p>
      <w:pPr>
        <w:pStyle w:val="BodyText"/>
        <w:spacing w:line="240" w:lineRule="auto" w:before="37"/>
        <w:ind w:left="1134" w:right="995"/>
        <w:jc w:val="left"/>
      </w:pPr>
      <w:r>
        <w:rPr/>
        <w:t>期限短、流动性强、易于转换为已知金额现金、价值变动风险很小的投资。</w:t>
      </w:r>
    </w:p>
    <w:p>
      <w:pPr>
        <w:spacing w:after="0" w:line="240" w:lineRule="auto"/>
        <w:jc w:val="left"/>
        <w:sectPr>
          <w:pgSz w:w="11910" w:h="16840"/>
          <w:pgMar w:header="877" w:footer="640" w:top="1060" w:bottom="84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both"/>
        <w:rPr>
          <w:b w:val="0"/>
          <w:bCs w:val="0"/>
        </w:rPr>
      </w:pPr>
      <w:bookmarkStart w:name="9、外币业务和外币报表折算" w:id="156"/>
      <w:bookmarkEnd w:id="156"/>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1553" w:right="99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外币业务折算 </w:t>
      </w:r>
      <w:r>
        <w:rPr>
          <w:spacing w:val="-1"/>
        </w:rPr>
        <w:t>外币交易在初始确认时，采用交易发生日的即期汇率折算为人民币金额。资产负债表日，外币货币性</w:t>
      </w:r>
    </w:p>
    <w:p>
      <w:pPr>
        <w:pStyle w:val="BodyText"/>
        <w:spacing w:line="273" w:lineRule="auto" w:before="23"/>
        <w:ind w:right="1131"/>
        <w:jc w:val="both"/>
      </w:pPr>
      <w:r>
        <w:rPr>
          <w:spacing w:val="-1"/>
        </w:rPr>
        <w:t>项目采用资产负债表日即期汇率折算，因汇率不同而产生的汇兑差额，除与购建符合资本化条件资产有关</w:t>
      </w:r>
      <w:r>
        <w:rPr>
          <w:spacing w:val="-81"/>
        </w:rPr>
        <w:t> </w:t>
      </w:r>
      <w:r>
        <w:rPr>
          <w:spacing w:val="-81"/>
        </w:rPr>
      </w:r>
      <w:r>
        <w:rPr>
          <w:spacing w:val="-1"/>
        </w:rPr>
        <w:t>的外币专门借款本金及利息的汇兑差额外，计入当期损益；以历史成本计量的外币非货币性项目仍采用交</w:t>
      </w:r>
      <w:r>
        <w:rPr>
          <w:spacing w:val="-81"/>
        </w:rPr>
        <w:t> </w:t>
      </w:r>
      <w:r>
        <w:rPr>
          <w:spacing w:val="-81"/>
        </w:rPr>
      </w:r>
      <w:r>
        <w:rPr>
          <w:spacing w:val="-1"/>
        </w:rPr>
        <w:t>易发生日的即期汇率，不改变其人民币金额；以公允价值计量的外币非货币性项目，采用公允价值确定日</w:t>
      </w:r>
      <w:r>
        <w:rPr>
          <w:spacing w:val="-83"/>
        </w:rPr>
        <w:t> </w:t>
      </w:r>
      <w:r>
        <w:rPr>
          <w:spacing w:val="-83"/>
        </w:rPr>
      </w:r>
      <w:r>
        <w:rPr/>
        <w:t>的即期汇率折算，差额计入当期损益或其他综合收益。</w:t>
      </w:r>
    </w:p>
    <w:p>
      <w:pPr>
        <w:pStyle w:val="BodyText"/>
        <w:spacing w:line="256" w:lineRule="auto" w:before="7"/>
        <w:ind w:left="1553" w:right="112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外币财务报表折算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w:t>
      </w:r>
      <w:r>
        <w:rPr/>
      </w:r>
    </w:p>
    <w:p>
      <w:pPr>
        <w:pStyle w:val="BodyText"/>
        <w:spacing w:line="256" w:lineRule="auto" w:before="5"/>
        <w:ind w:right="995"/>
        <w:jc w:val="left"/>
      </w:pPr>
      <w:r>
        <w:rPr/>
        <w:t>润</w:t>
      </w:r>
      <w:r>
        <w:rPr>
          <w:rFonts w:ascii="Times New Roman" w:hAnsi="Times New Roman" w:cs="Times New Roman" w:eastAsia="Times New Roman" w:hint="default"/>
        </w:rPr>
        <w:t>”</w:t>
      </w:r>
      <w:r>
        <w:rPr/>
        <w:t>项目外，其他项目采用交易发生日的即期汇率折算；利润表中的收入和费用项目，采用与交易发生日</w:t>
      </w:r>
      <w:r>
        <w:rPr>
          <w:spacing w:val="-25"/>
        </w:rPr>
        <w:t> </w:t>
      </w:r>
      <w:r>
        <w:rPr>
          <w:spacing w:val="-25"/>
        </w:rPr>
      </w:r>
      <w:r>
        <w:rPr/>
        <w:t>即期汇率近似的汇率折算。按照上述折算产生的外币财务报表折算差额，计入其他综合收益。</w:t>
      </w:r>
    </w:p>
    <w:p>
      <w:pPr>
        <w:spacing w:line="240" w:lineRule="auto" w:before="10"/>
        <w:rPr>
          <w:rFonts w:ascii="宋体" w:hAnsi="宋体" w:cs="宋体" w:eastAsia="宋体" w:hint="default"/>
          <w:sz w:val="24"/>
          <w:szCs w:val="24"/>
        </w:rPr>
      </w:pPr>
    </w:p>
    <w:p>
      <w:pPr>
        <w:pStyle w:val="Heading4"/>
        <w:spacing w:line="240" w:lineRule="auto"/>
        <w:ind w:right="0"/>
        <w:jc w:val="both"/>
        <w:rPr>
          <w:b w:val="0"/>
          <w:bCs w:val="0"/>
        </w:rPr>
      </w:pPr>
      <w:bookmarkStart w:name="10、金融工具" w:id="157"/>
      <w:bookmarkEnd w:id="157"/>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1554" w:right="99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金融资产和金融负债的分类 </w:t>
      </w:r>
      <w:r>
        <w:rPr>
          <w:spacing w:val="-3"/>
        </w:rPr>
        <w:t>金融资产在初始确认时划分为以下四类：以公允价值计量且其变动计入当期损益的金融资产</w:t>
      </w:r>
      <w:r>
        <w:rPr>
          <w:rFonts w:ascii="Times New Roman" w:hAnsi="Times New Roman" w:cs="Times New Roman" w:eastAsia="Times New Roman" w:hint="default"/>
          <w:spacing w:val="-3"/>
        </w:rPr>
        <w:t>(</w:t>
      </w:r>
      <w:r>
        <w:rPr>
          <w:spacing w:val="-3"/>
        </w:rPr>
        <w:t>包括交易</w:t>
      </w:r>
    </w:p>
    <w:p>
      <w:pPr>
        <w:pStyle w:val="BodyText"/>
        <w:spacing w:line="256" w:lineRule="auto" w:before="5"/>
        <w:ind w:right="1023"/>
        <w:jc w:val="left"/>
      </w:pPr>
      <w:r>
        <w:rPr/>
        <w:t>性金融资产和在初始确认时指定为以公允价值计量且其变动计入当期损益的金融资产</w:t>
      </w:r>
      <w:r>
        <w:rPr>
          <w:rFonts w:ascii="Times New Roman" w:hAnsi="Times New Roman" w:cs="Times New Roman" w:eastAsia="Times New Roman" w:hint="default"/>
        </w:rPr>
        <w:t>)</w:t>
      </w:r>
      <w:r>
        <w:rPr/>
        <w:t>、持有至到期投资、 贷款和应收款项、可供出售金融资产。</w:t>
      </w:r>
    </w:p>
    <w:p>
      <w:pPr>
        <w:pStyle w:val="BodyText"/>
        <w:spacing w:line="256" w:lineRule="auto" w:before="22"/>
        <w:ind w:right="1132" w:firstLine="420"/>
        <w:jc w:val="both"/>
      </w:pPr>
      <w:r>
        <w:rPr>
          <w:spacing w:val="-3"/>
        </w:rPr>
        <w:t>金融负债在初始确认时划分为以下两类：以公允价值计量且其变动计入当期损益的金融负债</w:t>
      </w:r>
      <w:r>
        <w:rPr>
          <w:rFonts w:ascii="Times New Roman" w:hAnsi="Times New Roman" w:cs="Times New Roman" w:eastAsia="Times New Roman" w:hint="default"/>
          <w:spacing w:val="-3"/>
        </w:rPr>
        <w:t>(</w:t>
      </w:r>
      <w:r>
        <w:rPr>
          <w:spacing w:val="-3"/>
        </w:rPr>
        <w:t>包括交易</w:t>
      </w:r>
      <w:r>
        <w:rPr/>
        <w:t> 性金融负债和在初始确认时指定为以公允价值计量且其变动计入当期损益的金融负债</w:t>
      </w:r>
      <w:r>
        <w:rPr>
          <w:rFonts w:ascii="Times New Roman" w:hAnsi="Times New Roman" w:cs="Times New Roman" w:eastAsia="Times New Roman" w:hint="default"/>
        </w:rPr>
        <w:t>)</w:t>
      </w:r>
      <w:r>
        <w:rPr/>
        <w:t>、其他金融负债。</w:t>
      </w:r>
    </w:p>
    <w:p>
      <w:pPr>
        <w:pStyle w:val="BodyText"/>
        <w:spacing w:line="256" w:lineRule="auto" w:before="5"/>
        <w:ind w:left="1553" w:right="109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金融资产和金融负债的确认依据、计量方法和终止确认条件 公司成为金融工具合同的一方时，确认一项金融资产或金融负债。初始确认金融资产或金融负债时，</w:t>
      </w:r>
    </w:p>
    <w:p>
      <w:pPr>
        <w:pStyle w:val="BodyText"/>
        <w:spacing w:line="273" w:lineRule="auto" w:before="22"/>
        <w:ind w:right="1131"/>
        <w:jc w:val="both"/>
      </w:pPr>
      <w:r>
        <w:rPr>
          <w:spacing w:val="-1"/>
        </w:rPr>
        <w:t>按照公允价值计量；对于以公允价值计量且其变动计入当期损益的金融资产和金融负债，相关交易费用直</w:t>
      </w:r>
      <w:r>
        <w:rPr>
          <w:spacing w:val="-81"/>
        </w:rPr>
        <w:t> </w:t>
      </w:r>
      <w:r>
        <w:rPr>
          <w:spacing w:val="-81"/>
        </w:rPr>
      </w:r>
      <w:r>
        <w:rPr/>
        <w:t>接计入当期损益；对于其他类别的金融资产或金融负债，相关交易费用计入初始确认金额。</w:t>
      </w:r>
    </w:p>
    <w:p>
      <w:pPr>
        <w:pStyle w:val="BodyText"/>
        <w:spacing w:line="266" w:lineRule="auto" w:before="7"/>
        <w:ind w:right="1110" w:firstLine="420"/>
        <w:jc w:val="both"/>
      </w:pPr>
      <w:r>
        <w:rPr/>
        <w:t>公司按照公允价值对金融资产进行后续计量，且不扣除将来处置该金融资产时可能发生的交易费用， 但下列情况除外：</w:t>
      </w:r>
      <w:r>
        <w:rPr>
          <w:rFonts w:ascii="Times New Roman" w:hAnsi="Times New Roman" w:cs="Times New Roman" w:eastAsia="Times New Roman" w:hint="default"/>
        </w:rPr>
        <w:t>(1) </w:t>
      </w:r>
      <w:r>
        <w:rPr/>
        <w:t>持有至到期投资以及贷款和应收款项采用实际利率法，按摊余成本计量；</w:t>
      </w:r>
      <w:r>
        <w:rPr>
          <w:rFonts w:ascii="Times New Roman" w:hAnsi="Times New Roman" w:cs="Times New Roman" w:eastAsia="Times New Roman" w:hint="default"/>
        </w:rPr>
        <w:t>(2)</w:t>
      </w:r>
      <w:r>
        <w:rPr>
          <w:rFonts w:ascii="Times New Roman" w:hAnsi="Times New Roman" w:cs="Times New Roman" w:eastAsia="Times New Roman" w:hint="default"/>
          <w:spacing w:val="18"/>
        </w:rPr>
        <w:t> </w:t>
      </w:r>
      <w:r>
        <w:rPr/>
        <w:t>在活跃 </w:t>
      </w:r>
      <w:r>
        <w:rPr>
          <w:spacing w:val="-1"/>
        </w:rPr>
        <w:t>市场中没有报价且其公允价值不能可靠计量的权益工具投资，以及与该权益工具挂钩并须通过交付该权益</w:t>
      </w:r>
      <w:r>
        <w:rPr>
          <w:spacing w:val="-81"/>
        </w:rPr>
        <w:t> </w:t>
      </w:r>
      <w:r>
        <w:rPr>
          <w:spacing w:val="-81"/>
        </w:rPr>
      </w:r>
      <w:r>
        <w:rPr/>
        <w:t>工具结算的衍生金融资产，按照成本计量。</w:t>
      </w:r>
    </w:p>
    <w:p>
      <w:pPr>
        <w:pStyle w:val="BodyText"/>
        <w:spacing w:line="261" w:lineRule="auto" w:before="14"/>
        <w:ind w:right="1129" w:firstLine="420"/>
        <w:jc w:val="both"/>
      </w:pPr>
      <w:r>
        <w:rPr/>
        <w:t>公司采用实际利率法，按摊余成本对金融负债进行后续计量，但下列情况除外：</w:t>
      </w:r>
      <w:r>
        <w:rPr>
          <w:rFonts w:ascii="Times New Roman" w:hAnsi="Times New Roman" w:cs="Times New Roman" w:eastAsia="Times New Roman" w:hint="default"/>
        </w:rPr>
        <w:t>(1)</w:t>
      </w:r>
      <w:r>
        <w:rPr>
          <w:rFonts w:ascii="Times New Roman" w:hAnsi="Times New Roman" w:cs="Times New Roman" w:eastAsia="Times New Roman" w:hint="default"/>
          <w:spacing w:val="34"/>
        </w:rPr>
        <w:t> </w:t>
      </w:r>
      <w:r>
        <w:rPr/>
        <w:t>以公允价值计量 </w:t>
      </w:r>
      <w:r>
        <w:rPr>
          <w:spacing w:val="-1"/>
        </w:rPr>
        <w:t>且其变动计入当期损益的金融负债，按照公允价值计量，且不扣除将来结清金融负债时可能发生的交易费</w:t>
      </w:r>
      <w:r>
        <w:rPr>
          <w:spacing w:val="-81"/>
        </w:rPr>
        <w:t> </w:t>
      </w:r>
      <w:r>
        <w:rPr>
          <w:spacing w:val="-81"/>
        </w:rPr>
      </w:r>
      <w:r>
        <w:rPr/>
        <w:t>用；</w:t>
      </w:r>
      <w:r>
        <w:rPr>
          <w:rFonts w:ascii="Times New Roman" w:hAnsi="Times New Roman" w:cs="Times New Roman" w:eastAsia="Times New Roman" w:hint="default"/>
        </w:rPr>
        <w:t>(2) </w:t>
      </w:r>
      <w:r>
        <w:rPr/>
        <w:t>与在活跃市场中没有报价、公允价值不能可靠计量的权益工具挂钩并须通过交付该权益工具结算</w:t>
      </w:r>
      <w:r>
        <w:rPr>
          <w:spacing w:val="-71"/>
        </w:rPr>
        <w:t> </w:t>
      </w:r>
      <w:r>
        <w:rPr>
          <w:spacing w:val="-71"/>
        </w:rPr>
      </w:r>
      <w:r>
        <w:rPr/>
        <w:t>的衍生金融负债，按照成本计量；</w:t>
      </w:r>
      <w:r>
        <w:rPr>
          <w:rFonts w:ascii="Times New Roman" w:hAnsi="Times New Roman" w:cs="Times New Roman" w:eastAsia="Times New Roman" w:hint="default"/>
        </w:rPr>
        <w:t>(3) </w:t>
      </w:r>
      <w:r>
        <w:rPr/>
        <w:t>不属于指定为以公允价值计量且其变动计入当期损益的金融负债的</w:t>
      </w:r>
      <w:r>
        <w:rPr>
          <w:spacing w:val="-69"/>
        </w:rPr>
        <w:t> </w:t>
      </w:r>
      <w:r>
        <w:rPr>
          <w:spacing w:val="-69"/>
        </w:rPr>
      </w:r>
      <w:r>
        <w:rPr>
          <w:spacing w:val="3"/>
        </w:rPr>
        <w:t>财务担保合同，或没有指定为以公允价值计量且其变动计入当期损益并将以低于市场利率贷款的贷款承</w:t>
      </w:r>
      <w:r>
        <w:rPr>
          <w:spacing w:val="-82"/>
        </w:rPr>
        <w:t> </w:t>
      </w:r>
      <w:r>
        <w:rPr>
          <w:spacing w:val="-82"/>
        </w:rPr>
      </w:r>
      <w:r>
        <w:rPr>
          <w:spacing w:val="-2"/>
        </w:rPr>
        <w:t>诺，在初始确认后按照下列两项金额之中的较高者进行后续计量：</w:t>
      </w:r>
      <w:r>
        <w:rPr>
          <w:rFonts w:ascii="Times New Roman" w:hAnsi="Times New Roman" w:cs="Times New Roman" w:eastAsia="Times New Roman" w:hint="default"/>
          <w:spacing w:val="-2"/>
        </w:rPr>
        <w:t>1)</w:t>
      </w:r>
      <w:r>
        <w:rPr>
          <w:rFonts w:ascii="Times New Roman" w:hAnsi="Times New Roman" w:cs="Times New Roman" w:eastAsia="Times New Roman" w:hint="default"/>
        </w:rPr>
        <w:t> </w:t>
      </w:r>
      <w:r>
        <w:rPr>
          <w:spacing w:val="-2"/>
        </w:rPr>
        <w:t>按照《企业会计准则第</w:t>
      </w:r>
      <w:r>
        <w:rPr>
          <w:rFonts w:ascii="Times New Roman" w:hAnsi="Times New Roman" w:cs="Times New Roman" w:eastAsia="Times New Roman" w:hint="default"/>
          <w:spacing w:val="-2"/>
        </w:rPr>
        <w:t>13</w:t>
      </w:r>
      <w:r>
        <w:rPr>
          <w:spacing w:val="-2"/>
        </w:rPr>
        <w:t>号</w:t>
      </w:r>
      <w:r>
        <w:rPr>
          <w:rFonts w:ascii="Times New Roman" w:hAnsi="Times New Roman" w:cs="Times New Roman" w:eastAsia="Times New Roman" w:hint="default"/>
          <w:spacing w:val="-2"/>
        </w:rPr>
        <w:t>——</w:t>
      </w:r>
      <w:r>
        <w:rPr>
          <w:spacing w:val="-2"/>
        </w:rPr>
        <w:t>或有</w:t>
      </w:r>
      <w:r>
        <w:rPr>
          <w:spacing w:val="-102"/>
        </w:rPr>
        <w:t> </w:t>
      </w:r>
      <w:r>
        <w:rPr>
          <w:spacing w:val="-4"/>
        </w:rPr>
        <w:t>事项》确定的金额；</w:t>
      </w:r>
      <w:r>
        <w:rPr>
          <w:rFonts w:ascii="Times New Roman" w:hAnsi="Times New Roman" w:cs="Times New Roman" w:eastAsia="Times New Roman" w:hint="default"/>
          <w:spacing w:val="-4"/>
        </w:rPr>
        <w:t>2)</w:t>
      </w:r>
      <w:r>
        <w:rPr>
          <w:rFonts w:ascii="Times New Roman" w:hAnsi="Times New Roman" w:cs="Times New Roman" w:eastAsia="Times New Roman" w:hint="default"/>
          <w:spacing w:val="3"/>
        </w:rPr>
        <w:t> </w:t>
      </w:r>
      <w:r>
        <w:rPr/>
        <w:t>初始确认金额扣除按照《企业会计准则第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收入》的原则确定的累积摊销额 后的余额。</w:t>
      </w:r>
    </w:p>
    <w:p>
      <w:pPr>
        <w:pStyle w:val="BodyText"/>
        <w:spacing w:line="266" w:lineRule="auto" w:before="18"/>
        <w:ind w:right="1131" w:firstLine="420"/>
        <w:jc w:val="both"/>
      </w:pPr>
      <w:r>
        <w:rPr>
          <w:spacing w:val="-2"/>
        </w:rPr>
        <w:t>金融资产或金融负债公允价值变动形成的利得或损失，除与套期保值有关外，按照如下方法处理：</w:t>
      </w:r>
      <w:r>
        <w:rPr>
          <w:rFonts w:ascii="Times New Roman" w:hAnsi="Times New Roman" w:cs="Times New Roman" w:eastAsia="Times New Roman" w:hint="default"/>
          <w:spacing w:val="-2"/>
        </w:rPr>
        <w:t>(1)</w:t>
      </w:r>
      <w:r>
        <w:rPr>
          <w:rFonts w:ascii="Times New Roman" w:hAnsi="Times New Roman" w:cs="Times New Roman" w:eastAsia="Times New Roman" w:hint="default"/>
        </w:rPr>
        <w:t> </w:t>
      </w:r>
      <w:r>
        <w:rPr>
          <w:spacing w:val="-1"/>
        </w:rPr>
        <w:t>以公允价值计量且其变动计入当期损益的金融资产或金融负债公允价值变动形成的利得或损失，计入公允</w:t>
      </w:r>
      <w:r>
        <w:rPr>
          <w:spacing w:val="-81"/>
        </w:rPr>
        <w:t> </w:t>
      </w:r>
      <w:r>
        <w:rPr>
          <w:spacing w:val="-81"/>
        </w:rPr>
      </w:r>
      <w:r>
        <w:rPr>
          <w:spacing w:val="-1"/>
        </w:rPr>
        <w:t>价值变动收益；在资产持有期间所取得的利息或现金股利，确认为投资收益；处置时，将实际收到的金额</w:t>
      </w:r>
      <w:r>
        <w:rPr>
          <w:spacing w:val="-86"/>
        </w:rPr>
        <w:t> </w:t>
      </w:r>
      <w:r>
        <w:rPr>
          <w:spacing w:val="-86"/>
        </w:rPr>
      </w:r>
      <w:r>
        <w:rPr/>
        <w:t>与初始入账金额之间的差额确认为投资收益，同时调整公允价值变动收益。</w:t>
      </w: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可供出售金融资产的公允</w:t>
      </w:r>
      <w:r>
        <w:rPr>
          <w:spacing w:val="-96"/>
        </w:rPr>
        <w:t> </w:t>
      </w:r>
      <w:r>
        <w:rPr>
          <w:spacing w:val="-96"/>
        </w:rPr>
      </w:r>
      <w:r>
        <w:rPr>
          <w:spacing w:val="-1"/>
        </w:rPr>
        <w:t>价值变动计入其他综合收益；持有期间按实际利率法计算的利息，计入投资收益；可供出售权益工具投资</w:t>
      </w:r>
      <w:r>
        <w:rPr>
          <w:spacing w:val="-83"/>
        </w:rPr>
        <w:t> </w:t>
      </w:r>
      <w:r>
        <w:rPr>
          <w:spacing w:val="-83"/>
        </w:rPr>
      </w:r>
      <w:r>
        <w:rPr>
          <w:spacing w:val="-1"/>
        </w:rPr>
        <w:t>的现金股利，于被投资单位宣告发放股利时计入投资收益；处置时，将实际收到的金额与账面价值扣除原</w:t>
      </w:r>
      <w:r>
        <w:rPr>
          <w:spacing w:val="-83"/>
        </w:rPr>
        <w:t> </w:t>
      </w:r>
      <w:r>
        <w:rPr>
          <w:spacing w:val="-83"/>
        </w:rPr>
      </w:r>
      <w:r>
        <w:rPr/>
        <w:t>直接计入其他综合收益的公允价值变动累计额之后的差额确认为投资收益。</w:t>
      </w:r>
    </w:p>
    <w:p>
      <w:pPr>
        <w:spacing w:after="0" w:line="266" w:lineRule="auto"/>
        <w:jc w:val="both"/>
        <w:sectPr>
          <w:pgSz w:w="11910" w:h="16840"/>
          <w:pgMar w:header="877" w:footer="640" w:top="1060" w:bottom="840" w:left="0" w:right="0"/>
        </w:sectPr>
      </w:pPr>
    </w:p>
    <w:p>
      <w:pPr>
        <w:spacing w:line="240" w:lineRule="auto" w:before="9"/>
        <w:rPr>
          <w:rFonts w:ascii="宋体" w:hAnsi="宋体" w:cs="宋体" w:eastAsia="宋体" w:hint="default"/>
          <w:sz w:val="24"/>
          <w:szCs w:val="24"/>
        </w:rPr>
      </w:pPr>
    </w:p>
    <w:p>
      <w:pPr>
        <w:pStyle w:val="BodyText"/>
        <w:spacing w:line="273" w:lineRule="auto" w:before="35"/>
        <w:ind w:right="1131" w:firstLine="420"/>
        <w:jc w:val="both"/>
      </w:pPr>
      <w:r>
        <w:rPr>
          <w:spacing w:val="3"/>
        </w:rPr>
        <w:t>当收取某项金融资产现金流量的合同权利已终止或该金融资产所有权上几乎所有的风险和报酬已转</w:t>
      </w:r>
      <w:r>
        <w:rPr/>
        <w:t> </w:t>
      </w:r>
      <w:r>
        <w:rPr>
          <w:spacing w:val="-1"/>
        </w:rPr>
        <w:t>移时，终止确认该金融资产；当金融负债的现时义务全部或部分解除时，相应终止确认该金融负债或其一</w:t>
      </w:r>
      <w:r>
        <w:rPr>
          <w:spacing w:val="-83"/>
        </w:rPr>
        <w:t> </w:t>
      </w:r>
      <w:r>
        <w:rPr>
          <w:spacing w:val="-83"/>
        </w:rPr>
      </w:r>
      <w:r>
        <w:rPr/>
        <w:t>部分。</w:t>
      </w:r>
    </w:p>
    <w:p>
      <w:pPr>
        <w:pStyle w:val="BodyText"/>
        <w:spacing w:line="256" w:lineRule="auto" w:before="7"/>
        <w:ind w:left="1553" w:right="995"/>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2"/>
        </w:rPr>
        <w:t> </w:t>
      </w:r>
      <w:r>
        <w:rPr/>
        <w:t>金融资产转移的确认依据和计量方法 </w:t>
      </w:r>
      <w:r>
        <w:rPr>
          <w:spacing w:val="-1"/>
        </w:rPr>
        <w:t>公司已将金融资产所有权上几乎所有的风险和报酬转移给了转入方的，终止确认该金融资产；保留了</w:t>
      </w:r>
    </w:p>
    <w:p>
      <w:pPr>
        <w:pStyle w:val="BodyText"/>
        <w:spacing w:line="261" w:lineRule="auto" w:before="22"/>
        <w:ind w:right="1131"/>
        <w:jc w:val="both"/>
      </w:pPr>
      <w:r>
        <w:rPr>
          <w:spacing w:val="-1"/>
        </w:rPr>
        <w:t>金融资产所有权上几乎所有的风险和报酬的，继续确认所转移的金融资产，并将收到的对价确认为一项金</w:t>
      </w:r>
      <w:r>
        <w:rPr>
          <w:spacing w:val="-81"/>
        </w:rPr>
        <w:t> </w:t>
      </w:r>
      <w:r>
        <w:rPr>
          <w:spacing w:val="-81"/>
        </w:rPr>
      </w:r>
      <w:r>
        <w:rPr>
          <w:spacing w:val="-2"/>
        </w:rPr>
        <w:t>融负债。公司既没有转移也没有保留金融资产所有权上几乎所有的风险和报酬的，分别下列情况处理：</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6"/>
        </w:rPr>
        <w:t> </w:t>
      </w:r>
      <w:r>
        <w:rPr/>
        <w:t>放弃了对该金融资产控制的，终止确认该金融资产；</w:t>
      </w: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未放弃对该金融资产控制的，按照继续涉入所转</w:t>
      </w:r>
      <w:r>
        <w:rPr>
          <w:spacing w:val="-96"/>
        </w:rPr>
        <w:t> </w:t>
      </w:r>
      <w:r>
        <w:rPr>
          <w:spacing w:val="-96"/>
        </w:rPr>
      </w:r>
      <w:r>
        <w:rPr/>
        <w:t>移金融资产的程度确认有关金融资产，并相应确认有关负债。</w:t>
      </w:r>
    </w:p>
    <w:p>
      <w:pPr>
        <w:pStyle w:val="BodyText"/>
        <w:spacing w:line="261" w:lineRule="auto" w:before="18"/>
        <w:ind w:right="1131" w:firstLine="420"/>
        <w:jc w:val="both"/>
      </w:pPr>
      <w:r>
        <w:rPr/>
        <w:t>金融资产整体转移满足终止确认条件的，将下列两项金额的差额计入当期损益：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35"/>
        </w:rPr>
        <w:t> </w:t>
      </w:r>
      <w:r>
        <w:rPr/>
        <w:t>所转移金融资产 的账面价值；</w:t>
      </w: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因转移而收到的对价，与原直接计入所有者权益的公允价值变动累计额之和。金融资产</w:t>
      </w:r>
      <w:r>
        <w:rPr>
          <w:spacing w:val="-95"/>
        </w:rPr>
        <w:t> </w:t>
      </w:r>
      <w:r>
        <w:rPr>
          <w:spacing w:val="-95"/>
        </w:rPr>
      </w:r>
      <w:r>
        <w:rPr>
          <w:spacing w:val="-1"/>
        </w:rPr>
        <w:t>部分转移满足终止确认条件的，将所转移金融资产整体的账面价值，在终止确认部分和未终止确认部分之</w:t>
      </w:r>
      <w:r>
        <w:rPr>
          <w:spacing w:val="-81"/>
        </w:rPr>
        <w:t> </w:t>
      </w:r>
      <w:r>
        <w:rPr>
          <w:spacing w:val="-81"/>
        </w:rPr>
      </w:r>
      <w:r>
        <w:rPr/>
        <w:t>间，按照各自的相对公允价值进行分摊，并将下列两项金额的差额计入当期损益：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33"/>
        </w:rPr>
        <w:t> </w:t>
      </w:r>
      <w:r>
        <w:rPr/>
        <w:t>终止确认部分的账</w:t>
      </w:r>
      <w:r>
        <w:rPr>
          <w:spacing w:val="-97"/>
        </w:rPr>
        <w:t> </w:t>
      </w:r>
      <w:r>
        <w:rPr>
          <w:spacing w:val="-97"/>
        </w:rPr>
      </w:r>
      <w:r>
        <w:rPr/>
        <w:t>面价值；</w:t>
      </w: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终止确认部分的对价，与原直接计入所有者权益的公允价值变动累计额中对应终止确认部分</w:t>
      </w:r>
      <w:r>
        <w:rPr>
          <w:spacing w:val="-95"/>
        </w:rPr>
        <w:t> </w:t>
      </w:r>
      <w:r>
        <w:rPr>
          <w:spacing w:val="-95"/>
        </w:rPr>
      </w:r>
      <w:r>
        <w:rPr/>
        <w:t>的金额之和。</w:t>
      </w:r>
    </w:p>
    <w:p>
      <w:pPr>
        <w:pStyle w:val="BodyText"/>
        <w:spacing w:line="256" w:lineRule="auto" w:before="18"/>
        <w:ind w:left="1554" w:right="995"/>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2"/>
        </w:rPr>
        <w:t> </w:t>
      </w:r>
      <w:r>
        <w:rPr/>
        <w:t>金融资产和金融负债的公允价值确定方法 </w:t>
      </w:r>
      <w:r>
        <w:rPr>
          <w:spacing w:val="3"/>
        </w:rPr>
        <w:t>公司采用在当前情况下适用并且有足够可利用数据和其他信息支持的估值技术确定相关金融资产和</w:t>
      </w:r>
    </w:p>
    <w:p>
      <w:pPr>
        <w:pStyle w:val="BodyText"/>
        <w:spacing w:line="240" w:lineRule="auto" w:before="22"/>
        <w:ind w:left="1134" w:right="0"/>
        <w:jc w:val="both"/>
      </w:pPr>
      <w:r>
        <w:rPr/>
        <w:t>金融负债的公允价值。公司将估值技术使用的输入值分以下层级，并依次使用：</w:t>
      </w:r>
    </w:p>
    <w:p>
      <w:pPr>
        <w:pStyle w:val="BodyText"/>
        <w:spacing w:line="240" w:lineRule="auto" w:before="37"/>
        <w:ind w:left="1553" w:right="99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第一层次输入值是在计量日能够取得的相同资产或负债在活跃市场上未经调整的报价；</w:t>
      </w:r>
    </w:p>
    <w:p>
      <w:pPr>
        <w:pStyle w:val="BodyText"/>
        <w:spacing w:line="264" w:lineRule="auto" w:before="21"/>
        <w:ind w:left="1134" w:right="113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第二层次输入值是除第一层次输入值外相关资产或负债直接或间接可观察的输入值，包括：活跃</w:t>
      </w:r>
      <w:r>
        <w:rPr>
          <w:w w:val="99"/>
        </w:rPr>
        <w:t> </w:t>
      </w:r>
      <w:r>
        <w:rPr>
          <w:spacing w:val="-1"/>
        </w:rPr>
        <w:t>市场中类似资产或负债的报价；非活跃市场中相同或类似资产或负债的报价；除报价以外的其他可观察输</w:t>
      </w:r>
      <w:r>
        <w:rPr>
          <w:spacing w:val="-82"/>
        </w:rPr>
        <w:t> </w:t>
      </w:r>
      <w:r>
        <w:rPr>
          <w:spacing w:val="-82"/>
        </w:rPr>
      </w:r>
      <w:r>
        <w:rPr/>
        <w:t>入值，如在正常报价间隔期间可观察的利率和收益率曲线等；市场验证的输入值等；</w:t>
      </w:r>
    </w:p>
    <w:p>
      <w:pPr>
        <w:pStyle w:val="BodyText"/>
        <w:spacing w:line="264" w:lineRule="auto" w:before="16"/>
        <w:ind w:left="1134" w:right="1131"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6"/>
        </w:rPr>
        <w:t> </w:t>
      </w:r>
      <w:r>
        <w:rPr/>
        <w:t>第三层次输入值是相关资产或负债的不可观察输入值，包括不能直接观察或无法由可观察市场数</w:t>
      </w:r>
      <w:r>
        <w:rPr>
          <w:w w:val="99"/>
        </w:rPr>
        <w:t> </w:t>
      </w:r>
      <w:r>
        <w:rPr>
          <w:spacing w:val="-1"/>
        </w:rPr>
        <w:t>据验证的利率、股票波动率、企业合并中承担的弃置义务的未来现金流量、使用自身数据作出的财务预测</w:t>
      </w:r>
      <w:r>
        <w:rPr>
          <w:spacing w:val="-84"/>
        </w:rPr>
        <w:t> </w:t>
      </w:r>
      <w:r>
        <w:rPr>
          <w:spacing w:val="-84"/>
        </w:rPr>
      </w:r>
      <w:r>
        <w:rPr/>
        <w:t>等。</w:t>
      </w:r>
    </w:p>
    <w:p>
      <w:pPr>
        <w:pStyle w:val="BodyText"/>
        <w:spacing w:line="240" w:lineRule="auto" w:before="16"/>
        <w:ind w:left="1554" w:right="995"/>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0"/>
        </w:rPr>
        <w:t> </w:t>
      </w:r>
      <w:r>
        <w:rPr/>
        <w:t>金融资产的减值测试和减值准备计提方法</w:t>
      </w:r>
    </w:p>
    <w:p>
      <w:pPr>
        <w:pStyle w:val="BodyText"/>
        <w:spacing w:line="256" w:lineRule="auto" w:before="21"/>
        <w:ind w:left="1134" w:right="114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资产负债表日对以公允价值计量且其变动计入当期损益的金融资产以外的金融资产的账面价值进</w:t>
      </w:r>
      <w:r>
        <w:rPr>
          <w:w w:val="99"/>
        </w:rPr>
        <w:t> </w:t>
      </w:r>
      <w:r>
        <w:rPr/>
        <w:t>行检查，如有客观证据表明该金融资产发生减值的，计提减值准备。</w:t>
      </w:r>
    </w:p>
    <w:p>
      <w:pPr>
        <w:pStyle w:val="BodyText"/>
        <w:spacing w:line="264" w:lineRule="auto" w:before="22"/>
        <w:ind w:right="995"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对于持有至到期投资、贷款和应收款，先将单项金额重大的金融资产区分开来，单独进行减值测</w:t>
      </w:r>
      <w:r>
        <w:rPr>
          <w:w w:val="99"/>
        </w:rPr>
        <w:t> </w:t>
      </w:r>
      <w:r>
        <w:rPr>
          <w:spacing w:val="-1"/>
        </w:rPr>
        <w:t>试；对单项金额不重大的金融资产，可以单独进行减值测试，或包括在具有类似信用风险特征的金融资产</w:t>
      </w:r>
      <w:r>
        <w:rPr>
          <w:spacing w:val="-84"/>
        </w:rPr>
        <w:t> </w:t>
      </w:r>
      <w:r>
        <w:rPr>
          <w:spacing w:val="-84"/>
        </w:rPr>
      </w:r>
      <w:r>
        <w:rPr/>
        <w:t>组合中进行减值测试；单独测试未发生减值的金融资产</w:t>
      </w:r>
      <w:r>
        <w:rPr>
          <w:rFonts w:ascii="Times New Roman" w:hAnsi="Times New Roman" w:cs="Times New Roman" w:eastAsia="Times New Roman" w:hint="default"/>
        </w:rPr>
        <w:t>(</w:t>
      </w:r>
      <w:r>
        <w:rPr/>
        <w:t>包括单项金额重大和不重大的金融资产</w:t>
      </w:r>
      <w:r>
        <w:rPr>
          <w:rFonts w:ascii="Times New Roman" w:hAnsi="Times New Roman" w:cs="Times New Roman" w:eastAsia="Times New Roman" w:hint="default"/>
        </w:rPr>
        <w:t>)</w:t>
      </w:r>
      <w:r>
        <w:rPr/>
        <w:t>，包括在</w:t>
      </w:r>
      <w:r>
        <w:rPr>
          <w:w w:val="99"/>
        </w:rPr>
        <w:t> </w:t>
      </w:r>
      <w:r>
        <w:rPr>
          <w:spacing w:val="-1"/>
        </w:rPr>
        <w:t>具有类似信用风险特征的金融资产组合中再进行减值测试。测试结果表明其发生了减值的，根据其账面价</w:t>
      </w:r>
      <w:r>
        <w:rPr>
          <w:spacing w:val="-82"/>
        </w:rPr>
        <w:t> </w:t>
      </w:r>
      <w:r>
        <w:rPr>
          <w:spacing w:val="-82"/>
        </w:rPr>
      </w:r>
      <w:r>
        <w:rPr/>
        <w:t>值高于预计未来现金流量现值的差额确认减值损失。</w:t>
      </w:r>
    </w:p>
    <w:p>
      <w:pPr>
        <w:pStyle w:val="BodyText"/>
        <w:spacing w:line="240" w:lineRule="auto" w:before="16"/>
        <w:ind w:left="1554" w:right="995"/>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可供出售金融资产</w:t>
      </w:r>
    </w:p>
    <w:p>
      <w:pPr>
        <w:pStyle w:val="BodyText"/>
        <w:spacing w:line="240" w:lineRule="auto" w:before="21"/>
        <w:ind w:left="1554" w:right="99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表明可供出售债务工具投资发生减值的客观证据包括：</w:t>
      </w:r>
    </w:p>
    <w:p>
      <w:pPr>
        <w:pStyle w:val="BodyText"/>
        <w:spacing w:line="240" w:lineRule="auto" w:before="21"/>
        <w:ind w:left="1554" w:right="995"/>
        <w:jc w:val="left"/>
      </w:pPr>
      <w:r>
        <w:rPr/>
        <w:t>①</w:t>
      </w:r>
      <w:r>
        <w:rPr>
          <w:spacing w:val="-21"/>
        </w:rPr>
        <w:t> </w:t>
      </w:r>
      <w:r>
        <w:rPr/>
        <w:t>债务人发生严重财务困难；</w:t>
      </w:r>
    </w:p>
    <w:p>
      <w:pPr>
        <w:pStyle w:val="BodyText"/>
        <w:spacing w:line="240" w:lineRule="auto" w:before="37"/>
        <w:ind w:left="1553" w:right="995"/>
        <w:jc w:val="left"/>
      </w:pPr>
      <w:r>
        <w:rPr/>
        <w:t>②</w:t>
      </w:r>
      <w:r>
        <w:rPr>
          <w:spacing w:val="-21"/>
        </w:rPr>
        <w:t> </w:t>
      </w:r>
      <w:r>
        <w:rPr/>
        <w:t>债务人违反了合同条款，如偿付利息或本金发生违约或逾期；</w:t>
      </w:r>
    </w:p>
    <w:p>
      <w:pPr>
        <w:pStyle w:val="BodyText"/>
        <w:spacing w:line="240" w:lineRule="auto" w:before="37"/>
        <w:ind w:left="1553" w:right="995"/>
        <w:jc w:val="left"/>
      </w:pPr>
      <w:r>
        <w:rPr/>
        <w:t>③</w:t>
      </w:r>
      <w:r>
        <w:rPr>
          <w:spacing w:val="-21"/>
        </w:rPr>
        <w:t> </w:t>
      </w:r>
      <w:r>
        <w:rPr/>
        <w:t>公司出于经济或法律等方面因素的考虑，对发生财务困难的债务人作出让步；</w:t>
      </w:r>
    </w:p>
    <w:p>
      <w:pPr>
        <w:pStyle w:val="BodyText"/>
        <w:spacing w:line="240" w:lineRule="auto" w:before="37"/>
        <w:ind w:left="1553" w:right="995"/>
        <w:jc w:val="left"/>
      </w:pPr>
      <w:r>
        <w:rPr/>
        <w:t>④</w:t>
      </w:r>
      <w:r>
        <w:rPr>
          <w:spacing w:val="-21"/>
        </w:rPr>
        <w:t> </w:t>
      </w:r>
      <w:r>
        <w:rPr/>
        <w:t>债务人很可能倒闭或进行其他财务重组；</w:t>
      </w:r>
    </w:p>
    <w:p>
      <w:pPr>
        <w:pStyle w:val="BodyText"/>
        <w:spacing w:line="240" w:lineRule="auto" w:before="37"/>
        <w:ind w:left="1553" w:right="995"/>
        <w:jc w:val="left"/>
      </w:pPr>
      <w:r>
        <w:rPr/>
        <w:t>⑤</w:t>
      </w:r>
      <w:r>
        <w:rPr>
          <w:spacing w:val="-21"/>
        </w:rPr>
        <w:t> </w:t>
      </w:r>
      <w:r>
        <w:rPr/>
        <w:t>因债务人发生重大财务困难，该债务工具无法在活跃市场继续交易；</w:t>
      </w:r>
    </w:p>
    <w:p>
      <w:pPr>
        <w:pStyle w:val="BodyText"/>
        <w:spacing w:line="240" w:lineRule="auto" w:before="37"/>
        <w:ind w:left="1553" w:right="995"/>
        <w:jc w:val="left"/>
      </w:pPr>
      <w:r>
        <w:rPr/>
        <w:t>⑥</w:t>
      </w:r>
      <w:r>
        <w:rPr>
          <w:spacing w:val="-21"/>
        </w:rPr>
        <w:t> </w:t>
      </w:r>
      <w:r>
        <w:rPr/>
        <w:t>其他表明可供出售债务工具已经发生减值的情况。</w:t>
      </w:r>
    </w:p>
    <w:p>
      <w:pPr>
        <w:pStyle w:val="BodyText"/>
        <w:spacing w:line="264" w:lineRule="auto" w:before="37"/>
        <w:ind w:right="113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spacing w:val="2"/>
        </w:rPr>
        <w:t>表明可供出售权益工具投资发生减值的客观证据包括权益工具投资的公允价值发生严重或非暂时</w:t>
      </w:r>
      <w:r>
        <w:rPr>
          <w:w w:val="99"/>
        </w:rPr>
        <w:t> </w:t>
      </w:r>
      <w:r>
        <w:rPr>
          <w:spacing w:val="-1"/>
        </w:rPr>
        <w:t>性下跌，以及被投资单位经营所处的技术、市场、经济或法律环境等发生重大不利变化使公司可能无法收</w:t>
      </w:r>
      <w:r>
        <w:rPr>
          <w:spacing w:val="-84"/>
        </w:rPr>
        <w:t> </w:t>
      </w:r>
      <w:r>
        <w:rPr>
          <w:spacing w:val="-84"/>
        </w:rPr>
      </w:r>
      <w:r>
        <w:rPr/>
        <w:t>回投资成本。</w:t>
      </w:r>
    </w:p>
    <w:p>
      <w:pPr>
        <w:spacing w:after="0" w:line="264" w:lineRule="auto"/>
        <w:jc w:val="both"/>
        <w:sectPr>
          <w:pgSz w:w="11910" w:h="16840"/>
          <w:pgMar w:header="877" w:footer="640" w:top="1060" w:bottom="840" w:left="0" w:right="0"/>
        </w:sectPr>
      </w:pPr>
    </w:p>
    <w:p>
      <w:pPr>
        <w:spacing w:line="240" w:lineRule="auto" w:before="9"/>
        <w:rPr>
          <w:rFonts w:ascii="宋体" w:hAnsi="宋体" w:cs="宋体" w:eastAsia="宋体" w:hint="default"/>
          <w:sz w:val="24"/>
          <w:szCs w:val="24"/>
        </w:rPr>
      </w:pPr>
    </w:p>
    <w:p>
      <w:pPr>
        <w:pStyle w:val="BodyText"/>
        <w:spacing w:line="273" w:lineRule="auto" w:before="35"/>
        <w:ind w:right="1131" w:firstLine="420"/>
        <w:jc w:val="both"/>
      </w:pPr>
      <w:r>
        <w:rPr>
          <w:spacing w:val="-1"/>
        </w:rPr>
        <w:t>公司综合考虑被投资单位经营所处的技术、市场、经济或法律环境等是否发生重大不利变化，判断该</w:t>
      </w:r>
      <w:r>
        <w:rPr/>
        <w:t> 权益工具是否发生减值。</w:t>
      </w:r>
    </w:p>
    <w:p>
      <w:pPr>
        <w:pStyle w:val="BodyText"/>
        <w:spacing w:line="273" w:lineRule="auto" w:before="7"/>
        <w:ind w:right="1131" w:firstLine="420"/>
        <w:jc w:val="both"/>
      </w:pPr>
      <w:r>
        <w:rPr>
          <w:spacing w:val="-1"/>
        </w:rPr>
        <w:t>以公允价值计量的可供出售金融资产发生减值时，原直接计入其他综合收益的因公允价值下降形成的</w:t>
      </w:r>
      <w:r>
        <w:rPr/>
        <w:t> </w:t>
      </w:r>
      <w:r>
        <w:rPr>
          <w:spacing w:val="-1"/>
        </w:rPr>
        <w:t>累计损失予以转出并计入减值损失。对已确认减值损失的可供出售债务工具投资，在期后公允价值回升且</w:t>
      </w:r>
      <w:r>
        <w:rPr>
          <w:spacing w:val="-81"/>
        </w:rPr>
        <w:t> </w:t>
      </w:r>
      <w:r>
        <w:rPr>
          <w:spacing w:val="-81"/>
        </w:rPr>
      </w:r>
      <w:r>
        <w:rPr>
          <w:spacing w:val="-1"/>
        </w:rPr>
        <w:t>客观上与确认原减值损失后发生的事项有关的，原确认的减值损失予以转回并计入当期损益。对已确认减</w:t>
      </w:r>
      <w:r>
        <w:rPr>
          <w:spacing w:val="-81"/>
        </w:rPr>
        <w:t> </w:t>
      </w:r>
      <w:r>
        <w:rPr>
          <w:spacing w:val="-81"/>
        </w:rPr>
      </w:r>
      <w:r>
        <w:rPr/>
        <w:t>值损失的可供出售权益工具投资，期后公允价值回升直接计入其他综合收益。</w:t>
      </w:r>
    </w:p>
    <w:p>
      <w:pPr>
        <w:pStyle w:val="BodyText"/>
        <w:spacing w:line="273" w:lineRule="auto" w:before="7"/>
        <w:ind w:right="1131" w:firstLine="420"/>
        <w:jc w:val="both"/>
      </w:pPr>
      <w:r>
        <w:rPr>
          <w:spacing w:val="-1"/>
        </w:rPr>
        <w:t>以成本计量的可供出售权益工具发生减值时，将该权益工具投资的账面价值，与按照类似金融资产当</w:t>
      </w:r>
      <w:r>
        <w:rPr/>
        <w:t> </w:t>
      </w:r>
      <w:r>
        <w:rPr>
          <w:spacing w:val="-1"/>
        </w:rPr>
        <w:t>时市场收益率对未来现金流量折现确定的现值之间的差额，确认为减值损失，计入当期损益，发生的减值</w:t>
      </w:r>
      <w:r>
        <w:rPr>
          <w:spacing w:val="-83"/>
        </w:rPr>
        <w:t> </w:t>
      </w:r>
      <w:r>
        <w:rPr>
          <w:spacing w:val="-83"/>
        </w:rPr>
      </w:r>
      <w:r>
        <w:rPr/>
        <w:t>损失一经确认，不予转回。</w:t>
      </w:r>
    </w:p>
    <w:p>
      <w:pPr>
        <w:spacing w:line="240" w:lineRule="auto" w:before="8"/>
        <w:rPr>
          <w:rFonts w:ascii="宋体" w:hAnsi="宋体" w:cs="宋体" w:eastAsia="宋体" w:hint="default"/>
          <w:sz w:val="23"/>
          <w:szCs w:val="23"/>
        </w:rPr>
      </w:pPr>
    </w:p>
    <w:p>
      <w:pPr>
        <w:pStyle w:val="Heading4"/>
        <w:spacing w:line="240" w:lineRule="auto"/>
        <w:ind w:right="995"/>
        <w:jc w:val="left"/>
        <w:rPr>
          <w:b w:val="0"/>
          <w:bCs w:val="0"/>
        </w:rPr>
      </w:pPr>
      <w:bookmarkStart w:name="11、应收款项" w:id="158"/>
      <w:bookmarkEnd w:id="158"/>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spacing w:before="0"/>
        <w:ind w:left="1134" w:right="995" w:firstLine="0"/>
        <w:jc w:val="left"/>
        <w:rPr>
          <w:rFonts w:ascii="宋体" w:hAnsi="宋体" w:cs="宋体" w:eastAsia="宋体" w:hint="default"/>
          <w:sz w:val="21"/>
          <w:szCs w:val="21"/>
        </w:rPr>
      </w:pPr>
      <w:bookmarkStart w:name="（1）单项金额重大并单独计提坏账准备的应收款项" w:id="159"/>
      <w:bookmarkEnd w:id="15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）单项金额重大并单独计提坏账准备的应收款项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98"/>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期末单项金额大于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的应收款项</w:t>
            </w:r>
            <w:r>
              <w:rPr>
                <w:rFonts w:ascii="Times New Roman" w:hAnsi="Times New Roman" w:cs="Times New Roman" w:eastAsia="Times New Roman" w:hint="default"/>
                <w:sz w:val="18"/>
                <w:szCs w:val="18"/>
              </w:rPr>
              <w:t>(</w:t>
            </w:r>
            <w:r>
              <w:rPr>
                <w:rFonts w:ascii="宋体" w:hAnsi="宋体" w:cs="宋体" w:eastAsia="宋体" w:hint="default"/>
                <w:sz w:val="18"/>
                <w:szCs w:val="18"/>
              </w:rPr>
              <w:t>包 括应收账款、其他应收款</w:t>
            </w:r>
            <w:r>
              <w:rPr>
                <w:rFonts w:ascii="Times New Roman" w:hAnsi="Times New Roman" w:cs="Times New Roman" w:eastAsia="Times New Roman" w:hint="default"/>
                <w:sz w:val="18"/>
                <w:szCs w:val="18"/>
              </w:rPr>
              <w:t>)</w:t>
            </w:r>
          </w:p>
        </w:tc>
      </w:tr>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单独进行减值测试，如有客观证据表明其发生了减值的，根 据其未来现金流量现值低于其账面价值的差额，确认减值损 失，计提坏账准备。</w:t>
            </w:r>
          </w:p>
        </w:tc>
      </w:tr>
    </w:tbl>
    <w:p>
      <w:pPr>
        <w:spacing w:line="240" w:lineRule="auto" w:before="2"/>
        <w:rPr>
          <w:rFonts w:ascii="宋体" w:hAnsi="宋体" w:cs="宋体" w:eastAsia="宋体" w:hint="default"/>
          <w:b/>
          <w:bCs/>
          <w:sz w:val="19"/>
          <w:szCs w:val="19"/>
        </w:rPr>
      </w:pPr>
    </w:p>
    <w:p>
      <w:pPr>
        <w:spacing w:before="35"/>
        <w:ind w:left="1134" w:right="995" w:firstLine="0"/>
        <w:jc w:val="left"/>
        <w:rPr>
          <w:rFonts w:ascii="宋体" w:hAnsi="宋体" w:cs="宋体" w:eastAsia="宋体" w:hint="default"/>
          <w:sz w:val="21"/>
          <w:szCs w:val="21"/>
        </w:rPr>
      </w:pPr>
      <w:bookmarkStart w:name="（2）按信用风险特征组合计提坏账准备的应收款项" w:id="160"/>
      <w:bookmarkEnd w:id="16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）按信用风险特征组合计提坏账准备的应收款项</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职工借款、政府部门欠款组合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合并范围内应收款项组合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before="51"/>
        <w:ind w:left="1134" w:right="995"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134" w:right="995"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133" w:right="75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2"/>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640" w:top="1060" w:bottom="84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职工借款、政府部门欠款等组合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集团内关联往来组合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3）单项金额不重大但单独计提坏账准备的应收款项" w:id="161"/>
      <w:bookmarkEnd w:id="161"/>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有客观证据表明其发生了减值</w:t>
            </w:r>
          </w:p>
        </w:tc>
      </w:tr>
      <w:tr>
        <w:trPr>
          <w:trHeight w:val="102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9"/>
              <w:jc w:val="both"/>
              <w:rPr>
                <w:rFonts w:ascii="宋体" w:hAnsi="宋体" w:cs="宋体" w:eastAsia="宋体" w:hint="default"/>
                <w:sz w:val="18"/>
                <w:szCs w:val="18"/>
              </w:rPr>
            </w:pPr>
            <w:r>
              <w:rPr>
                <w:rFonts w:ascii="宋体" w:hAnsi="宋体" w:cs="宋体" w:eastAsia="宋体" w:hint="default"/>
                <w:sz w:val="18"/>
                <w:szCs w:val="18"/>
              </w:rPr>
              <w:t>对有客观证据表明其已发生减值的单项金额非重大的应收款 项，根据其未来现金流量现值低于其账面价值的差额确定减 值损失，计提坏账准备</w:t>
            </w:r>
          </w:p>
        </w:tc>
      </w:tr>
    </w:tbl>
    <w:p>
      <w:pPr>
        <w:spacing w:line="240" w:lineRule="auto" w:before="2"/>
        <w:rPr>
          <w:rFonts w:ascii="宋体" w:hAnsi="宋体" w:cs="宋体" w:eastAsia="宋体" w:hint="default"/>
          <w:b/>
          <w:bCs/>
          <w:sz w:val="19"/>
          <w:szCs w:val="19"/>
        </w:rPr>
      </w:pPr>
    </w:p>
    <w:p>
      <w:pPr>
        <w:spacing w:before="35"/>
        <w:ind w:left="1134" w:right="995" w:firstLine="0"/>
        <w:jc w:val="left"/>
        <w:rPr>
          <w:rFonts w:ascii="宋体" w:hAnsi="宋体" w:cs="宋体" w:eastAsia="宋体" w:hint="default"/>
          <w:sz w:val="21"/>
          <w:szCs w:val="21"/>
        </w:rPr>
      </w:pPr>
      <w:bookmarkStart w:name="12、存货" w:id="162"/>
      <w:bookmarkEnd w:id="162"/>
      <w:r>
        <w:rPr/>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pStyle w:val="BodyText"/>
        <w:spacing w:line="256" w:lineRule="auto"/>
        <w:ind w:left="1554" w:right="99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存货的分类 </w:t>
      </w:r>
      <w:r>
        <w:rPr>
          <w:spacing w:val="-1"/>
        </w:rPr>
        <w:t>存货包括在日常活动中持有以备出售的产成品或商品、处在生产过程中的在产品、在生产过程或提供</w:t>
      </w:r>
    </w:p>
    <w:p>
      <w:pPr>
        <w:pStyle w:val="BodyText"/>
        <w:spacing w:line="240" w:lineRule="auto" w:before="22"/>
        <w:ind w:left="1134" w:right="995"/>
        <w:jc w:val="left"/>
      </w:pPr>
      <w:r>
        <w:rPr/>
        <w:t>劳务过程中耗用的材料和物料等。</w:t>
      </w:r>
    </w:p>
    <w:p>
      <w:pPr>
        <w:pStyle w:val="BodyText"/>
        <w:spacing w:line="264" w:lineRule="auto" w:before="37"/>
        <w:ind w:left="1554" w:right="697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发出存货的计价方法 发出存货采用月末一次加权平均法。 </w:t>
      </w: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存货可变现净值的确定依据</w:t>
      </w:r>
    </w:p>
    <w:p>
      <w:pPr>
        <w:pStyle w:val="BodyText"/>
        <w:spacing w:line="273" w:lineRule="auto"/>
        <w:ind w:left="1134" w:right="1109" w:firstLine="420"/>
        <w:jc w:val="both"/>
      </w:pPr>
      <w:r>
        <w:rPr>
          <w:spacing w:val="-1"/>
        </w:rPr>
        <w:t>资产负债表日，存货采用成本与可变现净值孰低计量，按照单个存货成本高于可变现净值的差额计提</w:t>
      </w:r>
      <w:r>
        <w:rPr/>
        <w:t> </w:t>
      </w:r>
      <w:r>
        <w:rPr>
          <w:spacing w:val="-1"/>
        </w:rPr>
        <w:t>存货跌价准备；但对于数量繁多、单价较低的存货，按照存货类别计提存货跌价准备；与在同一地区生产</w:t>
      </w:r>
      <w:r>
        <w:rPr>
          <w:spacing w:val="-86"/>
        </w:rPr>
        <w:t> </w:t>
      </w:r>
      <w:r>
        <w:rPr>
          <w:spacing w:val="-86"/>
        </w:rPr>
      </w:r>
      <w:r>
        <w:rPr>
          <w:spacing w:val="-1"/>
        </w:rPr>
        <w:t>和销售的产品系列相关、具有相同或类似最终用途或目的，且难以与其他项目分开计量的存货，则合并计</w:t>
      </w:r>
      <w:r>
        <w:rPr>
          <w:spacing w:val="-83"/>
        </w:rPr>
        <w:t> </w:t>
      </w:r>
      <w:r>
        <w:rPr>
          <w:spacing w:val="-83"/>
        </w:rPr>
      </w:r>
      <w:r>
        <w:rPr>
          <w:spacing w:val="-1"/>
        </w:rPr>
        <w:t>提存货跌价准备。直接用于出售的存货，在正常生产经营过程中以该存货的估计售价减去估计的销售费用</w:t>
      </w:r>
      <w:r>
        <w:rPr>
          <w:spacing w:val="-81"/>
        </w:rPr>
        <w:t> </w:t>
      </w:r>
      <w:r>
        <w:rPr>
          <w:spacing w:val="-81"/>
        </w:rPr>
      </w:r>
      <w:r>
        <w:rPr>
          <w:spacing w:val="-1"/>
        </w:rPr>
        <w:t>和相关税费后的金额确定其可变现净值；需要经过加工的存货，在正常生产经营过程中以所生产的产成品</w:t>
      </w:r>
      <w:r>
        <w:rPr>
          <w:spacing w:val="-81"/>
        </w:rPr>
        <w:t> </w:t>
      </w:r>
      <w:r>
        <w:rPr>
          <w:spacing w:val="-81"/>
        </w:rPr>
      </w:r>
      <w:r>
        <w:rPr/>
        <w:t>的估计售价减去至完工时估计将要发生的成本、估计的销售费用和相关税费后的金额确定其可变现净值； </w:t>
      </w:r>
      <w:r>
        <w:rPr>
          <w:spacing w:val="-1"/>
        </w:rPr>
        <w:t>资产负债表日，同一项存货中一部分有合同价格约定、其他部分不存在合同价格的，分别确定其可变现净</w:t>
      </w:r>
      <w:r>
        <w:rPr>
          <w:spacing w:val="-83"/>
        </w:rPr>
        <w:t> </w:t>
      </w:r>
      <w:r>
        <w:rPr>
          <w:spacing w:val="-83"/>
        </w:rPr>
      </w:r>
      <w:r>
        <w:rPr/>
        <w:t>值，并与其对应的成本进行比较，分别确定存货跌价准备的计提或转回的金额。</w:t>
      </w:r>
    </w:p>
    <w:p>
      <w:pPr>
        <w:pStyle w:val="BodyText"/>
        <w:spacing w:line="256" w:lineRule="auto" w:before="7"/>
        <w:ind w:left="1553" w:right="7393"/>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2"/>
        </w:rPr>
        <w:t> </w:t>
      </w:r>
      <w:r>
        <w:rPr/>
        <w:t>存货的盘存制度 存货的盘存制度为永续盘存制。</w:t>
      </w:r>
    </w:p>
    <w:p>
      <w:pPr>
        <w:pStyle w:val="BodyText"/>
        <w:spacing w:line="240" w:lineRule="auto" w:before="22"/>
        <w:ind w:left="1553" w:right="995"/>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0"/>
        </w:rPr>
        <w:t> </w:t>
      </w:r>
      <w:r>
        <w:rPr/>
        <w:t>低值易耗品和包装物的摊销方法</w:t>
      </w:r>
    </w:p>
    <w:p>
      <w:pPr>
        <w:pStyle w:val="BodyText"/>
        <w:spacing w:line="261" w:lineRule="auto" w:before="21"/>
        <w:ind w:left="1553" w:right="781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低值易耗品</w:t>
      </w:r>
      <w:r>
        <w:rPr>
          <w:w w:val="99"/>
        </w:rPr>
        <w:t> </w:t>
      </w:r>
      <w:r>
        <w:rPr/>
        <w:t>按照一次转销法进行摊销。</w:t>
      </w:r>
      <w:r>
        <w:rPr>
          <w:w w:val="99"/>
        </w:rPr>
        <w:t> </w:t>
      </w: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包装物</w:t>
      </w:r>
      <w:r>
        <w:rPr>
          <w:w w:val="99"/>
        </w:rPr>
        <w:t> </w:t>
      </w:r>
      <w:r>
        <w:rPr/>
        <w:t>按照一次转销法进行摊销。</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4"/>
        <w:spacing w:line="240" w:lineRule="auto"/>
        <w:ind w:right="995"/>
        <w:jc w:val="left"/>
        <w:rPr>
          <w:b w:val="0"/>
          <w:bCs w:val="0"/>
        </w:rPr>
      </w:pPr>
      <w:bookmarkStart w:name="13、划分为持有待售资产" w:id="163"/>
      <w:bookmarkEnd w:id="163"/>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7"/>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4"/>
        <w:spacing w:line="240" w:lineRule="auto"/>
        <w:ind w:left="1134" w:right="995"/>
        <w:jc w:val="left"/>
        <w:rPr>
          <w:b w:val="0"/>
          <w:bCs w:val="0"/>
        </w:rPr>
      </w:pPr>
      <w:bookmarkStart w:name="14、长期股权投资" w:id="164"/>
      <w:bookmarkEnd w:id="164"/>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1554" w:right="99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共同控制、重要影响的判断</w:t>
      </w:r>
    </w:p>
    <w:p>
      <w:pPr>
        <w:spacing w:after="0" w:line="240" w:lineRule="auto"/>
        <w:jc w:val="left"/>
        <w:sectPr>
          <w:pgSz w:w="11910" w:h="16840"/>
          <w:pgMar w:header="877" w:footer="640" w:top="1060" w:bottom="840" w:left="0" w:right="0"/>
        </w:sectPr>
      </w:pPr>
    </w:p>
    <w:p>
      <w:pPr>
        <w:spacing w:line="240" w:lineRule="auto" w:before="9"/>
        <w:rPr>
          <w:rFonts w:ascii="宋体" w:hAnsi="宋体" w:cs="宋体" w:eastAsia="宋体" w:hint="default"/>
          <w:sz w:val="24"/>
          <w:szCs w:val="24"/>
        </w:rPr>
      </w:pPr>
    </w:p>
    <w:p>
      <w:pPr>
        <w:pStyle w:val="BodyText"/>
        <w:spacing w:line="273" w:lineRule="auto" w:before="35"/>
        <w:ind w:right="1131" w:firstLine="420"/>
        <w:jc w:val="both"/>
      </w:pPr>
      <w:r>
        <w:rPr>
          <w:spacing w:val="-1"/>
        </w:rPr>
        <w:t>按照相关约定对某项安排所共有的控制，并且该安排的相关活动必须经过分享控制权的参与方一致同</w:t>
      </w:r>
      <w:r>
        <w:rPr/>
        <w:t> </w:t>
      </w:r>
      <w:r>
        <w:rPr>
          <w:spacing w:val="-1"/>
        </w:rPr>
        <w:t>意后才能决策，认定为共同控制。对被投资单位的财务和经营政策有参与决策的权力，但并不能够控制或</w:t>
      </w:r>
      <w:r>
        <w:rPr>
          <w:spacing w:val="-83"/>
        </w:rPr>
        <w:t> </w:t>
      </w:r>
      <w:r>
        <w:rPr>
          <w:spacing w:val="-83"/>
        </w:rPr>
      </w:r>
      <w:r>
        <w:rPr/>
        <w:t>者与其他方一起共同控制这些政策的制定，认定为重大影响。</w:t>
      </w:r>
    </w:p>
    <w:p>
      <w:pPr>
        <w:pStyle w:val="BodyText"/>
        <w:spacing w:line="240" w:lineRule="auto" w:before="7"/>
        <w:ind w:left="1553" w:right="99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投资成本的确定</w:t>
      </w:r>
    </w:p>
    <w:p>
      <w:pPr>
        <w:pStyle w:val="BodyText"/>
        <w:spacing w:line="266" w:lineRule="auto" w:before="21"/>
        <w:ind w:right="1130"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同一控制下的企业合并形成的，合并方以支付现金、转让非现金资产、承担债务或发行权益性证</w:t>
      </w:r>
      <w:r>
        <w:rPr>
          <w:w w:val="99"/>
        </w:rPr>
        <w:t> </w:t>
      </w:r>
      <w:r>
        <w:rPr>
          <w:spacing w:val="-1"/>
        </w:rPr>
        <w:t>券作为合并对价的，在合并日按照取得被合并方所有者权益在最终控制方合并财务报表中的账面价值的份</w:t>
      </w:r>
      <w:r>
        <w:rPr>
          <w:spacing w:val="-82"/>
        </w:rPr>
        <w:t> </w:t>
      </w:r>
      <w:r>
        <w:rPr>
          <w:spacing w:val="-82"/>
        </w:rPr>
      </w:r>
      <w:r>
        <w:rPr>
          <w:spacing w:val="-1"/>
        </w:rPr>
        <w:t>额作为其初始投资成本。长期股权投资初始投资成本与支付的合并对价的账面价值或发行股份的面值总额</w:t>
      </w:r>
      <w:r>
        <w:rPr>
          <w:spacing w:val="-81"/>
        </w:rPr>
        <w:t> </w:t>
      </w:r>
      <w:r>
        <w:rPr>
          <w:spacing w:val="-81"/>
        </w:rPr>
      </w:r>
      <w:r>
        <w:rPr/>
        <w:t>之间的差额调整资本公积；资本公积不足冲减的，调整留存收益。</w:t>
      </w:r>
    </w:p>
    <w:p>
      <w:pPr>
        <w:pStyle w:val="BodyText"/>
        <w:spacing w:line="264" w:lineRule="auto" w:before="14"/>
        <w:ind w:right="1131" w:firstLine="420"/>
        <w:jc w:val="both"/>
      </w:pPr>
      <w:r>
        <w:rPr/>
        <w:t>公司通过多次交易分步实现同一控制下企业合并形成的长期股权投资，判断是否属于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 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的，把各项交易作为一项取得控制权的交易进行会计处理。不属于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w:t>
      </w:r>
      <w:r>
        <w:rPr>
          <w:spacing w:val="-84"/>
        </w:rPr>
        <w:t> </w:t>
      </w:r>
      <w:r>
        <w:rPr>
          <w:spacing w:val="-1"/>
        </w:rPr>
        <w:t>合并日，根据合并后应享有被合并方净资产在最终控制方合并财务报表中的账面价值的份额确定初始投资</w:t>
      </w:r>
      <w:r>
        <w:rPr>
          <w:spacing w:val="-81"/>
        </w:rPr>
        <w:t> </w:t>
      </w:r>
      <w:r>
        <w:rPr>
          <w:spacing w:val="-81"/>
        </w:rPr>
      </w:r>
      <w:r>
        <w:rPr>
          <w:spacing w:val="-1"/>
        </w:rPr>
        <w:t>成本。合并日长期股权投资的初始投资成本，与达到合并前的长期股权投资账面价值加上合并日进一步取</w:t>
      </w:r>
      <w:r>
        <w:rPr>
          <w:spacing w:val="-81"/>
        </w:rPr>
        <w:t> </w:t>
      </w:r>
      <w:r>
        <w:rPr>
          <w:spacing w:val="-81"/>
        </w:rPr>
      </w:r>
      <w:r>
        <w:rPr/>
        <w:t>得股份新支付对价的账面价值之和的差额，调整资本公积；资本公积不足冲减的，调整留存收益。</w:t>
      </w:r>
    </w:p>
    <w:p>
      <w:pPr>
        <w:pStyle w:val="BodyText"/>
        <w:spacing w:line="256" w:lineRule="auto" w:before="16"/>
        <w:ind w:left="1553" w:right="100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非同一控制下的企业合并形成的，在购买日按照支付的合并对价的公允价值作为其初始投资成本。</w:t>
      </w:r>
      <w:r>
        <w:rPr>
          <w:w w:val="99"/>
        </w:rPr>
        <w:t> </w:t>
      </w:r>
      <w:r>
        <w:rPr/>
        <w:t>公司通过多次交易分步实现非同一控制下企业合并形成的长期股权投资，区分个别财务报表和合并财</w:t>
      </w:r>
    </w:p>
    <w:p>
      <w:pPr>
        <w:pStyle w:val="BodyText"/>
        <w:spacing w:line="240" w:lineRule="auto" w:before="22"/>
        <w:ind w:right="0"/>
        <w:jc w:val="both"/>
      </w:pPr>
      <w:r>
        <w:rPr/>
        <w:t>务报表进行相关会计处理：</w:t>
      </w:r>
    </w:p>
    <w:p>
      <w:pPr>
        <w:pStyle w:val="BodyText"/>
        <w:spacing w:line="256" w:lineRule="auto" w:before="37"/>
        <w:ind w:right="1132"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spacing w:val="-2"/>
        </w:rPr>
        <w:t>在个别财务报表中，按照原持有的股权投资的账面价值加上新增投资成本之和，作为改按成本法核</w:t>
      </w:r>
      <w:r>
        <w:rPr>
          <w:w w:val="99"/>
        </w:rPr>
        <w:t> </w:t>
      </w:r>
      <w:r>
        <w:rPr/>
        <w:t>算的初始投资成本。</w:t>
      </w:r>
    </w:p>
    <w:p>
      <w:pPr>
        <w:pStyle w:val="BodyText"/>
        <w:spacing w:line="264" w:lineRule="auto" w:before="22"/>
        <w:ind w:right="113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在合并财务报表中，判断是否属于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的，把各项交易作为一项取得 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的，对于购买日之前持有的被购买方的股权，按照该股 </w:t>
      </w:r>
      <w:r>
        <w:rPr>
          <w:spacing w:val="-1"/>
        </w:rPr>
        <w:t>权在购买日的公允价值进行重新计量，公允价值与其账面价值的差额计入当期投资收益；购买日之前持有</w:t>
      </w:r>
      <w:r>
        <w:rPr>
          <w:spacing w:val="-81"/>
        </w:rPr>
        <w:t> </w:t>
      </w:r>
      <w:r>
        <w:rPr>
          <w:spacing w:val="-81"/>
        </w:rPr>
      </w:r>
      <w:r>
        <w:rPr>
          <w:spacing w:val="-1"/>
        </w:rPr>
        <w:t>的被购买方的股权涉及权益法核算下的其他综合收益等的，与其相关的其他综合收益等转为购买日所属当</w:t>
      </w:r>
      <w:r>
        <w:rPr>
          <w:spacing w:val="-81"/>
        </w:rPr>
        <w:t> </w:t>
      </w:r>
      <w:r>
        <w:rPr>
          <w:spacing w:val="-81"/>
        </w:rPr>
      </w:r>
      <w:r>
        <w:rPr/>
        <w:t>期收益。但由于被投资方重新计量设定受益计划净负债或净资产变动而产生的其他综合收益除外。</w:t>
      </w:r>
    </w:p>
    <w:p>
      <w:pPr>
        <w:pStyle w:val="BodyText"/>
        <w:spacing w:line="261" w:lineRule="auto" w:before="16"/>
        <w:ind w:right="1110"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18"/>
        </w:rPr>
        <w:t> </w:t>
      </w:r>
      <w:r>
        <w:rPr/>
        <w:t>除企业合并形成以外的：以支付现金取得的，按照实际支付的购买价款作为其初始投资成本；以</w:t>
      </w:r>
      <w:r>
        <w:rPr>
          <w:w w:val="99"/>
        </w:rPr>
        <w:t> </w:t>
      </w:r>
      <w:r>
        <w:rPr/>
        <w:t>发行权益性证券取得的，按照发行权益性证券的公允价值作为其初始投资成本；以债务重组方式取得的，</w:t>
      </w:r>
      <w:r>
        <w:rPr>
          <w:w w:val="99"/>
        </w:rPr>
        <w:t> </w:t>
      </w:r>
      <w:r>
        <w:rPr>
          <w:spacing w:val="-1"/>
        </w:rPr>
        <w:t>按《企业会计准则第</w:t>
      </w:r>
      <w:r>
        <w:rPr>
          <w:rFonts w:ascii="Times New Roman" w:hAnsi="Times New Roman" w:cs="Times New Roman" w:eastAsia="Times New Roman" w:hint="default"/>
          <w:spacing w:val="-1"/>
        </w:rPr>
        <w:t>12</w:t>
      </w:r>
      <w:r>
        <w:rPr>
          <w:spacing w:val="-1"/>
        </w:rPr>
        <w:t>号</w:t>
      </w:r>
      <w:r>
        <w:rPr>
          <w:rFonts w:ascii="Times New Roman" w:hAnsi="Times New Roman" w:cs="Times New Roman" w:eastAsia="Times New Roman" w:hint="default"/>
          <w:spacing w:val="-1"/>
        </w:rPr>
        <w:t>——</w:t>
      </w:r>
      <w:r>
        <w:rPr>
          <w:spacing w:val="-1"/>
        </w:rPr>
        <w:t>债务重组》确定其初始投资成本；以非货币性资产交换取得的，按《企业会</w:t>
      </w:r>
      <w:r>
        <w:rPr>
          <w:spacing w:val="-84"/>
        </w:rPr>
        <w:t> </w:t>
      </w:r>
      <w:r>
        <w:rPr>
          <w:spacing w:val="-84"/>
        </w:rPr>
      </w:r>
      <w:r>
        <w:rPr/>
        <w:t>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非货币性资产交换》确定其初始投资成本。</w:t>
      </w:r>
    </w:p>
    <w:p>
      <w:pPr>
        <w:pStyle w:val="BodyText"/>
        <w:spacing w:line="256" w:lineRule="auto"/>
        <w:ind w:left="1554" w:right="995"/>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2"/>
        </w:rPr>
        <w:t> </w:t>
      </w:r>
      <w:r>
        <w:rPr/>
        <w:t>后续计量及损益确认方法 </w:t>
      </w:r>
      <w:r>
        <w:rPr>
          <w:spacing w:val="-1"/>
        </w:rPr>
        <w:t>对被投资单位实施控制的长期股权投资采用成本法核算；对联营企业和合营企业的长期股权投资，采</w:t>
      </w:r>
    </w:p>
    <w:p>
      <w:pPr>
        <w:pStyle w:val="BodyText"/>
        <w:spacing w:line="240" w:lineRule="auto" w:before="22"/>
        <w:ind w:left="1134" w:right="0"/>
        <w:jc w:val="both"/>
      </w:pPr>
      <w:r>
        <w:rPr/>
        <w:t>用权益法核算。</w:t>
      </w:r>
    </w:p>
    <w:p>
      <w:pPr>
        <w:pStyle w:val="BodyText"/>
        <w:spacing w:line="240" w:lineRule="auto" w:before="37"/>
        <w:ind w:left="1554" w:right="995"/>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0"/>
        </w:rPr>
        <w:t> </w:t>
      </w:r>
      <w:r>
        <w:rPr/>
        <w:t>通过多次交易分步处置对子公司投资至丧失控制权的的处理方法</w:t>
      </w:r>
    </w:p>
    <w:p>
      <w:pPr>
        <w:pStyle w:val="BodyText"/>
        <w:spacing w:line="256" w:lineRule="auto" w:before="21"/>
        <w:ind w:left="1554" w:right="99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个别财务报表</w:t>
      </w:r>
      <w:r>
        <w:rPr>
          <w:w w:val="99"/>
        </w:rPr>
        <w:t> </w:t>
      </w:r>
      <w:r>
        <w:rPr>
          <w:spacing w:val="-1"/>
        </w:rPr>
        <w:t>对处置的股权，其账面价值与实际取得价款之间的差额，计入当期损益。对于剩余股权，对被投资单</w:t>
      </w:r>
    </w:p>
    <w:p>
      <w:pPr>
        <w:pStyle w:val="BodyText"/>
        <w:spacing w:line="264" w:lineRule="auto" w:before="22"/>
        <w:ind w:right="1109"/>
        <w:jc w:val="both"/>
      </w:pPr>
      <w:r>
        <w:rPr/>
        <w:t>位仍具有重大影响或者与其他方一起实施共同控制的，转为权益法核算；不能再对被投资单位实施控制、 </w:t>
      </w:r>
      <w:r>
        <w:rPr>
          <w:spacing w:val="-1"/>
        </w:rPr>
        <w:t>共同控制或重大影响的，确认为金融资产，按照《企业会计准则第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金融工具确认和计量》的相关</w:t>
      </w:r>
      <w:r>
        <w:rPr>
          <w:spacing w:val="-85"/>
        </w:rPr>
        <w:t> </w:t>
      </w:r>
      <w:r>
        <w:rPr>
          <w:spacing w:val="-85"/>
        </w:rPr>
      </w:r>
      <w:r>
        <w:rPr/>
        <w:t>规定进行核算。</w:t>
      </w:r>
    </w:p>
    <w:p>
      <w:pPr>
        <w:pStyle w:val="BodyText"/>
        <w:spacing w:line="240" w:lineRule="auto" w:before="16"/>
        <w:ind w:left="1553" w:right="99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合并财务报表</w:t>
      </w:r>
    </w:p>
    <w:p>
      <w:pPr>
        <w:pStyle w:val="BodyText"/>
        <w:spacing w:line="256" w:lineRule="auto" w:before="21"/>
        <w:ind w:left="1553" w:right="99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通过多次交易分步处置对子公司投资至丧失控制权，且不属于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 </w:t>
      </w:r>
      <w:r>
        <w:rPr>
          <w:spacing w:val="-1"/>
        </w:rPr>
        <w:t>在丧失控制权之前，处置价款与处置长期股权投资相对应享有子公司自购买日或合并日开始持续计算</w:t>
      </w:r>
    </w:p>
    <w:p>
      <w:pPr>
        <w:pStyle w:val="BodyText"/>
        <w:spacing w:line="256" w:lineRule="auto" w:before="22"/>
        <w:ind w:left="1554" w:right="995" w:hanging="420"/>
        <w:jc w:val="left"/>
      </w:pPr>
      <w:r>
        <w:rPr/>
        <w:t>的净资产份额之间的差额，调整资本公积</w:t>
      </w:r>
      <w:r>
        <w:rPr>
          <w:rFonts w:ascii="Times New Roman" w:hAnsi="Times New Roman" w:cs="Times New Roman" w:eastAsia="Times New Roman" w:hint="default"/>
        </w:rPr>
        <w:t>(</w:t>
      </w:r>
      <w:r>
        <w:rPr/>
        <w:t>资本溢价</w:t>
      </w:r>
      <w:r>
        <w:rPr>
          <w:rFonts w:ascii="Times New Roman" w:hAnsi="Times New Roman" w:cs="Times New Roman" w:eastAsia="Times New Roman" w:hint="default"/>
        </w:rPr>
        <w:t>)</w:t>
      </w:r>
      <w:r>
        <w:rPr/>
        <w:t>，资本溢价不足冲减的，冲减留存收益。 </w:t>
      </w:r>
      <w:r>
        <w:rPr>
          <w:spacing w:val="-1"/>
        </w:rPr>
        <w:t>丧失对原子公司控制权时，对于剩余股权，按照其在丧失控制权日的公允价值进行重新计量。处置股</w:t>
      </w:r>
    </w:p>
    <w:p>
      <w:pPr>
        <w:pStyle w:val="BodyText"/>
        <w:spacing w:line="273" w:lineRule="auto" w:before="22"/>
        <w:ind w:left="1134" w:right="1131"/>
        <w:jc w:val="both"/>
      </w:pPr>
      <w:r>
        <w:rPr>
          <w:spacing w:val="-1"/>
        </w:rPr>
        <w:t>权取得的对价与剩余股权公允价值之和，减去按原持股比例计算应享有原有子公司自购买日或合并日开始</w:t>
      </w:r>
      <w:r>
        <w:rPr>
          <w:spacing w:val="-81"/>
        </w:rPr>
        <w:t> </w:t>
      </w:r>
      <w:r>
        <w:rPr>
          <w:spacing w:val="-81"/>
        </w:rPr>
      </w:r>
      <w:r>
        <w:rPr>
          <w:spacing w:val="-1"/>
        </w:rPr>
        <w:t>持续计算的净资产的份额之间的差额，计入丧失控制权当期的投资收益，同时冲减商誉。与原有子公司股</w:t>
      </w:r>
      <w:r>
        <w:rPr>
          <w:spacing w:val="-83"/>
        </w:rPr>
        <w:t> </w:t>
      </w:r>
      <w:r>
        <w:rPr>
          <w:spacing w:val="-83"/>
        </w:rPr>
      </w:r>
      <w:r>
        <w:rPr/>
        <w:t>权投资相关的其他综合收益等，应当在丧失控制权时转为当期投资收益。</w:t>
      </w:r>
    </w:p>
    <w:p>
      <w:pPr>
        <w:spacing w:after="0" w:line="273" w:lineRule="auto"/>
        <w:jc w:val="both"/>
        <w:sectPr>
          <w:pgSz w:w="11910" w:h="16840"/>
          <w:pgMar w:header="877" w:footer="640" w:top="1060" w:bottom="840" w:left="0" w:right="0"/>
        </w:sectPr>
      </w:pPr>
    </w:p>
    <w:p>
      <w:pPr>
        <w:spacing w:line="240" w:lineRule="auto" w:before="9"/>
        <w:rPr>
          <w:rFonts w:ascii="宋体" w:hAnsi="宋体" w:cs="宋体" w:eastAsia="宋体" w:hint="default"/>
          <w:sz w:val="24"/>
          <w:szCs w:val="24"/>
        </w:rPr>
      </w:pPr>
    </w:p>
    <w:p>
      <w:pPr>
        <w:pStyle w:val="BodyText"/>
        <w:spacing w:line="256" w:lineRule="auto" w:before="35"/>
        <w:ind w:left="1553" w:right="99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通过多次交易分步处置对子公司投资至丧失控制权，且属于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 </w:t>
      </w:r>
      <w:r>
        <w:rPr>
          <w:spacing w:val="-1"/>
        </w:rPr>
        <w:t>将各项交易作为一项处置子公司并丧失控制权的交易进行会计处理。但是，在丧失控制权之前每一次</w:t>
      </w:r>
    </w:p>
    <w:p>
      <w:pPr>
        <w:pStyle w:val="BodyText"/>
        <w:spacing w:line="273" w:lineRule="auto" w:before="22"/>
        <w:ind w:right="995"/>
        <w:jc w:val="left"/>
      </w:pPr>
      <w:r>
        <w:rPr>
          <w:spacing w:val="-1"/>
        </w:rPr>
        <w:t>处置价款与处置投资对应的享有该子公司净资产份额的差额，在合并财务报表中确认为其他综合收益，在</w:t>
      </w:r>
      <w:r>
        <w:rPr>
          <w:spacing w:val="-81"/>
        </w:rPr>
        <w:t> </w:t>
      </w:r>
      <w:r>
        <w:rPr>
          <w:spacing w:val="-81"/>
        </w:rPr>
      </w:r>
      <w:r>
        <w:rPr/>
        <w:t>丧失控制权时一并转入丧失控制权当期的损益。</w:t>
      </w:r>
    </w:p>
    <w:p>
      <w:pPr>
        <w:spacing w:line="240" w:lineRule="auto" w:before="8"/>
        <w:rPr>
          <w:rFonts w:ascii="宋体" w:hAnsi="宋体" w:cs="宋体" w:eastAsia="宋体" w:hint="default"/>
          <w:sz w:val="23"/>
          <w:szCs w:val="23"/>
        </w:rPr>
      </w:pPr>
    </w:p>
    <w:p>
      <w:pPr>
        <w:pStyle w:val="Heading4"/>
        <w:spacing w:line="240" w:lineRule="auto"/>
        <w:ind w:left="1134" w:right="995"/>
        <w:jc w:val="left"/>
        <w:rPr>
          <w:b w:val="0"/>
          <w:bCs w:val="0"/>
        </w:rPr>
      </w:pPr>
      <w:bookmarkStart w:name="15、投资性房地产" w:id="165"/>
      <w:bookmarkEnd w:id="165"/>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spacing w:line="360" w:lineRule="auto" w:before="0"/>
        <w:ind w:left="1134" w:right="8952"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273" w:lineRule="auto"/>
        <w:ind w:left="1134" w:right="995" w:firstLine="336"/>
        <w:jc w:val="left"/>
      </w:pPr>
      <w:r>
        <w:rPr/>
        <w:t>投资性房地产按照成本进行初始计量，采用成本模式进行后续计量，并采用与固定资产和无形资产相 同的方法计提折旧或进行摊销。</w:t>
      </w:r>
    </w:p>
    <w:p>
      <w:pPr>
        <w:spacing w:line="240" w:lineRule="auto" w:before="8"/>
        <w:rPr>
          <w:rFonts w:ascii="宋体" w:hAnsi="宋体" w:cs="宋体" w:eastAsia="宋体" w:hint="default"/>
          <w:sz w:val="23"/>
          <w:szCs w:val="23"/>
        </w:rPr>
      </w:pPr>
    </w:p>
    <w:p>
      <w:pPr>
        <w:pStyle w:val="Heading4"/>
        <w:spacing w:line="240" w:lineRule="auto"/>
        <w:ind w:left="1134" w:right="995"/>
        <w:jc w:val="left"/>
        <w:rPr>
          <w:b w:val="0"/>
          <w:bCs w:val="0"/>
        </w:rPr>
      </w:pPr>
      <w:bookmarkStart w:name="16、固定资产" w:id="166"/>
      <w:bookmarkEnd w:id="166"/>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spacing w:before="0"/>
        <w:ind w:left="1134" w:right="995" w:firstLine="0"/>
        <w:jc w:val="left"/>
        <w:rPr>
          <w:rFonts w:ascii="宋体" w:hAnsi="宋体" w:cs="宋体" w:eastAsia="宋体" w:hint="default"/>
          <w:sz w:val="21"/>
          <w:szCs w:val="21"/>
        </w:rPr>
      </w:pPr>
      <w:bookmarkStart w:name="（1）确认条件" w:id="167"/>
      <w:bookmarkEnd w:id="16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）确认条件</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19" w:lineRule="auto" w:before="0"/>
        <w:ind w:left="1134" w:right="1122" w:firstLine="630"/>
        <w:jc w:val="left"/>
        <w:rPr>
          <w:rFonts w:ascii="宋体" w:hAnsi="宋体" w:cs="宋体" w:eastAsia="宋体" w:hint="default"/>
          <w:sz w:val="18"/>
          <w:szCs w:val="18"/>
        </w:rPr>
      </w:pPr>
      <w:r>
        <w:rPr>
          <w:rFonts w:ascii="宋体" w:hAnsi="宋体" w:cs="宋体" w:eastAsia="宋体" w:hint="default"/>
          <w:sz w:val="18"/>
          <w:szCs w:val="18"/>
        </w:rPr>
        <w:t>固定资产是指为生产商品、提供劳务、出租或经营管理而持有的，使用年限超过一个会计年度的有形资产。固定资 产在同时满足经济利益很可能流入、成本能够可靠计量时予以确认。</w:t>
      </w:r>
    </w:p>
    <w:p>
      <w:pPr>
        <w:spacing w:line="240" w:lineRule="auto" w:before="4"/>
        <w:rPr>
          <w:rFonts w:ascii="宋体" w:hAnsi="宋体" w:cs="宋体" w:eastAsia="宋体" w:hint="default"/>
          <w:sz w:val="22"/>
          <w:szCs w:val="22"/>
        </w:rPr>
      </w:pPr>
    </w:p>
    <w:p>
      <w:pPr>
        <w:pStyle w:val="Heading4"/>
        <w:spacing w:line="240" w:lineRule="auto"/>
        <w:ind w:right="995"/>
        <w:jc w:val="left"/>
        <w:rPr>
          <w:b w:val="0"/>
          <w:bCs w:val="0"/>
        </w:rPr>
      </w:pPr>
      <w:bookmarkStart w:name="（2）折旧方法" w:id="168"/>
      <w:bookmarkEnd w:id="168"/>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2.38%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2"/>
        <w:rPr>
          <w:rFonts w:ascii="宋体" w:hAnsi="宋体" w:cs="宋体" w:eastAsia="宋体" w:hint="default"/>
          <w:b/>
          <w:bCs/>
          <w:sz w:val="19"/>
          <w:szCs w:val="19"/>
        </w:rPr>
      </w:pPr>
    </w:p>
    <w:p>
      <w:pPr>
        <w:spacing w:before="35"/>
        <w:ind w:left="1134" w:right="995" w:firstLine="0"/>
        <w:jc w:val="left"/>
        <w:rPr>
          <w:rFonts w:ascii="宋体" w:hAnsi="宋体" w:cs="宋体" w:eastAsia="宋体" w:hint="default"/>
          <w:sz w:val="21"/>
          <w:szCs w:val="21"/>
        </w:rPr>
      </w:pPr>
      <w:bookmarkStart w:name="（3）融资租入固定资产的认定依据、计价和折旧方法" w:id="169"/>
      <w:bookmarkEnd w:id="16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04" w:lineRule="auto" w:before="0"/>
        <w:ind w:left="1133" w:right="1114" w:firstLine="450"/>
        <w:jc w:val="left"/>
        <w:rPr>
          <w:rFonts w:ascii="宋体" w:hAnsi="宋体" w:cs="宋体" w:eastAsia="宋体" w:hint="default"/>
          <w:sz w:val="18"/>
          <w:szCs w:val="18"/>
        </w:rPr>
      </w:pPr>
      <w:r>
        <w:rPr>
          <w:rFonts w:ascii="宋体" w:hAnsi="宋体" w:cs="宋体" w:eastAsia="宋体" w:hint="default"/>
          <w:sz w:val="18"/>
          <w:szCs w:val="18"/>
        </w:rPr>
        <w:t>符合下列一项或数项标准的，认定为融资租赁：</w:t>
      </w:r>
      <w:r>
        <w:rPr>
          <w:rFonts w:ascii="Times New Roman" w:hAnsi="Times New Roman" w:cs="Times New Roman" w:eastAsia="Times New Roman" w:hint="default"/>
          <w:sz w:val="18"/>
          <w:szCs w:val="18"/>
        </w:rPr>
        <w:t>(1) </w:t>
      </w:r>
      <w:r>
        <w:rPr>
          <w:rFonts w:ascii="宋体" w:hAnsi="宋体" w:cs="宋体" w:eastAsia="宋体" w:hint="default"/>
          <w:sz w:val="18"/>
          <w:szCs w:val="18"/>
        </w:rPr>
        <w:t>在租赁期届满时，租赁资产的所有权转移给承租人；</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承租人有 </w:t>
      </w:r>
      <w:r>
        <w:rPr>
          <w:rFonts w:ascii="宋体" w:hAnsi="宋体" w:cs="宋体" w:eastAsia="宋体" w:hint="default"/>
          <w:spacing w:val="-2"/>
          <w:sz w:val="18"/>
          <w:szCs w:val="18"/>
        </w:rPr>
        <w:t>购买租赁资产的选择权，所订立的购买价款预计将远低于行使选择权时租赁资产的公允价值，因而在租赁开始日就可以合理</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3"/>
          <w:sz w:val="18"/>
          <w:szCs w:val="18"/>
        </w:rPr>
        <w:t>确定承租人将会行使这种选择权；</w:t>
      </w:r>
      <w:r>
        <w:rPr>
          <w:rFonts w:ascii="Times New Roman" w:hAnsi="Times New Roman" w:cs="Times New Roman" w:eastAsia="Times New Roman" w:hint="default"/>
          <w:spacing w:val="-3"/>
          <w:sz w:val="18"/>
          <w:szCs w:val="18"/>
        </w:rPr>
        <w:t>(3) </w:t>
      </w:r>
      <w:r>
        <w:rPr>
          <w:rFonts w:ascii="宋体" w:hAnsi="宋体" w:cs="宋体" w:eastAsia="宋体" w:hint="default"/>
          <w:sz w:val="18"/>
          <w:szCs w:val="18"/>
        </w:rPr>
        <w:t>即使资产的所有权不转移，但租赁期占租赁资产使用寿命的大部分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通常占租赁资产 使用寿命的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以上</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75%)]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承租人在租赁开始日的最低租赁付款额现值，几乎相当于租赁开始日租赁资产公允价值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以上</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；出租人在租赁开始日的最低租赁收款额现值，几乎相当于租赁开始日租赁资产公允价值</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以上</w:t>
      </w:r>
      <w:r>
        <w:rPr>
          <w:rFonts w:ascii="Times New Roman" w:hAnsi="Times New Roman" w:cs="Times New Roman" w:eastAsia="Times New Roman" w:hint="default"/>
          <w:sz w:val="18"/>
          <w:szCs w:val="18"/>
        </w:rPr>
        <w:t>(</w:t>
      </w:r>
      <w:r>
        <w:rPr>
          <w:rFonts w:ascii="宋体" w:hAnsi="宋体" w:cs="宋体" w:eastAsia="宋体" w:hint="default"/>
          <w:sz w:val="18"/>
          <w:szCs w:val="18"/>
        </w:rPr>
        <w:t>含 </w:t>
      </w:r>
      <w:r>
        <w:rPr>
          <w:rFonts w:ascii="Times New Roman" w:hAnsi="Times New Roman" w:cs="Times New Roman" w:eastAsia="Times New Roman" w:hint="default"/>
          <w:sz w:val="18"/>
          <w:szCs w:val="18"/>
        </w:rPr>
        <w:t>90%)]</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租赁资产性质特殊，如果不作较大改造，只有承租人才能使用。融资租入的固定资产，按租赁开始日租赁资产 的公允价值与最低租赁付款额的现值中较低者入账，按自有固定资产的折旧政策计提折旧。</w:t>
      </w:r>
    </w:p>
    <w:p>
      <w:pPr>
        <w:spacing w:line="240" w:lineRule="auto" w:before="1"/>
        <w:rPr>
          <w:rFonts w:ascii="宋体" w:hAnsi="宋体" w:cs="宋体" w:eastAsia="宋体" w:hint="default"/>
          <w:sz w:val="23"/>
          <w:szCs w:val="23"/>
        </w:rPr>
      </w:pPr>
    </w:p>
    <w:p>
      <w:pPr>
        <w:pStyle w:val="Heading4"/>
        <w:spacing w:line="240" w:lineRule="auto"/>
        <w:ind w:right="995"/>
        <w:jc w:val="left"/>
        <w:rPr>
          <w:b w:val="0"/>
          <w:bCs w:val="0"/>
        </w:rPr>
      </w:pPr>
      <w:bookmarkStart w:name="17、在建工程" w:id="170"/>
      <w:bookmarkEnd w:id="170"/>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4"/>
          <w:szCs w:val="24"/>
        </w:rPr>
      </w:pPr>
    </w:p>
    <w:p>
      <w:pPr>
        <w:pStyle w:val="BodyText"/>
        <w:spacing w:line="256" w:lineRule="auto"/>
        <w:ind w:left="1134" w:right="1111"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9"/>
        </w:rPr>
        <w:t> </w:t>
      </w:r>
      <w:r>
        <w:rPr/>
        <w:t>在建工程同时满足经济利益很可能流入、成本能够可靠计量则予以确认。在建工程按建造该项资产 达到预定可使用状态前所发生的实际成本计量。</w:t>
      </w:r>
    </w:p>
    <w:p>
      <w:pPr>
        <w:spacing w:after="0" w:line="256" w:lineRule="auto"/>
        <w:jc w:val="left"/>
        <w:sectPr>
          <w:pgSz w:w="11910" w:h="16840"/>
          <w:pgMar w:header="877" w:footer="640" w:top="1060" w:bottom="840" w:left="0" w:right="0"/>
        </w:sectPr>
      </w:pPr>
    </w:p>
    <w:p>
      <w:pPr>
        <w:spacing w:line="240" w:lineRule="auto" w:before="9"/>
        <w:rPr>
          <w:rFonts w:ascii="宋体" w:hAnsi="宋体" w:cs="宋体" w:eastAsia="宋体" w:hint="default"/>
          <w:sz w:val="24"/>
          <w:szCs w:val="24"/>
        </w:rPr>
      </w:pPr>
    </w:p>
    <w:p>
      <w:pPr>
        <w:pStyle w:val="BodyText"/>
        <w:spacing w:line="264" w:lineRule="auto" w:before="35"/>
        <w:ind w:right="113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8"/>
        </w:rPr>
        <w:t> </w:t>
      </w:r>
      <w:r>
        <w:rPr/>
        <w:t>在建工程达到预定可使用状态时，按工程实际成本转入固定资产。已达到预定可使用状态但尚未办 </w:t>
      </w:r>
      <w:r>
        <w:rPr>
          <w:spacing w:val="-1"/>
        </w:rPr>
        <w:t>理竣工决算的，先按估计价值转入固定资产，待办理竣工决算后再按实际成本调整原暂估价值，但不再调</w:t>
      </w:r>
      <w:r>
        <w:rPr>
          <w:spacing w:val="-83"/>
        </w:rPr>
        <w:t> </w:t>
      </w:r>
      <w:r>
        <w:rPr>
          <w:spacing w:val="-83"/>
        </w:rPr>
      </w:r>
      <w:r>
        <w:rPr/>
        <w:t>整原已计提的折旧。</w:t>
      </w:r>
    </w:p>
    <w:p>
      <w:pPr>
        <w:spacing w:line="240" w:lineRule="auto" w:before="4"/>
        <w:rPr>
          <w:rFonts w:ascii="宋体" w:hAnsi="宋体" w:cs="宋体" w:eastAsia="宋体" w:hint="default"/>
          <w:sz w:val="24"/>
          <w:szCs w:val="24"/>
        </w:rPr>
      </w:pPr>
    </w:p>
    <w:p>
      <w:pPr>
        <w:pStyle w:val="Heading4"/>
        <w:spacing w:line="240" w:lineRule="auto"/>
        <w:ind w:right="0"/>
        <w:jc w:val="both"/>
        <w:rPr>
          <w:b w:val="0"/>
          <w:bCs w:val="0"/>
        </w:rPr>
      </w:pPr>
      <w:bookmarkStart w:name="18、借款费用" w:id="171"/>
      <w:bookmarkEnd w:id="171"/>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1554" w:right="99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借款费用资本化的确认原则 </w:t>
      </w:r>
      <w:r>
        <w:rPr>
          <w:spacing w:val="-1"/>
        </w:rPr>
        <w:t>公司发生的借款费用，可直接归属于符合资本化条件的资产的购建或者生产的，予以资本化，计入相</w:t>
      </w:r>
    </w:p>
    <w:p>
      <w:pPr>
        <w:pStyle w:val="BodyText"/>
        <w:spacing w:line="240" w:lineRule="auto" w:before="22"/>
        <w:ind w:left="1134" w:right="0"/>
        <w:jc w:val="both"/>
      </w:pPr>
      <w:r>
        <w:rPr/>
        <w:t>关资产成本；其他借款费用，在发生时确认为费用，计入当期损益。</w:t>
      </w:r>
    </w:p>
    <w:p>
      <w:pPr>
        <w:pStyle w:val="BodyText"/>
        <w:spacing w:line="240" w:lineRule="auto" w:before="37"/>
        <w:ind w:left="1553" w:right="995"/>
        <w:jc w:val="left"/>
      </w:pPr>
      <w:r>
        <w:rPr>
          <w:rFonts w:ascii="Times New Roman" w:hAnsi="Times New Roman" w:cs="Times New Roman" w:eastAsia="Times New Roman" w:hint="default"/>
        </w:rPr>
        <w:t>2</w:t>
      </w:r>
      <w:r>
        <w:rPr/>
        <w:t>．借款费用资本化期间</w:t>
      </w:r>
    </w:p>
    <w:p>
      <w:pPr>
        <w:pStyle w:val="BodyText"/>
        <w:spacing w:line="256" w:lineRule="auto" w:before="21"/>
        <w:ind w:left="1134" w:right="1130" w:firstLine="420"/>
        <w:jc w:val="both"/>
      </w:pPr>
      <w:r>
        <w:rPr>
          <w:rFonts w:ascii="Times New Roman" w:hAnsi="Times New Roman" w:cs="Times New Roman" w:eastAsia="Times New Roman" w:hint="default"/>
        </w:rPr>
        <w:t>(1) </w:t>
      </w:r>
      <w:r>
        <w:rPr>
          <w:spacing w:val="-7"/>
        </w:rPr>
        <w:t>当借款费用同时满足下列条件时，开始资本化：</w:t>
      </w:r>
      <w:r>
        <w:rPr>
          <w:rFonts w:ascii="Times New Roman" w:hAnsi="Times New Roman" w:cs="Times New Roman" w:eastAsia="Times New Roman" w:hint="default"/>
          <w:spacing w:val="-7"/>
        </w:rPr>
        <w:t>1) </w:t>
      </w:r>
      <w:r>
        <w:rPr>
          <w:spacing w:val="-7"/>
        </w:rPr>
        <w:t>资产支出已经发生；</w:t>
      </w:r>
      <w:r>
        <w:rPr>
          <w:rFonts w:ascii="Times New Roman" w:hAnsi="Times New Roman" w:cs="Times New Roman" w:eastAsia="Times New Roman" w:hint="default"/>
          <w:spacing w:val="-7"/>
        </w:rPr>
        <w:t>2) </w:t>
      </w:r>
      <w:r>
        <w:rPr>
          <w:spacing w:val="-7"/>
        </w:rPr>
        <w:t>借款费用已经发生；</w:t>
      </w:r>
      <w:r>
        <w:rPr>
          <w:rFonts w:ascii="Times New Roman" w:hAnsi="Times New Roman" w:cs="Times New Roman" w:eastAsia="Times New Roman" w:hint="default"/>
          <w:spacing w:val="-7"/>
        </w:rPr>
        <w:t>3)</w:t>
      </w:r>
      <w:r>
        <w:rPr>
          <w:rFonts w:ascii="Times New Roman" w:hAnsi="Times New Roman" w:cs="Times New Roman" w:eastAsia="Times New Roman" w:hint="default"/>
          <w:spacing w:val="21"/>
        </w:rPr>
        <w:t> </w:t>
      </w:r>
      <w:r>
        <w:rPr/>
        <w:t>为</w:t>
      </w:r>
      <w:r>
        <w:rPr>
          <w:w w:val="99"/>
        </w:rPr>
        <w:t> </w:t>
      </w:r>
      <w:r>
        <w:rPr/>
        <w:t>使资产达到预定可使用或可销售状态所必要的购建或者生产活动已经开始。</w:t>
      </w:r>
    </w:p>
    <w:p>
      <w:pPr>
        <w:pStyle w:val="BodyText"/>
        <w:spacing w:line="264" w:lineRule="auto" w:before="22"/>
        <w:ind w:left="1134" w:right="1096"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若符合资本化条件的资产在购建或者生产过程中发生非正常中断，并且中断时间连续超过</w:t>
      </w:r>
      <w:r>
        <w:rPr>
          <w:rFonts w:ascii="Times New Roman" w:hAnsi="Times New Roman" w:cs="Times New Roman" w:eastAsia="Times New Roman" w:hint="default"/>
        </w:rPr>
        <w:t>3</w:t>
      </w:r>
      <w:r>
        <w:rPr/>
        <w:t>个月，</w:t>
      </w:r>
      <w:r>
        <w:rPr>
          <w:w w:val="99"/>
        </w:rPr>
        <w:t> </w:t>
      </w:r>
      <w:r>
        <w:rPr/>
        <w:t>暂停借款费用的资本化；中断期间发生的借款费用确认为当期费用，直至资产的购建或者生产活动重新开</w:t>
      </w:r>
      <w:r>
        <w:rPr>
          <w:w w:val="99"/>
        </w:rPr>
        <w:t> </w:t>
      </w:r>
      <w:r>
        <w:rPr/>
        <w:t>始。</w:t>
      </w:r>
    </w:p>
    <w:p>
      <w:pPr>
        <w:pStyle w:val="BodyText"/>
        <w:spacing w:line="256" w:lineRule="auto" w:before="16"/>
        <w:ind w:left="1553" w:right="1008"/>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当所购建或者生产符合资本化条件的资产达到预定可使用或可销售状态时，借款费用停止资本化。</w:t>
      </w:r>
      <w:r>
        <w:rPr>
          <w:w w:val="99"/>
        </w:rPr>
        <w:t> </w:t>
      </w:r>
      <w:r>
        <w:rPr>
          <w:rFonts w:ascii="Times New Roman" w:hAnsi="Times New Roman" w:cs="Times New Roman" w:eastAsia="Times New Roman" w:hint="default"/>
        </w:rPr>
        <w:t>3</w:t>
      </w:r>
      <w:r>
        <w:rPr/>
        <w:t>．借款费用资本化率以及资本化金额</w:t>
      </w:r>
      <w:r>
        <w:rPr>
          <w:w w:val="99"/>
        </w:rPr>
        <w:t> </w:t>
      </w:r>
      <w:r>
        <w:rPr>
          <w:spacing w:val="-3"/>
          <w:w w:val="99"/>
        </w:rPr>
        <w:t>为购建或者生产符合资本化条件的资产而借入专门借款的，以专门借款当期实际发生的利息费用</w:t>
      </w:r>
      <w:r>
        <w:rPr>
          <w:rFonts w:ascii="Times New Roman" w:hAnsi="Times New Roman" w:cs="Times New Roman" w:eastAsia="Times New Roman" w:hint="default"/>
          <w:spacing w:val="-3"/>
          <w:w w:val="99"/>
        </w:rPr>
        <w:t>(</w:t>
      </w:r>
      <w:r>
        <w:rPr>
          <w:spacing w:val="-3"/>
          <w:w w:val="99"/>
        </w:rPr>
        <w:t>包括</w:t>
      </w:r>
      <w:r>
        <w:rPr>
          <w:spacing w:val="-3"/>
        </w:rPr>
      </w:r>
    </w:p>
    <w:p>
      <w:pPr>
        <w:pStyle w:val="BodyText"/>
        <w:spacing w:line="266" w:lineRule="auto" w:before="5"/>
        <w:ind w:right="1131"/>
        <w:jc w:val="both"/>
      </w:pPr>
      <w:r>
        <w:rPr>
          <w:spacing w:val="-2"/>
        </w:rPr>
        <w:t>按照实际利率法确定的折价或溢价的摊销</w:t>
      </w:r>
      <w:r>
        <w:rPr>
          <w:rFonts w:ascii="Times New Roman" w:hAnsi="Times New Roman" w:cs="Times New Roman" w:eastAsia="Times New Roman" w:hint="default"/>
          <w:spacing w:val="-2"/>
        </w:rPr>
        <w:t>)</w:t>
      </w:r>
      <w:r>
        <w:rPr>
          <w:spacing w:val="-2"/>
        </w:rPr>
        <w:t>，减去将尚未动用的借款资金存入银行取得的利息收入或进行暂</w:t>
      </w:r>
      <w:r>
        <w:rPr/>
        <w:t> </w:t>
      </w:r>
      <w:r>
        <w:rPr>
          <w:spacing w:val="-1"/>
        </w:rPr>
        <w:t>时性投资取得的投资收益后的金额，确定应予资本化的利息金额；为购建或者生产符合资本化条件的资产</w:t>
      </w:r>
      <w:r>
        <w:rPr>
          <w:spacing w:val="-81"/>
        </w:rPr>
        <w:t> </w:t>
      </w:r>
      <w:r>
        <w:rPr>
          <w:spacing w:val="-81"/>
        </w:rPr>
      </w:r>
      <w:r>
        <w:rPr>
          <w:spacing w:val="3"/>
        </w:rPr>
        <w:t>占用了一般借款的，根据累计资产支出超过专门借款的资产支出加权平均数乘以占用一般借款的资本化</w:t>
      </w:r>
      <w:r>
        <w:rPr>
          <w:spacing w:val="-82"/>
        </w:rPr>
        <w:t> </w:t>
      </w:r>
      <w:r>
        <w:rPr>
          <w:spacing w:val="-82"/>
        </w:rPr>
      </w:r>
      <w:r>
        <w:rPr/>
        <w:t>率，计算确定一般借款应予资本化的利息金额。</w:t>
      </w:r>
    </w:p>
    <w:p>
      <w:pPr>
        <w:spacing w:line="240" w:lineRule="auto" w:before="2"/>
        <w:rPr>
          <w:rFonts w:ascii="宋体" w:hAnsi="宋体" w:cs="宋体" w:eastAsia="宋体" w:hint="default"/>
          <w:sz w:val="24"/>
          <w:szCs w:val="24"/>
        </w:rPr>
      </w:pPr>
    </w:p>
    <w:p>
      <w:pPr>
        <w:pStyle w:val="Heading4"/>
        <w:spacing w:line="240" w:lineRule="auto"/>
        <w:ind w:right="0"/>
        <w:jc w:val="both"/>
        <w:rPr>
          <w:b w:val="0"/>
          <w:bCs w:val="0"/>
        </w:rPr>
      </w:pPr>
      <w:bookmarkStart w:name="19、生物资产" w:id="172"/>
      <w:bookmarkEnd w:id="172"/>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spacing w:before="0"/>
        <w:ind w:left="1134" w:right="0" w:firstLine="0"/>
        <w:jc w:val="both"/>
        <w:rPr>
          <w:rFonts w:ascii="宋体" w:hAnsi="宋体" w:cs="宋体" w:eastAsia="宋体" w:hint="default"/>
          <w:sz w:val="21"/>
          <w:szCs w:val="21"/>
        </w:rPr>
      </w:pPr>
      <w:bookmarkStart w:name="20、油气资产" w:id="173"/>
      <w:bookmarkEnd w:id="173"/>
      <w:r>
        <w:rPr/>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0" w:firstLine="0"/>
        <w:jc w:val="both"/>
        <w:rPr>
          <w:rFonts w:ascii="宋体" w:hAnsi="宋体" w:cs="宋体" w:eastAsia="宋体" w:hint="default"/>
          <w:sz w:val="21"/>
          <w:szCs w:val="21"/>
        </w:rPr>
      </w:pPr>
      <w:bookmarkStart w:name="21、无形资产" w:id="174"/>
      <w:bookmarkEnd w:id="174"/>
      <w:r>
        <w:rPr/>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0" w:firstLine="0"/>
        <w:jc w:val="both"/>
        <w:rPr>
          <w:rFonts w:ascii="宋体" w:hAnsi="宋体" w:cs="宋体" w:eastAsia="宋体" w:hint="default"/>
          <w:sz w:val="21"/>
          <w:szCs w:val="21"/>
        </w:rPr>
      </w:pPr>
      <w:bookmarkStart w:name="（1）计价方法、使用寿命、减值测试" w:id="175"/>
      <w:bookmarkEnd w:id="17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pStyle w:val="BodyText"/>
        <w:spacing w:line="240" w:lineRule="auto"/>
        <w:ind w:left="1554" w:right="995"/>
        <w:jc w:val="left"/>
      </w:pPr>
      <w:r>
        <w:rPr>
          <w:rFonts w:ascii="宋体" w:hAnsi="宋体" w:cs="宋体" w:eastAsia="宋体" w:hint="default"/>
        </w:rPr>
        <w:t>1.</w:t>
      </w:r>
      <w:r>
        <w:rPr>
          <w:rFonts w:ascii="宋体" w:hAnsi="宋体" w:cs="宋体" w:eastAsia="宋体" w:hint="default"/>
          <w:spacing w:val="-1"/>
        </w:rPr>
        <w:t> </w:t>
      </w:r>
      <w:r>
        <w:rPr/>
        <w:t>无形资产包括土地使用权、专利权及非专利技术等，按成本进行初始计量。</w:t>
      </w:r>
    </w:p>
    <w:p>
      <w:pPr>
        <w:pStyle w:val="BodyText"/>
        <w:spacing w:line="256" w:lineRule="auto" w:before="37"/>
        <w:ind w:left="1134" w:right="1132"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9"/>
        </w:rPr>
        <w:t> </w:t>
      </w:r>
      <w:r>
        <w:rPr/>
        <w:t>使用寿命有限的无形资产，在使用寿命内按照与该项无形资产有关的经济利益的预期实现方式系统 合理地摊销，无法可靠确定预期实现方式的，采用直线法摊销。具体年限如下：</w:t>
      </w:r>
    </w:p>
    <w:p>
      <w:pPr>
        <w:spacing w:line="240" w:lineRule="auto" w:before="11"/>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4262"/>
        <w:gridCol w:w="4262"/>
      </w:tblGrid>
      <w:tr>
        <w:trPr>
          <w:trHeight w:val="342" w:hRule="exact"/>
        </w:trPr>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1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摊销年限</w:t>
            </w:r>
            <w:r>
              <w:rPr>
                <w:rFonts w:ascii="Times New Roman" w:hAnsi="Times New Roman" w:cs="Times New Roman" w:eastAsia="Times New Roman" w:hint="default"/>
                <w:sz w:val="21"/>
                <w:szCs w:val="21"/>
              </w:rPr>
              <w:t>(</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p>
        </w:tc>
      </w:tr>
      <w:tr>
        <w:trPr>
          <w:trHeight w:val="342" w:hRule="exact"/>
        </w:trPr>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商标权</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15</w:t>
            </w:r>
          </w:p>
        </w:tc>
      </w:tr>
      <w:tr>
        <w:trPr>
          <w:trHeight w:val="342" w:hRule="exact"/>
        </w:trPr>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50</w:t>
            </w:r>
          </w:p>
        </w:tc>
      </w:tr>
      <w:tr>
        <w:trPr>
          <w:trHeight w:val="342" w:hRule="exact"/>
        </w:trPr>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10</w:t>
            </w:r>
          </w:p>
        </w:tc>
      </w:tr>
      <w:tr>
        <w:trPr>
          <w:trHeight w:val="343" w:hRule="exact"/>
        </w:trPr>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10</w:t>
            </w:r>
          </w:p>
        </w:tc>
      </w:tr>
    </w:tbl>
    <w:p>
      <w:pPr>
        <w:pStyle w:val="BodyText"/>
        <w:spacing w:line="260" w:lineRule="exact"/>
        <w:ind w:left="1554" w:right="995"/>
        <w:jc w:val="left"/>
      </w:pPr>
      <w:r>
        <w:rPr/>
        <w:t>本公司之全资子公司数码视讯美国控股公司于美国拥有土地使用权，在可预见的将来均会使用并带给</w:t>
      </w:r>
    </w:p>
    <w:p>
      <w:pPr>
        <w:pStyle w:val="BodyText"/>
        <w:spacing w:line="240" w:lineRule="auto" w:before="37"/>
        <w:ind w:left="1134" w:right="995"/>
        <w:jc w:val="left"/>
      </w:pPr>
      <w:r>
        <w:rPr>
          <w:spacing w:val="-3"/>
        </w:rPr>
        <w:t>本公司预期的经济利益流入，故认定其使用寿命为不确定。经复核，该土地使用权的使用寿命仍为不确定。</w:t>
      </w:r>
    </w:p>
    <w:p>
      <w:pPr>
        <w:spacing w:after="0" w:line="240" w:lineRule="auto"/>
        <w:jc w:val="left"/>
        <w:sectPr>
          <w:pgSz w:w="11910" w:h="16840"/>
          <w:pgMar w:header="877" w:footer="640" w:top="1060" w:bottom="84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995"/>
        <w:jc w:val="left"/>
        <w:rPr>
          <w:b w:val="0"/>
          <w:bCs w:val="0"/>
        </w:rPr>
      </w:pPr>
      <w:bookmarkStart w:name="（2）内部研究开发支出会计政策" w:id="176"/>
      <w:bookmarkEnd w:id="176"/>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4"/>
          <w:szCs w:val="24"/>
        </w:rPr>
      </w:pPr>
    </w:p>
    <w:p>
      <w:pPr>
        <w:pStyle w:val="BodyText"/>
        <w:spacing w:line="261" w:lineRule="auto"/>
        <w:ind w:right="1130" w:firstLine="420"/>
        <w:jc w:val="both"/>
      </w:pPr>
      <w:r>
        <w:rPr>
          <w:spacing w:val="-1"/>
        </w:rPr>
        <w:t>内部研究开发项目研究阶段的支出，于发生时计入当期损益。内部研究开发项目开发阶段的支出，同</w:t>
      </w:r>
      <w:r>
        <w:rPr/>
        <w:t> 时满足下列条件的，确认为无形资产：</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完成该无形资产以使其能够使用或出售在技术上具有可行性；</w:t>
      </w:r>
      <w:r>
        <w:rPr>
          <w:spacing w:val="-95"/>
        </w:rPr>
        <w:t> </w:t>
      </w:r>
      <w:r>
        <w:rPr>
          <w:spacing w:val="-95"/>
        </w:rPr>
      </w:r>
      <w:r>
        <w:rPr>
          <w:rFonts w:ascii="Times New Roman" w:hAnsi="Times New Roman" w:cs="Times New Roman" w:eastAsia="Times New Roman" w:hint="default"/>
        </w:rPr>
        <w:t>(2) </w:t>
      </w:r>
      <w:r>
        <w:rPr/>
        <w:t>具有完成该无形资产并使用或出售的意图；</w:t>
      </w:r>
      <w:r>
        <w:rPr>
          <w:rFonts w:ascii="Times New Roman" w:hAnsi="Times New Roman" w:cs="Times New Roman" w:eastAsia="Times New Roman" w:hint="default"/>
        </w:rPr>
        <w:t>(3)</w:t>
      </w:r>
      <w:r>
        <w:rPr/>
        <w:t>无形资产产生经济利益的方式，包括能够证明运用该无</w:t>
      </w:r>
      <w:r>
        <w:rPr>
          <w:spacing w:val="-97"/>
        </w:rPr>
        <w:t> </w:t>
      </w:r>
      <w:r>
        <w:rPr>
          <w:spacing w:val="-97"/>
        </w:rPr>
      </w:r>
      <w:r>
        <w:rPr>
          <w:spacing w:val="-3"/>
        </w:rPr>
        <w:t>形资产生产的产品存在市场或无形资产自身存在市场，无形资产将在内部使用的，能证明其有用性；</w:t>
      </w:r>
      <w:r>
        <w:rPr>
          <w:rFonts w:ascii="Times New Roman" w:hAnsi="Times New Roman" w:cs="Times New Roman" w:eastAsia="Times New Roman" w:hint="default"/>
          <w:spacing w:val="-3"/>
        </w:rPr>
        <w:t>(4)</w:t>
      </w:r>
      <w:r>
        <w:rPr>
          <w:rFonts w:ascii="Times New Roman" w:hAnsi="Times New Roman" w:cs="Times New Roman" w:eastAsia="Times New Roman" w:hint="default"/>
          <w:spacing w:val="31"/>
        </w:rPr>
        <w:t> </w:t>
      </w:r>
      <w:r>
        <w:rPr/>
        <w:t>有 </w:t>
      </w:r>
      <w:r>
        <w:rPr>
          <w:spacing w:val="-2"/>
        </w:rPr>
        <w:t>足够的技术、财务资源和其他资源支持，以完成该无形资产的开发，并有能力使用或出售该无形资产；</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5"/>
        </w:rPr>
        <w:t> </w:t>
      </w:r>
      <w:r>
        <w:rPr/>
        <w:t>归属于该无形资产开发阶段的支出能够可靠地计量。</w:t>
      </w:r>
    </w:p>
    <w:p>
      <w:pPr>
        <w:pStyle w:val="BodyText"/>
        <w:spacing w:line="273" w:lineRule="auto" w:before="18"/>
        <w:ind w:left="1553" w:right="995"/>
        <w:jc w:val="left"/>
      </w:pPr>
      <w:r>
        <w:rPr/>
        <w:t>公司划分内部研究开发项目研究阶段支出和开发阶段支出的具体标准： </w:t>
      </w:r>
      <w:r>
        <w:rPr>
          <w:spacing w:val="-1"/>
        </w:rPr>
        <w:t>研究阶段：为获取并理解新的科学或技术知识等而进行的独创性的有计划调查、研究活动的阶段。开</w:t>
      </w:r>
    </w:p>
    <w:p>
      <w:pPr>
        <w:pStyle w:val="BodyText"/>
        <w:spacing w:line="273" w:lineRule="auto" w:before="7"/>
        <w:ind w:right="1131"/>
        <w:jc w:val="both"/>
      </w:pPr>
      <w:r>
        <w:rPr>
          <w:spacing w:val="-1"/>
        </w:rPr>
        <w:t>发阶段：在进行商业性生产或使用前，将研究成果或其他知识应用于某项计划或设计，以生产出新的或具</w:t>
      </w:r>
      <w:r>
        <w:rPr>
          <w:spacing w:val="-83"/>
        </w:rPr>
        <w:t> </w:t>
      </w:r>
      <w:r>
        <w:rPr>
          <w:spacing w:val="-83"/>
        </w:rPr>
      </w:r>
      <w:r>
        <w:rPr/>
        <w:t>有实质性改进的材料、装置、产品等活动的阶段。</w:t>
      </w:r>
    </w:p>
    <w:p>
      <w:pPr>
        <w:pStyle w:val="BodyText"/>
        <w:spacing w:line="590" w:lineRule="atLeast" w:before="9"/>
        <w:ind w:left="1554" w:right="995" w:hanging="420"/>
        <w:jc w:val="left"/>
      </w:pPr>
      <w:bookmarkStart w:name="22、长期资产减值" w:id="177"/>
      <w:bookmarkEnd w:id="177"/>
      <w:r>
        <w:rPr/>
      </w:r>
      <w:r>
        <w:rPr>
          <w:rFonts w:ascii="Times New Roman" w:hAnsi="Times New Roman" w:cs="Times New Roman" w:eastAsia="Times New Roman" w:hint="default"/>
          <w:b/>
          <w:bCs/>
        </w:rPr>
        <w:t>22</w:t>
      </w:r>
      <w:r>
        <w:rPr>
          <w:rFonts w:ascii="宋体" w:hAnsi="宋体" w:cs="宋体" w:eastAsia="宋体" w:hint="default"/>
          <w:b/>
          <w:bCs/>
        </w:rPr>
        <w:t>、长期资产减值</w:t>
      </w:r>
      <w:r>
        <w:rPr>
          <w:rFonts w:ascii="宋体" w:hAnsi="宋体" w:cs="宋体" w:eastAsia="宋体" w:hint="default"/>
          <w:b/>
          <w:bCs/>
          <w:w w:val="99"/>
        </w:rPr>
        <w:t> </w:t>
      </w:r>
      <w:r>
        <w:rPr>
          <w:spacing w:val="-1"/>
        </w:rPr>
        <w:t>对长期股权投资、采用成本模式计量的投资性房地产、固定资产、在建工程、使用寿命有限的无形资</w:t>
      </w:r>
    </w:p>
    <w:p>
      <w:pPr>
        <w:pStyle w:val="BodyText"/>
        <w:spacing w:line="264" w:lineRule="auto" w:before="37"/>
        <w:ind w:left="1134" w:right="1131"/>
        <w:jc w:val="both"/>
      </w:pPr>
      <w:r>
        <w:rPr>
          <w:spacing w:val="-2"/>
        </w:rPr>
        <w:t>产等长期资产</w:t>
      </w:r>
      <w:r>
        <w:rPr>
          <w:rFonts w:ascii="Times New Roman" w:hAnsi="Times New Roman" w:cs="Times New Roman" w:eastAsia="Times New Roman" w:hint="default"/>
          <w:spacing w:val="-2"/>
        </w:rPr>
        <w:t>,</w:t>
      </w:r>
      <w:r>
        <w:rPr>
          <w:spacing w:val="-2"/>
        </w:rPr>
        <w:t>在资产负债表日有迹象表明发生减值的，估计其可收回金额。对因企业合并所形成的商誉和</w:t>
      </w:r>
      <w:r>
        <w:rPr>
          <w:spacing w:val="-87"/>
        </w:rPr>
        <w:t> </w:t>
      </w:r>
      <w:r>
        <w:rPr>
          <w:spacing w:val="-87"/>
        </w:rPr>
      </w:r>
      <w:r>
        <w:rPr>
          <w:spacing w:val="-1"/>
        </w:rPr>
        <w:t>使用寿命不确定的无形资产，无论是否存在减值迹象，每年都进行减值测试。商誉结合与其相关的资产组</w:t>
      </w:r>
      <w:r>
        <w:rPr>
          <w:spacing w:val="-83"/>
        </w:rPr>
        <w:t> </w:t>
      </w:r>
      <w:r>
        <w:rPr>
          <w:spacing w:val="-83"/>
        </w:rPr>
      </w:r>
      <w:r>
        <w:rPr/>
        <w:t>或者资产组组合进行减值测试。</w:t>
      </w:r>
    </w:p>
    <w:p>
      <w:pPr>
        <w:pStyle w:val="BodyText"/>
        <w:spacing w:line="240" w:lineRule="auto" w:before="16"/>
        <w:ind w:left="1554" w:right="995"/>
        <w:jc w:val="left"/>
      </w:pPr>
      <w:r>
        <w:rPr/>
        <w:t>若上述长期资产的可收回金额低于其账面价值的，按其差额确认资产减值准备并计入当期损益。</w:t>
      </w:r>
    </w:p>
    <w:p>
      <w:pPr>
        <w:pStyle w:val="BodyText"/>
        <w:spacing w:line="610" w:lineRule="atLeast" w:before="19"/>
        <w:ind w:left="1554" w:right="995" w:hanging="420"/>
        <w:jc w:val="left"/>
      </w:pPr>
      <w:bookmarkStart w:name="23、长期待摊费用" w:id="178"/>
      <w:bookmarkEnd w:id="178"/>
      <w:r>
        <w:rPr/>
      </w:r>
      <w:r>
        <w:rPr>
          <w:rFonts w:ascii="Times New Roman" w:hAnsi="Times New Roman" w:cs="Times New Roman" w:eastAsia="Times New Roman" w:hint="default"/>
          <w:b/>
          <w:bCs/>
        </w:rPr>
        <w:t>23</w:t>
      </w:r>
      <w:r>
        <w:rPr>
          <w:rFonts w:ascii="宋体" w:hAnsi="宋体" w:cs="宋体" w:eastAsia="宋体" w:hint="default"/>
          <w:b/>
          <w:bCs/>
        </w:rPr>
        <w:t>、长期待摊费用</w:t>
      </w:r>
      <w:r>
        <w:rPr>
          <w:rFonts w:ascii="宋体" w:hAnsi="宋体" w:cs="宋体" w:eastAsia="宋体" w:hint="default"/>
          <w:b/>
          <w:bCs/>
          <w:w w:val="99"/>
        </w:rPr>
        <w:t> </w:t>
      </w:r>
      <w:r>
        <w:rPr/>
        <w:t>长期待摊费用核算已经支出，摊销期限在</w:t>
      </w:r>
      <w:r>
        <w:rPr>
          <w:rFonts w:ascii="Times New Roman" w:hAnsi="Times New Roman" w:cs="Times New Roman" w:eastAsia="Times New Roman" w:hint="default"/>
        </w:rPr>
        <w:t>1</w:t>
      </w:r>
      <w:r>
        <w:rPr/>
        <w:t>年以上</w:t>
      </w:r>
      <w:r>
        <w:rPr>
          <w:rFonts w:ascii="Times New Roman" w:hAnsi="Times New Roman" w:cs="Times New Roman" w:eastAsia="Times New Roman" w:hint="default"/>
        </w:rPr>
        <w:t>(</w:t>
      </w:r>
      <w:r>
        <w:rPr/>
        <w:t>不含</w:t>
      </w:r>
      <w:r>
        <w:rPr>
          <w:rFonts w:ascii="Times New Roman" w:hAnsi="Times New Roman" w:cs="Times New Roman" w:eastAsia="Times New Roman" w:hint="default"/>
        </w:rPr>
        <w:t>1</w:t>
      </w:r>
      <w:r>
        <w:rPr/>
        <w:t>年</w:t>
      </w:r>
      <w:r>
        <w:rPr>
          <w:rFonts w:ascii="Times New Roman" w:hAnsi="Times New Roman" w:cs="Times New Roman" w:eastAsia="Times New Roman" w:hint="default"/>
        </w:rPr>
        <w:t>)</w:t>
      </w:r>
      <w:r>
        <w:rPr/>
        <w:t>的各项费用。长期待摊费用按实际发生额</w:t>
      </w:r>
    </w:p>
    <w:p>
      <w:pPr>
        <w:pStyle w:val="BodyText"/>
        <w:spacing w:line="273" w:lineRule="auto" w:before="21"/>
        <w:ind w:right="1131"/>
        <w:jc w:val="both"/>
      </w:pPr>
      <w:r>
        <w:rPr>
          <w:spacing w:val="-1"/>
        </w:rPr>
        <w:t>入账，在受益期或规定的期限内分期平均摊销。如果长期待摊的费用项目不能使以后会计期间受益则将尚</w:t>
      </w:r>
      <w:r>
        <w:rPr>
          <w:spacing w:val="-81"/>
        </w:rPr>
        <w:t> </w:t>
      </w:r>
      <w:r>
        <w:rPr>
          <w:spacing w:val="-81"/>
        </w:rPr>
      </w:r>
      <w:r>
        <w:rPr/>
        <w:t>未摊销的该项目的摊余价值全部转入当期损益。</w:t>
      </w:r>
    </w:p>
    <w:p>
      <w:pPr>
        <w:spacing w:line="240" w:lineRule="auto" w:before="8"/>
        <w:rPr>
          <w:rFonts w:ascii="宋体" w:hAnsi="宋体" w:cs="宋体" w:eastAsia="宋体" w:hint="default"/>
          <w:sz w:val="23"/>
          <w:szCs w:val="23"/>
        </w:rPr>
      </w:pPr>
    </w:p>
    <w:p>
      <w:pPr>
        <w:pStyle w:val="Heading4"/>
        <w:spacing w:line="240" w:lineRule="auto"/>
        <w:ind w:left="1134" w:right="995"/>
        <w:jc w:val="left"/>
        <w:rPr>
          <w:b w:val="0"/>
          <w:bCs w:val="0"/>
        </w:rPr>
      </w:pPr>
      <w:bookmarkStart w:name="24、职工薪酬" w:id="179"/>
      <w:bookmarkEnd w:id="179"/>
      <w:r>
        <w:rPr>
          <w:b w:val="0"/>
          <w:bCs w:val="0"/>
        </w:rPr>
      </w:r>
      <w:r>
        <w:rPr>
          <w:rFonts w:ascii="Times New Roman" w:hAnsi="Times New Roman" w:cs="Times New Roman" w:eastAsia="Times New Roman" w:hint="default"/>
        </w:rPr>
        <w:t>24</w:t>
      </w:r>
      <w:r>
        <w:rPr/>
        <w:t>、职工薪酬</w:t>
      </w:r>
      <w:r>
        <w:rPr>
          <w:b w:val="0"/>
          <w:bCs w:val="0"/>
        </w:rPr>
      </w:r>
    </w:p>
    <w:p>
      <w:pPr>
        <w:spacing w:line="590" w:lineRule="atLeast" w:before="23"/>
        <w:ind w:left="1554" w:right="995" w:hanging="420"/>
        <w:jc w:val="left"/>
        <w:rPr>
          <w:rFonts w:ascii="宋体" w:hAnsi="宋体" w:cs="宋体" w:eastAsia="宋体" w:hint="default"/>
          <w:sz w:val="21"/>
          <w:szCs w:val="21"/>
        </w:rPr>
      </w:pPr>
      <w:bookmarkStart w:name="（1）短期薪酬的会计处理方法" w:id="180"/>
      <w:bookmarkEnd w:id="18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在职工为公司提供服务的会计期间，将实际发生的短期薪酬确认为负债，并计入当期损益或相关资产</w:t>
      </w:r>
    </w:p>
    <w:p>
      <w:pPr>
        <w:pStyle w:val="BodyText"/>
        <w:spacing w:line="240" w:lineRule="auto" w:before="37"/>
        <w:ind w:left="1134" w:right="995"/>
        <w:jc w:val="left"/>
      </w:pPr>
      <w:r>
        <w:rPr/>
        <w:t>成本。</w:t>
      </w:r>
    </w:p>
    <w:p>
      <w:pPr>
        <w:spacing w:line="590" w:lineRule="atLeast" w:before="39"/>
        <w:ind w:left="1554" w:right="5922" w:hanging="420"/>
        <w:jc w:val="left"/>
        <w:rPr>
          <w:rFonts w:ascii="宋体" w:hAnsi="宋体" w:cs="宋体" w:eastAsia="宋体" w:hint="default"/>
          <w:sz w:val="21"/>
          <w:szCs w:val="21"/>
        </w:rPr>
      </w:pPr>
      <w:bookmarkStart w:name="（2）离职后福利的会计处理方法" w:id="181"/>
      <w:bookmarkEnd w:id="18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离职后福利分为设定提存计划和设定受益计划。</w:t>
      </w:r>
    </w:p>
    <w:p>
      <w:pPr>
        <w:pStyle w:val="BodyText"/>
        <w:spacing w:line="256" w:lineRule="auto" w:before="37"/>
        <w:ind w:left="1134" w:right="114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在职工为公司提供服务的会计期间，根据设定提存计划计算的应缴存金额确认为负债，并计入当</w:t>
      </w:r>
      <w:r>
        <w:rPr>
          <w:w w:val="99"/>
        </w:rPr>
        <w:t> </w:t>
      </w:r>
      <w:r>
        <w:rPr/>
        <w:t>期损益或相关资产成本。</w:t>
      </w:r>
    </w:p>
    <w:p>
      <w:pPr>
        <w:pStyle w:val="BodyText"/>
        <w:spacing w:line="240" w:lineRule="auto" w:before="22"/>
        <w:ind w:left="1554" w:right="99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对设定受益计划的会计处理通常包括下列步骤：</w:t>
      </w:r>
    </w:p>
    <w:p>
      <w:pPr>
        <w:pStyle w:val="BodyText"/>
        <w:spacing w:line="264" w:lineRule="auto" w:before="21"/>
        <w:ind w:left="1134" w:right="113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5"/>
        </w:rPr>
        <w:t> </w:t>
      </w:r>
      <w:r>
        <w:rPr>
          <w:spacing w:val="-2"/>
        </w:rPr>
        <w:t>根据预期累计福利单位法，采用无偏且相互一致的精算假设对有关人口统计变量和财务变量等作出</w:t>
      </w:r>
      <w:r>
        <w:rPr>
          <w:w w:val="99"/>
        </w:rPr>
        <w:t> </w:t>
      </w:r>
      <w:r>
        <w:rPr>
          <w:spacing w:val="-1"/>
        </w:rPr>
        <w:t>估计，计量设定受益计划所产生的义务，并确定相关义务的所属期间。同时，对设定受益计划所产生的义</w:t>
      </w:r>
      <w:r>
        <w:rPr>
          <w:spacing w:val="-87"/>
        </w:rPr>
        <w:t> </w:t>
      </w:r>
      <w:r>
        <w:rPr>
          <w:spacing w:val="-87"/>
        </w:rPr>
      </w:r>
      <w:r>
        <w:rPr/>
        <w:t>务予以折现，以确定设定受益计划义务的现值和当期服务成本；</w:t>
      </w:r>
    </w:p>
    <w:p>
      <w:pPr>
        <w:pStyle w:val="BodyText"/>
        <w:spacing w:line="256" w:lineRule="auto" w:before="16"/>
        <w:ind w:left="1134" w:right="113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45"/>
        </w:rPr>
        <w:t> </w:t>
      </w:r>
      <w:r>
        <w:rPr>
          <w:spacing w:val="-2"/>
        </w:rPr>
        <w:t>设定受益计划存在资产的，将设定受益计划义务现值减去设定受益计划资产公允价值所形成的赤字</w:t>
      </w:r>
      <w:r>
        <w:rPr>
          <w:w w:val="99"/>
        </w:rPr>
        <w:t> </w:t>
      </w:r>
      <w:r>
        <w:rPr>
          <w:spacing w:val="-1"/>
        </w:rPr>
        <w:t>或盈余确认为一项设定受益计划净负债或净资产。设定受益计划存在盈余的，以设定受益计划的盈余和资</w:t>
      </w:r>
    </w:p>
    <w:p>
      <w:pPr>
        <w:spacing w:after="0" w:line="256" w:lineRule="auto"/>
        <w:jc w:val="both"/>
        <w:sectPr>
          <w:pgSz w:w="11910" w:h="16840"/>
          <w:pgMar w:header="877" w:footer="640" w:top="1060" w:bottom="840" w:left="0" w:right="0"/>
        </w:sectPr>
      </w:pPr>
    </w:p>
    <w:p>
      <w:pPr>
        <w:spacing w:line="240" w:lineRule="auto" w:before="9"/>
        <w:rPr>
          <w:rFonts w:ascii="宋体" w:hAnsi="宋体" w:cs="宋体" w:eastAsia="宋体" w:hint="default"/>
          <w:sz w:val="24"/>
          <w:szCs w:val="24"/>
        </w:rPr>
      </w:pPr>
    </w:p>
    <w:p>
      <w:pPr>
        <w:pStyle w:val="BodyText"/>
        <w:spacing w:line="240" w:lineRule="auto" w:before="35"/>
        <w:ind w:right="995"/>
        <w:jc w:val="left"/>
      </w:pPr>
      <w:r>
        <w:rPr/>
        <w:t>产上限两项的孰低者计量设定受益计划净资产；</w:t>
      </w:r>
    </w:p>
    <w:p>
      <w:pPr>
        <w:pStyle w:val="BodyText"/>
        <w:spacing w:line="268" w:lineRule="auto" w:before="37"/>
        <w:ind w:right="1131"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44"/>
        </w:rPr>
        <w:t> </w:t>
      </w:r>
      <w:r>
        <w:rPr>
          <w:spacing w:val="-2"/>
        </w:rPr>
        <w:t>期末，将设定受益计划产生的职工薪酬成本确认为服务成本、设定受益计划净负债或净资产的利息</w:t>
      </w:r>
      <w:r>
        <w:rPr>
          <w:w w:val="99"/>
        </w:rPr>
        <w:t> </w:t>
      </w:r>
      <w:r>
        <w:rPr>
          <w:spacing w:val="-1"/>
        </w:rPr>
        <w:t>净额以及重新计量设定受益计划净负债或净资产所产生的变动等三部分，其中服务成本和设定受益计划净</w:t>
      </w:r>
      <w:r>
        <w:rPr>
          <w:spacing w:val="-82"/>
        </w:rPr>
        <w:t> </w:t>
      </w:r>
      <w:r>
        <w:rPr>
          <w:spacing w:val="-82"/>
        </w:rPr>
      </w:r>
      <w:r>
        <w:rPr>
          <w:spacing w:val="-1"/>
        </w:rPr>
        <w:t>负债或净资产的利息净额计入当期损益或相关资产成本，重新计量设定受益计划净负债或净资产所产生的</w:t>
      </w:r>
      <w:r>
        <w:rPr>
          <w:spacing w:val="-82"/>
        </w:rPr>
        <w:t> </w:t>
      </w:r>
      <w:r>
        <w:rPr>
          <w:spacing w:val="-82"/>
        </w:rPr>
      </w:r>
      <w:r>
        <w:rPr>
          <w:spacing w:val="-1"/>
        </w:rPr>
        <w:t>变动计入其他综合收益，并且在后续会计期间不允许转回至损益，但可以在权益范围内转移这些在其他综</w:t>
      </w:r>
      <w:r>
        <w:rPr>
          <w:spacing w:val="-82"/>
        </w:rPr>
        <w:t> </w:t>
      </w:r>
      <w:r>
        <w:rPr>
          <w:spacing w:val="-82"/>
        </w:rPr>
      </w:r>
      <w:r>
        <w:rPr/>
        <w:t>合收益确认的金额。</w:t>
      </w:r>
    </w:p>
    <w:p>
      <w:pPr>
        <w:spacing w:line="612" w:lineRule="exact" w:before="69"/>
        <w:ind w:left="1553" w:right="995" w:hanging="420"/>
        <w:jc w:val="left"/>
        <w:rPr>
          <w:rFonts w:ascii="Times New Roman" w:hAnsi="Times New Roman" w:cs="Times New Roman" w:eastAsia="Times New Roman" w:hint="default"/>
          <w:sz w:val="21"/>
          <w:szCs w:val="21"/>
        </w:rPr>
      </w:pPr>
      <w:bookmarkStart w:name="（3）辞退福利的会计处理方法" w:id="182"/>
      <w:bookmarkEnd w:id="18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pacing w:val="-2"/>
          <w:sz w:val="21"/>
          <w:szCs w:val="21"/>
        </w:rPr>
        <w:t>向职工提供的辞退福利，在下列两者孰早日确认辞退福利产生的职工薪酬负债，并计入当期损益：</w:t>
      </w:r>
      <w:r>
        <w:rPr>
          <w:rFonts w:ascii="Times New Roman" w:hAnsi="Times New Roman" w:cs="Times New Roman" w:eastAsia="Times New Roman" w:hint="default"/>
          <w:spacing w:val="-2"/>
          <w:sz w:val="21"/>
          <w:szCs w:val="21"/>
        </w:rPr>
        <w:t>(1)</w:t>
      </w:r>
    </w:p>
    <w:p>
      <w:pPr>
        <w:pStyle w:val="BodyText"/>
        <w:spacing w:line="235" w:lineRule="exact"/>
        <w:ind w:right="995"/>
        <w:jc w:val="left"/>
      </w:pPr>
      <w:r>
        <w:rPr/>
        <w:t>公司不能单方面撤回因解除劳动关系计划或裁减建议所提供的辞退福利时；</w:t>
      </w:r>
      <w:r>
        <w:rPr>
          <w:rFonts w:ascii="Times New Roman" w:hAnsi="Times New Roman" w:cs="Times New Roman" w:eastAsia="Times New Roman" w:hint="default"/>
        </w:rPr>
        <w:t>(2) </w:t>
      </w:r>
      <w:r>
        <w:rPr>
          <w:rFonts w:ascii="Times New Roman" w:hAnsi="Times New Roman" w:cs="Times New Roman" w:eastAsia="Times New Roman" w:hint="default"/>
          <w:spacing w:val="40"/>
        </w:rPr>
        <w:t> </w:t>
      </w:r>
      <w:r>
        <w:rPr/>
        <w:t>公司确认与涉及支付辞退</w:t>
      </w:r>
    </w:p>
    <w:p>
      <w:pPr>
        <w:pStyle w:val="BodyText"/>
        <w:spacing w:line="240" w:lineRule="auto" w:before="21"/>
        <w:ind w:right="995"/>
        <w:jc w:val="left"/>
      </w:pPr>
      <w:r>
        <w:rPr/>
        <w:t>福利的重组相关的成本或费用时。</w:t>
      </w:r>
    </w:p>
    <w:p>
      <w:pPr>
        <w:spacing w:line="590" w:lineRule="atLeast" w:before="39"/>
        <w:ind w:left="1553" w:right="1018" w:hanging="420"/>
        <w:jc w:val="left"/>
        <w:rPr>
          <w:rFonts w:ascii="宋体" w:hAnsi="宋体" w:cs="宋体" w:eastAsia="宋体" w:hint="default"/>
          <w:sz w:val="21"/>
          <w:szCs w:val="21"/>
        </w:rPr>
      </w:pPr>
      <w:bookmarkStart w:name="（4）其他长期职工福利的会计处理方法" w:id="183"/>
      <w:bookmarkEnd w:id="18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spacing w:val="-3"/>
          <w:sz w:val="21"/>
          <w:szCs w:val="21"/>
        </w:rPr>
        <w:t>向职工提供的其他长期福利，符合设定提存计划条件的，按照设定提存计划的有关规定进行会计处理；</w:t>
      </w:r>
    </w:p>
    <w:p>
      <w:pPr>
        <w:pStyle w:val="BodyText"/>
        <w:spacing w:line="273" w:lineRule="auto" w:before="37"/>
        <w:ind w:right="1131"/>
        <w:jc w:val="both"/>
      </w:pPr>
      <w:r>
        <w:rPr>
          <w:spacing w:val="-1"/>
        </w:rPr>
        <w:t>除此之外的其他长期福利，按照设定受益计划的有关规定进行会计处理，为简化相关会计处理，将其产生</w:t>
      </w:r>
      <w:r>
        <w:rPr>
          <w:spacing w:val="-83"/>
        </w:rPr>
        <w:t> </w:t>
      </w:r>
      <w:r>
        <w:rPr>
          <w:spacing w:val="-83"/>
        </w:rPr>
      </w:r>
      <w:r>
        <w:rPr>
          <w:spacing w:val="-1"/>
        </w:rPr>
        <w:t>的职工薪酬成本确认为服务成本、其他长期职工福利净负债或净资产的利息净额以及重新计量其他长期职</w:t>
      </w:r>
      <w:r>
        <w:rPr>
          <w:spacing w:val="-81"/>
        </w:rPr>
        <w:t> </w:t>
      </w:r>
      <w:r>
        <w:rPr>
          <w:spacing w:val="-81"/>
        </w:rPr>
      </w:r>
      <w:r>
        <w:rPr/>
        <w:t>工福利净负债或净资产所产生的变动等组成项目的总净额计入当期损益或相关资产成本。</w:t>
      </w:r>
    </w:p>
    <w:p>
      <w:pPr>
        <w:spacing w:line="240" w:lineRule="auto" w:before="8"/>
        <w:rPr>
          <w:rFonts w:ascii="宋体" w:hAnsi="宋体" w:cs="宋体" w:eastAsia="宋体" w:hint="default"/>
          <w:sz w:val="23"/>
          <w:szCs w:val="23"/>
        </w:rPr>
      </w:pPr>
    </w:p>
    <w:p>
      <w:pPr>
        <w:pStyle w:val="Heading4"/>
        <w:spacing w:line="240" w:lineRule="auto"/>
        <w:ind w:right="995"/>
        <w:jc w:val="left"/>
        <w:rPr>
          <w:b w:val="0"/>
          <w:bCs w:val="0"/>
        </w:rPr>
      </w:pPr>
      <w:bookmarkStart w:name="25、预计负债" w:id="184"/>
      <w:bookmarkEnd w:id="184"/>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8"/>
        <w:rPr>
          <w:rFonts w:ascii="宋体" w:hAnsi="宋体" w:cs="宋体" w:eastAsia="宋体" w:hint="default"/>
          <w:b/>
          <w:bCs/>
          <w:sz w:val="24"/>
          <w:szCs w:val="24"/>
        </w:rPr>
      </w:pPr>
    </w:p>
    <w:p>
      <w:pPr>
        <w:pStyle w:val="BodyText"/>
        <w:spacing w:line="264" w:lineRule="auto"/>
        <w:ind w:left="1134" w:right="113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t>因对外提供担保、诉讼事项、产品质量保证、亏损合同等或有事项形成的义务成为公司承担的现时 </w:t>
      </w:r>
      <w:r>
        <w:rPr>
          <w:spacing w:val="-1"/>
        </w:rPr>
        <w:t>义务，履行该义务很可能导致经济利益流出公司，且该义务的金额能够可靠的计量时，公司将该项义务确</w:t>
      </w:r>
      <w:r>
        <w:rPr>
          <w:spacing w:val="-83"/>
        </w:rPr>
        <w:t> </w:t>
      </w:r>
      <w:r>
        <w:rPr>
          <w:spacing w:val="-83"/>
        </w:rPr>
      </w:r>
      <w:r>
        <w:rPr/>
        <w:t>认为预计负债。</w:t>
      </w:r>
    </w:p>
    <w:p>
      <w:pPr>
        <w:pStyle w:val="BodyText"/>
        <w:spacing w:line="256" w:lineRule="auto" w:before="16"/>
        <w:ind w:left="1134" w:right="1132"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9"/>
        </w:rPr>
        <w:t> </w:t>
      </w:r>
      <w:r>
        <w:rPr/>
        <w:t>公司按照履行相关现时义务所需支出的最佳估计数对预计负债进行初始计量，并在资产负债表日对 预计负债的账面价值进行复核。</w:t>
      </w:r>
    </w:p>
    <w:p>
      <w:pPr>
        <w:spacing w:line="240" w:lineRule="auto" w:before="10"/>
        <w:rPr>
          <w:rFonts w:ascii="宋体" w:hAnsi="宋体" w:cs="宋体" w:eastAsia="宋体" w:hint="default"/>
          <w:sz w:val="24"/>
          <w:szCs w:val="24"/>
        </w:rPr>
      </w:pPr>
    </w:p>
    <w:p>
      <w:pPr>
        <w:pStyle w:val="Heading4"/>
        <w:spacing w:line="240" w:lineRule="auto"/>
        <w:ind w:left="1134" w:right="995"/>
        <w:jc w:val="left"/>
        <w:rPr>
          <w:b w:val="0"/>
          <w:bCs w:val="0"/>
        </w:rPr>
      </w:pPr>
      <w:bookmarkStart w:name="26、股份支付" w:id="185"/>
      <w:bookmarkEnd w:id="185"/>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4"/>
          <w:szCs w:val="24"/>
        </w:rPr>
      </w:pPr>
    </w:p>
    <w:p>
      <w:pPr>
        <w:pStyle w:val="BodyText"/>
        <w:spacing w:line="264" w:lineRule="auto"/>
        <w:ind w:left="1554" w:right="529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股份支付的种类 包括以权益结算的股份支付和以现金结算的股份支付。 </w:t>
      </w: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实施、修改、终止股份支付计划的相关会计处理</w:t>
      </w:r>
    </w:p>
    <w:p>
      <w:pPr>
        <w:pStyle w:val="BodyText"/>
        <w:spacing w:line="256" w:lineRule="auto"/>
        <w:ind w:left="1554" w:right="99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以权益结算的股份支付</w:t>
      </w:r>
      <w:r>
        <w:rPr>
          <w:w w:val="99"/>
        </w:rPr>
        <w:t> </w:t>
      </w:r>
      <w:r>
        <w:rPr>
          <w:spacing w:val="-1"/>
        </w:rPr>
        <w:t>授予后立即可行权的换取职工服务的以权益结算的股份支付，在授予日按照权益工具的公允价值计入</w:t>
      </w:r>
    </w:p>
    <w:p>
      <w:pPr>
        <w:pStyle w:val="BodyText"/>
        <w:spacing w:line="273" w:lineRule="auto" w:before="22"/>
        <w:ind w:left="1134" w:right="1023"/>
        <w:jc w:val="left"/>
      </w:pPr>
      <w:r>
        <w:rPr/>
        <w:t>相关成本或费用，相应调整资本公积。完成等待期内的服务或达到规定业绩条件才可行权的换取职工服务 </w:t>
      </w:r>
      <w:r>
        <w:rPr>
          <w:spacing w:val="-3"/>
        </w:rPr>
        <w:t>的以权益结算的股份支付，在等待期内的每个资产负债表日，以对可行权权益工具数量的最佳估计为基础，</w:t>
      </w:r>
      <w:r>
        <w:rPr>
          <w:spacing w:val="-92"/>
        </w:rPr>
        <w:t> </w:t>
      </w:r>
      <w:r>
        <w:rPr>
          <w:spacing w:val="-92"/>
        </w:rPr>
      </w:r>
      <w:r>
        <w:rPr/>
        <w:t>按权益工具授予日的公允价值，将当期取得的服务计入相关成本或费用，相应调整资本公积。</w:t>
      </w:r>
    </w:p>
    <w:p>
      <w:pPr>
        <w:pStyle w:val="BodyText"/>
        <w:spacing w:line="273" w:lineRule="auto" w:before="7"/>
        <w:ind w:right="1131" w:firstLine="420"/>
        <w:jc w:val="both"/>
      </w:pPr>
      <w:r>
        <w:rPr>
          <w:spacing w:val="-1"/>
        </w:rPr>
        <w:t>换取其他方服务的权益结算的股份支付，如果其他方服务的公允价值能够可靠计量的，按照其他方服</w:t>
      </w:r>
      <w:r>
        <w:rPr/>
        <w:t> </w:t>
      </w:r>
      <w:r>
        <w:rPr>
          <w:spacing w:val="-1"/>
        </w:rPr>
        <w:t>务在取得日的公允价值计量；如果其他方服务的公允价值不能可靠计量，但权益工具的公允价值能够可靠</w:t>
      </w:r>
      <w:r>
        <w:rPr>
          <w:spacing w:val="-81"/>
        </w:rPr>
        <w:t> </w:t>
      </w:r>
      <w:r>
        <w:rPr>
          <w:spacing w:val="-81"/>
        </w:rPr>
      </w:r>
      <w:r>
        <w:rPr/>
        <w:t>计量的，按照权益工具在服务取得日的公允价值计量，计入相关成本或费用，相应增加所有者权益。</w:t>
      </w:r>
    </w:p>
    <w:p>
      <w:pPr>
        <w:pStyle w:val="BodyText"/>
        <w:spacing w:line="256" w:lineRule="auto" w:before="7"/>
        <w:ind w:left="1554" w:right="99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以现金结算的股份支付</w:t>
      </w:r>
      <w:r>
        <w:rPr>
          <w:w w:val="99"/>
        </w:rPr>
        <w:t> </w:t>
      </w:r>
      <w:r>
        <w:rPr>
          <w:spacing w:val="-1"/>
        </w:rPr>
        <w:t>授予后立即可行权的换取职工服务的以现金结算的股份支付，在授予日按公司承担负债的公允价值计</w:t>
      </w:r>
    </w:p>
    <w:p>
      <w:pPr>
        <w:pStyle w:val="BodyText"/>
        <w:spacing w:line="273" w:lineRule="auto" w:before="22"/>
        <w:ind w:left="1134" w:right="995"/>
        <w:jc w:val="left"/>
      </w:pPr>
      <w:r>
        <w:rPr>
          <w:spacing w:val="-1"/>
        </w:rPr>
        <w:t>入相关成本或费用，相应增加负债。完成等待期内的服务或达到规定业绩条件才可行权的换取职工服务的</w:t>
      </w:r>
      <w:r>
        <w:rPr>
          <w:spacing w:val="-81"/>
        </w:rPr>
        <w:t> </w:t>
      </w:r>
      <w:r>
        <w:rPr>
          <w:spacing w:val="-81"/>
        </w:rPr>
      </w:r>
      <w:r>
        <w:rPr>
          <w:spacing w:val="-1"/>
        </w:rPr>
        <w:t>以现金结算的股份支付，在等待期内的每个资产负债表日，以对可行权情况的最佳估计为基础，按公司承</w:t>
      </w:r>
    </w:p>
    <w:p>
      <w:pPr>
        <w:spacing w:after="0" w:line="273" w:lineRule="auto"/>
        <w:jc w:val="left"/>
        <w:sectPr>
          <w:pgSz w:w="11910" w:h="16840"/>
          <w:pgMar w:header="877" w:footer="640" w:top="1060" w:bottom="840" w:left="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both"/>
      </w:pPr>
      <w:r>
        <w:rPr/>
        <w:t>担负债的公允价值，将当期取得的服务计入相关成本或费用和相应的负债。</w:t>
      </w:r>
    </w:p>
    <w:p>
      <w:pPr>
        <w:pStyle w:val="BodyText"/>
        <w:spacing w:line="256" w:lineRule="auto" w:before="37"/>
        <w:ind w:left="1553" w:right="995"/>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修改、终止股份支付计划</w:t>
      </w:r>
      <w:r>
        <w:rPr>
          <w:w w:val="99"/>
        </w:rPr>
        <w:t> </w:t>
      </w:r>
      <w:r>
        <w:rPr>
          <w:spacing w:val="-1"/>
        </w:rPr>
        <w:t>如果修改增加了所授予的权益工具的公允价值，公司按照权益工具公允价值的增加相应地确认取得服</w:t>
      </w:r>
    </w:p>
    <w:p>
      <w:pPr>
        <w:pStyle w:val="BodyText"/>
        <w:spacing w:line="273" w:lineRule="auto" w:before="22"/>
        <w:ind w:right="1131"/>
        <w:jc w:val="both"/>
      </w:pPr>
      <w:r>
        <w:rPr>
          <w:spacing w:val="-1"/>
        </w:rPr>
        <w:t>务的增加；如果修改增加了所授予的权益工具的数量，公司将增加的权益工具的公允价值相应地确认为取</w:t>
      </w:r>
      <w:r>
        <w:rPr>
          <w:spacing w:val="-81"/>
        </w:rPr>
        <w:t> </w:t>
      </w:r>
      <w:r>
        <w:rPr>
          <w:spacing w:val="-81"/>
        </w:rPr>
      </w:r>
      <w:r>
        <w:rPr>
          <w:spacing w:val="-1"/>
        </w:rPr>
        <w:t>得服务的增加；如果公司按照有利于职工的方式修改可行权条件，公司在处理可行权条件时，考虑修改后</w:t>
      </w:r>
      <w:r>
        <w:rPr>
          <w:spacing w:val="-83"/>
        </w:rPr>
        <w:t> </w:t>
      </w:r>
      <w:r>
        <w:rPr>
          <w:spacing w:val="-83"/>
        </w:rPr>
      </w:r>
      <w:r>
        <w:rPr/>
        <w:t>的可行权条件。</w:t>
      </w:r>
    </w:p>
    <w:p>
      <w:pPr>
        <w:pStyle w:val="BodyText"/>
        <w:spacing w:line="273" w:lineRule="auto" w:before="7"/>
        <w:ind w:right="1131" w:firstLine="420"/>
        <w:jc w:val="both"/>
      </w:pPr>
      <w:r>
        <w:rPr>
          <w:spacing w:val="-1"/>
        </w:rPr>
        <w:t>如果修改减少了授予的权益工具的公允价值，公司继续以权益工具在授予日的公允价值为基础，确认</w:t>
      </w:r>
      <w:r>
        <w:rPr/>
        <w:t> </w:t>
      </w:r>
      <w:r>
        <w:rPr>
          <w:spacing w:val="-1"/>
        </w:rPr>
        <w:t>取得服务的金额，而不考虑权益工具公允价值的减少；如果修改减少了授予的权益工具的数量，公司将减</w:t>
      </w:r>
      <w:r>
        <w:rPr>
          <w:spacing w:val="-83"/>
        </w:rPr>
        <w:t> </w:t>
      </w:r>
      <w:r>
        <w:rPr>
          <w:spacing w:val="-83"/>
        </w:rPr>
      </w:r>
      <w:r>
        <w:rPr>
          <w:spacing w:val="-1"/>
        </w:rPr>
        <w:t>少部分作为已授予的权益工具的取消来进行处理；如果以不利于职工的方式修改了可行权条件，在处理可</w:t>
      </w:r>
      <w:r>
        <w:rPr>
          <w:spacing w:val="-81"/>
        </w:rPr>
        <w:t> </w:t>
      </w:r>
      <w:r>
        <w:rPr>
          <w:spacing w:val="-81"/>
        </w:rPr>
      </w:r>
      <w:r>
        <w:rPr/>
        <w:t>行权条件时，不考虑修改后的可行权条件。</w:t>
      </w:r>
    </w:p>
    <w:p>
      <w:pPr>
        <w:pStyle w:val="BodyText"/>
        <w:spacing w:line="256" w:lineRule="auto" w:before="7"/>
        <w:ind w:right="1135" w:firstLine="420"/>
        <w:jc w:val="both"/>
      </w:pPr>
      <w:r>
        <w:rPr>
          <w:spacing w:val="2"/>
        </w:rPr>
        <w:t>如果公司在等待期内取消了所授予的权益工具或结算了所授予的权益工具</w:t>
      </w:r>
      <w:r>
        <w:rPr>
          <w:rFonts w:ascii="Times New Roman" w:hAnsi="Times New Roman" w:cs="Times New Roman" w:eastAsia="Times New Roman" w:hint="default"/>
          <w:spacing w:val="2"/>
        </w:rPr>
        <w:t>(</w:t>
      </w:r>
      <w:r>
        <w:rPr>
          <w:spacing w:val="2"/>
        </w:rPr>
        <w:t>因未满足可行权条件而被</w:t>
      </w:r>
      <w:r>
        <w:rPr/>
        <w:t> 取消的除外</w:t>
      </w:r>
      <w:r>
        <w:rPr>
          <w:rFonts w:ascii="Times New Roman" w:hAnsi="Times New Roman" w:cs="Times New Roman" w:eastAsia="Times New Roman" w:hint="default"/>
        </w:rPr>
        <w:t>)</w:t>
      </w:r>
      <w:r>
        <w:rPr/>
        <w:t>，则将取消或结算作为加速可行权处理，立即确认原本在剩余等待期内确认的金额。</w:t>
      </w:r>
    </w:p>
    <w:p>
      <w:pPr>
        <w:spacing w:line="240" w:lineRule="auto" w:before="5"/>
        <w:rPr>
          <w:rFonts w:ascii="宋体" w:hAnsi="宋体" w:cs="宋体" w:eastAsia="宋体" w:hint="default"/>
          <w:sz w:val="23"/>
          <w:szCs w:val="23"/>
        </w:rPr>
      </w:pPr>
    </w:p>
    <w:p>
      <w:pPr>
        <w:pStyle w:val="Heading4"/>
        <w:spacing w:line="240" w:lineRule="auto"/>
        <w:ind w:right="0"/>
        <w:jc w:val="both"/>
        <w:rPr>
          <w:b w:val="0"/>
          <w:bCs w:val="0"/>
        </w:rPr>
      </w:pPr>
      <w:bookmarkStart w:name="27、优先股、永续债等其他金融工具" w:id="186"/>
      <w:bookmarkEnd w:id="186"/>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spacing w:before="0"/>
        <w:ind w:left="1133" w:right="0" w:firstLine="0"/>
        <w:jc w:val="both"/>
        <w:rPr>
          <w:rFonts w:ascii="宋体" w:hAnsi="宋体" w:cs="宋体" w:eastAsia="宋体" w:hint="default"/>
          <w:sz w:val="21"/>
          <w:szCs w:val="21"/>
        </w:rPr>
      </w:pPr>
      <w:bookmarkStart w:name="28、收入" w:id="187"/>
      <w:bookmarkEnd w:id="187"/>
      <w:r>
        <w:rPr/>
      </w: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pStyle w:val="BodyText"/>
        <w:spacing w:line="240" w:lineRule="auto"/>
        <w:ind w:left="1554" w:right="99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收入确认原则</w:t>
      </w:r>
    </w:p>
    <w:p>
      <w:pPr>
        <w:pStyle w:val="BodyText"/>
        <w:spacing w:line="240" w:lineRule="auto" w:before="21"/>
        <w:ind w:left="1554" w:right="99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销售商品</w:t>
      </w:r>
    </w:p>
    <w:p>
      <w:pPr>
        <w:pStyle w:val="BodyText"/>
        <w:spacing w:line="256" w:lineRule="auto" w:before="21"/>
        <w:ind w:right="1060" w:firstLine="420"/>
        <w:jc w:val="both"/>
      </w:pPr>
      <w:r>
        <w:rPr/>
        <w:t>销售商品收入在同时满足下列条件时予以确认：</w:t>
      </w: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将商品所有权上的主要风险和报酬转移给购货方； </w:t>
      </w:r>
      <w:r>
        <w:rPr>
          <w:rFonts w:ascii="Times New Roman" w:hAnsi="Times New Roman" w:cs="Times New Roman" w:eastAsia="Times New Roman" w:hint="default"/>
        </w:rPr>
        <w:t>2) </w:t>
      </w:r>
      <w:r>
        <w:rPr/>
        <w:t>公司不再保留通常与所有权相联系的继续管理权，也不再对已售出的商品实施有效控制；</w:t>
      </w:r>
      <w:r>
        <w:rPr>
          <w:rFonts w:ascii="Times New Roman" w:hAnsi="Times New Roman" w:cs="Times New Roman" w:eastAsia="Times New Roman" w:hint="default"/>
        </w:rPr>
        <w:t>3) </w:t>
      </w:r>
      <w:r>
        <w:rPr>
          <w:spacing w:val="3"/>
        </w:rPr>
        <w:t>收入的金</w:t>
      </w:r>
      <w:r>
        <w:rPr>
          <w:spacing w:val="-72"/>
        </w:rPr>
        <w:t> </w:t>
      </w:r>
      <w:r>
        <w:rPr/>
        <w:t>额能够可靠地计量；</w:t>
      </w:r>
      <w:r>
        <w:rPr>
          <w:rFonts w:ascii="Times New Roman" w:hAnsi="Times New Roman" w:cs="Times New Roman" w:eastAsia="Times New Roman" w:hint="default"/>
        </w:rPr>
        <w:t>4)  </w:t>
      </w:r>
      <w:r>
        <w:rPr/>
        <w:t>相关的经济利益很可能流入；</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相关的已发生或将发生的成本能够可靠地计量。</w:t>
      </w:r>
    </w:p>
    <w:p>
      <w:pPr>
        <w:pStyle w:val="BodyText"/>
        <w:spacing w:line="256" w:lineRule="auto" w:before="5"/>
        <w:ind w:left="1553" w:right="99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提供劳务</w:t>
      </w:r>
      <w:r>
        <w:rPr>
          <w:w w:val="99"/>
        </w:rPr>
        <w:t> </w:t>
      </w:r>
      <w:r>
        <w:rPr>
          <w:spacing w:val="-3"/>
          <w:w w:val="99"/>
        </w:rPr>
        <w:t>提供劳务交易的结果在资产负债表日能够可靠估计的</w:t>
      </w:r>
      <w:r>
        <w:rPr>
          <w:rFonts w:ascii="Times New Roman" w:hAnsi="Times New Roman" w:cs="Times New Roman" w:eastAsia="Times New Roman" w:hint="default"/>
          <w:spacing w:val="-3"/>
          <w:w w:val="99"/>
        </w:rPr>
        <w:t>(</w:t>
      </w:r>
      <w:r>
        <w:rPr>
          <w:spacing w:val="-3"/>
          <w:w w:val="99"/>
        </w:rPr>
        <w:t>同时满足收入的金额能够可靠地计量、相关经济</w:t>
      </w:r>
      <w:r>
        <w:rPr>
          <w:spacing w:val="-3"/>
        </w:rPr>
      </w:r>
    </w:p>
    <w:p>
      <w:pPr>
        <w:pStyle w:val="BodyText"/>
        <w:spacing w:line="268" w:lineRule="auto" w:before="5"/>
        <w:ind w:left="1134" w:right="1023"/>
        <w:jc w:val="left"/>
      </w:pPr>
      <w:r>
        <w:rPr>
          <w:spacing w:val="-3"/>
        </w:rPr>
        <w:t>利益很可能流入、交易的完工进度能够可靠地确定、交易中已发生和将发生的成本能够可靠地计量</w:t>
      </w:r>
      <w:r>
        <w:rPr>
          <w:rFonts w:ascii="Times New Roman" w:hAnsi="Times New Roman" w:cs="Times New Roman" w:eastAsia="Times New Roman" w:hint="default"/>
          <w:spacing w:val="-3"/>
        </w:rPr>
        <w:t>)</w:t>
      </w:r>
      <w:r>
        <w:rPr>
          <w:spacing w:val="-3"/>
        </w:rPr>
        <w:t>，采用</w:t>
      </w:r>
      <w:r>
        <w:rPr>
          <w:spacing w:val="-59"/>
        </w:rPr>
        <w:t> </w:t>
      </w:r>
      <w:r>
        <w:rPr>
          <w:spacing w:val="-59"/>
        </w:rPr>
      </w:r>
      <w:r>
        <w:rPr/>
        <w:t>完工百分比法确认提供劳务的收入，并按已经提供劳务占应提供劳务总量的比例确定提供劳务交易的完工</w:t>
      </w:r>
      <w:r>
        <w:rPr/>
        <w:t> </w:t>
      </w:r>
      <w:r>
        <w:rPr>
          <w:spacing w:val="-3"/>
        </w:rPr>
        <w:t>进度。提供劳务交易的结果在资产负债表日不能够可靠估计的，若已经发生的劳务成本预计能够得到补偿，</w:t>
      </w:r>
      <w:r>
        <w:rPr>
          <w:spacing w:val="-92"/>
        </w:rPr>
        <w:t> </w:t>
      </w:r>
      <w:r>
        <w:rPr>
          <w:spacing w:val="-92"/>
        </w:rPr>
      </w:r>
      <w:r>
        <w:rPr/>
        <w:t>按已经发生的劳务成本金额确认提供劳务收入，并按相同金额结转劳务成本；若已经发生的劳务成本预计</w:t>
      </w:r>
      <w:r>
        <w:rPr/>
        <w:t> 不能够得到补偿，将已经发生的劳务成本计入当期损益，不确认劳务收入。</w:t>
      </w:r>
    </w:p>
    <w:p>
      <w:pPr>
        <w:pStyle w:val="BodyText"/>
        <w:spacing w:line="256" w:lineRule="auto" w:before="12"/>
        <w:ind w:left="1554" w:right="995"/>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让渡资产使用权</w:t>
      </w:r>
      <w:r>
        <w:rPr>
          <w:w w:val="99"/>
        </w:rPr>
        <w:t> </w:t>
      </w:r>
      <w:r>
        <w:rPr>
          <w:spacing w:val="-1"/>
        </w:rPr>
        <w:t>让渡资产使用权在同时满足相关的经济利益很可能流入、收入金额能够可靠计量时，确认让渡资产使</w:t>
      </w:r>
    </w:p>
    <w:p>
      <w:pPr>
        <w:pStyle w:val="BodyText"/>
        <w:spacing w:line="273" w:lineRule="auto" w:before="22"/>
        <w:ind w:left="1134" w:right="995"/>
        <w:jc w:val="left"/>
      </w:pPr>
      <w:r>
        <w:rPr>
          <w:spacing w:val="-1"/>
        </w:rPr>
        <w:t>用权的收入。利息收入按照他人使用本公司货币资金的时间和实际利率计算确定；使用费收入按有关合同</w:t>
      </w:r>
      <w:r>
        <w:rPr>
          <w:spacing w:val="-81"/>
        </w:rPr>
        <w:t> </w:t>
      </w:r>
      <w:r>
        <w:rPr>
          <w:spacing w:val="-81"/>
        </w:rPr>
      </w:r>
      <w:r>
        <w:rPr/>
        <w:t>或协议约定的收费时间和方法计算确定。</w:t>
      </w:r>
    </w:p>
    <w:p>
      <w:pPr>
        <w:pStyle w:val="BodyText"/>
        <w:spacing w:line="256" w:lineRule="auto" w:before="7"/>
        <w:ind w:left="1554" w:right="109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收入确认的具体方法 公司主要销售软件开发和服务、流媒体技术服务与应用等产品。内销产品收入确认需满足以下条件：</w:t>
      </w:r>
    </w:p>
    <w:p>
      <w:pPr>
        <w:pStyle w:val="BodyText"/>
        <w:spacing w:line="273" w:lineRule="auto" w:before="22"/>
        <w:ind w:right="1131"/>
        <w:jc w:val="both"/>
      </w:pPr>
      <w:r>
        <w:rPr>
          <w:spacing w:val="-1"/>
        </w:rPr>
        <w:t>公司已根据合同约定将产品交付给购货方并经购货方验收合格、出具验收报告或签收单，产品销售收入金</w:t>
      </w:r>
      <w:r>
        <w:rPr>
          <w:spacing w:val="-81"/>
        </w:rPr>
        <w:t> </w:t>
      </w:r>
      <w:r>
        <w:rPr>
          <w:spacing w:val="-81"/>
        </w:rPr>
      </w:r>
      <w:r>
        <w:rPr>
          <w:spacing w:val="-1"/>
        </w:rPr>
        <w:t>额已确定且相关的经济利益很可能流入，产品相关的成本能够可靠地计量。外销产品收入确认需满足以下</w:t>
      </w:r>
      <w:r>
        <w:rPr>
          <w:spacing w:val="-81"/>
        </w:rPr>
        <w:t> </w:t>
      </w:r>
      <w:r>
        <w:rPr>
          <w:spacing w:val="-81"/>
        </w:rPr>
      </w:r>
      <w:r>
        <w:rPr>
          <w:spacing w:val="-1"/>
        </w:rPr>
        <w:t>条件：公司已根据合同约定将产品报关、离港，并取得关单，产品销售收入金额已确定且相关的经济利益</w:t>
      </w:r>
      <w:r>
        <w:rPr>
          <w:spacing w:val="-86"/>
        </w:rPr>
        <w:t> </w:t>
      </w:r>
      <w:r>
        <w:rPr>
          <w:spacing w:val="-86"/>
        </w:rPr>
      </w:r>
      <w:r>
        <w:rPr/>
        <w:t>很可能流入，产品相关的成本能够可靠地计量。</w:t>
      </w:r>
    </w:p>
    <w:p>
      <w:pPr>
        <w:spacing w:line="240" w:lineRule="auto" w:before="8"/>
        <w:rPr>
          <w:rFonts w:ascii="宋体" w:hAnsi="宋体" w:cs="宋体" w:eastAsia="宋体" w:hint="default"/>
          <w:sz w:val="23"/>
          <w:szCs w:val="23"/>
        </w:rPr>
      </w:pPr>
    </w:p>
    <w:p>
      <w:pPr>
        <w:pStyle w:val="Heading4"/>
        <w:spacing w:line="240" w:lineRule="auto"/>
        <w:ind w:left="1134" w:right="0"/>
        <w:jc w:val="both"/>
        <w:rPr>
          <w:b w:val="0"/>
          <w:bCs w:val="0"/>
        </w:rPr>
      </w:pPr>
      <w:bookmarkStart w:name="29、政府补助" w:id="188"/>
      <w:bookmarkEnd w:id="188"/>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spacing w:line="506" w:lineRule="auto" w:before="0"/>
        <w:ind w:left="1554" w:right="995" w:hanging="420"/>
        <w:jc w:val="left"/>
        <w:rPr>
          <w:rFonts w:ascii="宋体" w:hAnsi="宋体" w:cs="宋体" w:eastAsia="宋体" w:hint="default"/>
          <w:sz w:val="21"/>
          <w:szCs w:val="21"/>
        </w:rPr>
      </w:pPr>
      <w:bookmarkStart w:name="（1）与资产相关的政府补助判断依据及会计处理方法" w:id="189"/>
      <w:bookmarkEnd w:id="18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公司取得的、用于购建或以其他方式形成长期资产的政府补助划分为与资产相关的政府补助。与资产</w:t>
      </w:r>
    </w:p>
    <w:p>
      <w:pPr>
        <w:spacing w:after="0" w:line="506" w:lineRule="auto"/>
        <w:jc w:val="left"/>
        <w:rPr>
          <w:rFonts w:ascii="宋体" w:hAnsi="宋体" w:cs="宋体" w:eastAsia="宋体" w:hint="default"/>
          <w:sz w:val="21"/>
          <w:szCs w:val="21"/>
        </w:rPr>
        <w:sectPr>
          <w:pgSz w:w="11910" w:h="16840"/>
          <w:pgMar w:header="877" w:footer="640" w:top="1060" w:bottom="840" w:left="0" w:right="0"/>
        </w:sectPr>
      </w:pPr>
    </w:p>
    <w:p>
      <w:pPr>
        <w:spacing w:line="240" w:lineRule="auto" w:before="9"/>
        <w:rPr>
          <w:rFonts w:ascii="宋体" w:hAnsi="宋体" w:cs="宋体" w:eastAsia="宋体" w:hint="default"/>
          <w:sz w:val="24"/>
          <w:szCs w:val="24"/>
        </w:rPr>
      </w:pPr>
    </w:p>
    <w:p>
      <w:pPr>
        <w:pStyle w:val="BodyText"/>
        <w:spacing w:line="273" w:lineRule="auto" w:before="35"/>
        <w:ind w:right="1133"/>
        <w:jc w:val="both"/>
      </w:pPr>
      <w:r>
        <w:rPr>
          <w:spacing w:val="-1"/>
        </w:rPr>
        <w:t>相关的政府补助，确认为递延收益，并在相关资产使用寿命内平均分配，计入当期损益。但是，按照名义</w:t>
      </w:r>
      <w:r>
        <w:rPr>
          <w:spacing w:val="-83"/>
        </w:rPr>
        <w:t> </w:t>
      </w:r>
      <w:r>
        <w:rPr>
          <w:spacing w:val="-83"/>
        </w:rPr>
      </w:r>
      <w:r>
        <w:rPr/>
        <w:t>金额计量的政府补助，直接计入当期损益。</w:t>
      </w:r>
    </w:p>
    <w:p>
      <w:pPr>
        <w:spacing w:line="590" w:lineRule="atLeast" w:before="9"/>
        <w:ind w:left="1553" w:right="995" w:hanging="420"/>
        <w:jc w:val="left"/>
        <w:rPr>
          <w:rFonts w:ascii="宋体" w:hAnsi="宋体" w:cs="宋体" w:eastAsia="宋体" w:hint="default"/>
          <w:sz w:val="21"/>
          <w:szCs w:val="21"/>
        </w:rPr>
      </w:pPr>
      <w:bookmarkStart w:name="（2）与收益相关的政府补助判断依据及会计处理方法" w:id="190"/>
      <w:bookmarkEnd w:id="19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除与资产相关的政府补助之外的政府补助划分为与收益相关的政府补助。与收益相关的政府补助，用</w:t>
      </w:r>
    </w:p>
    <w:p>
      <w:pPr>
        <w:pStyle w:val="BodyText"/>
        <w:spacing w:line="273" w:lineRule="auto" w:before="37"/>
        <w:ind w:right="1133"/>
        <w:jc w:val="both"/>
      </w:pPr>
      <w:r>
        <w:rPr>
          <w:spacing w:val="-1"/>
        </w:rPr>
        <w:t>于补偿以后期间的相关费用或损失的，确认为递延收益，在确认相关费用的期间，计入当期损益；用于补</w:t>
      </w:r>
      <w:r>
        <w:rPr>
          <w:spacing w:val="-86"/>
        </w:rPr>
        <w:t> </w:t>
      </w:r>
      <w:r>
        <w:rPr>
          <w:spacing w:val="-86"/>
        </w:rPr>
      </w:r>
      <w:r>
        <w:rPr/>
        <w:t>偿已发生的相关费用或损失的，直接计入当期损益。</w:t>
      </w:r>
    </w:p>
    <w:p>
      <w:pPr>
        <w:spacing w:line="240" w:lineRule="auto" w:before="8"/>
        <w:rPr>
          <w:rFonts w:ascii="宋体" w:hAnsi="宋体" w:cs="宋体" w:eastAsia="宋体" w:hint="default"/>
          <w:sz w:val="23"/>
          <w:szCs w:val="23"/>
        </w:rPr>
      </w:pPr>
    </w:p>
    <w:p>
      <w:pPr>
        <w:pStyle w:val="Heading4"/>
        <w:spacing w:line="240" w:lineRule="auto"/>
        <w:ind w:right="995"/>
        <w:jc w:val="left"/>
        <w:rPr>
          <w:b w:val="0"/>
          <w:bCs w:val="0"/>
        </w:rPr>
      </w:pPr>
      <w:bookmarkStart w:name="30、递延所得税资产/递延所得税负债" w:id="191"/>
      <w:bookmarkEnd w:id="191"/>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1130"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根据资产、负债的账面价值与其计税基础之间的差额</w:t>
      </w:r>
      <w:r>
        <w:rPr>
          <w:rFonts w:ascii="Times New Roman" w:hAnsi="Times New Roman" w:cs="Times New Roman" w:eastAsia="Times New Roman" w:hint="default"/>
        </w:rPr>
        <w:t>(</w:t>
      </w:r>
      <w:r>
        <w:rPr/>
        <w:t>未作为资产和负债确认的项目按照税法规定 </w:t>
      </w:r>
      <w:r>
        <w:rPr>
          <w:spacing w:val="-2"/>
        </w:rPr>
        <w:t>可以确定其计税基础的，该计税基础与其账面数之间的差额</w:t>
      </w:r>
      <w:r>
        <w:rPr>
          <w:rFonts w:ascii="Times New Roman" w:hAnsi="Times New Roman" w:cs="Times New Roman" w:eastAsia="Times New Roman" w:hint="default"/>
          <w:spacing w:val="-2"/>
        </w:rPr>
        <w:t>)</w:t>
      </w:r>
      <w:r>
        <w:rPr>
          <w:spacing w:val="-2"/>
        </w:rPr>
        <w:t>，按照预期收回该资产或清偿该负债期间的适</w:t>
      </w:r>
      <w:r>
        <w:rPr/>
        <w:t> 用税率计算确认递延所得税资产或递延所得税负债。</w:t>
      </w:r>
    </w:p>
    <w:p>
      <w:pPr>
        <w:pStyle w:val="BodyText"/>
        <w:spacing w:line="264" w:lineRule="auto" w:before="22"/>
        <w:ind w:left="1134" w:right="113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spacing w:val="2"/>
        </w:rPr>
        <w:t>确认递延所得税资产以很可能取得用来抵扣可抵扣暂时性差异的应纳税所得额为限。资产负债表</w:t>
      </w:r>
      <w:r>
        <w:rPr/>
        <w:t> </w:t>
      </w:r>
      <w:r>
        <w:rPr>
          <w:spacing w:val="-1"/>
        </w:rPr>
        <w:t>日，有确凿证据表明未来期间很可能获得足够的应纳税所得额用来抵扣可抵扣暂时性差异的，确认以前会</w:t>
      </w:r>
      <w:r>
        <w:rPr>
          <w:spacing w:val="-81"/>
        </w:rPr>
        <w:t> </w:t>
      </w:r>
      <w:r>
        <w:rPr>
          <w:spacing w:val="-81"/>
        </w:rPr>
      </w:r>
      <w:r>
        <w:rPr/>
        <w:t>计期间未确认的递延所得税资产。</w:t>
      </w:r>
    </w:p>
    <w:p>
      <w:pPr>
        <w:pStyle w:val="BodyText"/>
        <w:spacing w:line="264" w:lineRule="auto" w:before="16"/>
        <w:ind w:left="1134" w:right="1131"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19"/>
        </w:rPr>
        <w:t> </w:t>
      </w:r>
      <w:r>
        <w:rPr/>
        <w:t>资产负债表日，对递延所得税资产的账面价值进行复核，如果未来期间很可能无法获得足够的应纳 </w:t>
      </w:r>
      <w:r>
        <w:rPr>
          <w:spacing w:val="-1"/>
        </w:rPr>
        <w:t>税所得额用以抵扣递延所得税资产的利益，则减记递延所得税资产的账面价值。在很可能获得足够的应纳</w:t>
      </w:r>
      <w:r>
        <w:rPr>
          <w:spacing w:val="-81"/>
        </w:rPr>
        <w:t> </w:t>
      </w:r>
      <w:r>
        <w:rPr>
          <w:spacing w:val="-81"/>
        </w:rPr>
      </w:r>
      <w:r>
        <w:rPr/>
        <w:t>税所得额时，转回减记的金额。</w:t>
      </w:r>
    </w:p>
    <w:p>
      <w:pPr>
        <w:pStyle w:val="BodyText"/>
        <w:spacing w:line="256" w:lineRule="auto" w:before="16"/>
        <w:ind w:left="1134" w:right="1132" w:firstLine="42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19"/>
        </w:rPr>
        <w:t> </w:t>
      </w:r>
      <w:r>
        <w:rPr/>
        <w:t>公司当期所得税和递延所得税作为所得税费用或收益计入当期损益，但不包括下列情况产生的所得 税：</w:t>
      </w:r>
      <w:r>
        <w:rPr>
          <w:rFonts w:ascii="Times New Roman" w:hAnsi="Times New Roman" w:cs="Times New Roman" w:eastAsia="Times New Roman" w:hint="default"/>
        </w:rPr>
        <w:t>(1)  </w:t>
      </w:r>
      <w:r>
        <w:rPr/>
        <w:t>企业合并；</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直接在所有者权益中确认的交易或者事项。</w:t>
      </w:r>
    </w:p>
    <w:p>
      <w:pPr>
        <w:spacing w:line="240" w:lineRule="auto" w:before="6"/>
        <w:rPr>
          <w:rFonts w:ascii="宋体" w:hAnsi="宋体" w:cs="宋体" w:eastAsia="宋体" w:hint="default"/>
          <w:sz w:val="23"/>
          <w:szCs w:val="23"/>
        </w:rPr>
      </w:pPr>
    </w:p>
    <w:p>
      <w:pPr>
        <w:pStyle w:val="Heading4"/>
        <w:spacing w:line="240" w:lineRule="auto"/>
        <w:ind w:right="995"/>
        <w:jc w:val="left"/>
        <w:rPr>
          <w:b w:val="0"/>
          <w:bCs w:val="0"/>
        </w:rPr>
      </w:pPr>
      <w:bookmarkStart w:name="31、租赁" w:id="192"/>
      <w:bookmarkEnd w:id="192"/>
      <w:r>
        <w:rPr>
          <w:b w:val="0"/>
          <w:bCs w:val="0"/>
        </w:rPr>
      </w:r>
      <w:r>
        <w:rPr>
          <w:rFonts w:ascii="Times New Roman" w:hAnsi="Times New Roman" w:cs="Times New Roman" w:eastAsia="Times New Roman" w:hint="default"/>
        </w:rPr>
        <w:t>31</w:t>
      </w:r>
      <w:r>
        <w:rPr/>
        <w:t>、租赁</w:t>
      </w:r>
      <w:r>
        <w:rPr>
          <w:b w:val="0"/>
          <w:bCs w:val="0"/>
        </w:rPr>
      </w:r>
    </w:p>
    <w:p>
      <w:pPr>
        <w:spacing w:line="590" w:lineRule="atLeast" w:before="23"/>
        <w:ind w:left="1554" w:right="995" w:hanging="420"/>
        <w:jc w:val="left"/>
        <w:rPr>
          <w:rFonts w:ascii="宋体" w:hAnsi="宋体" w:cs="宋体" w:eastAsia="宋体" w:hint="default"/>
          <w:sz w:val="21"/>
          <w:szCs w:val="21"/>
        </w:rPr>
      </w:pPr>
      <w:bookmarkStart w:name="（1）经营租赁的会计处理方法" w:id="193"/>
      <w:bookmarkEnd w:id="1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公司为承租人时，在租赁期内各个期间按照直线法将租金计入相关资产成本或确认为当期损益，发生</w:t>
      </w:r>
    </w:p>
    <w:p>
      <w:pPr>
        <w:pStyle w:val="BodyText"/>
        <w:spacing w:line="273" w:lineRule="auto" w:before="37"/>
        <w:ind w:left="1553" w:right="995" w:hanging="420"/>
        <w:jc w:val="left"/>
      </w:pPr>
      <w:r>
        <w:rPr/>
        <w:t>的初始直接费用，直接计入当期损益。或有租金在实际发生时计入当期损益。 </w:t>
      </w:r>
      <w:r>
        <w:rPr>
          <w:spacing w:val="-1"/>
        </w:rPr>
        <w:t>公司为出租人时，在租赁期内各个期间按照直线法将租金确认为当期损益，发生的初始直接费用，除</w:t>
      </w:r>
    </w:p>
    <w:p>
      <w:pPr>
        <w:pStyle w:val="BodyText"/>
        <w:spacing w:line="240" w:lineRule="auto" w:before="7"/>
        <w:ind w:right="995"/>
        <w:jc w:val="left"/>
      </w:pPr>
      <w:r>
        <w:rPr/>
        <w:t>金额较大的予以资本化并分期计入损益外，均直接计入当期损益。或有租金在实际发生时计入当期损益。</w:t>
      </w:r>
    </w:p>
    <w:p>
      <w:pPr>
        <w:spacing w:line="590" w:lineRule="atLeast" w:before="39"/>
        <w:ind w:left="1554" w:right="995" w:hanging="420"/>
        <w:jc w:val="left"/>
        <w:rPr>
          <w:rFonts w:ascii="宋体" w:hAnsi="宋体" w:cs="宋体" w:eastAsia="宋体" w:hint="default"/>
          <w:sz w:val="21"/>
          <w:szCs w:val="21"/>
        </w:rPr>
      </w:pPr>
      <w:bookmarkStart w:name="（2）融资租赁的会计处理方法" w:id="194"/>
      <w:bookmarkEnd w:id="19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公司为承租人时，在租赁期开始日，公司以租赁开始日租赁资产公允价值与最低租赁付款额现值中两</w:t>
      </w:r>
    </w:p>
    <w:p>
      <w:pPr>
        <w:pStyle w:val="BodyText"/>
        <w:spacing w:line="273" w:lineRule="auto" w:before="37"/>
        <w:ind w:left="1134" w:right="1131"/>
        <w:jc w:val="both"/>
      </w:pPr>
      <w:r>
        <w:rPr>
          <w:spacing w:val="-1"/>
        </w:rPr>
        <w:t>者较低者作为租入资产的入账价值，将最低租赁付款额作为长期应付款的入账价值，其差额为未确认融资</w:t>
      </w:r>
      <w:r>
        <w:rPr>
          <w:spacing w:val="-81"/>
        </w:rPr>
        <w:t> </w:t>
      </w:r>
      <w:r>
        <w:rPr>
          <w:spacing w:val="-81"/>
        </w:rPr>
      </w:r>
      <w:r>
        <w:rPr>
          <w:spacing w:val="-1"/>
        </w:rPr>
        <w:t>费用，发生的初始直接费用，计入租赁资产价值。在租赁期各个期间，采用实际利率法计算确认当期的融</w:t>
      </w:r>
      <w:r>
        <w:rPr>
          <w:spacing w:val="-86"/>
        </w:rPr>
        <w:t> </w:t>
      </w:r>
      <w:r>
        <w:rPr>
          <w:spacing w:val="-86"/>
        </w:rPr>
      </w:r>
      <w:r>
        <w:rPr/>
        <w:t>资费用。</w:t>
      </w:r>
    </w:p>
    <w:p>
      <w:pPr>
        <w:pStyle w:val="BodyText"/>
        <w:spacing w:line="273" w:lineRule="auto" w:before="7"/>
        <w:ind w:left="1134" w:right="1110" w:firstLine="420"/>
        <w:jc w:val="both"/>
      </w:pPr>
      <w:r>
        <w:rPr>
          <w:spacing w:val="-1"/>
        </w:rPr>
        <w:t>公司为出租人时，在租赁期开始日，公司以租赁开始日最低租赁收款额与初始直接费用之和作为应收</w:t>
      </w:r>
      <w:r>
        <w:rPr/>
        <w:t> </w:t>
      </w:r>
      <w:r>
        <w:rPr>
          <w:spacing w:val="-1"/>
        </w:rPr>
        <w:t>融资租赁款的入账价值，同时记录未担保余值；将最低租赁收款额、初始直接费用及未担保余值之和与其</w:t>
      </w:r>
      <w:r>
        <w:rPr>
          <w:spacing w:val="-83"/>
        </w:rPr>
        <w:t> </w:t>
      </w:r>
      <w:r>
        <w:rPr>
          <w:spacing w:val="-83"/>
        </w:rPr>
      </w:r>
      <w:r>
        <w:rPr/>
        <w:t>现值之和的差额确认为未实现融资收益。在租赁期各个期间，采用实际利率法计算确认当期的融资收入。</w:t>
      </w:r>
    </w:p>
    <w:p>
      <w:pPr>
        <w:spacing w:after="0" w:line="273" w:lineRule="auto"/>
        <w:jc w:val="both"/>
        <w:sectPr>
          <w:pgSz w:w="11910" w:h="16840"/>
          <w:pgMar w:header="877" w:footer="640" w:top="1060" w:bottom="84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995"/>
        <w:jc w:val="left"/>
        <w:rPr>
          <w:b w:val="0"/>
          <w:bCs w:val="0"/>
        </w:rPr>
      </w:pPr>
      <w:bookmarkStart w:name="32、其他重要的会计政策和会计估计" w:id="195"/>
      <w:bookmarkEnd w:id="195"/>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995"/>
        <w:jc w:val="left"/>
      </w:pPr>
      <w:r>
        <w:rPr/>
        <w:t>终止经营的确认标准、会计处理方法 满足下列条件之一的已被企业处置或被企业划归为持有待售的、在经营和编制财务报表时能够单独区</w:t>
      </w:r>
      <w:r>
        <w:rPr>
          <w:spacing w:val="-72"/>
        </w:rPr>
        <w:t> </w:t>
      </w:r>
      <w:r>
        <w:rPr>
          <w:spacing w:val="-72"/>
        </w:rPr>
      </w:r>
      <w:r>
        <w:rPr/>
        <w:t>分的组成部分确</w:t>
      </w:r>
    </w:p>
    <w:p>
      <w:pPr>
        <w:pStyle w:val="BodyText"/>
        <w:spacing w:line="240" w:lineRule="auto" w:before="7"/>
        <w:ind w:right="995"/>
        <w:jc w:val="left"/>
      </w:pPr>
      <w:r>
        <w:rPr/>
        <w:t>认为终止经营：</w:t>
      </w:r>
    </w:p>
    <w:p>
      <w:pPr>
        <w:pStyle w:val="BodyText"/>
        <w:spacing w:line="240" w:lineRule="auto" w:before="37"/>
        <w:ind w:right="99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该组成部分代表一项独立的主要业务或一个主要经营地区；</w:t>
      </w:r>
    </w:p>
    <w:p>
      <w:pPr>
        <w:pStyle w:val="BodyText"/>
        <w:spacing w:line="240" w:lineRule="auto" w:before="21"/>
        <w:ind w:right="99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该组成部分是拟对一项独立的主要业务或一个主要经营地区进行处置计划的一部分；</w:t>
      </w:r>
    </w:p>
    <w:p>
      <w:pPr>
        <w:pStyle w:val="BodyText"/>
        <w:spacing w:line="256" w:lineRule="auto" w:before="21"/>
        <w:ind w:right="382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该组成部分是仅仅为了再出售而取得的子公司。</w:t>
      </w:r>
      <w:r>
        <w:rPr>
          <w:w w:val="99"/>
        </w:rPr>
        <w:t> </w:t>
      </w:r>
      <w:r>
        <w:rPr/>
        <w:t>本公司终止经营的情况见本财务报表附注其他重要事项之终止经营的说明。</w:t>
      </w:r>
    </w:p>
    <w:p>
      <w:pPr>
        <w:spacing w:line="240" w:lineRule="auto" w:before="10"/>
        <w:rPr>
          <w:rFonts w:ascii="宋体" w:hAnsi="宋体" w:cs="宋体" w:eastAsia="宋体" w:hint="default"/>
          <w:sz w:val="24"/>
          <w:szCs w:val="24"/>
        </w:rPr>
      </w:pPr>
    </w:p>
    <w:p>
      <w:pPr>
        <w:pStyle w:val="Heading4"/>
        <w:spacing w:line="240" w:lineRule="auto"/>
        <w:ind w:right="995"/>
        <w:jc w:val="left"/>
        <w:rPr>
          <w:b w:val="0"/>
          <w:bCs w:val="0"/>
        </w:rPr>
      </w:pPr>
      <w:bookmarkStart w:name="33、重要会计政策和会计估计变更" w:id="196"/>
      <w:bookmarkEnd w:id="196"/>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spacing w:before="0"/>
        <w:ind w:left="1133" w:right="995" w:firstLine="0"/>
        <w:jc w:val="left"/>
        <w:rPr>
          <w:rFonts w:ascii="宋体" w:hAnsi="宋体" w:cs="宋体" w:eastAsia="宋体" w:hint="default"/>
          <w:sz w:val="21"/>
          <w:szCs w:val="21"/>
        </w:rPr>
      </w:pPr>
      <w:bookmarkStart w:name="（1）重要会计政策变更" w:id="197"/>
      <w:bookmarkEnd w:id="19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995"/>
        <w:jc w:val="left"/>
        <w:rPr>
          <w:b w:val="0"/>
          <w:bCs w:val="0"/>
        </w:rPr>
      </w:pPr>
      <w:bookmarkStart w:name="（2）重要会计估计变更" w:id="198"/>
      <w:bookmarkEnd w:id="198"/>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line="487" w:lineRule="auto" w:before="0"/>
        <w:ind w:left="1134" w:right="8966" w:firstLine="0"/>
        <w:jc w:val="left"/>
        <w:rPr>
          <w:rFonts w:ascii="宋体" w:hAnsi="宋体" w:cs="宋体" w:eastAsia="宋体" w:hint="default"/>
          <w:sz w:val="21"/>
          <w:szCs w:val="21"/>
        </w:rPr>
      </w:pPr>
      <w:bookmarkStart w:name="34、其他" w:id="199"/>
      <w:bookmarkEnd w:id="199"/>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00"/>
      <w:bookmarkEnd w:id="200"/>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01"/>
      <w:bookmarkEnd w:id="201"/>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6"/>
        <w:rPr>
          <w:rFonts w:ascii="宋体" w:hAnsi="宋体" w:cs="宋体" w:eastAsia="宋体" w:hint="default"/>
          <w:b/>
          <w:bCs/>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spacing w:before="51"/>
        <w:ind w:left="1134" w:right="995"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北京数码视讯通信技术发展有限公司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北京数码视讯软件技术发展有限公司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鼎点视讯科技有限公司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福州数码视讯智能卡有限公司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640" w:top="1060" w:bottom="84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北京市博汇科技股份有限公司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数码视讯国际有限公司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所在地的税法规定计算缴纳相应的税金</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数码视讯美国控股公司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所在地的税法规定计算缴纳相应的税金</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Sumavision SFO</w:t>
            </w:r>
            <w:r>
              <w:rPr>
                <w:rFonts w:ascii="Times New Roman"/>
                <w:spacing w:val="-3"/>
                <w:sz w:val="18"/>
              </w:rPr>
              <w:t> </w:t>
            </w:r>
            <w:r>
              <w:rPr>
                <w:rFonts w:ascii="Times New Roman"/>
                <w:sz w:val="18"/>
              </w:rPr>
              <w:t>LLC</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所在地的税法规定计算缴纳相应的税金</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除上述以外的其他纳税主体</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both"/>
        <w:rPr>
          <w:b w:val="0"/>
          <w:bCs w:val="0"/>
        </w:rPr>
      </w:pPr>
      <w:bookmarkStart w:name="2、税收优惠" w:id="202"/>
      <w:bookmarkEnd w:id="202"/>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1554" w:right="995"/>
        <w:jc w:val="left"/>
      </w:pPr>
      <w:r>
        <w:rPr>
          <w:rFonts w:ascii="Times New Roman" w:hAnsi="Times New Roman" w:cs="Times New Roman" w:eastAsia="Times New Roman" w:hint="default"/>
        </w:rPr>
        <w:t>1</w:t>
      </w:r>
      <w:r>
        <w:rPr/>
        <w:t>．增值税 </w:t>
      </w:r>
      <w:r>
        <w:rPr>
          <w:rFonts w:ascii="Times New Roman" w:hAnsi="Times New Roman" w:cs="Times New Roman" w:eastAsia="Times New Roman" w:hint="default"/>
          <w:spacing w:val="-1"/>
        </w:rPr>
        <w:t>(1)</w:t>
      </w:r>
      <w:r>
        <w:rPr>
          <w:spacing w:val="-1"/>
        </w:rPr>
        <w:t>根据国务院《关于印发进一步鼓励软件产业和集成电路产业发展的若干政策的通知》</w:t>
      </w:r>
      <w:r>
        <w:rPr>
          <w:rFonts w:ascii="Times New Roman" w:hAnsi="Times New Roman" w:cs="Times New Roman" w:eastAsia="Times New Roman" w:hint="default"/>
          <w:spacing w:val="-1"/>
        </w:rPr>
        <w:t>(</w:t>
      </w:r>
      <w:r>
        <w:rPr>
          <w:spacing w:val="-1"/>
        </w:rPr>
        <w:t>国发〔</w:t>
      </w:r>
      <w:r>
        <w:rPr>
          <w:rFonts w:ascii="Times New Roman" w:hAnsi="Times New Roman" w:cs="Times New Roman" w:eastAsia="Times New Roman" w:hint="default"/>
          <w:spacing w:val="-1"/>
        </w:rPr>
        <w:t>2011</w:t>
      </w:r>
      <w:r>
        <w:rPr>
          <w:spacing w:val="-1"/>
        </w:rPr>
        <w:t>〕</w:t>
      </w:r>
    </w:p>
    <w:p>
      <w:pPr>
        <w:pStyle w:val="BodyText"/>
        <w:spacing w:line="261" w:lineRule="auto" w:before="5"/>
        <w:ind w:right="1109"/>
        <w:jc w:val="both"/>
      </w:pPr>
      <w:r>
        <w:rPr>
          <w:rFonts w:ascii="Times New Roman" w:hAnsi="Times New Roman" w:cs="Times New Roman" w:eastAsia="Times New Roman" w:hint="default"/>
        </w:rPr>
        <w:t>4</w:t>
      </w:r>
      <w:r>
        <w:rPr/>
        <w:t>号</w:t>
      </w:r>
      <w:r>
        <w:rPr>
          <w:rFonts w:ascii="Times New Roman" w:hAnsi="Times New Roman" w:cs="Times New Roman" w:eastAsia="Times New Roman" w:hint="default"/>
        </w:rPr>
        <w:t>)</w:t>
      </w:r>
      <w:r>
        <w:rPr/>
        <w:t>第</w:t>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条及第</w:t>
      </w:r>
      <w:r>
        <w:rPr>
          <w:rFonts w:ascii="Times New Roman" w:hAnsi="Times New Roman" w:cs="Times New Roman" w:eastAsia="Times New Roman" w:hint="default"/>
        </w:rPr>
        <w:t>(</w:t>
      </w:r>
      <w:r>
        <w:rPr/>
        <w:t>三十三</w:t>
      </w:r>
      <w:r>
        <w:rPr>
          <w:rFonts w:ascii="Times New Roman" w:hAnsi="Times New Roman" w:cs="Times New Roman" w:eastAsia="Times New Roman" w:hint="default"/>
        </w:rPr>
        <w:t>)</w:t>
      </w:r>
      <w:r>
        <w:rPr/>
        <w:t>条的规定，经北京市海淀区国家税务局审核备案，公司的软件产品实行</w:t>
      </w:r>
      <w:r>
        <w:rPr>
          <w:rFonts w:ascii="Times New Roman" w:hAnsi="Times New Roman" w:cs="Times New Roman" w:eastAsia="Times New Roman" w:hint="default"/>
        </w:rPr>
        <w:t>“</w:t>
      </w:r>
      <w:r>
        <w:rPr/>
        <w:t>即征即</w:t>
      </w:r>
      <w:r>
        <w:rPr>
          <w:spacing w:val="-59"/>
        </w:rPr>
        <w:t> </w:t>
      </w:r>
      <w:r>
        <w:rPr>
          <w:spacing w:val="2"/>
        </w:rPr>
        <w:t>退</w:t>
      </w:r>
      <w:r>
        <w:rPr>
          <w:rFonts w:ascii="Times New Roman" w:hAnsi="Times New Roman" w:cs="Times New Roman" w:eastAsia="Times New Roman" w:hint="default"/>
          <w:spacing w:val="2"/>
        </w:rPr>
        <w:t>”</w:t>
      </w:r>
      <w:r>
        <w:rPr>
          <w:spacing w:val="2"/>
        </w:rPr>
        <w:t>政策：即对公司销售相关自行开发生产并经税务机关备案的软件产品按</w:t>
      </w:r>
      <w:r>
        <w:rPr>
          <w:rFonts w:ascii="Times New Roman" w:hAnsi="Times New Roman" w:cs="Times New Roman" w:eastAsia="Times New Roman" w:hint="default"/>
          <w:spacing w:val="2"/>
        </w:rPr>
        <w:t>17%</w:t>
      </w:r>
      <w:r>
        <w:rPr>
          <w:spacing w:val="2"/>
        </w:rPr>
        <w:t>法定税率申报缴纳增值税</w:t>
      </w:r>
      <w:r>
        <w:rPr>
          <w:spacing w:val="-85"/>
        </w:rPr>
        <w:t> </w:t>
      </w:r>
      <w:r>
        <w:rPr>
          <w:spacing w:val="-85"/>
        </w:rPr>
      </w:r>
      <w:r>
        <w:rPr>
          <w:spacing w:val="-3"/>
        </w:rPr>
        <w:t>后，该项软件产品实际税负超过</w:t>
      </w:r>
      <w:r>
        <w:rPr>
          <w:rFonts w:ascii="Times New Roman" w:hAnsi="Times New Roman" w:cs="Times New Roman" w:eastAsia="Times New Roman" w:hint="default"/>
          <w:spacing w:val="-3"/>
        </w:rPr>
        <w:t>3%</w:t>
      </w:r>
      <w:r>
        <w:rPr>
          <w:spacing w:val="-3"/>
        </w:rPr>
        <w:t>的部分享受增值税即征即退的税收优惠政策。本报告期，本公司及子公</w:t>
      </w:r>
      <w:r>
        <w:rPr>
          <w:spacing w:val="-60"/>
        </w:rPr>
        <w:t> </w:t>
      </w:r>
      <w:r>
        <w:rPr>
          <w:spacing w:val="-60"/>
        </w:rPr>
      </w:r>
      <w:r>
        <w:rPr/>
        <w:t>司北京数码视讯软件技术发展有限公司、鼎点视讯科技有限公司、北京数码视讯通信技术发展有限公司、</w:t>
      </w:r>
      <w:r>
        <w:rPr/>
        <w:t> 北京市博汇科技股份有限公司和杭州宽云视讯科技有限公司享受此项税收优惠政策。</w:t>
      </w:r>
    </w:p>
    <w:p>
      <w:pPr>
        <w:pStyle w:val="BodyText"/>
        <w:spacing w:line="256" w:lineRule="auto" w:before="18"/>
        <w:ind w:right="1130" w:firstLine="420"/>
        <w:jc w:val="both"/>
      </w:pPr>
      <w:r>
        <w:rPr>
          <w:rFonts w:ascii="Times New Roman" w:hAnsi="Times New Roman" w:cs="Times New Roman" w:eastAsia="Times New Roman" w:hint="default"/>
          <w:spacing w:val="-2"/>
        </w:rPr>
        <w:t>(2)</w:t>
      </w:r>
      <w:r>
        <w:rPr>
          <w:spacing w:val="-2"/>
        </w:rPr>
        <w:t>公司向中国境外销售产品享受国家关于出口货物增值税</w:t>
      </w:r>
      <w:r>
        <w:rPr>
          <w:rFonts w:ascii="Times New Roman" w:hAnsi="Times New Roman" w:cs="Times New Roman" w:eastAsia="Times New Roman" w:hint="default"/>
          <w:spacing w:val="-2"/>
        </w:rPr>
        <w:t>“</w:t>
      </w:r>
      <w:r>
        <w:rPr>
          <w:spacing w:val="-2"/>
        </w:rPr>
        <w:t>免、抵、退</w:t>
      </w:r>
      <w:r>
        <w:rPr>
          <w:rFonts w:ascii="Times New Roman" w:hAnsi="Times New Roman" w:cs="Times New Roman" w:eastAsia="Times New Roman" w:hint="default"/>
          <w:spacing w:val="-2"/>
        </w:rPr>
        <w:t>”</w:t>
      </w:r>
      <w:r>
        <w:rPr>
          <w:spacing w:val="-2"/>
        </w:rPr>
        <w:t>优惠政策</w:t>
      </w:r>
      <w:r>
        <w:rPr>
          <w:rFonts w:ascii="Times New Roman" w:hAnsi="Times New Roman" w:cs="Times New Roman" w:eastAsia="Times New Roman" w:hint="default"/>
          <w:spacing w:val="-2"/>
        </w:rPr>
        <w:t>,</w:t>
      </w:r>
      <w:r>
        <w:rPr>
          <w:spacing w:val="-2"/>
        </w:rPr>
        <w:t>出口退税率根据出口</w:t>
      </w:r>
      <w:r>
        <w:rPr/>
        <w:t> 不同的产品确定。</w:t>
      </w:r>
    </w:p>
    <w:p>
      <w:pPr>
        <w:pStyle w:val="BodyText"/>
        <w:spacing w:line="240" w:lineRule="auto" w:before="22"/>
        <w:ind w:left="1553" w:right="995"/>
        <w:jc w:val="left"/>
      </w:pPr>
      <w:r>
        <w:rPr>
          <w:rFonts w:ascii="Times New Roman" w:hAnsi="Times New Roman" w:cs="Times New Roman" w:eastAsia="Times New Roman" w:hint="default"/>
        </w:rPr>
        <w:t>2</w:t>
      </w:r>
      <w:r>
        <w:rPr/>
        <w:t>．企业所得税</w:t>
      </w:r>
    </w:p>
    <w:p>
      <w:pPr>
        <w:pStyle w:val="BodyText"/>
        <w:spacing w:line="256" w:lineRule="auto" w:before="21"/>
        <w:ind w:right="1130"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根据财政部、国家税务总局《关于企业所得税若干优惠政策的通知》</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1</w:t>
      </w:r>
      <w:r>
        <w:rPr/>
        <w:t>号</w:t>
      </w:r>
      <w:r>
        <w:rPr>
          <w:rFonts w:ascii="Times New Roman" w:hAnsi="Times New Roman" w:cs="Times New Roman" w:eastAsia="Times New Roman" w:hint="default"/>
        </w:rPr>
        <w:t>)</w:t>
      </w:r>
      <w:r>
        <w:rPr/>
        <w:t>及《关于</w:t>
      </w:r>
      <w:r>
        <w:rPr>
          <w:w w:val="99"/>
        </w:rPr>
        <w:t> </w:t>
      </w:r>
      <w:r>
        <w:rPr/>
        <w:t>进一步鼓励软件产业和集成电路产业发展企业所得税政策的通知》</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27</w:t>
      </w:r>
      <w:r>
        <w:rPr/>
        <w:t>号</w:t>
      </w:r>
      <w:r>
        <w:rPr>
          <w:rFonts w:ascii="Times New Roman" w:hAnsi="Times New Roman" w:cs="Times New Roman" w:eastAsia="Times New Roman" w:hint="default"/>
        </w:rPr>
        <w:t>)</w:t>
      </w:r>
      <w:r>
        <w:rPr/>
        <w:t>，子公司北京数码</w:t>
      </w:r>
      <w:r>
        <w:rPr>
          <w:spacing w:val="-65"/>
        </w:rPr>
        <w:t> </w:t>
      </w:r>
      <w:r>
        <w:rPr>
          <w:spacing w:val="-65"/>
        </w:rPr>
      </w:r>
      <w:r>
        <w:rPr/>
        <w:t>视讯软件技术发展有限公司</w:t>
      </w:r>
      <w:r>
        <w:rPr>
          <w:rFonts w:ascii="Times New Roman" w:hAnsi="Times New Roman" w:cs="Times New Roman" w:eastAsia="Times New Roman" w:hint="default"/>
        </w:rPr>
        <w:t>2014</w:t>
      </w:r>
      <w:r>
        <w:rPr/>
        <w:t>年至</w:t>
      </w:r>
      <w:r>
        <w:rPr>
          <w:rFonts w:ascii="Times New Roman" w:hAnsi="Times New Roman" w:cs="Times New Roman" w:eastAsia="Times New Roman" w:hint="default"/>
        </w:rPr>
        <w:t>2015</w:t>
      </w:r>
      <w:r>
        <w:rPr/>
        <w:t>年止免征所得税，</w:t>
      </w:r>
      <w:r>
        <w:rPr>
          <w:rFonts w:ascii="Times New Roman" w:hAnsi="Times New Roman" w:cs="Times New Roman" w:eastAsia="Times New Roman" w:hint="default"/>
        </w:rPr>
        <w:t>2016</w:t>
      </w:r>
      <w:r>
        <w:rPr/>
        <w:t>年至</w:t>
      </w:r>
      <w:r>
        <w:rPr>
          <w:rFonts w:ascii="Times New Roman" w:hAnsi="Times New Roman" w:cs="Times New Roman" w:eastAsia="Times New Roman" w:hint="default"/>
        </w:rPr>
        <w:t>2018</w:t>
      </w:r>
      <w:r>
        <w:rPr/>
        <w:t>年所得税减按</w:t>
      </w:r>
      <w:r>
        <w:rPr>
          <w:rFonts w:ascii="Times New Roman" w:hAnsi="Times New Roman" w:cs="Times New Roman" w:eastAsia="Times New Roman" w:hint="default"/>
        </w:rPr>
        <w:t>12.5%</w:t>
      </w:r>
      <w:r>
        <w:rPr/>
        <w:t>计征；子公</w:t>
      </w:r>
      <w:r>
        <w:rPr>
          <w:spacing w:val="-55"/>
        </w:rPr>
        <w:t> </w:t>
      </w:r>
      <w:r>
        <w:rPr>
          <w:spacing w:val="-1"/>
        </w:rPr>
        <w:t>司北京数码视讯通信技术发展有限公司</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日起至</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日止免征所得税，</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日起</w:t>
      </w:r>
      <w:r>
        <w:rPr>
          <w:spacing w:val="-80"/>
        </w:rPr>
        <w:t> </w:t>
      </w:r>
      <w:r>
        <w:rPr/>
        <w:t>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日所得税减按</w:t>
      </w:r>
      <w:r>
        <w:rPr>
          <w:rFonts w:ascii="Times New Roman" w:hAnsi="Times New Roman" w:cs="Times New Roman" w:eastAsia="Times New Roman" w:hint="default"/>
        </w:rPr>
        <w:t>12.5%</w:t>
      </w:r>
      <w:r>
        <w:rPr/>
        <w:t>计征。</w:t>
      </w:r>
    </w:p>
    <w:p>
      <w:pPr>
        <w:pStyle w:val="BodyText"/>
        <w:spacing w:line="256" w:lineRule="auto" w:before="5"/>
        <w:ind w:left="1134" w:right="995"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日被北京市科学技术委员会认定为高新技术企业，根据《中华人民共和国</w:t>
      </w:r>
      <w:r>
        <w:rPr>
          <w:w w:val="99"/>
        </w:rPr>
        <w:t> </w:t>
      </w:r>
      <w:r>
        <w:rPr>
          <w:spacing w:val="-2"/>
        </w:rPr>
        <w:t>企业所得税法》第二十八条规定，</w:t>
      </w:r>
      <w:r>
        <w:rPr>
          <w:rFonts w:ascii="Times New Roman" w:hAnsi="Times New Roman" w:cs="Times New Roman" w:eastAsia="Times New Roman" w:hint="default"/>
          <w:spacing w:val="-2"/>
        </w:rPr>
        <w:t>“</w:t>
      </w:r>
      <w:r>
        <w:rPr>
          <w:spacing w:val="-2"/>
        </w:rPr>
        <w:t>国家需要重点扶持的高新技术企业，减按</w:t>
      </w:r>
      <w:r>
        <w:rPr>
          <w:rFonts w:ascii="Times New Roman" w:hAnsi="Times New Roman" w:cs="Times New Roman" w:eastAsia="Times New Roman" w:hint="default"/>
          <w:spacing w:val="-2"/>
        </w:rPr>
        <w:t>15%</w:t>
      </w:r>
      <w:r>
        <w:rPr>
          <w:spacing w:val="-2"/>
        </w:rPr>
        <w:t>的税率征收企业所得税</w:t>
      </w:r>
      <w:r>
        <w:rPr>
          <w:rFonts w:ascii="Times New Roman" w:hAnsi="Times New Roman" w:cs="Times New Roman" w:eastAsia="Times New Roman" w:hint="default"/>
          <w:spacing w:val="-2"/>
        </w:rPr>
        <w:t>”</w:t>
      </w:r>
      <w:r>
        <w:rPr>
          <w:spacing w:val="-2"/>
        </w:rPr>
        <w:t>。</w:t>
      </w:r>
    </w:p>
    <w:p>
      <w:pPr>
        <w:pStyle w:val="BodyText"/>
        <w:spacing w:line="264" w:lineRule="auto" w:before="5"/>
        <w:ind w:left="1134" w:right="1130"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6"/>
        </w:rPr>
        <w:t> </w:t>
      </w:r>
      <w:r>
        <w:rPr/>
        <w:t>子公司鼎点视讯科技有限公司于</w:t>
      </w:r>
      <w:r>
        <w:rPr>
          <w:rFonts w:ascii="Times New Roman" w:hAnsi="Times New Roman" w:cs="Times New Roman" w:eastAsia="Times New Roman" w:hint="default"/>
        </w:rPr>
        <w:t>2014</w:t>
      </w:r>
      <w:r>
        <w:rPr/>
        <w:t>年被北京市科学技术委员会、北京市财政局、北京市国家税</w:t>
      </w:r>
      <w:r>
        <w:rPr>
          <w:w w:val="99"/>
        </w:rPr>
        <w:t> </w:t>
      </w:r>
      <w:r>
        <w:rPr>
          <w:spacing w:val="-1"/>
        </w:rPr>
        <w:t>务局、北京市地方税务局等高新技术企业认定管理机构认定为高新技术企业，根据《中华人民共和国企业</w:t>
      </w:r>
      <w:r>
        <w:rPr>
          <w:spacing w:val="-84"/>
        </w:rPr>
        <w:t> </w:t>
      </w:r>
      <w:r>
        <w:rPr>
          <w:spacing w:val="-84"/>
        </w:rPr>
      </w:r>
      <w:r>
        <w:rPr/>
        <w:t>所得税法》第二十八条规定，</w:t>
      </w:r>
      <w:r>
        <w:rPr>
          <w:rFonts w:ascii="Times New Roman" w:hAnsi="Times New Roman" w:cs="Times New Roman" w:eastAsia="Times New Roman" w:hint="default"/>
        </w:rPr>
        <w:t>“</w:t>
      </w:r>
      <w:r>
        <w:rPr/>
        <w:t>国家需要重点扶持的高新技术企业，减按</w:t>
      </w:r>
      <w:r>
        <w:rPr>
          <w:rFonts w:ascii="Times New Roman" w:hAnsi="Times New Roman" w:cs="Times New Roman" w:eastAsia="Times New Roman" w:hint="default"/>
        </w:rPr>
        <w:t>15%</w:t>
      </w:r>
      <w:r>
        <w:rPr/>
        <w:t>的税率征收企业所得税</w:t>
      </w:r>
      <w:r>
        <w:rPr>
          <w:rFonts w:ascii="Times New Roman" w:hAnsi="Times New Roman" w:cs="Times New Roman" w:eastAsia="Times New Roman" w:hint="default"/>
        </w:rPr>
        <w:t>”</w:t>
      </w:r>
      <w:r>
        <w:rPr/>
        <w:t>。</w:t>
      </w:r>
    </w:p>
    <w:p>
      <w:pPr>
        <w:pStyle w:val="BodyText"/>
        <w:spacing w:line="264" w:lineRule="auto"/>
        <w:ind w:right="1131" w:firstLine="42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子公司福州数码视讯智能卡有限公司于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月被福建省科学技术厅、福建省财政厅、福建省国</w:t>
      </w:r>
      <w:r>
        <w:rPr>
          <w:w w:val="99"/>
        </w:rPr>
        <w:t> </w:t>
      </w:r>
      <w:r>
        <w:rPr>
          <w:spacing w:val="-1"/>
        </w:rPr>
        <w:t>税局、福建省地税局等高新技术企业认定管理机构认定为高新技术企业，根据《中华人民共和国企业所得</w:t>
      </w:r>
      <w:r>
        <w:rPr>
          <w:spacing w:val="-84"/>
        </w:rPr>
        <w:t> </w:t>
      </w:r>
      <w:r>
        <w:rPr>
          <w:spacing w:val="-84"/>
        </w:rPr>
      </w:r>
      <w:r>
        <w:rPr/>
        <w:t>税法》第二十八条规定，</w:t>
      </w:r>
      <w:r>
        <w:rPr>
          <w:rFonts w:ascii="Times New Roman" w:hAnsi="Times New Roman" w:cs="Times New Roman" w:eastAsia="Times New Roman" w:hint="default"/>
        </w:rPr>
        <w:t>“</w:t>
      </w:r>
      <w:r>
        <w:rPr/>
        <w:t>国家需要重点扶持的高新技术企业，减按</w:t>
      </w:r>
      <w:r>
        <w:rPr>
          <w:rFonts w:ascii="Times New Roman" w:hAnsi="Times New Roman" w:cs="Times New Roman" w:eastAsia="Times New Roman" w:hint="default"/>
        </w:rPr>
        <w:t>15%</w:t>
      </w:r>
      <w:r>
        <w:rPr/>
        <w:t>的税率征收企业所得税</w:t>
      </w:r>
      <w:r>
        <w:rPr>
          <w:rFonts w:ascii="Times New Roman" w:hAnsi="Times New Roman" w:cs="Times New Roman" w:eastAsia="Times New Roman" w:hint="default"/>
        </w:rPr>
        <w:t>”</w:t>
      </w:r>
      <w:r>
        <w:rPr/>
        <w:t>。</w:t>
      </w:r>
    </w:p>
    <w:p>
      <w:pPr>
        <w:pStyle w:val="BodyText"/>
        <w:spacing w:line="261" w:lineRule="auto"/>
        <w:ind w:right="1010" w:firstLine="42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子公司北京市博汇科技股份有限公司于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日被北京市科学技术委员会、北京市财政局、</w:t>
      </w:r>
      <w:r>
        <w:rPr>
          <w:w w:val="99"/>
        </w:rPr>
        <w:t> </w:t>
      </w:r>
      <w:r>
        <w:rPr/>
        <w:t>北京市国家税务局、北京市地方税务局等高新技术企业认定管理机构认定为高新技术企业，根据《中华人</w:t>
      </w:r>
      <w:r>
        <w:rPr>
          <w:w w:val="99"/>
        </w:rPr>
        <w:t> </w:t>
      </w:r>
      <w:r>
        <w:rPr>
          <w:spacing w:val="-2"/>
        </w:rPr>
        <w:t>民共和国企业所得税法》第二十八条规定，</w:t>
      </w:r>
      <w:r>
        <w:rPr>
          <w:rFonts w:ascii="Times New Roman" w:hAnsi="Times New Roman" w:cs="Times New Roman" w:eastAsia="Times New Roman" w:hint="default"/>
          <w:spacing w:val="-2"/>
        </w:rPr>
        <w:t>“</w:t>
      </w:r>
      <w:r>
        <w:rPr>
          <w:spacing w:val="-2"/>
        </w:rPr>
        <w:t>国家需要重点扶持的高新技术企业，减按</w:t>
      </w:r>
      <w:r>
        <w:rPr>
          <w:rFonts w:ascii="Times New Roman" w:hAnsi="Times New Roman" w:cs="Times New Roman" w:eastAsia="Times New Roman" w:hint="default"/>
          <w:spacing w:val="-2"/>
        </w:rPr>
        <w:t>15%</w:t>
      </w:r>
      <w:r>
        <w:rPr>
          <w:spacing w:val="-2"/>
        </w:rPr>
        <w:t>的税率征收企业</w:t>
      </w:r>
      <w:r>
        <w:rPr>
          <w:spacing w:val="-92"/>
        </w:rPr>
        <w:t> </w:t>
      </w:r>
      <w:r>
        <w:rPr>
          <w:spacing w:val="-92"/>
        </w:rPr>
      </w:r>
      <w:r>
        <w:rPr/>
        <w:t>所得税</w:t>
      </w:r>
      <w:r>
        <w:rPr>
          <w:rFonts w:ascii="Times New Roman" w:hAnsi="Times New Roman" w:cs="Times New Roman" w:eastAsia="Times New Roman" w:hint="default"/>
        </w:rPr>
        <w:t>”</w:t>
      </w:r>
      <w:r>
        <w:rPr/>
        <w:t>。</w:t>
      </w:r>
    </w:p>
    <w:p>
      <w:pPr>
        <w:pStyle w:val="BodyText"/>
        <w:spacing w:line="261" w:lineRule="auto"/>
        <w:ind w:right="1009" w:firstLine="420"/>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子公司北京数码视讯支付技术有限公司于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9</w:t>
      </w:r>
      <w:r>
        <w:rPr/>
        <w:t>日被北京市科学技术委员会、北京市财政局、</w:t>
      </w:r>
      <w:r>
        <w:rPr>
          <w:w w:val="99"/>
        </w:rPr>
        <w:t> </w:t>
      </w:r>
      <w:r>
        <w:rPr/>
        <w:t>北京市国家税务局、北京市地方税务局等高新技术企业认定管理机构认定为高新技术企业，根据《中华人</w:t>
      </w:r>
      <w:r>
        <w:rPr>
          <w:w w:val="99"/>
        </w:rPr>
        <w:t> </w:t>
      </w:r>
      <w:r>
        <w:rPr>
          <w:spacing w:val="-2"/>
        </w:rPr>
        <w:t>民共和国企业所得税法》第二十八条规定，</w:t>
      </w:r>
      <w:r>
        <w:rPr>
          <w:rFonts w:ascii="Times New Roman" w:hAnsi="Times New Roman" w:cs="Times New Roman" w:eastAsia="Times New Roman" w:hint="default"/>
          <w:spacing w:val="-2"/>
        </w:rPr>
        <w:t>“</w:t>
      </w:r>
      <w:r>
        <w:rPr>
          <w:spacing w:val="-2"/>
        </w:rPr>
        <w:t>国家需要重点扶持的高新技术企业，减按</w:t>
      </w:r>
      <w:r>
        <w:rPr>
          <w:rFonts w:ascii="Times New Roman" w:hAnsi="Times New Roman" w:cs="Times New Roman" w:eastAsia="Times New Roman" w:hint="default"/>
          <w:spacing w:val="-2"/>
        </w:rPr>
        <w:t>15%</w:t>
      </w:r>
      <w:r>
        <w:rPr>
          <w:spacing w:val="-2"/>
        </w:rPr>
        <w:t>的税率征收企业</w:t>
      </w:r>
      <w:r>
        <w:rPr>
          <w:spacing w:val="-92"/>
        </w:rPr>
        <w:t> </w:t>
      </w:r>
      <w:r>
        <w:rPr>
          <w:spacing w:val="-92"/>
        </w:rPr>
      </w:r>
      <w:r>
        <w:rPr/>
        <w:t>所得税</w:t>
      </w:r>
      <w:r>
        <w:rPr>
          <w:rFonts w:ascii="Times New Roman" w:hAnsi="Times New Roman" w:cs="Times New Roman" w:eastAsia="Times New Roman" w:hint="default"/>
        </w:rPr>
        <w:t>”</w:t>
      </w:r>
      <w:r>
        <w:rPr/>
        <w:t>。本报告期内</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9</w:t>
      </w:r>
      <w:r>
        <w:rPr/>
        <w:t>日企业所得税减按</w:t>
      </w:r>
      <w:r>
        <w:rPr>
          <w:rFonts w:ascii="Times New Roman" w:hAnsi="Times New Roman" w:cs="Times New Roman" w:eastAsia="Times New Roman" w:hint="default"/>
        </w:rPr>
        <w:t>15%</w:t>
      </w:r>
      <w:r>
        <w:rPr/>
        <w:t>的税率计算缴纳。</w:t>
      </w:r>
    </w:p>
    <w:p>
      <w:pPr>
        <w:pStyle w:val="BodyText"/>
        <w:spacing w:line="266" w:lineRule="auto"/>
        <w:ind w:right="1131" w:firstLine="420"/>
        <w:jc w:val="both"/>
      </w:pP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根据国税总局《企业研究开发费用税前扣除管理办法》</w:t>
      </w:r>
      <w:r>
        <w:rPr>
          <w:rFonts w:ascii="Times New Roman" w:hAnsi="Times New Roman" w:cs="Times New Roman" w:eastAsia="Times New Roman" w:hint="default"/>
        </w:rPr>
        <w:t>(</w:t>
      </w:r>
      <w:r>
        <w:rPr/>
        <w:t>国税发〔</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116</w:t>
      </w:r>
      <w:r>
        <w:rPr/>
        <w:t>号</w:t>
      </w:r>
      <w:r>
        <w:rPr>
          <w:rFonts w:ascii="Times New Roman" w:hAnsi="Times New Roman" w:cs="Times New Roman" w:eastAsia="Times New Roman" w:hint="default"/>
        </w:rPr>
        <w:t>)</w:t>
      </w:r>
      <w:r>
        <w:rPr/>
        <w:t>之规定，对本公司</w:t>
      </w:r>
      <w:r>
        <w:rPr>
          <w:w w:val="99"/>
        </w:rPr>
        <w:t> </w:t>
      </w:r>
      <w:r>
        <w:rPr>
          <w:spacing w:val="-1"/>
        </w:rPr>
        <w:t>及子公司鼎点视讯科技有限公司、北京数码视讯软件技术发展有限公司、北京数码视讯通信技术发展有限</w:t>
      </w:r>
      <w:r>
        <w:rPr>
          <w:spacing w:val="-82"/>
        </w:rPr>
        <w:t> </w:t>
      </w:r>
      <w:r>
        <w:rPr>
          <w:spacing w:val="-82"/>
        </w:rPr>
      </w:r>
      <w:r>
        <w:rPr>
          <w:spacing w:val="-1"/>
        </w:rPr>
        <w:t>公司、福州数码视讯智能卡有限公司、北京市博汇科技股份有限公司和杭州宽云视讯科技有限公司当期研</w:t>
      </w:r>
      <w:r>
        <w:rPr>
          <w:spacing w:val="-82"/>
        </w:rPr>
        <w:t> </w:t>
      </w:r>
      <w:r>
        <w:rPr>
          <w:spacing w:val="-82"/>
        </w:rPr>
      </w:r>
      <w:r>
        <w:rPr/>
        <w:t>发支出计算企业所得税时进行了加计扣除。</w:t>
      </w:r>
    </w:p>
    <w:p>
      <w:pPr>
        <w:spacing w:after="0" w:line="266" w:lineRule="auto"/>
        <w:jc w:val="both"/>
        <w:sectPr>
          <w:pgSz w:w="11910" w:h="16840"/>
          <w:pgMar w:header="877" w:footer="640" w:top="1060" w:bottom="840" w:left="0" w:right="0"/>
        </w:sectPr>
      </w:pPr>
    </w:p>
    <w:p>
      <w:pPr>
        <w:spacing w:line="240" w:lineRule="auto" w:before="10"/>
        <w:rPr>
          <w:rFonts w:ascii="宋体" w:hAnsi="宋体" w:cs="宋体" w:eastAsia="宋体" w:hint="default"/>
          <w:sz w:val="24"/>
          <w:szCs w:val="24"/>
        </w:rPr>
      </w:pPr>
    </w:p>
    <w:p>
      <w:pPr>
        <w:spacing w:line="487" w:lineRule="auto" w:before="35"/>
        <w:ind w:left="1133" w:right="8344" w:firstLine="0"/>
        <w:jc w:val="left"/>
        <w:rPr>
          <w:rFonts w:ascii="宋体" w:hAnsi="宋体" w:cs="宋体" w:eastAsia="宋体" w:hint="default"/>
          <w:sz w:val="21"/>
          <w:szCs w:val="21"/>
        </w:rPr>
      </w:pPr>
      <w:bookmarkStart w:name="3、其他" w:id="203"/>
      <w:bookmarkEnd w:id="20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财务报表项目注释" w:id="204"/>
      <w:bookmarkEnd w:id="204"/>
      <w:r>
        <w:rPr>
          <w:rFonts w:ascii="宋体" w:hAnsi="宋体" w:cs="宋体" w:eastAsia="宋体" w:hint="default"/>
          <w:b/>
          <w:bCs/>
          <w:spacing w:val="1"/>
          <w:w w:val="99"/>
          <w:sz w:val="21"/>
          <w:szCs w:val="21"/>
        </w:rPr>
      </w:r>
      <w:r>
        <w:rPr>
          <w:rFonts w:ascii="宋体" w:hAnsi="宋体" w:cs="宋体" w:eastAsia="宋体" w:hint="default"/>
          <w:b/>
          <w:bCs/>
          <w:sz w:val="24"/>
          <w:szCs w:val="24"/>
        </w:rPr>
        <w:t>七、财务报表项目注释</w:t>
      </w:r>
      <w:r>
        <w:rPr>
          <w:rFonts w:ascii="宋体" w:hAnsi="宋体" w:cs="宋体" w:eastAsia="宋体" w:hint="default"/>
          <w:b/>
          <w:bCs/>
          <w:w w:val="99"/>
          <w:sz w:val="24"/>
          <w:szCs w:val="24"/>
        </w:rPr>
        <w:t> </w:t>
      </w:r>
      <w:bookmarkStart w:name="1、货币资金" w:id="205"/>
      <w:bookmarkEnd w:id="20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0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910,106.65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426,877.46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1,099,123,685.44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810,295,247.27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611,325,710.81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656,370,000.17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1,711,359,502.90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1,467,092,124.90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170,650,501.03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127,547,548.13</w:t>
            </w:r>
          </w:p>
        </w:tc>
      </w:tr>
    </w:tbl>
    <w:p>
      <w:pPr>
        <w:spacing w:before="51"/>
        <w:ind w:left="1134"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0"/>
        <w:ind w:left="1554" w:right="995"/>
        <w:jc w:val="left"/>
      </w:pPr>
      <w:r>
        <w:rPr/>
        <w:t>受限的货币资金明细如下</w:t>
      </w:r>
    </w:p>
    <w:p>
      <w:pPr>
        <w:spacing w:line="240" w:lineRule="auto" w:before="13"/>
        <w:rPr>
          <w:rFonts w:ascii="宋体" w:hAnsi="宋体" w:cs="宋体" w:eastAsia="宋体" w:hint="default"/>
          <w:sz w:val="3"/>
          <w:szCs w:val="3"/>
        </w:rPr>
      </w:pPr>
    </w:p>
    <w:tbl>
      <w:tblPr>
        <w:tblW w:w="0" w:type="auto"/>
        <w:jc w:val="left"/>
        <w:tblInd w:w="1129" w:type="dxa"/>
        <w:tblLayout w:type="fixed"/>
        <w:tblCellMar>
          <w:top w:w="0" w:type="dxa"/>
          <w:left w:w="0" w:type="dxa"/>
          <w:bottom w:w="0" w:type="dxa"/>
          <w:right w:w="0" w:type="dxa"/>
        </w:tblCellMar>
        <w:tblLook w:val="01E0"/>
      </w:tblPr>
      <w:tblGrid>
        <w:gridCol w:w="3262"/>
        <w:gridCol w:w="3118"/>
        <w:gridCol w:w="3119"/>
      </w:tblGrid>
      <w:tr>
        <w:trPr>
          <w:trHeight w:val="34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1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4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14" w:right="0"/>
              <w:jc w:val="left"/>
              <w:rPr>
                <w:rFonts w:ascii="宋体" w:hAnsi="宋体" w:cs="宋体" w:eastAsia="宋体" w:hint="default"/>
                <w:sz w:val="21"/>
                <w:szCs w:val="21"/>
              </w:rPr>
            </w:pPr>
            <w:r>
              <w:rPr>
                <w:rFonts w:ascii="宋体" w:hAnsi="宋体" w:cs="宋体" w:eastAsia="宋体" w:hint="default"/>
                <w:sz w:val="21"/>
                <w:szCs w:val="21"/>
              </w:rPr>
              <w:t>银行存单质押</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sz w:val="21"/>
              </w:rPr>
              <w:t>400,000,000.00</w:t>
            </w:r>
          </w:p>
        </w:tc>
        <w:tc>
          <w:tcPr>
            <w:tcW w:w="311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14" w:right="0"/>
              <w:jc w:val="left"/>
              <w:rPr>
                <w:rFonts w:ascii="宋体" w:hAnsi="宋体" w:cs="宋体" w:eastAsia="宋体" w:hint="default"/>
                <w:sz w:val="21"/>
                <w:szCs w:val="21"/>
              </w:rPr>
            </w:pPr>
            <w:r>
              <w:rPr>
                <w:rFonts w:ascii="宋体" w:hAnsi="宋体" w:cs="宋体" w:eastAsia="宋体" w:hint="default"/>
                <w:sz w:val="21"/>
                <w:szCs w:val="21"/>
              </w:rPr>
              <w:t>固定收益银行产品保证金</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sz w:val="21"/>
              </w:rPr>
              <w:t>202,508,299.09</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651,936,822.60</w:t>
            </w:r>
          </w:p>
        </w:tc>
      </w:tr>
      <w:tr>
        <w:trPr>
          <w:trHeight w:val="34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14"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sz w:val="21"/>
              </w:rPr>
              <w:t>3,523,845.00</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spacing w:val="-1"/>
                <w:sz w:val="21"/>
              </w:rPr>
              <w:t>3,299,633.07</w:t>
            </w:r>
          </w:p>
        </w:tc>
      </w:tr>
      <w:tr>
        <w:trPr>
          <w:trHeight w:val="34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14"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450,000.00</w:t>
            </w:r>
          </w:p>
        </w:tc>
        <w:tc>
          <w:tcPr>
            <w:tcW w:w="311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14" w:right="0"/>
              <w:jc w:val="left"/>
              <w:rPr>
                <w:rFonts w:ascii="宋体" w:hAnsi="宋体" w:cs="宋体" w:eastAsia="宋体" w:hint="default"/>
                <w:sz w:val="21"/>
                <w:szCs w:val="21"/>
              </w:rPr>
            </w:pPr>
            <w:r>
              <w:rPr>
                <w:rFonts w:ascii="宋体" w:hAnsi="宋体" w:cs="宋体" w:eastAsia="宋体" w:hint="default"/>
                <w:sz w:val="21"/>
                <w:szCs w:val="21"/>
              </w:rPr>
              <w:t>信用保证金</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sz w:val="21"/>
              </w:rPr>
              <w:t>1,824,028.15</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533,544.50</w:t>
            </w:r>
          </w:p>
        </w:tc>
      </w:tr>
      <w:tr>
        <w:trPr>
          <w:trHeight w:val="34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14" w:right="0"/>
              <w:jc w:val="left"/>
              <w:rPr>
                <w:rFonts w:ascii="宋体" w:hAnsi="宋体" w:cs="宋体" w:eastAsia="宋体" w:hint="default"/>
                <w:sz w:val="21"/>
                <w:szCs w:val="21"/>
              </w:rPr>
            </w:pPr>
            <w:r>
              <w:rPr>
                <w:rFonts w:ascii="宋体" w:hAnsi="宋体" w:cs="宋体" w:eastAsia="宋体" w:hint="default"/>
                <w:sz w:val="21"/>
                <w:szCs w:val="21"/>
              </w:rPr>
              <w:t>投标保函</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sz w:val="21"/>
              </w:rPr>
              <w:t>3,019,538.57</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600,000.00</w:t>
            </w:r>
          </w:p>
        </w:tc>
      </w:tr>
      <w:tr>
        <w:trPr>
          <w:trHeight w:val="34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14"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611,325,710.81</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656,370,000.17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left="1134" w:right="995"/>
        <w:jc w:val="left"/>
        <w:rPr>
          <w:b w:val="0"/>
          <w:bCs w:val="0"/>
        </w:rPr>
      </w:pPr>
      <w:bookmarkStart w:name="2、以公允价值计量且其变动计入当期损益的金融资产" w:id="206"/>
      <w:bookmarkEnd w:id="206"/>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3、衍生金融资产" w:id="207"/>
      <w:bookmarkEnd w:id="207"/>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4、应收票据" w:id="208"/>
      <w:bookmarkEnd w:id="208"/>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spacing w:before="0"/>
        <w:ind w:left="1133" w:right="995" w:firstLine="0"/>
        <w:jc w:val="left"/>
        <w:rPr>
          <w:rFonts w:ascii="宋体" w:hAnsi="宋体" w:cs="宋体" w:eastAsia="宋体" w:hint="default"/>
          <w:sz w:val="21"/>
          <w:szCs w:val="21"/>
        </w:rPr>
      </w:pPr>
      <w:bookmarkStart w:name="（1）应收票据分类列示" w:id="209"/>
      <w:bookmarkEnd w:id="20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）应收票据分类列示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37,677,838.27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32,207,634.19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640" w:top="1060" w:bottom="84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9,975,292.88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9,550,000.00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47,653,131.15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41,757,634.19</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2）期末公司已质押的应收票据" w:id="210"/>
      <w:bookmarkEnd w:id="210"/>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8"/>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Heading4"/>
        <w:spacing w:line="240" w:lineRule="auto"/>
        <w:ind w:right="995"/>
        <w:jc w:val="left"/>
        <w:rPr>
          <w:b w:val="0"/>
          <w:bCs w:val="0"/>
        </w:rPr>
      </w:pPr>
      <w:bookmarkStart w:name="（3）期末公司已背书或贴现且在资产负债表日尚未到期的应收票据" w:id="211"/>
      <w:bookmarkEnd w:id="211"/>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4,854,050.26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4,854,050.26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4）期末公司因出票人未履约而将其转应收账款的票据" w:id="212"/>
      <w:bookmarkEnd w:id="212"/>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9"/>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5、应收账款" w:id="213"/>
      <w:bookmarkEnd w:id="213"/>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spacing w:before="0"/>
        <w:ind w:left="1133" w:right="995" w:firstLine="0"/>
        <w:jc w:val="left"/>
        <w:rPr>
          <w:rFonts w:ascii="宋体" w:hAnsi="宋体" w:cs="宋体" w:eastAsia="宋体" w:hint="default"/>
          <w:sz w:val="21"/>
          <w:szCs w:val="21"/>
        </w:rPr>
      </w:pPr>
      <w:bookmarkStart w:name="（1）应收账款分类披露" w:id="214"/>
      <w:bookmarkEnd w:id="21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513,162,</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092.58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99.81%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57,160,7</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53.94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8" w:right="0"/>
              <w:jc w:val="center"/>
              <w:rPr>
                <w:rFonts w:ascii="Times New Roman" w:hAnsi="Times New Roman" w:cs="Times New Roman" w:eastAsia="Times New Roman" w:hint="default"/>
                <w:sz w:val="18"/>
                <w:szCs w:val="18"/>
              </w:rPr>
            </w:pPr>
            <w:r>
              <w:rPr>
                <w:rFonts w:ascii="Times New Roman"/>
                <w:sz w:val="18"/>
              </w:rPr>
              <w:t>11.14%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456,001,3</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38.64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320,789</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,727.61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48,441,59</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2.63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15.10%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272,348,13</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4.98</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973,530.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973,530.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514,135,</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622.58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58,134,2</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83.94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11.31%</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456,001,3</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38.64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320,789</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,727.61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48,441,59</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2.63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15.10%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272,348,13</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4.98</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before="51"/>
        <w:ind w:left="1134" w:right="995"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3"/>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640" w:top="1060" w:bottom="840" w:left="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2"/>
              <w:ind w:left="22"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年，以下同）</w:t>
            </w:r>
          </w:p>
        </w:tc>
        <w:tc>
          <w:tcPr>
            <w:tcW w:w="239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403,942,846.91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20,227,951.54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403,942,846.91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20,227,951.54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40,968,632.84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4,103,458.09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25,135,073.90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5,033,283.66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43,115,538.93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27,796,060.65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64.47%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18,696,351.12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9,348,175.57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11,942,605.47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5,971,302.74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12,476,582.34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12,476,582.34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513,162,092.58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57,160,753.94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11.14%</w:t>
            </w:r>
          </w:p>
        </w:tc>
      </w:tr>
    </w:tbl>
    <w:p>
      <w:pPr>
        <w:spacing w:line="357" w:lineRule="auto" w:before="51"/>
        <w:ind w:left="1134" w:right="607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报告期末无单项金额重大并单项计提坏账准备的应收账款。 组合中，采用余额百分比法计提坏账准备的应收账款：</w:t>
      </w:r>
    </w:p>
    <w:p>
      <w:pPr>
        <w:spacing w:line="338" w:lineRule="auto" w:before="29"/>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3"/>
        <w:rPr>
          <w:rFonts w:ascii="宋体" w:hAnsi="宋体" w:cs="宋体" w:eastAsia="宋体" w:hint="default"/>
          <w:sz w:val="21"/>
          <w:szCs w:val="21"/>
        </w:rPr>
      </w:pPr>
    </w:p>
    <w:p>
      <w:pPr>
        <w:pStyle w:val="Heading4"/>
        <w:spacing w:line="240" w:lineRule="auto"/>
        <w:ind w:right="995"/>
        <w:jc w:val="left"/>
        <w:rPr>
          <w:b w:val="0"/>
          <w:bCs w:val="0"/>
        </w:rPr>
      </w:pPr>
      <w:bookmarkStart w:name="（2）本期计提、收回或转回的坏账准备情况" w:id="215"/>
      <w:bookmarkEnd w:id="21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133" w:right="437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15,127,366.31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其中本期坏账准备收回或转回金额重要的：</w:t>
      </w:r>
    </w:p>
    <w:p>
      <w:pPr>
        <w:spacing w:before="4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3）本期实际核销的应收账款情况" w:id="216"/>
      <w:bookmarkEnd w:id="216"/>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5,434,675.00</w:t>
            </w:r>
          </w:p>
        </w:tc>
      </w:tr>
    </w:tbl>
    <w:p>
      <w:pPr>
        <w:spacing w:before="51"/>
        <w:ind w:left="1134" w:right="995"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湖南无线电视传播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1,235,150.00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79"/>
              <w:jc w:val="right"/>
              <w:rPr>
                <w:rFonts w:ascii="宋体" w:hAnsi="宋体" w:cs="宋体" w:eastAsia="宋体" w:hint="default"/>
                <w:sz w:val="18"/>
                <w:szCs w:val="18"/>
              </w:rPr>
            </w:pPr>
            <w:r>
              <w:rPr>
                <w:rFonts w:ascii="宋体" w:hAnsi="宋体" w:cs="宋体" w:eastAsia="宋体" w:hint="default"/>
                <w:sz w:val="18"/>
                <w:szCs w:val="18"/>
              </w:rPr>
              <w:t>确认无法收回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1,235,150.00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640" w:top="1060" w:bottom="84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995"/>
        <w:jc w:val="left"/>
        <w:rPr>
          <w:b w:val="0"/>
          <w:bCs w:val="0"/>
        </w:rPr>
      </w:pPr>
      <w:bookmarkStart w:name="（4）按欠款方归集的期末余额前五名的应收账款情况" w:id="217"/>
      <w:bookmarkEnd w:id="217"/>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bookmarkStart w:name="期末余额前5名的应收账款合计数为74,885,363.39元，占应收账款期末余额" w:id="218"/>
      <w:bookmarkEnd w:id="218"/>
      <w:r>
        <w:rPr/>
      </w:r>
      <w:r>
        <w:rPr>
          <w:rFonts w:ascii="宋体" w:hAnsi="宋体" w:cs="宋体" w:eastAsia="宋体" w:hint="default"/>
          <w:sz w:val="18"/>
          <w:szCs w:val="18"/>
        </w:rPr>
        <w:t>期末余额前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名的应收账款合计数为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74,885,363.39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元，占应收账款期末余额合计数的比例为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14.57%</w:t>
      </w:r>
      <w:r>
        <w:rPr>
          <w:rFonts w:ascii="宋体" w:hAnsi="宋体" w:cs="宋体" w:eastAsia="宋体" w:hint="default"/>
          <w:sz w:val="18"/>
          <w:szCs w:val="18"/>
        </w:rPr>
        <w:t>，相应计提的坏账准备</w:t>
      </w:r>
    </w:p>
    <w:p>
      <w:pPr>
        <w:spacing w:before="64"/>
        <w:ind w:left="1133" w:right="995" w:firstLine="0"/>
        <w:jc w:val="left"/>
        <w:rPr>
          <w:rFonts w:ascii="宋体" w:hAnsi="宋体" w:cs="宋体" w:eastAsia="宋体" w:hint="default"/>
          <w:sz w:val="18"/>
          <w:szCs w:val="18"/>
        </w:rPr>
      </w:pPr>
      <w:r>
        <w:rPr>
          <w:rFonts w:ascii="宋体" w:hAnsi="宋体" w:cs="宋体" w:eastAsia="宋体" w:hint="default"/>
          <w:sz w:val="18"/>
          <w:szCs w:val="18"/>
        </w:rPr>
        <w:t>合计数为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3,744,268.17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0" w:lineRule="auto" w:before="12"/>
        <w:rPr>
          <w:rFonts w:ascii="宋体" w:hAnsi="宋体" w:cs="宋体" w:eastAsia="宋体" w:hint="default"/>
          <w:sz w:val="25"/>
          <w:szCs w:val="25"/>
        </w:rPr>
      </w:pPr>
    </w:p>
    <w:p>
      <w:pPr>
        <w:pStyle w:val="Heading4"/>
        <w:spacing w:line="240" w:lineRule="auto"/>
        <w:ind w:left="1134" w:right="995"/>
        <w:jc w:val="left"/>
        <w:rPr>
          <w:b w:val="0"/>
          <w:bCs w:val="0"/>
        </w:rPr>
      </w:pPr>
      <w:bookmarkStart w:name="（5）因金融资产转移而终止确认的应收账款" w:id="219"/>
      <w:bookmarkEnd w:id="219"/>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995"/>
        <w:jc w:val="left"/>
        <w:rPr>
          <w:b w:val="0"/>
          <w:bCs w:val="0"/>
        </w:rPr>
      </w:pPr>
      <w:bookmarkStart w:name="（6）转移应收账款且继续涉入形成的资产、负债金额" w:id="220"/>
      <w:bookmarkEnd w:id="220"/>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995"/>
        <w:jc w:val="left"/>
        <w:rPr>
          <w:b w:val="0"/>
          <w:bCs w:val="0"/>
        </w:rPr>
      </w:pPr>
      <w:bookmarkStart w:name="6、预付款项" w:id="221"/>
      <w:bookmarkEnd w:id="221"/>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8"/>
        <w:rPr>
          <w:rFonts w:ascii="宋体" w:hAnsi="宋体" w:cs="宋体" w:eastAsia="宋体" w:hint="default"/>
          <w:b/>
          <w:bCs/>
          <w:sz w:val="24"/>
          <w:szCs w:val="24"/>
        </w:rPr>
      </w:pPr>
    </w:p>
    <w:p>
      <w:pPr>
        <w:spacing w:before="0"/>
        <w:ind w:left="1133" w:right="995" w:firstLine="0"/>
        <w:jc w:val="left"/>
        <w:rPr>
          <w:rFonts w:ascii="宋体" w:hAnsi="宋体" w:cs="宋体" w:eastAsia="宋体" w:hint="default"/>
          <w:sz w:val="21"/>
          <w:szCs w:val="21"/>
        </w:rPr>
      </w:pPr>
      <w:bookmarkStart w:name="（1）预付款项按账龄列示" w:id="222"/>
      <w:bookmarkEnd w:id="22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4,539,970.01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70,950,834.88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94.76%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50,735.22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3,816,617.83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250,958.03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70,880.82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39,416.59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39,305.00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4,881,079.85</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74,877,638.53</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2）按预付对象归集的期末余额前五名的预付款情况" w:id="223"/>
      <w:bookmarkEnd w:id="223"/>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8"/>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宋体" w:hAnsi="宋体" w:cs="宋体" w:eastAsia="宋体" w:hint="default"/>
          <w:sz w:val="18"/>
          <w:szCs w:val="18"/>
        </w:rPr>
        <w:t>期末余额前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名的预付款项合计数为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2,422,771.67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元，占预付款项期末余额合计数的比例为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49.64%</w:t>
      </w:r>
      <w:r>
        <w:rPr>
          <w:rFonts w:ascii="宋体" w:hAnsi="宋体" w:cs="宋体" w:eastAsia="宋体" w:hint="default"/>
          <w:sz w:val="18"/>
          <w:szCs w:val="18"/>
        </w:rPr>
        <w:t>。</w:t>
      </w:r>
    </w:p>
    <w:p>
      <w:pPr>
        <w:spacing w:line="240" w:lineRule="auto" w:before="10"/>
        <w:rPr>
          <w:rFonts w:ascii="宋体" w:hAnsi="宋体" w:cs="宋体" w:eastAsia="宋体" w:hint="default"/>
          <w:sz w:val="25"/>
          <w:szCs w:val="25"/>
        </w:rPr>
      </w:pPr>
    </w:p>
    <w:p>
      <w:pPr>
        <w:pStyle w:val="Heading4"/>
        <w:spacing w:line="240" w:lineRule="auto"/>
        <w:ind w:left="1134" w:right="995"/>
        <w:jc w:val="left"/>
        <w:rPr>
          <w:b w:val="0"/>
          <w:bCs w:val="0"/>
        </w:rPr>
      </w:pPr>
      <w:bookmarkStart w:name="7、应收利息" w:id="224"/>
      <w:bookmarkEnd w:id="224"/>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8"/>
        <w:rPr>
          <w:rFonts w:ascii="宋体" w:hAnsi="宋体" w:cs="宋体" w:eastAsia="宋体" w:hint="default"/>
          <w:b/>
          <w:bCs/>
          <w:sz w:val="24"/>
          <w:szCs w:val="24"/>
        </w:rPr>
      </w:pPr>
    </w:p>
    <w:p>
      <w:pPr>
        <w:spacing w:before="0"/>
        <w:ind w:left="1134" w:right="995" w:firstLine="0"/>
        <w:jc w:val="left"/>
        <w:rPr>
          <w:rFonts w:ascii="宋体" w:hAnsi="宋体" w:cs="宋体" w:eastAsia="宋体" w:hint="default"/>
          <w:sz w:val="21"/>
          <w:szCs w:val="21"/>
        </w:rPr>
      </w:pPr>
      <w:bookmarkStart w:name="（1）应收利息分类" w:id="225"/>
      <w:bookmarkEnd w:id="22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）应收利息分类</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13,602,521.11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126,639.98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13,602,521.11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126,639.98</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2）重要逾期利息" w:id="226"/>
      <w:bookmarkEnd w:id="226"/>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8"/>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640" w:top="1060" w:bottom="84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5"/>
        <w:ind w:right="995"/>
        <w:jc w:val="left"/>
        <w:rPr>
          <w:b w:val="0"/>
          <w:bCs w:val="0"/>
        </w:rPr>
      </w:pPr>
      <w:bookmarkStart w:name="8、应收股利" w:id="227"/>
      <w:bookmarkEnd w:id="227"/>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spacing w:before="0"/>
        <w:ind w:left="1133" w:right="995" w:firstLine="0"/>
        <w:jc w:val="left"/>
        <w:rPr>
          <w:rFonts w:ascii="宋体" w:hAnsi="宋体" w:cs="宋体" w:eastAsia="宋体" w:hint="default"/>
          <w:sz w:val="21"/>
          <w:szCs w:val="21"/>
        </w:rPr>
      </w:pPr>
      <w:bookmarkStart w:name="（1）应收股利" w:id="228"/>
      <w:bookmarkEnd w:id="2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）应收股利</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2）重要的账龄超过1年的应收股利" w:id="229"/>
      <w:bookmarkEnd w:id="229"/>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9"/>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Heading4"/>
        <w:spacing w:line="240" w:lineRule="auto"/>
        <w:ind w:right="995"/>
        <w:jc w:val="left"/>
        <w:rPr>
          <w:b w:val="0"/>
          <w:bCs w:val="0"/>
        </w:rPr>
      </w:pPr>
      <w:bookmarkStart w:name="9、其他应收款" w:id="230"/>
      <w:bookmarkEnd w:id="230"/>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spacing w:before="0"/>
        <w:ind w:left="1133" w:right="995" w:firstLine="0"/>
        <w:jc w:val="left"/>
        <w:rPr>
          <w:rFonts w:ascii="宋体" w:hAnsi="宋体" w:cs="宋体" w:eastAsia="宋体" w:hint="default"/>
          <w:sz w:val="21"/>
          <w:szCs w:val="21"/>
        </w:rPr>
      </w:pPr>
      <w:bookmarkStart w:name="（1）其他应收款分类披露" w:id="231"/>
      <w:bookmarkEnd w:id="2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83,491,5</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56.80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5,795,08</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5.21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77,696,47</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1.59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76,744,</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429.23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1,943,342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2.53%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74,801,086.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84</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497,944.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497,944.</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83,989,5</w:t>
            </w:r>
          </w:p>
          <w:p>
            <w:pPr>
              <w:pStyle w:val="TableParagraph"/>
              <w:spacing w:line="240" w:lineRule="auto" w:before="106"/>
              <w:ind w:left="330" w:right="0"/>
              <w:jc w:val="left"/>
              <w:rPr>
                <w:rFonts w:ascii="Times New Roman" w:hAnsi="Times New Roman" w:cs="Times New Roman" w:eastAsia="Times New Roman" w:hint="default"/>
                <w:sz w:val="18"/>
                <w:szCs w:val="18"/>
              </w:rPr>
            </w:pPr>
            <w:r>
              <w:rPr>
                <w:rFonts w:ascii="Times New Roman"/>
                <w:sz w:val="18"/>
              </w:rPr>
              <w:t>01.41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6,293,02</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9.82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7.49%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77,696,47</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1.59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76,744,</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429.23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1,943,342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2.53%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74,801,086.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84</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640" w:top="1060" w:bottom="840" w:left="0" w:right="0"/>
        </w:sectPr>
      </w:pPr>
    </w:p>
    <w:p>
      <w:pPr>
        <w:spacing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13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3"/>
        <w:ind w:left="113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pict>
          <v:group style="position:absolute;margin-left:177.679993pt;margin-top:77.851723pt;width:116.85pt;height:19.6pt;mso-position-horizontal-relative:page;mso-position-vertical-relative:paragraph;z-index:-1038784" coordorigin="3554,1557" coordsize="2337,392">
            <v:shape style="position:absolute;left:3554;top:1557;width:2337;height:392" coordorigin="3554,1557" coordsize="2337,392" path="m3554,1948l5890,1948,5890,1557,3554,1557,3554,1948xe" filled="true" fillcolor="#ffffff" stroked="false">
              <v:path arrowok="t"/>
              <v:fill type="solid"/>
            </v:shape>
            <w10:wrap type="none"/>
          </v:group>
        </w:pict>
      </w: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580" w:bottom="280" w:left="0" w:right="0"/>
          <w:cols w:num="2" w:equalWidth="0">
            <w:col w:w="5455" w:space="3375"/>
            <w:col w:w="308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97"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7" w:hRule="exact"/>
        </w:trPr>
        <w:tc>
          <w:tcPr>
            <w:tcW w:w="2392"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年，以下同</w:t>
            </w:r>
          </w:p>
        </w:tc>
        <w:tc>
          <w:tcPr>
            <w:tcW w:w="2393" w:type="dxa"/>
            <w:tcBorders>
              <w:top w:val="single" w:sz="4" w:space="0" w:color="000000"/>
              <w:left w:val="single" w:sz="9" w:space="0" w:color="FFFFFF"/>
              <w:bottom w:val="single" w:sz="4" w:space="0" w:color="000000"/>
              <w:right w:val="single" w:sz="4" w:space="0" w:color="000000"/>
            </w:tcBorders>
          </w:tcPr>
          <w:p>
            <w:pPr>
              <w:pStyle w:val="TableParagraph"/>
              <w:tabs>
                <w:tab w:pos="1319" w:val="left" w:leader="none"/>
              </w:tabs>
              <w:spacing w:line="240" w:lineRule="auto" w:before="57"/>
              <w:ind w:left="-131"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48,733,206.10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2,433,640.62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4.99%</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48,733,206.10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2,433,640.62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28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8,453,598.63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845,359.87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4,142,223.62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828,444.72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2,970,760.00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1,687,640.00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56.81%</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2,536,240.00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1,268,120.00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404,520.00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404,520.00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64,299,788.35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5,795,085.21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9.01%</w:t>
            </w:r>
          </w:p>
        </w:tc>
      </w:tr>
    </w:tbl>
    <w:p>
      <w:pPr>
        <w:spacing w:before="51"/>
        <w:ind w:left="1134" w:right="995"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38" w:lineRule="auto" w:before="117"/>
        <w:ind w:left="113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3"/>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089"/>
        <w:gridCol w:w="1842"/>
        <w:gridCol w:w="1842"/>
        <w:gridCol w:w="2726"/>
      </w:tblGrid>
      <w:tr>
        <w:trPr>
          <w:trHeight w:val="342" w:hRule="exact"/>
        </w:trPr>
        <w:tc>
          <w:tcPr>
            <w:tcW w:w="3089" w:type="dxa"/>
            <w:vMerge w:val="restart"/>
            <w:tcBorders>
              <w:top w:val="single" w:sz="4" w:space="0" w:color="000000"/>
              <w:left w:val="single" w:sz="4" w:space="0" w:color="000000"/>
              <w:right w:val="single" w:sz="4" w:space="0" w:color="000000"/>
            </w:tcBorders>
          </w:tcPr>
          <w:p>
            <w:pPr>
              <w:pStyle w:val="TableParagraph"/>
              <w:spacing w:line="271" w:lineRule="exact"/>
              <w:ind w:right="127"/>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64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42" w:hRule="exact"/>
        </w:trPr>
        <w:tc>
          <w:tcPr>
            <w:tcW w:w="3089" w:type="dxa"/>
            <w:vMerge/>
            <w:tcBorders>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39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9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78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r>
      <w:tr>
        <w:trPr>
          <w:trHeight w:val="342"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职工借款、政府部门欠款组合</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19,191,768.45</w:t>
            </w:r>
          </w:p>
        </w:tc>
        <w:tc>
          <w:tcPr>
            <w:tcW w:w="1842" w:type="dxa"/>
            <w:tcBorders>
              <w:top w:val="single" w:sz="4" w:space="0" w:color="000000"/>
              <w:left w:val="single" w:sz="4" w:space="0" w:color="000000"/>
              <w:bottom w:val="single" w:sz="4" w:space="0" w:color="000000"/>
              <w:right w:val="single" w:sz="4" w:space="0" w:color="000000"/>
            </w:tcBorders>
          </w:tcPr>
          <w:p>
            <w:pPr/>
          </w:p>
        </w:tc>
        <w:tc>
          <w:tcPr>
            <w:tcW w:w="272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14"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19,191,768.45</w:t>
            </w:r>
          </w:p>
        </w:tc>
        <w:tc>
          <w:tcPr>
            <w:tcW w:w="1842" w:type="dxa"/>
            <w:tcBorders>
              <w:top w:val="single" w:sz="4" w:space="0" w:color="000000"/>
              <w:left w:val="single" w:sz="4" w:space="0" w:color="000000"/>
              <w:bottom w:val="single" w:sz="4" w:space="0" w:color="000000"/>
              <w:right w:val="single" w:sz="4" w:space="0" w:color="000000"/>
            </w:tcBorders>
          </w:tcPr>
          <w:p>
            <w:pPr/>
          </w:p>
        </w:tc>
        <w:tc>
          <w:tcPr>
            <w:tcW w:w="27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2）本期计提、收回或转回的坏账准备情况" w:id="232"/>
      <w:bookmarkEnd w:id="23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134" w:right="4861"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9,620,483.97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元；本期收回或转回坏账准备金额元。 其中本期坏账准备转回或收回金额重要的：</w:t>
      </w:r>
    </w:p>
    <w:p>
      <w:pPr>
        <w:spacing w:before="4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3）本期实际核销的其他应收款情况" w:id="233"/>
      <w:bookmarkEnd w:id="233"/>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5,270,796.54</w:t>
            </w:r>
          </w:p>
        </w:tc>
      </w:tr>
    </w:tbl>
    <w:p>
      <w:pPr>
        <w:spacing w:before="51"/>
        <w:ind w:left="1134" w:right="995"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96"/>
              <w:jc w:val="left"/>
              <w:rPr>
                <w:rFonts w:ascii="Times New Roman" w:hAnsi="Times New Roman" w:cs="Times New Roman" w:eastAsia="Times New Roman" w:hint="default"/>
                <w:sz w:val="18"/>
                <w:szCs w:val="18"/>
              </w:rPr>
            </w:pPr>
            <w:r>
              <w:rPr>
                <w:rFonts w:ascii="Times New Roman"/>
                <w:sz w:val="18"/>
              </w:rPr>
              <w:t>STEVEN</w:t>
            </w:r>
            <w:r>
              <w:rPr>
                <w:rFonts w:ascii="Times New Roman"/>
                <w:spacing w:val="-1"/>
                <w:sz w:val="18"/>
              </w:rPr>
              <w:t> </w:t>
            </w:r>
            <w:r>
              <w:rPr>
                <w:rFonts w:ascii="Times New Roman"/>
                <w:sz w:val="18"/>
              </w:rPr>
              <w:t>BELL</w:t>
            </w:r>
            <w:r>
              <w:rPr>
                <w:rFonts w:ascii="Times New Roman"/>
                <w:sz w:val="18"/>
              </w:rPr>
              <w:t> </w:t>
            </w:r>
            <w:r>
              <w:rPr>
                <w:rFonts w:ascii="Times New Roman"/>
                <w:spacing w:val="-6"/>
                <w:sz w:val="18"/>
              </w:rPr>
              <w:t>FAMILY</w:t>
            </w:r>
            <w:r>
              <w:rPr>
                <w:rFonts w:ascii="Times New Roman"/>
                <w:spacing w:val="-10"/>
                <w:sz w:val="18"/>
              </w:rPr>
              <w:t> </w:t>
            </w:r>
            <w:r>
              <w:rPr>
                <w:rFonts w:ascii="Times New Roman"/>
                <w:sz w:val="18"/>
              </w:rPr>
              <w:t>TRUST</w:t>
            </w:r>
            <w:r>
              <w:rPr>
                <w:rFonts w:ascii="Times New Roman"/>
                <w:sz w:val="18"/>
              </w:rPr>
              <w:t> 2011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2,412,512.88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79"/>
              <w:jc w:val="right"/>
              <w:rPr>
                <w:rFonts w:ascii="宋体" w:hAnsi="宋体" w:cs="宋体" w:eastAsia="宋体" w:hint="default"/>
                <w:sz w:val="18"/>
                <w:szCs w:val="18"/>
              </w:rPr>
            </w:pPr>
            <w:r>
              <w:rPr>
                <w:rFonts w:ascii="宋体" w:hAnsi="宋体" w:cs="宋体" w:eastAsia="宋体" w:hint="default"/>
                <w:sz w:val="18"/>
                <w:szCs w:val="18"/>
              </w:rPr>
              <w:t>确认无法收回</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LARCAN USA</w:t>
            </w:r>
            <w:r>
              <w:rPr>
                <w:rFonts w:ascii="Times New Roman"/>
                <w:spacing w:val="-13"/>
                <w:sz w:val="18"/>
              </w:rPr>
              <w:t> </w:t>
            </w:r>
            <w:r>
              <w:rPr>
                <w:rFonts w:ascii="Times New Roman"/>
                <w:sz w:val="18"/>
              </w:rPr>
              <w:t>INC</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2,801,235.66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79"/>
              <w:jc w:val="right"/>
              <w:rPr>
                <w:rFonts w:ascii="宋体" w:hAnsi="宋体" w:cs="宋体" w:eastAsia="宋体" w:hint="default"/>
                <w:sz w:val="18"/>
                <w:szCs w:val="18"/>
              </w:rPr>
            </w:pPr>
            <w:r>
              <w:rPr>
                <w:rFonts w:ascii="宋体" w:hAnsi="宋体" w:cs="宋体" w:eastAsia="宋体" w:hint="default"/>
                <w:sz w:val="18"/>
                <w:szCs w:val="18"/>
              </w:rPr>
              <w:t>确认无法收回</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5,213,748.54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footerReference w:type="default" r:id="rId64"/>
          <w:pgSz w:w="11910" w:h="16840"/>
          <w:pgMar w:footer="640" w:header="877" w:top="1060" w:bottom="84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995"/>
        <w:jc w:val="left"/>
        <w:rPr>
          <w:b w:val="0"/>
          <w:bCs w:val="0"/>
        </w:rPr>
      </w:pPr>
      <w:bookmarkStart w:name="（4）其他应收款按款项性质分类情况" w:id="234"/>
      <w:bookmarkEnd w:id="234"/>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35,907,432.14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11,635,731.45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29,539,716.28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13,030,391.35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14,757,526.56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11,928,886.15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应收退税款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3,272,960.91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14,582,117.45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应收员工行权款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6,601,240.98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预付投资款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15,810,000.00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511,865.52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3,156,061.85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83,989,501.41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76,744,429.23</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5）按欠款方归集的期末余额前五名的其他应收款情况" w:id="235"/>
      <w:bookmarkEnd w:id="235"/>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522" w:right="70" w:hanging="451"/>
              <w:jc w:val="left"/>
              <w:rPr>
                <w:rFonts w:ascii="宋体" w:hAnsi="宋体" w:cs="宋体" w:eastAsia="宋体" w:hint="default"/>
                <w:sz w:val="18"/>
                <w:szCs w:val="18"/>
              </w:rPr>
            </w:pPr>
            <w:r>
              <w:rPr>
                <w:rFonts w:ascii="宋体" w:hAnsi="宋体" w:cs="宋体" w:eastAsia="宋体" w:hint="default"/>
                <w:sz w:val="18"/>
                <w:szCs w:val="18"/>
              </w:rPr>
              <w:t>数码视讯菲律宾有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22,797,606.05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6" w:right="0"/>
              <w:jc w:val="left"/>
              <w:rPr>
                <w:rFonts w:ascii="Times New Roman" w:hAnsi="Times New Roman" w:cs="Times New Roman" w:eastAsia="Times New Roman" w:hint="default"/>
                <w:sz w:val="18"/>
                <w:szCs w:val="18"/>
              </w:rPr>
            </w:pPr>
            <w:r>
              <w:rPr>
                <w:rFonts w:ascii="Times New Roman"/>
                <w:sz w:val="18"/>
              </w:rPr>
              <w:t>27.14%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1,139,880.30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312" w:right="41" w:hanging="270"/>
              <w:jc w:val="left"/>
              <w:rPr>
                <w:rFonts w:ascii="宋体" w:hAnsi="宋体" w:cs="宋体" w:eastAsia="宋体" w:hint="default"/>
                <w:sz w:val="18"/>
                <w:szCs w:val="18"/>
              </w:rPr>
            </w:pPr>
            <w:r>
              <w:rPr>
                <w:rFonts w:ascii="宋体" w:hAnsi="宋体" w:cs="宋体" w:eastAsia="宋体" w:hint="default"/>
                <w:sz w:val="18"/>
                <w:szCs w:val="18"/>
              </w:rPr>
              <w:t>香港惠丰智能卡</w:t>
            </w:r>
            <w:r>
              <w:rPr>
                <w:rFonts w:ascii="Times New Roman" w:hAnsi="Times New Roman" w:cs="Times New Roman" w:eastAsia="Times New Roman" w:hint="default"/>
                <w:sz w:val="18"/>
                <w:szCs w:val="18"/>
              </w:rPr>
              <w:t>(</w:t>
            </w:r>
            <w:r>
              <w:rPr>
                <w:rFonts w:ascii="宋体" w:hAnsi="宋体" w:cs="宋体" w:eastAsia="宋体" w:hint="default"/>
                <w:sz w:val="18"/>
                <w:szCs w:val="18"/>
              </w:rPr>
              <w:t>远 东</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3,755,552.92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0" w:right="0"/>
              <w:jc w:val="left"/>
              <w:rPr>
                <w:rFonts w:ascii="Times New Roman" w:hAnsi="Times New Roman" w:cs="Times New Roman" w:eastAsia="Times New Roman" w:hint="default"/>
                <w:sz w:val="18"/>
                <w:szCs w:val="18"/>
              </w:rPr>
            </w:pPr>
            <w:r>
              <w:rPr>
                <w:rFonts w:ascii="Times New Roman"/>
                <w:sz w:val="18"/>
              </w:rPr>
              <w:t>4.47%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1,042,610.58</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522" w:right="70" w:hanging="451"/>
              <w:jc w:val="left"/>
              <w:rPr>
                <w:rFonts w:ascii="宋体" w:hAnsi="宋体" w:cs="宋体" w:eastAsia="宋体" w:hint="default"/>
                <w:sz w:val="18"/>
                <w:szCs w:val="18"/>
              </w:rPr>
            </w:pPr>
            <w:r>
              <w:rPr>
                <w:rFonts w:ascii="宋体" w:hAnsi="宋体" w:cs="宋体" w:eastAsia="宋体" w:hint="default"/>
                <w:sz w:val="18"/>
                <w:szCs w:val="18"/>
              </w:rPr>
              <w:t>北京市顺义区国家 税务局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应收税款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3,272,960.91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0" w:right="0"/>
              <w:jc w:val="left"/>
              <w:rPr>
                <w:rFonts w:ascii="Times New Roman" w:hAnsi="Times New Roman" w:cs="Times New Roman" w:eastAsia="Times New Roman" w:hint="default"/>
                <w:sz w:val="18"/>
                <w:szCs w:val="18"/>
              </w:rPr>
            </w:pPr>
            <w:r>
              <w:rPr>
                <w:rFonts w:ascii="Times New Roman"/>
                <w:sz w:val="18"/>
              </w:rPr>
              <w:t>3.90%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52" w:right="70" w:hanging="180"/>
              <w:jc w:val="left"/>
              <w:rPr>
                <w:rFonts w:ascii="宋体" w:hAnsi="宋体" w:cs="宋体" w:eastAsia="宋体" w:hint="default"/>
                <w:sz w:val="18"/>
                <w:szCs w:val="18"/>
              </w:rPr>
            </w:pPr>
            <w:r>
              <w:rPr>
                <w:rFonts w:ascii="宋体" w:hAnsi="宋体" w:cs="宋体" w:eastAsia="宋体" w:hint="default"/>
                <w:sz w:val="18"/>
                <w:szCs w:val="18"/>
              </w:rPr>
              <w:t>国家广播电影电视 总局监管中心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保证金及押金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2,509,774.76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0" w:right="0"/>
              <w:jc w:val="left"/>
              <w:rPr>
                <w:rFonts w:ascii="Times New Roman" w:hAnsi="Times New Roman" w:cs="Times New Roman" w:eastAsia="Times New Roman" w:hint="default"/>
                <w:sz w:val="18"/>
                <w:szCs w:val="18"/>
              </w:rPr>
            </w:pPr>
            <w:r>
              <w:rPr>
                <w:rFonts w:ascii="Times New Roman"/>
                <w:sz w:val="18"/>
              </w:rPr>
              <w:t>2.99%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204,885.74</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612" w:right="70" w:hanging="541"/>
              <w:jc w:val="left"/>
              <w:rPr>
                <w:rFonts w:ascii="宋体" w:hAnsi="宋体" w:cs="宋体" w:eastAsia="宋体" w:hint="default"/>
                <w:sz w:val="18"/>
                <w:szCs w:val="18"/>
              </w:rPr>
            </w:pPr>
            <w:r>
              <w:rPr>
                <w:rFonts w:ascii="宋体" w:hAnsi="宋体" w:cs="宋体" w:eastAsia="宋体" w:hint="default"/>
                <w:sz w:val="18"/>
                <w:szCs w:val="18"/>
              </w:rPr>
              <w:t>中国银联股份有限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0" w:right="0"/>
              <w:jc w:val="left"/>
              <w:rPr>
                <w:rFonts w:ascii="Times New Roman" w:hAnsi="Times New Roman" w:cs="Times New Roman" w:eastAsia="Times New Roman" w:hint="default"/>
                <w:sz w:val="18"/>
                <w:szCs w:val="18"/>
              </w:rPr>
            </w:pPr>
            <w:r>
              <w:rPr>
                <w:rFonts w:ascii="Times New Roman"/>
                <w:sz w:val="18"/>
              </w:rPr>
              <w:t>2.38%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100,000.00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34,335,894.64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6" w:right="0"/>
              <w:jc w:val="left"/>
              <w:rPr>
                <w:rFonts w:ascii="Times New Roman" w:hAnsi="Times New Roman" w:cs="Times New Roman" w:eastAsia="Times New Roman" w:hint="default"/>
                <w:sz w:val="18"/>
                <w:szCs w:val="18"/>
              </w:rPr>
            </w:pPr>
            <w:r>
              <w:rPr>
                <w:rFonts w:ascii="Times New Roman"/>
                <w:sz w:val="18"/>
              </w:rPr>
              <w:t>40.88%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2,487,376.62</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6）涉及政府补助的应收款项" w:id="236"/>
      <w:bookmarkEnd w:id="236"/>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3" w:right="50"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北京市顺义区国家税务 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399,371.21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主管税务局已审批通过</w:t>
            </w:r>
            <w:r>
              <w:rPr>
                <w:rFonts w:ascii="Times New Roman" w:hAnsi="Times New Roman" w:cs="Times New Roman" w:eastAsia="Times New Roman" w:hint="default"/>
                <w:sz w:val="18"/>
                <w:szCs w:val="18"/>
              </w:rPr>
              <w:t>, </w:t>
            </w:r>
            <w:r>
              <w:rPr>
                <w:rFonts w:ascii="宋体" w:hAnsi="宋体" w:cs="宋体" w:eastAsia="宋体" w:hint="default"/>
                <w:sz w:val="18"/>
                <w:szCs w:val="18"/>
              </w:rPr>
              <w:t>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年收回</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399,371.21</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640" w:top="1060" w:bottom="84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995"/>
        <w:jc w:val="left"/>
        <w:rPr>
          <w:b w:val="0"/>
          <w:bCs w:val="0"/>
        </w:rPr>
      </w:pPr>
      <w:bookmarkStart w:name="（7）因金融资产转移而终止确认的其他应收款" w:id="237"/>
      <w:bookmarkEnd w:id="237"/>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8）转移其他应收款且继续涉入形成的资产、负债金额" w:id="238"/>
      <w:bookmarkEnd w:id="238"/>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9"/>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10、存货" w:id="239"/>
      <w:bookmarkEnd w:id="239"/>
      <w:r>
        <w:rPr>
          <w:b w:val="0"/>
          <w:bCs w:val="0"/>
        </w:rPr>
      </w:r>
      <w:r>
        <w:rPr>
          <w:rFonts w:ascii="Times New Roman" w:hAnsi="Times New Roman" w:cs="Times New Roman" w:eastAsia="Times New Roman" w:hint="default"/>
        </w:rPr>
        <w:t>10</w:t>
      </w:r>
      <w:r>
        <w:rPr/>
        <w:t>、存货</w:t>
      </w:r>
      <w:r>
        <w:rPr>
          <w:b w:val="0"/>
          <w:bCs w:val="0"/>
        </w:rPr>
      </w:r>
    </w:p>
    <w:p>
      <w:pPr>
        <w:spacing w:line="240" w:lineRule="auto" w:before="10"/>
        <w:rPr>
          <w:rFonts w:ascii="宋体" w:hAnsi="宋体" w:cs="宋体" w:eastAsia="宋体" w:hint="default"/>
          <w:b/>
          <w:bCs/>
          <w:sz w:val="24"/>
          <w:szCs w:val="24"/>
        </w:rPr>
      </w:pPr>
    </w:p>
    <w:p>
      <w:pPr>
        <w:spacing w:before="0"/>
        <w:ind w:left="1134" w:right="995" w:firstLine="0"/>
        <w:jc w:val="left"/>
        <w:rPr>
          <w:rFonts w:ascii="宋体" w:hAnsi="宋体" w:cs="宋体" w:eastAsia="宋体" w:hint="default"/>
          <w:sz w:val="21"/>
          <w:szCs w:val="21"/>
        </w:rPr>
      </w:pPr>
      <w:bookmarkStart w:name="（1）存货分类" w:id="240"/>
      <w:bookmarkEnd w:id="24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5"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72,907,617.08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72,907,617.08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48,098,287.66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48,098,287.66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48,551,472.50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48,551,472.50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27,827,838.26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27,827,838.26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233,056,738.39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233,056,738.39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120,372,544.85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120,372,544.85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87,278.27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87,278.27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307,112.45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307,112.45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3,342,545.18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3,342,545.18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2,626,864.83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2,626,864.83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24,810,601.77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24,810,601.77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11,531,109.68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11,531,109.68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影视产品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4,553,761.32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4,553,761.32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27,717,310.04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27,717,310.04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3,052,801.63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3,052,801.63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390,362,816.14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390,362,816.14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238,481,067.77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238,481,067.77</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2）存货跌价准备" w:id="241"/>
      <w:bookmarkEnd w:id="241"/>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8"/>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3）存货期末余额含有借款费用资本化金额的说明" w:id="242"/>
      <w:bookmarkEnd w:id="242"/>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9"/>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4）期末建造合同形成的已完工未结算资产情况" w:id="243"/>
      <w:bookmarkEnd w:id="243"/>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9"/>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pStyle w:val="Heading4"/>
        <w:spacing w:line="240" w:lineRule="auto"/>
        <w:ind w:right="995"/>
        <w:jc w:val="left"/>
        <w:rPr>
          <w:b w:val="0"/>
          <w:bCs w:val="0"/>
        </w:rPr>
      </w:pPr>
      <w:bookmarkStart w:name="11、划分为持有待售的资产" w:id="244"/>
      <w:bookmarkEnd w:id="244"/>
      <w:r>
        <w:rPr>
          <w:b w:val="0"/>
          <w:bCs w:val="0"/>
        </w:rPr>
      </w:r>
      <w:r>
        <w:rPr>
          <w:rFonts w:ascii="Times New Roman" w:hAnsi="Times New Roman" w:cs="Times New Roman" w:eastAsia="Times New Roman" w:hint="default"/>
        </w:rPr>
        <w:t>11</w:t>
      </w:r>
      <w:r>
        <w:rPr/>
        <w:t>、划分为持有待售的资产</w:t>
      </w:r>
      <w:r>
        <w:rPr>
          <w:b w:val="0"/>
          <w:bCs w:val="0"/>
        </w:rPr>
      </w:r>
    </w:p>
    <w:p>
      <w:pPr>
        <w:spacing w:line="240" w:lineRule="auto" w:before="8"/>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640" w:top="1060" w:bottom="840" w:left="0" w:right="0"/>
        </w:sectPr>
      </w:pPr>
    </w:p>
    <w:p>
      <w:pPr>
        <w:spacing w:line="240" w:lineRule="auto" w:before="9"/>
        <w:rPr>
          <w:rFonts w:ascii="宋体" w:hAnsi="宋体" w:cs="宋体" w:eastAsia="宋体" w:hint="default"/>
          <w:sz w:val="24"/>
          <w:szCs w:val="24"/>
        </w:rPr>
      </w:pPr>
    </w:p>
    <w:p>
      <w:pPr>
        <w:pStyle w:val="Heading4"/>
        <w:spacing w:line="240" w:lineRule="auto" w:before="35"/>
        <w:ind w:right="995"/>
        <w:jc w:val="left"/>
        <w:rPr>
          <w:b w:val="0"/>
          <w:bCs w:val="0"/>
        </w:rPr>
      </w:pPr>
      <w:bookmarkStart w:name="12、一年内到期的非流动资产" w:id="245"/>
      <w:bookmarkEnd w:id="245"/>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9"/>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13、其他流动资产" w:id="246"/>
      <w:bookmarkEnd w:id="246"/>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电视及电影投资款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79,750,000.00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37,750,000.00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31,483,510.92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28,888,364.73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预付财务保险费等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2,012,294.69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1,686,616.44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309,858.57</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113,555,664.18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68,324,981.17</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14、可供出售金融资产" w:id="247"/>
      <w:bookmarkEnd w:id="247"/>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8"/>
        <w:rPr>
          <w:rFonts w:ascii="宋体" w:hAnsi="宋体" w:cs="宋体" w:eastAsia="宋体" w:hint="default"/>
          <w:b/>
          <w:bCs/>
          <w:sz w:val="24"/>
          <w:szCs w:val="24"/>
        </w:rPr>
      </w:pPr>
    </w:p>
    <w:p>
      <w:pPr>
        <w:spacing w:before="0"/>
        <w:ind w:left="1133" w:right="995" w:firstLine="0"/>
        <w:jc w:val="left"/>
        <w:rPr>
          <w:rFonts w:ascii="宋体" w:hAnsi="宋体" w:cs="宋体" w:eastAsia="宋体" w:hint="default"/>
          <w:sz w:val="21"/>
          <w:szCs w:val="21"/>
        </w:rPr>
      </w:pPr>
      <w:bookmarkStart w:name="（1）可供出售金融资产情况" w:id="248"/>
      <w:bookmarkEnd w:id="24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）可供出售金融资产情况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77"/>
        <w:gridCol w:w="1207"/>
        <w:gridCol w:w="1196"/>
        <w:gridCol w:w="1196"/>
        <w:gridCol w:w="1248"/>
        <w:gridCol w:w="1367"/>
        <w:gridCol w:w="1367"/>
      </w:tblGrid>
      <w:tr>
        <w:trPr>
          <w:trHeight w:val="206" w:hRule="exact"/>
        </w:trPr>
        <w:tc>
          <w:tcPr>
            <w:tcW w:w="19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59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9"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977"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7,692,253.36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7,692,253.36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3,059,500.00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3,059,500.00</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100,955,545.89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83,355,545.89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82,132,861.48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64,532,861.48</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100,955,545.89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83,355,545.89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82,132,861.48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64,532,861.48</w:t>
            </w:r>
          </w:p>
        </w:tc>
      </w:tr>
      <w:tr>
        <w:trPr>
          <w:trHeight w:val="403"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108,647,799.25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91,047,799.25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85,192,361.48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67,592,361.48</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2）期末按公允价值计量的可供出售金融资产" w:id="249"/>
      <w:bookmarkEnd w:id="249"/>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8"/>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3）期末按成本计量的可供出售金融资产" w:id="250"/>
      <w:bookmarkEnd w:id="250"/>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北京市中 关村小额 贷款股份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7,320,000.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7,320,000.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1.00%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819,900.00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640" w:top="106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8"/>
              <w:jc w:val="both"/>
              <w:rPr>
                <w:rFonts w:ascii="宋体" w:hAnsi="宋体" w:cs="宋体" w:eastAsia="宋体" w:hint="default"/>
                <w:sz w:val="18"/>
                <w:szCs w:val="18"/>
              </w:rPr>
            </w:pPr>
            <w:r>
              <w:rPr>
                <w:rFonts w:ascii="宋体" w:hAnsi="宋体" w:cs="宋体" w:eastAsia="宋体" w:hint="default"/>
                <w:sz w:val="18"/>
                <w:szCs w:val="18"/>
              </w:rPr>
              <w:t>数字电视 国家工程 实验室</w:t>
            </w:r>
            <w:r>
              <w:rPr>
                <w:rFonts w:ascii="Times New Roman" w:hAnsi="Times New Roman" w:cs="Times New Roman" w:eastAsia="Times New Roman" w:hint="default"/>
                <w:sz w:val="18"/>
                <w:szCs w:val="18"/>
              </w:rPr>
              <w:t>(</w:t>
            </w:r>
            <w:r>
              <w:rPr>
                <w:rFonts w:ascii="宋体" w:hAnsi="宋体" w:cs="宋体" w:eastAsia="宋体" w:hint="default"/>
                <w:sz w:val="18"/>
                <w:szCs w:val="18"/>
              </w:rPr>
              <w:t>北 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6,250,000.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6,250,000.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芯联达科 技</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 </w:t>
            </w:r>
            <w:r>
              <w:rPr>
                <w:rFonts w:ascii="宋体" w:hAnsi="宋体" w:cs="宋体" w:eastAsia="宋体" w:hint="default"/>
                <w:sz w:val="18"/>
                <w:szCs w:val="18"/>
              </w:rPr>
              <w:t>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北京九十 九网络科 技有限公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北京天空 堂科技有 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安徽广行 通信科技 股份有限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4,748,881.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86</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4,748,881.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86</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8.33%</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北京麓柏 科技有限 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5.66%</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北京锐丰 泽网络科 技有限公 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6" w:right="0"/>
              <w:jc w:val="left"/>
              <w:rPr>
                <w:rFonts w:ascii="Times New Roman" w:hAnsi="Times New Roman" w:cs="Times New Roman" w:eastAsia="Times New Roman" w:hint="default"/>
                <w:sz w:val="18"/>
                <w:szCs w:val="18"/>
              </w:rPr>
            </w:pPr>
            <w:r>
              <w:rPr>
                <w:rFonts w:ascii="Times New Roman"/>
                <w:sz w:val="18"/>
              </w:rPr>
              <w:t>144,600.00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6" w:right="0"/>
              <w:jc w:val="left"/>
              <w:rPr>
                <w:rFonts w:ascii="Times New Roman" w:hAnsi="Times New Roman" w:cs="Times New Roman" w:eastAsia="Times New Roman" w:hint="default"/>
                <w:sz w:val="18"/>
                <w:szCs w:val="18"/>
              </w:rPr>
            </w:pPr>
            <w:r>
              <w:rPr>
                <w:rFonts w:ascii="Times New Roman"/>
                <w:sz w:val="18"/>
              </w:rPr>
              <w:t>144,600.00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7.23%</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北京派悦 科技有限 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7.14%</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北京北科 驿唐科技 有限公司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1,436,574.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97</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1,436,574.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97</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92,000.00</w:t>
            </w: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55"/>
              <w:jc w:val="left"/>
              <w:rPr>
                <w:rFonts w:ascii="Times New Roman" w:hAnsi="Times New Roman" w:cs="Times New Roman" w:eastAsia="Times New Roman" w:hint="default"/>
                <w:sz w:val="18"/>
                <w:szCs w:val="18"/>
              </w:rPr>
            </w:pPr>
            <w:r>
              <w:rPr>
                <w:rFonts w:ascii="Times New Roman"/>
                <w:spacing w:val="-4"/>
                <w:sz w:val="18"/>
              </w:rPr>
              <w:t>ZPARK</w:t>
            </w:r>
            <w:r>
              <w:rPr>
                <w:rFonts w:ascii="Times New Roman"/>
                <w:spacing w:val="-43"/>
                <w:sz w:val="18"/>
              </w:rPr>
              <w:t> </w:t>
            </w:r>
            <w:r>
              <w:rPr>
                <w:rFonts w:ascii="Times New Roman"/>
                <w:spacing w:val="-43"/>
                <w:sz w:val="18"/>
              </w:rPr>
            </w:r>
            <w:r>
              <w:rPr>
                <w:rFonts w:ascii="Times New Roman"/>
                <w:sz w:val="18"/>
              </w:rPr>
              <w:t>LLC</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12,238,000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749,200.00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12,987,200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0"/>
              <w:jc w:val="center"/>
              <w:rPr>
                <w:rFonts w:ascii="Times New Roman" w:hAnsi="Times New Roman" w:cs="Times New Roman" w:eastAsia="Times New Roman" w:hint="default"/>
                <w:sz w:val="18"/>
                <w:szCs w:val="18"/>
              </w:rPr>
            </w:pPr>
            <w:r>
              <w:rPr>
                <w:rFonts w:ascii="Times New Roman"/>
                <w:sz w:val="18"/>
              </w:rPr>
              <w:t>Pica8,INC</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6,119,000.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374,598.76</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6,493,598.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76</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1.14%</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91"/>
              <w:ind w:left="22" w:right="218"/>
              <w:jc w:val="left"/>
              <w:rPr>
                <w:rFonts w:ascii="Times New Roman" w:hAnsi="Times New Roman" w:cs="Times New Roman" w:eastAsia="Times New Roman" w:hint="default"/>
                <w:sz w:val="18"/>
                <w:szCs w:val="18"/>
              </w:rPr>
            </w:pPr>
            <w:r>
              <w:rPr>
                <w:rFonts w:ascii="Times New Roman"/>
                <w:sz w:val="18"/>
              </w:rPr>
              <w:t>Conviva Inc</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18,356,979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1,123,800.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19,480,779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.62</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5"/>
              <w:jc w:val="center"/>
              <w:rPr>
                <w:rFonts w:ascii="Times New Roman" w:hAnsi="Times New Roman" w:cs="Times New Roman" w:eastAsia="Times New Roman" w:hint="default"/>
                <w:sz w:val="18"/>
                <w:szCs w:val="18"/>
              </w:rPr>
            </w:pPr>
            <w:r>
              <w:rPr>
                <w:rFonts w:ascii="Times New Roman"/>
                <w:sz w:val="18"/>
              </w:rPr>
              <w:t>Skycatch</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6,493,606.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49</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6,493,606.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49</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0.95%</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65"/>
          <w:pgSz w:w="11910" w:h="16840"/>
          <w:pgMar w:footer="640" w:header="877" w:top="106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北京华清 创源创业 投资中心</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4.55%</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数码视讯 菲律宾公 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304.19</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304.19</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9.00%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82,132,861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18,822,684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.41</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100,955,54</w:t>
            </w:r>
          </w:p>
          <w:p>
            <w:pPr>
              <w:pStyle w:val="TableParagraph"/>
              <w:spacing w:line="240" w:lineRule="auto" w:before="106"/>
              <w:ind w:left="522" w:right="0"/>
              <w:jc w:val="left"/>
              <w:rPr>
                <w:rFonts w:ascii="Times New Roman" w:hAnsi="Times New Roman" w:cs="Times New Roman" w:eastAsia="Times New Roman" w:hint="default"/>
                <w:sz w:val="18"/>
                <w:szCs w:val="18"/>
              </w:rPr>
            </w:pPr>
            <w:r>
              <w:rPr>
                <w:rFonts w:ascii="Times New Roman"/>
                <w:sz w:val="18"/>
              </w:rPr>
              <w:t>5.89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911,900.00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134" w:right="995"/>
        <w:jc w:val="left"/>
        <w:rPr>
          <w:b w:val="0"/>
          <w:bCs w:val="0"/>
        </w:rPr>
      </w:pPr>
      <w:bookmarkStart w:name="（4）报告期内可供出售金融资产减值的变动情况" w:id="251"/>
      <w:bookmarkEnd w:id="251"/>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26" w:type="dxa"/>
            <w:tcBorders>
              <w:top w:val="single" w:sz="4" w:space="0" w:color="000000"/>
              <w:left w:val="single" w:sz="4" w:space="0" w:color="000000"/>
              <w:bottom w:val="single" w:sz="4" w:space="0" w:color="000000"/>
              <w:right w:val="single" w:sz="13" w:space="0" w:color="D9D9D9"/>
            </w:tcBorders>
            <w:shd w:val="clear" w:color="auto" w:fill="D2D2D2"/>
          </w:tcPr>
          <w:p>
            <w:pPr>
              <w:pStyle w:val="TableParagraph"/>
              <w:spacing w:line="240" w:lineRule="auto" w:before="51"/>
              <w:ind w:left="24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13" w:space="0" w:color="D2D2D2"/>
              <w:bottom w:val="single" w:sz="4" w:space="0" w:color="000000"/>
              <w:right w:val="single" w:sz="4" w:space="0" w:color="000000"/>
            </w:tcBorders>
            <w:shd w:val="clear" w:color="auto" w:fill="D9D9D9"/>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17,600,000.00</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17,600,000.00</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5）可供出售权益工具期末公允价值严重下跌或非暂时性下跌但未计提减值准备的相关说" w:id="252"/>
      <w:bookmarkEnd w:id="252"/>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8"/>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Heading4"/>
        <w:spacing w:line="240" w:lineRule="auto"/>
        <w:ind w:right="995"/>
        <w:jc w:val="left"/>
        <w:rPr>
          <w:b w:val="0"/>
          <w:bCs w:val="0"/>
        </w:rPr>
      </w:pPr>
      <w:bookmarkStart w:name="15、持有至到期投资" w:id="253"/>
      <w:bookmarkEnd w:id="253"/>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spacing w:before="0"/>
        <w:ind w:left="1133" w:right="995" w:firstLine="0"/>
        <w:jc w:val="left"/>
        <w:rPr>
          <w:rFonts w:ascii="宋体" w:hAnsi="宋体" w:cs="宋体" w:eastAsia="宋体" w:hint="default"/>
          <w:sz w:val="21"/>
          <w:szCs w:val="21"/>
        </w:rPr>
      </w:pPr>
      <w:bookmarkStart w:name="（1）持有至到期投资情况" w:id="254"/>
      <w:bookmarkEnd w:id="25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）持有至到期投资情况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2）期末重要的持有至到期投资" w:id="255"/>
      <w:bookmarkEnd w:id="255"/>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9"/>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3）本期重分类的持有至到期投资" w:id="256"/>
      <w:bookmarkEnd w:id="256"/>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9"/>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16、长期应收款" w:id="257"/>
      <w:bookmarkEnd w:id="257"/>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spacing w:before="0"/>
        <w:ind w:left="1134" w:right="995" w:firstLine="0"/>
        <w:jc w:val="left"/>
        <w:rPr>
          <w:rFonts w:ascii="宋体" w:hAnsi="宋体" w:cs="宋体" w:eastAsia="宋体" w:hint="default"/>
          <w:sz w:val="21"/>
          <w:szCs w:val="21"/>
        </w:rPr>
      </w:pPr>
      <w:bookmarkStart w:name="（1）长期应收款情况" w:id="258"/>
      <w:bookmarkEnd w:id="25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）长期应收款情况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640" w:top="1060" w:bottom="840" w:left="0" w:right="0"/>
        </w:sectPr>
      </w:pPr>
    </w:p>
    <w:p>
      <w:pPr>
        <w:spacing w:line="240" w:lineRule="auto" w:before="9"/>
        <w:rPr>
          <w:rFonts w:ascii="宋体" w:hAnsi="宋体" w:cs="宋体" w:eastAsia="宋体" w:hint="default"/>
          <w:sz w:val="24"/>
          <w:szCs w:val="24"/>
        </w:rPr>
      </w:pPr>
    </w:p>
    <w:p>
      <w:pPr>
        <w:pStyle w:val="Heading4"/>
        <w:spacing w:line="240" w:lineRule="auto" w:before="35"/>
        <w:ind w:right="995"/>
        <w:jc w:val="left"/>
        <w:rPr>
          <w:b w:val="0"/>
          <w:bCs w:val="0"/>
        </w:rPr>
      </w:pPr>
      <w:bookmarkStart w:name="（2）因金融资产转移而终止确认的长期应收款" w:id="259"/>
      <w:bookmarkEnd w:id="259"/>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9"/>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3）转移长期应收款且继续涉入形成的资产、负债金额" w:id="260"/>
      <w:bookmarkEnd w:id="260"/>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9"/>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17、长期股权投资" w:id="261"/>
      <w:bookmarkEnd w:id="261"/>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杭州宽云 视讯科技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3,161,956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-2,299,67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2.27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-862,284.</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北京市博 汇科技股 份有限公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42,064,52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1.58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-42,064,5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21.58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51"/>
              <w:jc w:val="left"/>
              <w:rPr>
                <w:rFonts w:ascii="Times New Roman" w:hAnsi="Times New Roman" w:cs="Times New Roman" w:eastAsia="Times New Roman" w:hint="default"/>
                <w:sz w:val="18"/>
                <w:szCs w:val="18"/>
              </w:rPr>
            </w:pPr>
            <w:r>
              <w:rPr>
                <w:rFonts w:ascii="Times New Roman"/>
                <w:sz w:val="18"/>
              </w:rPr>
              <w:t>LARCA</w:t>
            </w:r>
            <w:r>
              <w:rPr>
                <w:rFonts w:ascii="Times New Roman"/>
                <w:w w:val="99"/>
                <w:sz w:val="18"/>
              </w:rPr>
              <w:t> </w:t>
            </w:r>
            <w:r>
              <w:rPr>
                <w:rFonts w:ascii="Times New Roman"/>
                <w:sz w:val="18"/>
              </w:rPr>
              <w:t>N</w:t>
            </w:r>
            <w:r>
              <w:rPr>
                <w:rFonts w:ascii="Times New Roman"/>
                <w:spacing w:val="-1"/>
                <w:sz w:val="18"/>
              </w:rPr>
              <w:t> </w:t>
            </w:r>
            <w:r>
              <w:rPr>
                <w:rFonts w:ascii="Times New Roman"/>
                <w:sz w:val="18"/>
              </w:rPr>
              <w:t>USA</w:t>
            </w:r>
            <w:r>
              <w:rPr>
                <w:rFonts w:ascii="Times New Roman"/>
                <w:w w:val="99"/>
                <w:sz w:val="18"/>
              </w:rPr>
              <w:t> </w:t>
            </w:r>
            <w:r>
              <w:rPr>
                <w:rFonts w:ascii="Times New Roman"/>
                <w:sz w:val="18"/>
              </w:rPr>
              <w:t>INC</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10,028,88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7.12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10,028,88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10,028,88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7.12</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55,255,36</w:t>
            </w:r>
          </w:p>
          <w:p>
            <w:pPr>
              <w:pStyle w:val="TableParagraph"/>
              <w:spacing w:line="240" w:lineRule="auto" w:before="105"/>
              <w:ind w:left="457" w:right="0"/>
              <w:jc w:val="left"/>
              <w:rPr>
                <w:rFonts w:ascii="Times New Roman" w:hAnsi="Times New Roman" w:cs="Times New Roman" w:eastAsia="Times New Roman" w:hint="default"/>
                <w:sz w:val="18"/>
                <w:szCs w:val="18"/>
              </w:rPr>
            </w:pPr>
            <w:r>
              <w:rPr>
                <w:rFonts w:ascii="Times New Roman"/>
                <w:sz w:val="18"/>
              </w:rPr>
              <w:t>5.11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-2,299,67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2.27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-42,926,8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05.72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10,028,88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10,028,88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7.12</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55,255,36</w:t>
            </w:r>
          </w:p>
          <w:p>
            <w:pPr>
              <w:pStyle w:val="TableParagraph"/>
              <w:spacing w:line="240" w:lineRule="auto" w:before="105"/>
              <w:ind w:left="457" w:right="0"/>
              <w:jc w:val="left"/>
              <w:rPr>
                <w:rFonts w:ascii="Times New Roman" w:hAnsi="Times New Roman" w:cs="Times New Roman" w:eastAsia="Times New Roman" w:hint="default"/>
                <w:sz w:val="18"/>
                <w:szCs w:val="18"/>
              </w:rPr>
            </w:pPr>
            <w:r>
              <w:rPr>
                <w:rFonts w:ascii="Times New Roman"/>
                <w:sz w:val="18"/>
              </w:rPr>
              <w:t>5.11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-2,299,67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2.27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-42,926,8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05.72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10,028,88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10,028,88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7.12</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18、投资性房地产" w:id="262"/>
      <w:bookmarkEnd w:id="262"/>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8"/>
        <w:rPr>
          <w:rFonts w:ascii="宋体" w:hAnsi="宋体" w:cs="宋体" w:eastAsia="宋体" w:hint="default"/>
          <w:b/>
          <w:bCs/>
          <w:sz w:val="24"/>
          <w:szCs w:val="24"/>
        </w:rPr>
      </w:pPr>
    </w:p>
    <w:p>
      <w:pPr>
        <w:spacing w:before="0"/>
        <w:ind w:left="1134" w:right="995" w:firstLine="0"/>
        <w:jc w:val="left"/>
        <w:rPr>
          <w:rFonts w:ascii="宋体" w:hAnsi="宋体" w:cs="宋体" w:eastAsia="宋体" w:hint="default"/>
          <w:sz w:val="21"/>
          <w:szCs w:val="21"/>
        </w:rPr>
      </w:pPr>
      <w:bookmarkStart w:name="（1）采用成本计量模式的投资性房地产" w:id="263"/>
      <w:bookmarkEnd w:id="26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25,805,427.97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5,168,957.76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30,974,385.73</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640" w:top="106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150,060,228.04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150,060,228.04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129,619,982.26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129,619,982.26</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20,440,245.78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20,440,245.78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10,389,261.15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5,168,957.76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15,558,218.91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10,389,261.15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5,168,957.76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15,558,218.91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165,476,394.86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165,476,394.86</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997,176.06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997,176.06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3,454,845.49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3,454,845.49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2,569,622.93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2,569,622.93</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）固定资产转</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入</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885,222.56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885,222.56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458,696.49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458,696.49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458,696.49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458,696.49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3,993,325.06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3,993,325.06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161,483,069.80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161,483,069.80</w:t>
            </w:r>
          </w:p>
        </w:tc>
      </w:tr>
    </w:tbl>
    <w:p>
      <w:pPr>
        <w:spacing w:after="0" w:line="240" w:lineRule="auto"/>
        <w:jc w:val="right"/>
        <w:rPr>
          <w:rFonts w:ascii="Times New Roman" w:hAnsi="Times New Roman" w:cs="Times New Roman" w:eastAsia="Times New Roman" w:hint="default"/>
          <w:sz w:val="18"/>
          <w:szCs w:val="18"/>
        </w:rPr>
        <w:sectPr>
          <w:footerReference w:type="default" r:id="rId66"/>
          <w:pgSz w:w="11910" w:h="16840"/>
          <w:pgMar w:footer="640" w:header="877" w:top="106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24,808,251.91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5,168,957.76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29,977,209.67</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134" w:right="995"/>
        <w:jc w:val="left"/>
        <w:rPr>
          <w:b w:val="0"/>
          <w:bCs w:val="0"/>
        </w:rPr>
      </w:pPr>
      <w:bookmarkStart w:name="（2）采用公允价值计量模式的投资性房地产" w:id="264"/>
      <w:bookmarkEnd w:id="264"/>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995"/>
        <w:jc w:val="left"/>
        <w:rPr>
          <w:b w:val="0"/>
          <w:bCs w:val="0"/>
        </w:rPr>
      </w:pPr>
      <w:bookmarkStart w:name="（3）未办妥产权证书的投资性房地产情况" w:id="265"/>
      <w:bookmarkEnd w:id="265"/>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南京新城房屋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15,270,613.54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湖南金烨房产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5,945,116.32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19、固定资产" w:id="266"/>
      <w:bookmarkEnd w:id="266"/>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8"/>
        <w:rPr>
          <w:rFonts w:ascii="宋体" w:hAnsi="宋体" w:cs="宋体" w:eastAsia="宋体" w:hint="default"/>
          <w:b/>
          <w:bCs/>
          <w:sz w:val="24"/>
          <w:szCs w:val="24"/>
        </w:rPr>
      </w:pPr>
    </w:p>
    <w:p>
      <w:pPr>
        <w:spacing w:before="0"/>
        <w:ind w:left="1134" w:right="995" w:firstLine="0"/>
        <w:jc w:val="left"/>
        <w:rPr>
          <w:rFonts w:ascii="宋体" w:hAnsi="宋体" w:cs="宋体" w:eastAsia="宋体" w:hint="default"/>
          <w:sz w:val="21"/>
          <w:szCs w:val="21"/>
        </w:rPr>
      </w:pPr>
      <w:bookmarkStart w:name="（1）固定资产情况" w:id="267"/>
      <w:bookmarkEnd w:id="26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49"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办公设备及其他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263,062,498.29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98,169,595.47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12,377,324.13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9,377,611.04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6,743,252.67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389,730,281.60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74,817,823.76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18,093,540.80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2,743,516.72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8,432,466.57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5,212,265.47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109,299,613.32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6,013,758.69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16,317,586.16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1,419,934.55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4,142,981.17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3,829,138.31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31,723,398.88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53,245,846.16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53,245,846.16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1,775,954.64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1,323,582.17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4,289,485.40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1,383,127.16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8,772,149.37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1"/>
              <w:ind w:left="22" w:right="62" w:firstLine="63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）投 资性房地产转入</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15,558,218.91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15,558,218.91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21,541,316.78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35,560,937.14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1,103,664.15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1,698,361.27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401,687.89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60,305,967.23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1,058,198.07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1,103,664.15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1,216,688.70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179,624.39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3,558,175.31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他转出</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21,541,316.78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34,502,739.07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481,672.57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222,063.50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56,747,791.92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316,339,005.27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80,702,199.13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14,017,176.70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16,111,716.34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11,553,830.25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438,723,927.69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19,852,640.65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44,508,169.51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4,799,406.61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5,843,387.55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1,894,643.98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76,898,248.30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640" w:top="1060" w:bottom="84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9,245,532.30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13,025,378.86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2,161,688.60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5,367,797.80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2,309,481.40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32,109,878.96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8,786,835.81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12,242,761.10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1,405,488.43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1,908,320.15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1,703,316.26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26,046,721.75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62" w:firstLine="63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 业合并增加</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782,617.76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756,200.17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3,459,477.65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606,165.14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5,604,460.72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62" w:firstLine="63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）投 资性房地产转入</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458,696.49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458,696.49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941,881.84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10,285,846.29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856,303.84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1,550,230.75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334,849.42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13,969,112.14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925,800.43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856,303.84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1,126,627.57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149,282.90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3,058,014.74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他转出</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941,881.84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9,360,045.86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423,603.18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185,566.52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10,911,097.40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28,156,291.11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47,247,702.08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6,104,791.37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9,660,954.60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3,869,275.96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95,039,015.12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62" w:firstLine="63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 业合并增加</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他转出</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288,182,714.16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33,454,497.05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7,912,385.33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6,450,761.74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7,684,554.29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343,684,912.57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243,209,857.64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53,661,425.96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7,577,917.52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3,534,223.49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4,848,608.69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312,832,033.30</w:t>
            </w:r>
          </w:p>
        </w:tc>
      </w:tr>
    </w:tbl>
    <w:p>
      <w:pPr>
        <w:spacing w:line="240" w:lineRule="auto" w:before="3"/>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2）暂时闲置的固定资产情况" w:id="268"/>
      <w:bookmarkEnd w:id="268"/>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8"/>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640" w:top="1060" w:bottom="840" w:left="0" w:right="0"/>
        </w:sectPr>
      </w:pPr>
    </w:p>
    <w:p>
      <w:pPr>
        <w:spacing w:line="240" w:lineRule="auto" w:before="9"/>
        <w:rPr>
          <w:rFonts w:ascii="宋体" w:hAnsi="宋体" w:cs="宋体" w:eastAsia="宋体" w:hint="default"/>
          <w:sz w:val="24"/>
          <w:szCs w:val="24"/>
        </w:rPr>
      </w:pPr>
    </w:p>
    <w:p>
      <w:pPr>
        <w:pStyle w:val="Heading4"/>
        <w:spacing w:line="240" w:lineRule="auto" w:before="35"/>
        <w:ind w:right="995"/>
        <w:jc w:val="left"/>
        <w:rPr>
          <w:b w:val="0"/>
          <w:bCs w:val="0"/>
        </w:rPr>
      </w:pPr>
      <w:bookmarkStart w:name="（3）通过融资租赁租入的固定资产情况" w:id="269"/>
      <w:bookmarkEnd w:id="269"/>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69"/>
              <w:jc w:val="right"/>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97"/>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9" w:right="0"/>
              <w:jc w:val="left"/>
              <w:rPr>
                <w:rFonts w:ascii="Times New Roman" w:hAnsi="Times New Roman" w:cs="Times New Roman" w:eastAsia="Times New Roman" w:hint="default"/>
                <w:sz w:val="18"/>
                <w:szCs w:val="18"/>
              </w:rPr>
            </w:pPr>
            <w:r>
              <w:rPr>
                <w:rFonts w:ascii="Times New Roman"/>
                <w:sz w:val="18"/>
              </w:rPr>
              <w:t>10,145,590.00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1,098,042.40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9,047,547.60</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4）通过经营租赁租出的固定资产" w:id="270"/>
      <w:bookmarkEnd w:id="270"/>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8"/>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5）未办妥产权证书的固定资产情况" w:id="271"/>
      <w:bookmarkEnd w:id="271"/>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湖南金烨房产</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2,730,188.82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福州数码视讯智能卡有限公司厂区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48,094,617.58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20、在建工程" w:id="272"/>
      <w:bookmarkEnd w:id="272"/>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8"/>
        <w:rPr>
          <w:rFonts w:ascii="宋体" w:hAnsi="宋体" w:cs="宋体" w:eastAsia="宋体" w:hint="default"/>
          <w:b/>
          <w:bCs/>
          <w:sz w:val="24"/>
          <w:szCs w:val="24"/>
        </w:rPr>
      </w:pPr>
    </w:p>
    <w:p>
      <w:pPr>
        <w:spacing w:before="0"/>
        <w:ind w:left="1134" w:right="995" w:firstLine="0"/>
        <w:jc w:val="left"/>
        <w:rPr>
          <w:rFonts w:ascii="宋体" w:hAnsi="宋体" w:cs="宋体" w:eastAsia="宋体" w:hint="default"/>
          <w:sz w:val="21"/>
          <w:szCs w:val="21"/>
        </w:rPr>
      </w:pPr>
      <w:bookmarkStart w:name="（1）在建工程情况" w:id="273"/>
      <w:bookmarkEnd w:id="27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北京数码视讯数 字电视科技园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143,716,785.86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143,716,785.86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131,769,931.59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131,769,931.59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如缘房产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13,964,625.00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13,964,625.00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13,900,000.00</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福州数码视讯智 能卡有限公司厂 区</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40,866,802.36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40,866,802.36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Cart</w:t>
            </w:r>
            <w:r>
              <w:rPr>
                <w:rFonts w:ascii="Times New Roman"/>
                <w:spacing w:val="-1"/>
                <w:sz w:val="18"/>
              </w:rPr>
              <w:t> </w:t>
            </w:r>
            <w:r>
              <w:rPr>
                <w:rFonts w:ascii="Times New Roman"/>
                <w:sz w:val="18"/>
              </w:rPr>
              <w:t>Barn</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189,075.51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189,075.51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03"/>
              <w:jc w:val="left"/>
              <w:rPr>
                <w:rFonts w:ascii="Times New Roman" w:hAnsi="Times New Roman" w:cs="Times New Roman" w:eastAsia="Times New Roman" w:hint="default"/>
                <w:sz w:val="18"/>
                <w:szCs w:val="18"/>
              </w:rPr>
            </w:pPr>
            <w:r>
              <w:rPr>
                <w:rFonts w:ascii="Times New Roman"/>
                <w:spacing w:val="-3"/>
                <w:sz w:val="18"/>
              </w:rPr>
              <w:t>Wedding</w:t>
            </w:r>
            <w:r>
              <w:rPr>
                <w:rFonts w:ascii="Times New Roman"/>
                <w:spacing w:val="-7"/>
                <w:sz w:val="18"/>
              </w:rPr>
              <w:t> </w:t>
            </w:r>
            <w:r>
              <w:rPr>
                <w:rFonts w:ascii="Times New Roman"/>
                <w:sz w:val="18"/>
              </w:rPr>
              <w:t>Area</w:t>
            </w:r>
            <w:r>
              <w:rPr>
                <w:rFonts w:ascii="Times New Roman"/>
                <w:sz w:val="18"/>
              </w:rPr>
              <w:t> Design</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9,789.11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9,789.11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157,880,275.48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157,880,275.48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186,536,733.95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186,536,733.95</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2）重要在建工程项目本期变动情况" w:id="274"/>
      <w:bookmarkEnd w:id="274"/>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6"/>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24"/>
      </w:tblGrid>
      <w:tr>
        <w:trPr>
          <w:trHeight w:val="70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92" w:right="91"/>
              <w:jc w:val="left"/>
              <w:rPr>
                <w:rFonts w:ascii="宋体" w:hAnsi="宋体" w:cs="宋体" w:eastAsia="宋体" w:hint="default"/>
                <w:sz w:val="18"/>
                <w:szCs w:val="18"/>
              </w:rPr>
            </w:pPr>
            <w:r>
              <w:rPr>
                <w:rFonts w:ascii="宋体" w:hAnsi="宋体" w:cs="宋体" w:eastAsia="宋体" w:hint="default"/>
                <w:sz w:val="18"/>
                <w:szCs w:val="18"/>
              </w:rPr>
              <w:t>本期转 入固定</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93" w:right="91"/>
              <w:jc w:val="left"/>
              <w:rPr>
                <w:rFonts w:ascii="宋体" w:hAnsi="宋体" w:cs="宋体" w:eastAsia="宋体" w:hint="default"/>
                <w:sz w:val="18"/>
                <w:szCs w:val="18"/>
              </w:rPr>
            </w:pPr>
            <w:r>
              <w:rPr>
                <w:rFonts w:ascii="宋体" w:hAnsi="宋体" w:cs="宋体" w:eastAsia="宋体" w:hint="default"/>
                <w:sz w:val="18"/>
                <w:szCs w:val="18"/>
              </w:rPr>
              <w:t>本期其 他减少</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92" w:right="91"/>
              <w:jc w:val="left"/>
              <w:rPr>
                <w:rFonts w:ascii="宋体" w:hAnsi="宋体" w:cs="宋体" w:eastAsia="宋体" w:hint="default"/>
                <w:sz w:val="18"/>
                <w:szCs w:val="18"/>
              </w:rPr>
            </w:pPr>
            <w:r>
              <w:rPr>
                <w:rFonts w:ascii="宋体" w:hAnsi="宋体" w:cs="宋体" w:eastAsia="宋体" w:hint="default"/>
                <w:sz w:val="18"/>
                <w:szCs w:val="18"/>
              </w:rPr>
              <w:t>工程累 计投入</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92" w:right="93"/>
              <w:jc w:val="left"/>
              <w:rPr>
                <w:rFonts w:ascii="宋体" w:hAnsi="宋体" w:cs="宋体" w:eastAsia="宋体" w:hint="default"/>
                <w:sz w:val="18"/>
                <w:szCs w:val="18"/>
              </w:rPr>
            </w:pPr>
            <w:r>
              <w:rPr>
                <w:rFonts w:ascii="宋体" w:hAnsi="宋体" w:cs="宋体" w:eastAsia="宋体" w:hint="default"/>
                <w:sz w:val="18"/>
                <w:szCs w:val="18"/>
              </w:rPr>
              <w:t>利息资 本化累</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92" w:right="20" w:hanging="70"/>
              <w:jc w:val="left"/>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93" w:right="91"/>
              <w:jc w:val="left"/>
              <w:rPr>
                <w:rFonts w:ascii="宋体" w:hAnsi="宋体" w:cs="宋体" w:eastAsia="宋体" w:hint="default"/>
                <w:sz w:val="18"/>
                <w:szCs w:val="18"/>
              </w:rPr>
            </w:pPr>
            <w:r>
              <w:rPr>
                <w:rFonts w:ascii="宋体" w:hAnsi="宋体" w:cs="宋体" w:eastAsia="宋体" w:hint="default"/>
                <w:sz w:val="18"/>
                <w:szCs w:val="18"/>
              </w:rPr>
              <w:t>本期利 息资本</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72" w:right="80"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after="0" w:line="316" w:lineRule="auto"/>
        <w:jc w:val="left"/>
        <w:rPr>
          <w:rFonts w:ascii="宋体" w:hAnsi="宋体" w:cs="宋体" w:eastAsia="宋体" w:hint="default"/>
          <w:sz w:val="18"/>
          <w:szCs w:val="18"/>
        </w:rPr>
        <w:sectPr>
          <w:pgSz w:w="11910" w:h="16840"/>
          <w:pgMar w:header="877" w:footer="640" w:top="1060" w:bottom="84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67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72" w:right="91" w:hanging="180"/>
              <w:jc w:val="left"/>
              <w:rPr>
                <w:rFonts w:ascii="宋体" w:hAnsi="宋体" w:cs="宋体" w:eastAsia="宋体" w:hint="default"/>
                <w:sz w:val="18"/>
                <w:szCs w:val="18"/>
              </w:rPr>
            </w:pPr>
            <w:r>
              <w:rPr>
                <w:rFonts w:ascii="宋体" w:hAnsi="宋体" w:cs="宋体" w:eastAsia="宋体" w:hint="default"/>
                <w:sz w:val="18"/>
                <w:szCs w:val="18"/>
              </w:rPr>
              <w:t>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82" w:right="91" w:hanging="90"/>
              <w:jc w:val="left"/>
              <w:rPr>
                <w:rFonts w:ascii="宋体" w:hAnsi="宋体" w:cs="宋体" w:eastAsia="宋体" w:hint="default"/>
                <w:sz w:val="18"/>
                <w:szCs w:val="18"/>
              </w:rPr>
            </w:pPr>
            <w:r>
              <w:rPr>
                <w:rFonts w:ascii="宋体" w:hAnsi="宋体" w:cs="宋体" w:eastAsia="宋体" w:hint="default"/>
                <w:sz w:val="18"/>
                <w:szCs w:val="18"/>
              </w:rPr>
              <w:t>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82" w:right="91" w:hanging="90"/>
              <w:jc w:val="left"/>
              <w:rPr>
                <w:rFonts w:ascii="宋体" w:hAnsi="宋体" w:cs="宋体" w:eastAsia="宋体" w:hint="default"/>
                <w:sz w:val="18"/>
                <w:szCs w:val="18"/>
              </w:rPr>
            </w:pPr>
            <w:r>
              <w:rPr>
                <w:rFonts w:ascii="宋体" w:hAnsi="宋体" w:cs="宋体" w:eastAsia="宋体" w:hint="default"/>
                <w:sz w:val="18"/>
                <w:szCs w:val="18"/>
              </w:rPr>
              <w:t>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3" w:right="0"/>
              <w:jc w:val="left"/>
              <w:rPr>
                <w:rFonts w:ascii="宋体" w:hAnsi="宋体" w:cs="宋体" w:eastAsia="宋体" w:hint="default"/>
                <w:sz w:val="18"/>
                <w:szCs w:val="18"/>
              </w:rPr>
            </w:pPr>
            <w:r>
              <w:rPr>
                <w:rFonts w:ascii="宋体" w:hAnsi="宋体" w:cs="宋体" w:eastAsia="宋体" w:hint="default"/>
                <w:sz w:val="18"/>
                <w:szCs w:val="18"/>
              </w:rPr>
              <w:t>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北京数 码视讯 数字电 视科技 园</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146,378,</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131,769,</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931.59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11,946,8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54.27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143,716,</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785.86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98.18%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如缘房 产</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13,900,0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64,625.0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13,964,6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25.00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93.10%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93.10%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福州数 码视讯 智能卡 有限公 司厂区</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46,100,0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40,866,8</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02.36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2,513,02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1.38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43,014,0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89.34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365,734.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94.10%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48"/>
              <w:jc w:val="left"/>
              <w:rPr>
                <w:rFonts w:ascii="Times New Roman" w:hAnsi="Times New Roman" w:cs="Times New Roman" w:eastAsia="Times New Roman" w:hint="default"/>
                <w:sz w:val="18"/>
                <w:szCs w:val="18"/>
              </w:rPr>
            </w:pPr>
            <w:r>
              <w:rPr>
                <w:rFonts w:ascii="Times New Roman"/>
                <w:sz w:val="18"/>
              </w:rPr>
              <w:t>Cart</w:t>
            </w:r>
            <w:r>
              <w:rPr>
                <w:rFonts w:ascii="Times New Roman"/>
                <w:w w:val="99"/>
                <w:sz w:val="18"/>
              </w:rPr>
              <w:t> </w:t>
            </w:r>
            <w:r>
              <w:rPr>
                <w:rFonts w:ascii="Times New Roman"/>
                <w:sz w:val="18"/>
              </w:rPr>
              <w:t>Barn</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9,091,04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189,075.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189,075.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52"/>
              <w:jc w:val="left"/>
              <w:rPr>
                <w:rFonts w:ascii="Times New Roman" w:hAnsi="Times New Roman" w:cs="Times New Roman" w:eastAsia="Times New Roman" w:hint="default"/>
                <w:sz w:val="18"/>
                <w:szCs w:val="18"/>
              </w:rPr>
            </w:pPr>
            <w:r>
              <w:rPr>
                <w:rFonts w:ascii="Times New Roman"/>
                <w:spacing w:val="-3"/>
                <w:sz w:val="18"/>
              </w:rPr>
              <w:t>Wedding</w:t>
            </w:r>
            <w:r>
              <w:rPr>
                <w:rFonts w:ascii="Times New Roman"/>
                <w:spacing w:val="-40"/>
                <w:sz w:val="18"/>
              </w:rPr>
              <w:t> </w:t>
            </w:r>
            <w:r>
              <w:rPr>
                <w:rFonts w:ascii="Times New Roman"/>
                <w:spacing w:val="-40"/>
                <w:sz w:val="18"/>
              </w:rPr>
            </w:r>
            <w:r>
              <w:rPr>
                <w:rFonts w:ascii="Times New Roman"/>
                <w:sz w:val="18"/>
              </w:rPr>
              <w:t>Area Design</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1,253,26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4.80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9,789.11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9,789.11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0.78%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7"/>
              <w:jc w:val="left"/>
              <w:rPr>
                <w:rFonts w:ascii="Times New Roman" w:hAnsi="Times New Roman" w:cs="Times New Roman" w:eastAsia="Times New Roman" w:hint="default"/>
                <w:sz w:val="18"/>
                <w:szCs w:val="18"/>
              </w:rPr>
            </w:pPr>
            <w:r>
              <w:rPr>
                <w:rFonts w:ascii="Times New Roman"/>
                <w:sz w:val="18"/>
              </w:rPr>
              <w:t>Land Improve ment (Includin g</w:t>
            </w:r>
            <w:r>
              <w:rPr>
                <w:rFonts w:ascii="Times New Roman"/>
                <w:spacing w:val="-2"/>
                <w:sz w:val="18"/>
              </w:rPr>
              <w:t> </w:t>
            </w:r>
            <w:r>
              <w:rPr>
                <w:rFonts w:ascii="Times New Roman"/>
                <w:sz w:val="18"/>
              </w:rPr>
              <w:t>Grass)</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10,231,7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56.82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10,231,7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56.82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10,231,7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56.82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228,054,</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461.62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186,536,</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733.95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24,955,1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22.09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53,245,8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46.16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365,734.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157,880,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275.48</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3）本期计提在建工程减值准备情况" w:id="275"/>
      <w:bookmarkEnd w:id="275"/>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8"/>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21、工程物资" w:id="276"/>
      <w:bookmarkEnd w:id="276"/>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9"/>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22、固定资产清理" w:id="277"/>
      <w:bookmarkEnd w:id="277"/>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9"/>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640" w:top="1060" w:bottom="840" w:left="0" w:right="0"/>
        </w:sectPr>
      </w:pPr>
    </w:p>
    <w:p>
      <w:pPr>
        <w:spacing w:line="240" w:lineRule="auto" w:before="9"/>
        <w:rPr>
          <w:rFonts w:ascii="宋体" w:hAnsi="宋体" w:cs="宋体" w:eastAsia="宋体" w:hint="default"/>
          <w:sz w:val="24"/>
          <w:szCs w:val="24"/>
        </w:rPr>
      </w:pPr>
    </w:p>
    <w:p>
      <w:pPr>
        <w:pStyle w:val="Heading4"/>
        <w:spacing w:line="240" w:lineRule="auto" w:before="35"/>
        <w:ind w:right="995"/>
        <w:jc w:val="left"/>
        <w:rPr>
          <w:b w:val="0"/>
          <w:bCs w:val="0"/>
        </w:rPr>
      </w:pPr>
      <w:bookmarkStart w:name="23、生产性生物资产" w:id="278"/>
      <w:bookmarkEnd w:id="278"/>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spacing w:before="0"/>
        <w:ind w:left="1133" w:right="995" w:firstLine="0"/>
        <w:jc w:val="left"/>
        <w:rPr>
          <w:rFonts w:ascii="宋体" w:hAnsi="宋体" w:cs="宋体" w:eastAsia="宋体" w:hint="default"/>
          <w:sz w:val="21"/>
          <w:szCs w:val="21"/>
        </w:rPr>
      </w:pPr>
      <w:bookmarkStart w:name="（1）采用成本计量模式的生产性生物资产" w:id="279"/>
      <w:bookmarkEnd w:id="27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）采用成本计量模式的生产性生物资产</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2）采用公允价值计量模式的生产性生物资产" w:id="280"/>
      <w:bookmarkEnd w:id="280"/>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995"/>
        <w:jc w:val="left"/>
        <w:rPr>
          <w:b w:val="0"/>
          <w:bCs w:val="0"/>
        </w:rPr>
      </w:pPr>
      <w:bookmarkStart w:name="24、油气资产" w:id="281"/>
      <w:bookmarkEnd w:id="281"/>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8"/>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995"/>
        <w:jc w:val="left"/>
        <w:rPr>
          <w:b w:val="0"/>
          <w:bCs w:val="0"/>
        </w:rPr>
      </w:pPr>
      <w:bookmarkStart w:name="25、无形资产" w:id="282"/>
      <w:bookmarkEnd w:id="282"/>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8"/>
        <w:rPr>
          <w:rFonts w:ascii="宋体" w:hAnsi="宋体" w:cs="宋体" w:eastAsia="宋体" w:hint="default"/>
          <w:b/>
          <w:bCs/>
          <w:sz w:val="24"/>
          <w:szCs w:val="24"/>
        </w:rPr>
      </w:pPr>
    </w:p>
    <w:p>
      <w:pPr>
        <w:spacing w:before="0"/>
        <w:ind w:left="1134" w:right="995" w:firstLine="0"/>
        <w:jc w:val="left"/>
        <w:rPr>
          <w:rFonts w:ascii="宋体" w:hAnsi="宋体" w:cs="宋体" w:eastAsia="宋体" w:hint="default"/>
          <w:sz w:val="21"/>
          <w:szCs w:val="21"/>
        </w:rPr>
      </w:pPr>
      <w:bookmarkStart w:name="（1）无形资产情况" w:id="283"/>
      <w:bookmarkEnd w:id="28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9D9D9"/>
              <w:bottom w:val="single" w:sz="4" w:space="0" w:color="000000"/>
              <w:right w:val="single" w:sz="4" w:space="0" w:color="000000"/>
            </w:tcBorders>
            <w:shd w:val="clear" w:color="auto" w:fill="D2D2D2"/>
          </w:tcPr>
          <w:p>
            <w:pPr>
              <w:pStyle w:val="TableParagraph"/>
              <w:spacing w:line="240" w:lineRule="auto" w:before="51"/>
              <w:ind w:left="348"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其他软件</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105,879,576.23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280,327.85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164,236,918.20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845,936.76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271,242,759.04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13,424,983.49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17,512.11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152,878,151.44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1,428,329.05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167,748,976.09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13,424,983.49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17,512.11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453,752.12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13,896,247.72</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138,877,424.00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138,877,424.00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14,000,727.44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974,576.93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14,975,304.37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119,304,559.72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297,839.96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317,115,069.64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2,274,265.81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438,991,735.13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5,373,885.58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5,762.32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25,511,592.96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204,434.63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31,095,675.49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1,202,830.44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20,185.78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28,515,263.84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562,078.97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30,300,359.03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1,202,830.44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20,185.78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24,877,236.18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214,359.05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26,314,611.45</w:t>
            </w:r>
          </w:p>
        </w:tc>
      </w:tr>
    </w:tbl>
    <w:p>
      <w:pPr>
        <w:spacing w:after="0" w:line="240" w:lineRule="auto"/>
        <w:jc w:val="right"/>
        <w:rPr>
          <w:rFonts w:ascii="Times New Roman" w:hAnsi="Times New Roman" w:cs="Times New Roman" w:eastAsia="Times New Roman" w:hint="default"/>
          <w:sz w:val="18"/>
          <w:szCs w:val="18"/>
        </w:rPr>
        <w:sectPr>
          <w:footerReference w:type="default" r:id="rId67"/>
          <w:pgSz w:w="11910" w:h="16840"/>
          <w:pgMar w:footer="640" w:header="877" w:top="1060" w:bottom="84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业合并增加</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3,638,027.66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347,719.92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3,985,747.58</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6,576,716.02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25,948.10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54,026,856.80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766,513.60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61,396,034.52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112,727,843.70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271,891.86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263,088,212.84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1,507,752.21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377,595,700.61</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100,505,690.65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274,565.53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138,725,325.24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641,502.13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240,147,083.55</w:t>
            </w:r>
          </w:p>
        </w:tc>
      </w:tr>
    </w:tbl>
    <w:p>
      <w:pPr>
        <w:spacing w:before="51"/>
        <w:ind w:left="1134" w:right="995"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36.78%</w:t>
      </w:r>
      <w:r>
        <w:rPr>
          <w:rFonts w:ascii="宋体" w:hAnsi="宋体" w:cs="宋体" w:eastAsia="宋体" w:hint="default"/>
          <w:sz w:val="18"/>
          <w:szCs w:val="18"/>
        </w:rPr>
        <w:t>。</w:t>
      </w:r>
    </w:p>
    <w:p>
      <w:pPr>
        <w:spacing w:line="240" w:lineRule="auto" w:before="10"/>
        <w:rPr>
          <w:rFonts w:ascii="宋体" w:hAnsi="宋体" w:cs="宋体" w:eastAsia="宋体" w:hint="default"/>
          <w:sz w:val="25"/>
          <w:szCs w:val="25"/>
        </w:rPr>
      </w:pPr>
    </w:p>
    <w:p>
      <w:pPr>
        <w:pStyle w:val="Heading4"/>
        <w:spacing w:line="240" w:lineRule="auto"/>
        <w:ind w:right="995"/>
        <w:jc w:val="left"/>
        <w:rPr>
          <w:b w:val="0"/>
          <w:bCs w:val="0"/>
        </w:rPr>
      </w:pPr>
      <w:bookmarkStart w:name="（2）未办妥产权证书的土地使用权情况" w:id="284"/>
      <w:bookmarkEnd w:id="284"/>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9"/>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26、开发支出" w:id="285"/>
      <w:bookmarkEnd w:id="285"/>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02" w:hRule="exact"/>
        </w:trPr>
        <w:tc>
          <w:tcPr>
            <w:tcW w:w="1064"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064" w:type="dxa"/>
            <w:vMerge/>
            <w:tcBorders>
              <w:left w:val="single" w:sz="4" w:space="0" w:color="000000"/>
              <w:bottom w:val="single" w:sz="4" w:space="0" w:color="000000"/>
              <w:right w:val="single" w:sz="4" w:space="0" w:color="000000"/>
            </w:tcBorders>
            <w:shd w:val="clear" w:color="auto" w:fill="BEBEBE"/>
          </w:tcPr>
          <w:p>
            <w:pPr/>
          </w:p>
        </w:tc>
        <w:tc>
          <w:tcPr>
            <w:tcW w:w="1063" w:type="dxa"/>
            <w:vMerge/>
            <w:tcBorders>
              <w:left w:val="single" w:sz="4" w:space="0" w:color="000000"/>
              <w:bottom w:val="single" w:sz="4" w:space="0" w:color="000000"/>
              <w:right w:val="single" w:sz="4" w:space="0" w:color="000000"/>
            </w:tcBorders>
            <w:shd w:val="clear" w:color="auto" w:fill="BEBEBE"/>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9" w:lineRule="auto" w:before="51"/>
              <w:ind w:left="346" w:right="164" w:hanging="180"/>
              <w:jc w:val="left"/>
              <w:rPr>
                <w:rFonts w:ascii="宋体" w:hAnsi="宋体" w:cs="宋体" w:eastAsia="宋体" w:hint="default"/>
                <w:sz w:val="18"/>
                <w:szCs w:val="18"/>
              </w:rPr>
            </w:pPr>
            <w:r>
              <w:rPr>
                <w:rFonts w:ascii="宋体" w:hAnsi="宋体" w:cs="宋体" w:eastAsia="宋体" w:hint="default"/>
                <w:sz w:val="18"/>
                <w:szCs w:val="18"/>
              </w:rPr>
              <w:t>内部开发 支出</w:t>
            </w:r>
          </w:p>
        </w:tc>
        <w:tc>
          <w:tcPr>
            <w:tcW w:w="106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9" w:lineRule="auto" w:before="51"/>
              <w:ind w:left="256" w:right="164" w:hanging="90"/>
              <w:jc w:val="left"/>
              <w:rPr>
                <w:rFonts w:ascii="宋体" w:hAnsi="宋体" w:cs="宋体" w:eastAsia="宋体" w:hint="default"/>
                <w:sz w:val="18"/>
                <w:szCs w:val="18"/>
              </w:rPr>
            </w:pPr>
            <w:r>
              <w:rPr>
                <w:rFonts w:ascii="宋体" w:hAnsi="宋体" w:cs="宋体" w:eastAsia="宋体" w:hint="default"/>
                <w:sz w:val="18"/>
                <w:szCs w:val="18"/>
              </w:rPr>
              <w:t>确认为无 形资产</w:t>
            </w:r>
          </w:p>
        </w:tc>
        <w:tc>
          <w:tcPr>
            <w:tcW w:w="106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9" w:lineRule="auto" w:before="51"/>
              <w:ind w:left="346" w:right="165" w:hanging="180"/>
              <w:jc w:val="left"/>
              <w:rPr>
                <w:rFonts w:ascii="宋体" w:hAnsi="宋体" w:cs="宋体" w:eastAsia="宋体" w:hint="default"/>
                <w:sz w:val="18"/>
                <w:szCs w:val="18"/>
              </w:rPr>
            </w:pPr>
            <w:r>
              <w:rPr>
                <w:rFonts w:ascii="宋体" w:hAnsi="宋体" w:cs="宋体" w:eastAsia="宋体" w:hint="default"/>
                <w:sz w:val="18"/>
                <w:szCs w:val="18"/>
              </w:rPr>
              <w:t>转入当期 损益</w:t>
            </w:r>
          </w:p>
        </w:tc>
        <w:tc>
          <w:tcPr>
            <w:tcW w:w="1063"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063" w:type="dxa"/>
            <w:vMerge/>
            <w:tcBorders>
              <w:left w:val="single" w:sz="4" w:space="0" w:color="000000"/>
              <w:bottom w:val="single" w:sz="4" w:space="0" w:color="000000"/>
              <w:right w:val="single" w:sz="4" w:space="0" w:color="000000"/>
            </w:tcBorders>
            <w:shd w:val="clear" w:color="auto" w:fill="BEBEBE"/>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74"/>
              <w:ind w:left="22" w:right="42"/>
              <w:jc w:val="left"/>
              <w:rPr>
                <w:rFonts w:ascii="宋体" w:hAnsi="宋体" w:cs="宋体" w:eastAsia="宋体" w:hint="default"/>
                <w:sz w:val="15"/>
                <w:szCs w:val="15"/>
              </w:rPr>
            </w:pPr>
            <w:r>
              <w:rPr>
                <w:rFonts w:ascii="Times New Roman" w:hAnsi="Times New Roman" w:cs="Times New Roman" w:eastAsia="Times New Roman" w:hint="default"/>
                <w:sz w:val="15"/>
                <w:szCs w:val="15"/>
              </w:rPr>
              <w:t>HiTV</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融合视讯 服务平台项目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7,691,400.33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42" w:right="0"/>
              <w:jc w:val="left"/>
              <w:rPr>
                <w:rFonts w:ascii="Times New Roman" w:hAnsi="Times New Roman" w:cs="Times New Roman" w:eastAsia="Times New Roman" w:hint="default"/>
                <w:sz w:val="15"/>
                <w:szCs w:val="15"/>
              </w:rPr>
            </w:pPr>
            <w:r>
              <w:rPr>
                <w:rFonts w:ascii="Times New Roman"/>
                <w:sz w:val="15"/>
              </w:rPr>
              <w:t>7,691,400.33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H.264</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高清编解</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9,461,194.52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42" w:right="0"/>
              <w:jc w:val="left"/>
              <w:rPr>
                <w:rFonts w:ascii="Times New Roman" w:hAnsi="Times New Roman" w:cs="Times New Roman" w:eastAsia="Times New Roman" w:hint="default"/>
                <w:sz w:val="15"/>
                <w:szCs w:val="15"/>
              </w:rPr>
            </w:pPr>
            <w:r>
              <w:rPr>
                <w:rFonts w:ascii="Times New Roman"/>
                <w:sz w:val="15"/>
              </w:rPr>
              <w:t>4,958,420.84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66" w:right="0"/>
              <w:jc w:val="left"/>
              <w:rPr>
                <w:rFonts w:ascii="Times New Roman" w:hAnsi="Times New Roman" w:cs="Times New Roman" w:eastAsia="Times New Roman" w:hint="default"/>
                <w:sz w:val="15"/>
                <w:szCs w:val="15"/>
              </w:rPr>
            </w:pPr>
            <w:r>
              <w:rPr>
                <w:rFonts w:ascii="Times New Roman"/>
                <w:sz w:val="15"/>
              </w:rPr>
              <w:t>14,419,615.36</w:t>
            </w:r>
          </w:p>
        </w:tc>
      </w:tr>
    </w:tbl>
    <w:p>
      <w:pPr>
        <w:spacing w:after="0" w:line="240" w:lineRule="auto"/>
        <w:jc w:val="left"/>
        <w:rPr>
          <w:rFonts w:ascii="Times New Roman" w:hAnsi="Times New Roman" w:cs="Times New Roman" w:eastAsia="Times New Roman" w:hint="default"/>
          <w:sz w:val="15"/>
          <w:szCs w:val="15"/>
        </w:rPr>
        <w:sectPr>
          <w:pgSz w:w="11910" w:h="16840"/>
          <w:pgMar w:header="877" w:footer="640" w:top="106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021"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3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码器</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9530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2" w:right="0"/>
              <w:jc w:val="left"/>
              <w:rPr>
                <w:rFonts w:ascii="Times New Roman" w:hAnsi="Times New Roman" w:cs="Times New Roman" w:eastAsia="Times New Roman" w:hint="default"/>
                <w:sz w:val="15"/>
                <w:szCs w:val="15"/>
              </w:rPr>
            </w:pPr>
            <w:r>
              <w:rPr>
                <w:rFonts w:ascii="Times New Roman"/>
                <w:sz w:val="15"/>
              </w:rPr>
              <w:t>EMR3.0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8,135,254.41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2,666,316.21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5,468,938.20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解调解扰卡</w:t>
            </w:r>
          </w:p>
          <w:p>
            <w:pPr>
              <w:pStyle w:val="TableParagraph"/>
              <w:spacing w:line="240" w:lineRule="auto"/>
              <w:ind w:right="0"/>
              <w:jc w:val="left"/>
              <w:rPr>
                <w:rFonts w:ascii="Times New Roman" w:hAnsi="Times New Roman" w:cs="Times New Roman" w:eastAsia="Times New Roman" w:hint="default"/>
                <w:sz w:val="13"/>
                <w:szCs w:val="13"/>
              </w:rPr>
            </w:pPr>
          </w:p>
          <w:p>
            <w:pPr>
              <w:pStyle w:val="TableParagraph"/>
              <w:spacing w:line="240" w:lineRule="auto"/>
              <w:ind w:left="22" w:right="0"/>
              <w:jc w:val="left"/>
              <w:rPr>
                <w:rFonts w:ascii="Times New Roman" w:hAnsi="Times New Roman" w:cs="Times New Roman" w:eastAsia="Times New Roman" w:hint="default"/>
                <w:sz w:val="15"/>
                <w:szCs w:val="15"/>
              </w:rPr>
            </w:pPr>
            <w:r>
              <w:rPr>
                <w:rFonts w:ascii="Times New Roman"/>
                <w:sz w:val="15"/>
              </w:rPr>
              <w:t>C525CI</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5,995,987.79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5,995,987.79</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QAM</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调制卡</w:t>
            </w:r>
          </w:p>
          <w:p>
            <w:pPr>
              <w:pStyle w:val="TableParagraph"/>
              <w:spacing w:line="240" w:lineRule="auto" w:before="138"/>
              <w:ind w:left="22" w:right="0"/>
              <w:jc w:val="left"/>
              <w:rPr>
                <w:rFonts w:ascii="Times New Roman" w:hAnsi="Times New Roman" w:cs="Times New Roman" w:eastAsia="Times New Roman" w:hint="default"/>
                <w:sz w:val="15"/>
                <w:szCs w:val="15"/>
              </w:rPr>
            </w:pPr>
            <w:r>
              <w:rPr>
                <w:rFonts w:ascii="Times New Roman"/>
                <w:sz w:val="15"/>
              </w:rPr>
              <w:t>QT163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15,495,629.15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15,495,629.15</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EPG</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处理卡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8,373,237.62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8,373,237.62</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C160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编码卡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11,765,544.18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11,765,544.18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多路编转码卡</w:t>
            </w:r>
          </w:p>
          <w:p>
            <w:pPr>
              <w:pStyle w:val="TableParagraph"/>
              <w:spacing w:line="240" w:lineRule="auto"/>
              <w:ind w:right="0"/>
              <w:jc w:val="left"/>
              <w:rPr>
                <w:rFonts w:ascii="Times New Roman" w:hAnsi="Times New Roman" w:cs="Times New Roman" w:eastAsia="Times New Roman" w:hint="default"/>
                <w:sz w:val="13"/>
                <w:szCs w:val="13"/>
              </w:rPr>
            </w:pPr>
          </w:p>
          <w:p>
            <w:pPr>
              <w:pStyle w:val="TableParagraph"/>
              <w:spacing w:line="240" w:lineRule="auto"/>
              <w:ind w:left="22" w:right="0"/>
              <w:jc w:val="left"/>
              <w:rPr>
                <w:rFonts w:ascii="Times New Roman" w:hAnsi="Times New Roman" w:cs="Times New Roman" w:eastAsia="Times New Roman" w:hint="default"/>
                <w:sz w:val="15"/>
                <w:szCs w:val="15"/>
              </w:rPr>
            </w:pPr>
            <w:r>
              <w:rPr>
                <w:rFonts w:ascii="Times New Roman"/>
                <w:sz w:val="15"/>
              </w:rPr>
              <w:t>C131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13,783,651.10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4"/>
              <w:jc w:val="right"/>
              <w:rPr>
                <w:rFonts w:ascii="Times New Roman" w:hAnsi="Times New Roman" w:cs="Times New Roman" w:eastAsia="Times New Roman" w:hint="default"/>
                <w:sz w:val="15"/>
                <w:szCs w:val="15"/>
              </w:rPr>
            </w:pPr>
            <w:r>
              <w:rPr>
                <w:rFonts w:ascii="Times New Roman"/>
                <w:spacing w:val="-1"/>
                <w:sz w:val="15"/>
              </w:rPr>
              <w:t>13,783,651.10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EPG</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处理卡</w:t>
            </w:r>
          </w:p>
          <w:p>
            <w:pPr>
              <w:pStyle w:val="TableParagraph"/>
              <w:spacing w:line="240" w:lineRule="auto" w:before="138"/>
              <w:ind w:left="22" w:right="0"/>
              <w:jc w:val="left"/>
              <w:rPr>
                <w:rFonts w:ascii="Times New Roman" w:hAnsi="Times New Roman" w:cs="Times New Roman" w:eastAsia="Times New Roman" w:hint="default"/>
                <w:sz w:val="15"/>
                <w:szCs w:val="15"/>
              </w:rPr>
            </w:pPr>
            <w:r>
              <w:rPr>
                <w:rFonts w:ascii="Times New Roman"/>
                <w:sz w:val="15"/>
              </w:rPr>
              <w:t>C302SI</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13,782,878.66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4"/>
              <w:jc w:val="right"/>
              <w:rPr>
                <w:rFonts w:ascii="Times New Roman" w:hAnsi="Times New Roman" w:cs="Times New Roman" w:eastAsia="Times New Roman" w:hint="default"/>
                <w:sz w:val="15"/>
                <w:szCs w:val="15"/>
              </w:rPr>
            </w:pPr>
            <w:r>
              <w:rPr>
                <w:rFonts w:ascii="Times New Roman"/>
                <w:spacing w:val="-1"/>
                <w:sz w:val="15"/>
              </w:rPr>
              <w:t>13,782,878.66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95"/>
              <w:jc w:val="left"/>
              <w:rPr>
                <w:rFonts w:ascii="Times New Roman" w:hAnsi="Times New Roman" w:cs="Times New Roman" w:eastAsia="Times New Roman" w:hint="default"/>
                <w:sz w:val="15"/>
                <w:szCs w:val="15"/>
              </w:rPr>
            </w:pPr>
            <w:r>
              <w:rPr>
                <w:rFonts w:ascii="宋体" w:hAnsi="宋体" w:cs="宋体" w:eastAsia="宋体" w:hint="default"/>
                <w:sz w:val="15"/>
                <w:szCs w:val="15"/>
              </w:rPr>
              <w:t>高标清广告插 截播系统</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V3.1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742,660.68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742,660.68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95"/>
              <w:jc w:val="left"/>
              <w:rPr>
                <w:rFonts w:ascii="Times New Roman" w:hAnsi="Times New Roman" w:cs="Times New Roman" w:eastAsia="Times New Roman" w:hint="default"/>
                <w:sz w:val="15"/>
                <w:szCs w:val="15"/>
              </w:rPr>
            </w:pPr>
            <w:r>
              <w:rPr>
                <w:rFonts w:ascii="宋体" w:hAnsi="宋体" w:cs="宋体" w:eastAsia="宋体" w:hint="default"/>
                <w:sz w:val="15"/>
                <w:szCs w:val="15"/>
              </w:rPr>
              <w:t>广电及新媒体 监管系统</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V3.2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3,450,023.84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3,450,023.84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403" w:lineRule="auto" w:before="74"/>
              <w:ind w:left="22" w:right="129"/>
              <w:jc w:val="left"/>
              <w:rPr>
                <w:rFonts w:ascii="Times New Roman" w:hAnsi="Times New Roman" w:cs="Times New Roman" w:eastAsia="Times New Roman" w:hint="default"/>
                <w:sz w:val="15"/>
                <w:szCs w:val="15"/>
              </w:rPr>
            </w:pPr>
            <w:r>
              <w:rPr>
                <w:rFonts w:ascii="宋体" w:hAnsi="宋体" w:cs="宋体" w:eastAsia="宋体" w:hint="default"/>
                <w:sz w:val="15"/>
                <w:szCs w:val="15"/>
              </w:rPr>
              <w:t>视频业务及网 络监测系统 </w:t>
            </w:r>
            <w:r>
              <w:rPr>
                <w:rFonts w:ascii="Times New Roman" w:hAnsi="Times New Roman" w:cs="Times New Roman" w:eastAsia="Times New Roman" w:hint="default"/>
                <w:sz w:val="15"/>
                <w:szCs w:val="15"/>
              </w:rPr>
              <w:t>V4.1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right="21"/>
              <w:jc w:val="right"/>
              <w:rPr>
                <w:rFonts w:ascii="Times New Roman" w:hAnsi="Times New Roman" w:cs="Times New Roman" w:eastAsia="Times New Roman" w:hint="default"/>
                <w:sz w:val="15"/>
                <w:szCs w:val="15"/>
              </w:rPr>
            </w:pPr>
            <w:r>
              <w:rPr>
                <w:rFonts w:ascii="Times New Roman"/>
                <w:spacing w:val="-1"/>
                <w:sz w:val="15"/>
              </w:rPr>
              <w:t>3,333,031.05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right="22"/>
              <w:jc w:val="right"/>
              <w:rPr>
                <w:rFonts w:ascii="Times New Roman" w:hAnsi="Times New Roman" w:cs="Times New Roman" w:eastAsia="Times New Roman" w:hint="default"/>
                <w:sz w:val="15"/>
                <w:szCs w:val="15"/>
              </w:rPr>
            </w:pPr>
            <w:r>
              <w:rPr>
                <w:rFonts w:ascii="Times New Roman"/>
                <w:spacing w:val="-1"/>
                <w:sz w:val="15"/>
              </w:rPr>
              <w:t>3,333,031.05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129"/>
              <w:jc w:val="both"/>
              <w:rPr>
                <w:rFonts w:ascii="Times New Roman" w:hAnsi="Times New Roman" w:cs="Times New Roman" w:eastAsia="Times New Roman" w:hint="default"/>
                <w:sz w:val="15"/>
                <w:szCs w:val="15"/>
              </w:rPr>
            </w:pPr>
            <w:r>
              <w:rPr>
                <w:rFonts w:ascii="宋体" w:hAnsi="宋体" w:cs="宋体" w:eastAsia="宋体" w:hint="default"/>
                <w:sz w:val="15"/>
                <w:szCs w:val="15"/>
              </w:rPr>
              <w:t>视音频内容管 理及分享发布 系统</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V1.0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right="21"/>
              <w:jc w:val="right"/>
              <w:rPr>
                <w:rFonts w:ascii="Times New Roman" w:hAnsi="Times New Roman" w:cs="Times New Roman" w:eastAsia="Times New Roman" w:hint="default"/>
                <w:sz w:val="15"/>
                <w:szCs w:val="15"/>
              </w:rPr>
            </w:pPr>
            <w:r>
              <w:rPr>
                <w:rFonts w:ascii="Times New Roman"/>
                <w:spacing w:val="-1"/>
                <w:sz w:val="15"/>
              </w:rPr>
              <w:t>2,461,241.12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right="22"/>
              <w:jc w:val="right"/>
              <w:rPr>
                <w:rFonts w:ascii="Times New Roman" w:hAnsi="Times New Roman" w:cs="Times New Roman" w:eastAsia="Times New Roman" w:hint="default"/>
                <w:sz w:val="15"/>
                <w:szCs w:val="15"/>
              </w:rPr>
            </w:pPr>
            <w:r>
              <w:rPr>
                <w:rFonts w:ascii="Times New Roman"/>
                <w:spacing w:val="-1"/>
                <w:sz w:val="15"/>
              </w:rPr>
              <w:t>2,461,241.12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29"/>
              <w:jc w:val="both"/>
              <w:rPr>
                <w:rFonts w:ascii="Times New Roman" w:hAnsi="Times New Roman" w:cs="Times New Roman" w:eastAsia="Times New Roman" w:hint="default"/>
                <w:sz w:val="15"/>
                <w:szCs w:val="15"/>
              </w:rPr>
            </w:pPr>
            <w:r>
              <w:rPr>
                <w:rFonts w:ascii="宋体" w:hAnsi="宋体" w:cs="宋体" w:eastAsia="宋体" w:hint="default"/>
                <w:sz w:val="15"/>
                <w:szCs w:val="15"/>
              </w:rPr>
              <w:t>视音频业务监 测系统基础研 发项目</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V2.1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right="22"/>
              <w:jc w:val="right"/>
              <w:rPr>
                <w:rFonts w:ascii="Times New Roman" w:hAnsi="Times New Roman" w:cs="Times New Roman" w:eastAsia="Times New Roman" w:hint="default"/>
                <w:sz w:val="15"/>
                <w:szCs w:val="15"/>
              </w:rPr>
            </w:pPr>
            <w:r>
              <w:rPr>
                <w:rFonts w:ascii="Times New Roman"/>
                <w:spacing w:val="-1"/>
                <w:sz w:val="15"/>
              </w:rPr>
              <w:t>19,737,251.09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right="24"/>
              <w:jc w:val="right"/>
              <w:rPr>
                <w:rFonts w:ascii="Times New Roman" w:hAnsi="Times New Roman" w:cs="Times New Roman" w:eastAsia="Times New Roman" w:hint="default"/>
                <w:sz w:val="15"/>
                <w:szCs w:val="15"/>
              </w:rPr>
            </w:pPr>
            <w:r>
              <w:rPr>
                <w:rFonts w:ascii="Times New Roman"/>
                <w:spacing w:val="-1"/>
                <w:sz w:val="15"/>
              </w:rPr>
              <w:t>19,737,251.09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29"/>
              <w:jc w:val="both"/>
              <w:rPr>
                <w:rFonts w:ascii="宋体" w:hAnsi="宋体" w:cs="宋体" w:eastAsia="宋体" w:hint="default"/>
                <w:sz w:val="15"/>
                <w:szCs w:val="15"/>
              </w:rPr>
            </w:pPr>
            <w:r>
              <w:rPr>
                <w:rFonts w:ascii="宋体" w:hAnsi="宋体" w:cs="宋体" w:eastAsia="宋体" w:hint="default"/>
                <w:sz w:val="15"/>
                <w:szCs w:val="15"/>
              </w:rPr>
              <w:t>基于工业数据 处理的情报分 析及其培训系 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3"/>
              <w:ind w:right="21"/>
              <w:jc w:val="right"/>
              <w:rPr>
                <w:rFonts w:ascii="Times New Roman" w:hAnsi="Times New Roman" w:cs="Times New Roman" w:eastAsia="Times New Roman" w:hint="default"/>
                <w:sz w:val="15"/>
                <w:szCs w:val="15"/>
              </w:rPr>
            </w:pPr>
            <w:r>
              <w:rPr>
                <w:rFonts w:ascii="Times New Roman"/>
                <w:spacing w:val="-1"/>
                <w:sz w:val="15"/>
              </w:rPr>
              <w:t>129,544.01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3"/>
              <w:ind w:right="22"/>
              <w:jc w:val="right"/>
              <w:rPr>
                <w:rFonts w:ascii="Times New Roman" w:hAnsi="Times New Roman" w:cs="Times New Roman" w:eastAsia="Times New Roman" w:hint="default"/>
                <w:sz w:val="15"/>
                <w:szCs w:val="15"/>
              </w:rPr>
            </w:pPr>
            <w:r>
              <w:rPr>
                <w:rFonts w:ascii="Times New Roman"/>
                <w:spacing w:val="-1"/>
                <w:sz w:val="15"/>
              </w:rPr>
              <w:t>129,544.01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2" w:right="0"/>
              <w:jc w:val="left"/>
              <w:rPr>
                <w:rFonts w:ascii="Times New Roman" w:hAnsi="Times New Roman" w:cs="Times New Roman" w:eastAsia="Times New Roman" w:hint="default"/>
                <w:sz w:val="15"/>
                <w:szCs w:val="15"/>
              </w:rPr>
            </w:pPr>
            <w:r>
              <w:rPr>
                <w:rFonts w:ascii="Times New Roman"/>
                <w:sz w:val="15"/>
              </w:rPr>
              <w:t>CAS70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10,764,841.79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3,324,589.07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14,089,430.86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服务交付</w:t>
            </w:r>
          </w:p>
          <w:p>
            <w:pPr>
              <w:pStyle w:val="TableParagraph"/>
              <w:spacing w:line="362" w:lineRule="auto" w:before="114"/>
              <w:ind w:left="22" w:right="21"/>
              <w:jc w:val="left"/>
              <w:rPr>
                <w:rFonts w:ascii="宋体" w:hAnsi="宋体" w:cs="宋体" w:eastAsia="宋体" w:hint="default"/>
                <w:sz w:val="15"/>
                <w:szCs w:val="15"/>
              </w:rPr>
            </w:pPr>
            <w:r>
              <w:rPr>
                <w:rFonts w:ascii="宋体" w:hAnsi="宋体" w:cs="宋体" w:eastAsia="宋体" w:hint="default"/>
                <w:spacing w:val="-3"/>
                <w:sz w:val="15"/>
                <w:szCs w:val="15"/>
              </w:rPr>
              <w:t>（</w:t>
            </w:r>
            <w:r>
              <w:rPr>
                <w:rFonts w:ascii="Times New Roman" w:hAnsi="Times New Roman" w:cs="Times New Roman" w:eastAsia="Times New Roman" w:hint="default"/>
                <w:spacing w:val="-3"/>
                <w:sz w:val="15"/>
                <w:szCs w:val="15"/>
              </w:rPr>
              <w:t>SDP</w:t>
            </w:r>
            <w:r>
              <w:rPr>
                <w:rFonts w:ascii="宋体" w:hAnsi="宋体" w:cs="宋体" w:eastAsia="宋体" w:hint="default"/>
                <w:spacing w:val="-3"/>
                <w:sz w:val="15"/>
                <w:szCs w:val="15"/>
              </w:rPr>
              <w:t>）及增值</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业务平台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right="22"/>
              <w:jc w:val="right"/>
              <w:rPr>
                <w:rFonts w:ascii="Times New Roman" w:hAnsi="Times New Roman" w:cs="Times New Roman" w:eastAsia="Times New Roman" w:hint="default"/>
                <w:sz w:val="15"/>
                <w:szCs w:val="15"/>
              </w:rPr>
            </w:pPr>
            <w:r>
              <w:rPr>
                <w:rFonts w:ascii="Times New Roman"/>
                <w:spacing w:val="-1"/>
                <w:sz w:val="15"/>
              </w:rPr>
              <w:t>16,211,808.63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right="21"/>
              <w:jc w:val="right"/>
              <w:rPr>
                <w:rFonts w:ascii="Times New Roman" w:hAnsi="Times New Roman" w:cs="Times New Roman" w:eastAsia="Times New Roman" w:hint="default"/>
                <w:sz w:val="15"/>
                <w:szCs w:val="15"/>
              </w:rPr>
            </w:pPr>
            <w:r>
              <w:rPr>
                <w:rFonts w:ascii="Times New Roman"/>
                <w:spacing w:val="-1"/>
                <w:sz w:val="15"/>
              </w:rPr>
              <w:t>3,861,663.48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right="22"/>
              <w:jc w:val="right"/>
              <w:rPr>
                <w:rFonts w:ascii="Times New Roman" w:hAnsi="Times New Roman" w:cs="Times New Roman" w:eastAsia="Times New Roman" w:hint="default"/>
                <w:sz w:val="15"/>
                <w:szCs w:val="15"/>
              </w:rPr>
            </w:pPr>
            <w:r>
              <w:rPr>
                <w:rFonts w:ascii="Times New Roman"/>
                <w:spacing w:val="-1"/>
                <w:sz w:val="15"/>
              </w:rPr>
              <w:t>20,073,472.11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2" w:right="0"/>
              <w:jc w:val="left"/>
              <w:rPr>
                <w:rFonts w:ascii="Times New Roman" w:hAnsi="Times New Roman" w:cs="Times New Roman" w:eastAsia="Times New Roman" w:hint="default"/>
                <w:sz w:val="15"/>
                <w:szCs w:val="15"/>
              </w:rPr>
            </w:pPr>
            <w:r>
              <w:rPr>
                <w:rFonts w:ascii="Times New Roman"/>
                <w:sz w:val="15"/>
              </w:rPr>
              <w:t>Android</w:t>
            </w:r>
            <w:r>
              <w:rPr>
                <w:rFonts w:ascii="Times New Roman"/>
                <w:spacing w:val="-4"/>
                <w:sz w:val="15"/>
              </w:rPr>
              <w:t> </w:t>
            </w:r>
            <w:r>
              <w:rPr>
                <w:rFonts w:ascii="Times New Roman"/>
                <w:sz w:val="15"/>
              </w:rPr>
              <w:t>IPTV</w:t>
            </w:r>
          </w:p>
          <w:p>
            <w:pPr>
              <w:pStyle w:val="TableParagraph"/>
              <w:spacing w:line="240" w:lineRule="auto" w:before="105"/>
              <w:ind w:left="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智能终端</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V3.0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15,224,782.78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2,273,344.69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12,951,438.09</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2" w:right="0"/>
              <w:jc w:val="left"/>
              <w:rPr>
                <w:rFonts w:ascii="Times New Roman" w:hAnsi="Times New Roman" w:cs="Times New Roman" w:eastAsia="Times New Roman" w:hint="default"/>
                <w:sz w:val="15"/>
                <w:szCs w:val="15"/>
              </w:rPr>
            </w:pPr>
            <w:r>
              <w:rPr>
                <w:rFonts w:ascii="Times New Roman"/>
                <w:sz w:val="15"/>
              </w:rPr>
              <w:t>Pushvod3.0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11,662,845.85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8,127,358.17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3,535,487.68</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29"/>
              <w:jc w:val="left"/>
              <w:rPr>
                <w:rFonts w:ascii="宋体" w:hAnsi="宋体" w:cs="宋体" w:eastAsia="宋体" w:hint="default"/>
                <w:sz w:val="15"/>
                <w:szCs w:val="15"/>
              </w:rPr>
            </w:pPr>
            <w:r>
              <w:rPr>
                <w:rFonts w:ascii="宋体" w:hAnsi="宋体" w:cs="宋体" w:eastAsia="宋体" w:hint="default"/>
                <w:sz w:val="15"/>
                <w:szCs w:val="15"/>
              </w:rPr>
              <w:t>智能视频分析 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12,584,088.45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6,868,557.39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5,715,531.06</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2" w:right="0"/>
              <w:jc w:val="left"/>
              <w:rPr>
                <w:rFonts w:ascii="宋体" w:hAnsi="宋体" w:cs="宋体" w:eastAsia="宋体" w:hint="default"/>
                <w:sz w:val="15"/>
                <w:szCs w:val="15"/>
              </w:rPr>
            </w:pPr>
            <w:r>
              <w:rPr>
                <w:rFonts w:ascii="宋体" w:hAnsi="宋体" w:cs="宋体" w:eastAsia="宋体" w:hint="default"/>
                <w:sz w:val="15"/>
                <w:szCs w:val="15"/>
              </w:rPr>
              <w:t>全</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IP </w:t>
            </w:r>
            <w:r>
              <w:rPr>
                <w:rFonts w:ascii="宋体" w:hAnsi="宋体" w:cs="宋体" w:eastAsia="宋体" w:hint="default"/>
                <w:sz w:val="15"/>
                <w:szCs w:val="15"/>
              </w:rPr>
              <w:t>视频平台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12,872,723.97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4"/>
              <w:jc w:val="right"/>
              <w:rPr>
                <w:rFonts w:ascii="Times New Roman" w:hAnsi="Times New Roman" w:cs="Times New Roman" w:eastAsia="Times New Roman" w:hint="default"/>
                <w:sz w:val="15"/>
                <w:szCs w:val="15"/>
              </w:rPr>
            </w:pPr>
            <w:r>
              <w:rPr>
                <w:rFonts w:ascii="Times New Roman"/>
                <w:spacing w:val="-1"/>
                <w:sz w:val="15"/>
              </w:rPr>
              <w:t>12,872,723.97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68"/>
          <w:pgSz w:w="11910" w:h="16840"/>
          <w:pgMar w:footer="640" w:header="877" w:top="106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021"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3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2" w:right="0"/>
              <w:jc w:val="left"/>
              <w:rPr>
                <w:rFonts w:ascii="Times New Roman" w:hAnsi="Times New Roman" w:cs="Times New Roman" w:eastAsia="Times New Roman" w:hint="default"/>
                <w:sz w:val="15"/>
                <w:szCs w:val="15"/>
              </w:rPr>
            </w:pPr>
            <w:r>
              <w:rPr>
                <w:rFonts w:ascii="Times New Roman"/>
                <w:sz w:val="15"/>
              </w:rPr>
              <w:t>4.1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云终端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2"/>
                <w:sz w:val="15"/>
              </w:rPr>
              <w:t>11,511,735.31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2"/>
                <w:sz w:val="15"/>
              </w:rPr>
              <w:t>11,511,735.31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74"/>
              <w:ind w:left="22" w:right="23"/>
              <w:jc w:val="left"/>
              <w:rPr>
                <w:rFonts w:ascii="宋体" w:hAnsi="宋体" w:cs="宋体" w:eastAsia="宋体" w:hint="default"/>
                <w:sz w:val="15"/>
                <w:szCs w:val="15"/>
              </w:rPr>
            </w:pPr>
            <w:r>
              <w:rPr>
                <w:rFonts w:ascii="宋体" w:hAnsi="宋体" w:cs="宋体" w:eastAsia="宋体" w:hint="default"/>
                <w:sz w:val="15"/>
                <w:szCs w:val="15"/>
              </w:rPr>
              <w:t>金融智能</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SD</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项 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14,851,786.29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2,045,160.47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16,896,946.76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电视支付系统</w:t>
            </w:r>
          </w:p>
          <w:p>
            <w:pPr>
              <w:pStyle w:val="TableParagraph"/>
              <w:spacing w:line="240" w:lineRule="auto"/>
              <w:ind w:right="0"/>
              <w:jc w:val="left"/>
              <w:rPr>
                <w:rFonts w:ascii="Times New Roman" w:hAnsi="Times New Roman" w:cs="Times New Roman" w:eastAsia="Times New Roman" w:hint="default"/>
                <w:sz w:val="13"/>
                <w:szCs w:val="13"/>
              </w:rPr>
            </w:pPr>
          </w:p>
          <w:p>
            <w:pPr>
              <w:pStyle w:val="TableParagraph"/>
              <w:spacing w:line="240" w:lineRule="auto"/>
              <w:ind w:left="22" w:right="0"/>
              <w:jc w:val="left"/>
              <w:rPr>
                <w:rFonts w:ascii="Times New Roman" w:hAnsi="Times New Roman" w:cs="Times New Roman" w:eastAsia="Times New Roman" w:hint="default"/>
                <w:sz w:val="15"/>
                <w:szCs w:val="15"/>
              </w:rPr>
            </w:pPr>
            <w:r>
              <w:rPr>
                <w:rFonts w:ascii="Times New Roman"/>
                <w:sz w:val="15"/>
              </w:rPr>
              <w:t>V2.0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715,523.82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2,888,767.69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3,604,291.51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风控系统</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V1.0</w:t>
            </w:r>
          </w:p>
          <w:p>
            <w:pPr>
              <w:pStyle w:val="TableParagraph"/>
              <w:spacing w:line="240" w:lineRule="auto" w:before="104"/>
              <w:ind w:left="22" w:right="0"/>
              <w:jc w:val="left"/>
              <w:rPr>
                <w:rFonts w:ascii="宋体" w:hAnsi="宋体" w:cs="宋体" w:eastAsia="宋体" w:hint="default"/>
                <w:sz w:val="15"/>
                <w:szCs w:val="15"/>
              </w:rPr>
            </w:pPr>
            <w:r>
              <w:rPr>
                <w:rFonts w:ascii="宋体" w:hAnsi="宋体" w:cs="宋体" w:eastAsia="宋体" w:hint="default"/>
                <w:sz w:val="15"/>
                <w:szCs w:val="15"/>
              </w:rPr>
              <w:t>开发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6,059,243.31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6,059,243.31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4"/>
              <w:ind w:left="22" w:right="129"/>
              <w:jc w:val="left"/>
              <w:rPr>
                <w:rFonts w:ascii="宋体" w:hAnsi="宋体" w:cs="宋体" w:eastAsia="宋体" w:hint="default"/>
                <w:sz w:val="15"/>
                <w:szCs w:val="15"/>
              </w:rPr>
            </w:pPr>
            <w:r>
              <w:rPr>
                <w:rFonts w:ascii="宋体" w:hAnsi="宋体" w:cs="宋体" w:eastAsia="宋体" w:hint="default"/>
                <w:sz w:val="15"/>
                <w:szCs w:val="15"/>
              </w:rPr>
              <w:t>金融可信服务 管理平台</w:t>
            </w:r>
          </w:p>
          <w:p>
            <w:pPr>
              <w:pStyle w:val="TableParagraph"/>
              <w:spacing w:line="240" w:lineRule="auto" w:before="30"/>
              <w:ind w:left="22"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TSM</w:t>
            </w:r>
            <w:r>
              <w:rPr>
                <w:rFonts w:ascii="宋体" w:hAnsi="宋体" w:cs="宋体" w:eastAsia="宋体" w:hint="default"/>
                <w:sz w:val="15"/>
                <w:szCs w:val="15"/>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right="21"/>
              <w:jc w:val="right"/>
              <w:rPr>
                <w:rFonts w:ascii="Times New Roman" w:hAnsi="Times New Roman" w:cs="Times New Roman" w:eastAsia="Times New Roman" w:hint="default"/>
                <w:sz w:val="15"/>
                <w:szCs w:val="15"/>
              </w:rPr>
            </w:pPr>
            <w:r>
              <w:rPr>
                <w:rFonts w:ascii="Times New Roman"/>
                <w:spacing w:val="-1"/>
                <w:sz w:val="15"/>
              </w:rPr>
              <w:t>4,749,133.54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right="22"/>
              <w:jc w:val="right"/>
              <w:rPr>
                <w:rFonts w:ascii="Times New Roman" w:hAnsi="Times New Roman" w:cs="Times New Roman" w:eastAsia="Times New Roman" w:hint="default"/>
                <w:sz w:val="15"/>
                <w:szCs w:val="15"/>
              </w:rPr>
            </w:pPr>
            <w:r>
              <w:rPr>
                <w:rFonts w:ascii="Times New Roman"/>
                <w:spacing w:val="-1"/>
                <w:sz w:val="15"/>
              </w:rPr>
              <w:t>4,749,133.54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CCMTS</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38,480,509.11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9,110,165.23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47,590,674.34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74"/>
              <w:ind w:left="22" w:right="114"/>
              <w:jc w:val="left"/>
              <w:rPr>
                <w:rFonts w:ascii="宋体" w:hAnsi="宋体" w:cs="宋体" w:eastAsia="宋体" w:hint="default"/>
                <w:sz w:val="15"/>
                <w:szCs w:val="15"/>
              </w:rPr>
            </w:pPr>
            <w:r>
              <w:rPr>
                <w:rFonts w:ascii="Times New Roman" w:hAnsi="Times New Roman" w:cs="Times New Roman" w:eastAsia="Times New Roman" w:hint="default"/>
                <w:spacing w:val="-5"/>
                <w:sz w:val="15"/>
                <w:szCs w:val="15"/>
              </w:rPr>
              <w:t>OLT</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光路线终 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15,061,945.14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3,819,127.71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18,881,072.85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29"/>
              <w:jc w:val="both"/>
              <w:rPr>
                <w:rFonts w:ascii="宋体" w:hAnsi="宋体" w:cs="宋体" w:eastAsia="宋体" w:hint="default"/>
                <w:sz w:val="15"/>
                <w:szCs w:val="15"/>
              </w:rPr>
            </w:pPr>
            <w:r>
              <w:rPr>
                <w:rFonts w:ascii="宋体" w:hAnsi="宋体" w:cs="宋体" w:eastAsia="宋体" w:hint="default"/>
                <w:sz w:val="15"/>
                <w:szCs w:val="15"/>
              </w:rPr>
              <w:t>新一代数字化 智能家庭信息 服务平台及产 业化项目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3"/>
              <w:ind w:right="22"/>
              <w:jc w:val="right"/>
              <w:rPr>
                <w:rFonts w:ascii="Times New Roman" w:hAnsi="Times New Roman" w:cs="Times New Roman" w:eastAsia="Times New Roman" w:hint="default"/>
                <w:sz w:val="15"/>
                <w:szCs w:val="15"/>
              </w:rPr>
            </w:pPr>
            <w:r>
              <w:rPr>
                <w:rFonts w:ascii="Times New Roman"/>
                <w:spacing w:val="-1"/>
                <w:sz w:val="15"/>
              </w:rPr>
              <w:t>10,050,135.24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3"/>
              <w:ind w:right="22"/>
              <w:jc w:val="right"/>
              <w:rPr>
                <w:rFonts w:ascii="Times New Roman" w:hAnsi="Times New Roman" w:cs="Times New Roman" w:eastAsia="Times New Roman" w:hint="default"/>
                <w:sz w:val="15"/>
                <w:szCs w:val="15"/>
              </w:rPr>
            </w:pPr>
            <w:r>
              <w:rPr>
                <w:rFonts w:ascii="Times New Roman"/>
                <w:spacing w:val="-1"/>
                <w:sz w:val="15"/>
              </w:rPr>
              <w:t>10,050,135.24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EMS</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硬件</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2,733,892.53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1,354,613.21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1,379,279.32</w:t>
            </w:r>
          </w:p>
        </w:tc>
      </w:tr>
      <w:tr>
        <w:trPr>
          <w:trHeight w:val="1026" w:hRule="exact"/>
        </w:trPr>
        <w:tc>
          <w:tcPr>
            <w:tcW w:w="1064" w:type="dxa"/>
            <w:tcBorders>
              <w:top w:val="single" w:sz="4" w:space="0" w:color="000000"/>
              <w:left w:val="single" w:sz="4" w:space="0" w:color="000000"/>
              <w:bottom w:val="single" w:sz="4" w:space="0" w:color="000000"/>
              <w:right w:val="single" w:sz="13" w:space="0" w:color="FFFFFF"/>
            </w:tcBorders>
          </w:tcPr>
          <w:p>
            <w:pPr>
              <w:pStyle w:val="TableParagraph"/>
              <w:spacing w:line="372" w:lineRule="auto" w:before="75"/>
              <w:ind w:left="22" w:right="-55"/>
              <w:jc w:val="left"/>
              <w:rPr>
                <w:rFonts w:ascii="宋体" w:hAnsi="宋体" w:cs="宋体" w:eastAsia="宋体" w:hint="default"/>
                <w:sz w:val="15"/>
                <w:szCs w:val="15"/>
              </w:rPr>
            </w:pPr>
            <w:r>
              <w:rPr>
                <w:rFonts w:ascii="宋体" w:hAnsi="宋体" w:cs="宋体" w:eastAsia="宋体" w:hint="default"/>
                <w:sz w:val="15"/>
                <w:szCs w:val="15"/>
              </w:rPr>
              <w:t>无源光网络终 端设备（</w:t>
            </w:r>
            <w:r>
              <w:rPr>
                <w:rFonts w:ascii="Times New Roman" w:hAnsi="Times New Roman" w:cs="Times New Roman" w:eastAsia="Times New Roman" w:hint="default"/>
                <w:sz w:val="15"/>
                <w:szCs w:val="15"/>
              </w:rPr>
              <w:t>ONU</w:t>
            </w:r>
            <w:r>
              <w:rPr>
                <w:rFonts w:ascii="宋体" w:hAnsi="宋体" w:cs="宋体" w:eastAsia="宋体" w:hint="default"/>
                <w:sz w:val="15"/>
                <w:szCs w:val="15"/>
              </w:rPr>
              <w:t>） 系统</w:t>
            </w:r>
          </w:p>
        </w:tc>
        <w:tc>
          <w:tcPr>
            <w:tcW w:w="1063" w:type="dxa"/>
            <w:tcBorders>
              <w:top w:val="single" w:sz="4" w:space="0" w:color="000000"/>
              <w:left w:val="single" w:sz="13" w:space="0" w:color="FFFFFF"/>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right="21"/>
              <w:jc w:val="right"/>
              <w:rPr>
                <w:rFonts w:ascii="Times New Roman" w:hAnsi="Times New Roman" w:cs="Times New Roman" w:eastAsia="Times New Roman" w:hint="default"/>
                <w:sz w:val="15"/>
                <w:szCs w:val="15"/>
              </w:rPr>
            </w:pPr>
            <w:r>
              <w:rPr>
                <w:rFonts w:ascii="Times New Roman"/>
                <w:spacing w:val="-1"/>
                <w:sz w:val="15"/>
              </w:rPr>
              <w:t>6,877,577.41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right="22"/>
              <w:jc w:val="right"/>
              <w:rPr>
                <w:rFonts w:ascii="Times New Roman" w:hAnsi="Times New Roman" w:cs="Times New Roman" w:eastAsia="Times New Roman" w:hint="default"/>
                <w:sz w:val="15"/>
                <w:szCs w:val="15"/>
              </w:rPr>
            </w:pPr>
            <w:r>
              <w:rPr>
                <w:rFonts w:ascii="Times New Roman"/>
                <w:spacing w:val="-1"/>
                <w:sz w:val="15"/>
              </w:rPr>
              <w:t>4,306,749.56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right="21"/>
              <w:jc w:val="right"/>
              <w:rPr>
                <w:rFonts w:ascii="Times New Roman" w:hAnsi="Times New Roman" w:cs="Times New Roman" w:eastAsia="Times New Roman" w:hint="default"/>
                <w:sz w:val="15"/>
                <w:szCs w:val="15"/>
              </w:rPr>
            </w:pPr>
            <w:r>
              <w:rPr>
                <w:rFonts w:ascii="Times New Roman"/>
                <w:spacing w:val="-1"/>
                <w:sz w:val="15"/>
              </w:rPr>
              <w:t>2,570,827.85</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下一代</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CCMTS</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8,928,070.47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8,928,070.47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74"/>
              <w:ind w:left="22" w:right="77"/>
              <w:jc w:val="left"/>
              <w:rPr>
                <w:rFonts w:ascii="宋体" w:hAnsi="宋体" w:cs="宋体" w:eastAsia="宋体" w:hint="default"/>
                <w:sz w:val="15"/>
                <w:szCs w:val="15"/>
              </w:rPr>
            </w:pPr>
            <w:r>
              <w:rPr>
                <w:rFonts w:ascii="宋体" w:hAnsi="宋体" w:cs="宋体" w:eastAsia="宋体" w:hint="default"/>
                <w:sz w:val="15"/>
                <w:szCs w:val="15"/>
              </w:rPr>
              <w:t>路由型</w:t>
            </w:r>
            <w:r>
              <w:rPr>
                <w:rFonts w:ascii="宋体" w:hAnsi="宋体" w:cs="宋体" w:eastAsia="宋体" w:hint="default"/>
                <w:spacing w:val="-38"/>
                <w:sz w:val="15"/>
                <w:szCs w:val="15"/>
              </w:rPr>
              <w:t> </w:t>
            </w:r>
            <w:r>
              <w:rPr>
                <w:rFonts w:ascii="Times New Roman" w:hAnsi="Times New Roman" w:cs="Times New Roman" w:eastAsia="Times New Roman" w:hint="default"/>
                <w:spacing w:val="-5"/>
                <w:sz w:val="15"/>
                <w:szCs w:val="15"/>
              </w:rPr>
              <w:t>OLT</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光 路线终端项目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1,794,260.85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1,794,260.85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29"/>
              <w:jc w:val="left"/>
              <w:rPr>
                <w:rFonts w:ascii="宋体" w:hAnsi="宋体" w:cs="宋体" w:eastAsia="宋体" w:hint="default"/>
                <w:sz w:val="15"/>
                <w:szCs w:val="15"/>
              </w:rPr>
            </w:pPr>
            <w:r>
              <w:rPr>
                <w:rFonts w:ascii="宋体" w:hAnsi="宋体" w:cs="宋体" w:eastAsia="宋体" w:hint="default"/>
                <w:sz w:val="15"/>
                <w:szCs w:val="15"/>
              </w:rPr>
              <w:t>交互式信息服 务处理平台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764,925.03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764,925.03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多彩铃工艺卡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1,121,851.93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1,121,851.93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万花筒工艺卡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1,363,453.64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1,363,453.64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29"/>
              <w:jc w:val="left"/>
              <w:rPr>
                <w:rFonts w:ascii="宋体" w:hAnsi="宋体" w:cs="宋体" w:eastAsia="宋体" w:hint="default"/>
                <w:sz w:val="15"/>
                <w:szCs w:val="15"/>
              </w:rPr>
            </w:pPr>
            <w:r>
              <w:rPr>
                <w:rFonts w:ascii="宋体" w:hAnsi="宋体" w:cs="宋体" w:eastAsia="宋体" w:hint="default"/>
                <w:sz w:val="15"/>
                <w:szCs w:val="15"/>
              </w:rPr>
              <w:t>指纹认证支付 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1,778,546.06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1,778,546.06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带反射发光卡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151,569.60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151,569.60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29"/>
              <w:jc w:val="left"/>
              <w:rPr>
                <w:rFonts w:ascii="宋体" w:hAnsi="宋体" w:cs="宋体" w:eastAsia="宋体" w:hint="default"/>
                <w:sz w:val="15"/>
                <w:szCs w:val="15"/>
              </w:rPr>
            </w:pPr>
            <w:r>
              <w:rPr>
                <w:rFonts w:ascii="宋体" w:hAnsi="宋体" w:cs="宋体" w:eastAsia="宋体" w:hint="default"/>
                <w:sz w:val="15"/>
                <w:szCs w:val="15"/>
              </w:rPr>
              <w:t>产品技术前期 服务项目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1,938,600.00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1,938,600.00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74"/>
              <w:ind w:left="22" w:right="76"/>
              <w:jc w:val="left"/>
              <w:rPr>
                <w:rFonts w:ascii="宋体" w:hAnsi="宋体" w:cs="宋体" w:eastAsia="宋体" w:hint="default"/>
                <w:sz w:val="15"/>
                <w:szCs w:val="15"/>
              </w:rPr>
            </w:pPr>
            <w:r>
              <w:rPr>
                <w:rFonts w:ascii="Times New Roman" w:hAnsi="Times New Roman" w:cs="Times New Roman" w:eastAsia="Times New Roman" w:hint="default"/>
                <w:sz w:val="15"/>
                <w:szCs w:val="15"/>
              </w:rPr>
              <w:t>CMMB</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推送软 件</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508,265.97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508,265.97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NGB-W</w:t>
            </w:r>
            <w:r>
              <w:rPr>
                <w:rFonts w:ascii="Times New Roman" w:hAnsi="Times New Roman" w:cs="Times New Roman" w:eastAsia="Times New Roman" w:hint="default"/>
                <w:spacing w:val="31"/>
                <w:sz w:val="15"/>
                <w:szCs w:val="15"/>
              </w:rPr>
              <w:t> </w:t>
            </w:r>
            <w:r>
              <w:rPr>
                <w:rFonts w:ascii="宋体" w:hAnsi="宋体" w:cs="宋体" w:eastAsia="宋体" w:hint="default"/>
                <w:sz w:val="15"/>
                <w:szCs w:val="15"/>
              </w:rPr>
              <w:t>一体</w:t>
            </w:r>
          </w:p>
          <w:p>
            <w:pPr>
              <w:pStyle w:val="TableParagraph"/>
              <w:spacing w:line="240" w:lineRule="auto" w:before="104"/>
              <w:ind w:left="22" w:right="0"/>
              <w:jc w:val="left"/>
              <w:rPr>
                <w:rFonts w:ascii="宋体" w:hAnsi="宋体" w:cs="宋体" w:eastAsia="宋体" w:hint="default"/>
                <w:sz w:val="15"/>
                <w:szCs w:val="15"/>
              </w:rPr>
            </w:pPr>
            <w:r>
              <w:rPr>
                <w:rFonts w:ascii="宋体" w:hAnsi="宋体" w:cs="宋体" w:eastAsia="宋体" w:hint="default"/>
                <w:sz w:val="15"/>
                <w:szCs w:val="15"/>
              </w:rPr>
              <w:t>化节点</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215,965.48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215,965.48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640" w:top="106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021"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29"/>
              <w:jc w:val="both"/>
              <w:rPr>
                <w:rFonts w:ascii="宋体" w:hAnsi="宋体" w:cs="宋体" w:eastAsia="宋体" w:hint="default"/>
                <w:sz w:val="15"/>
                <w:szCs w:val="15"/>
              </w:rPr>
            </w:pPr>
            <w:r>
              <w:rPr>
                <w:rFonts w:ascii="宋体" w:hAnsi="宋体" w:cs="宋体" w:eastAsia="宋体" w:hint="default"/>
                <w:sz w:val="15"/>
                <w:szCs w:val="15"/>
              </w:rPr>
              <w:t>浙江华数云服 务一期建设项 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right="21"/>
              <w:jc w:val="right"/>
              <w:rPr>
                <w:rFonts w:ascii="Times New Roman" w:hAnsi="Times New Roman" w:cs="Times New Roman" w:eastAsia="Times New Roman" w:hint="default"/>
                <w:sz w:val="15"/>
                <w:szCs w:val="15"/>
              </w:rPr>
            </w:pPr>
            <w:r>
              <w:rPr>
                <w:rFonts w:ascii="Times New Roman"/>
                <w:spacing w:val="-1"/>
                <w:sz w:val="15"/>
              </w:rPr>
              <w:t>2,453,821.10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right="22"/>
              <w:jc w:val="right"/>
              <w:rPr>
                <w:rFonts w:ascii="Times New Roman" w:hAnsi="Times New Roman" w:cs="Times New Roman" w:eastAsia="Times New Roman" w:hint="default"/>
                <w:sz w:val="15"/>
                <w:szCs w:val="15"/>
              </w:rPr>
            </w:pPr>
            <w:r>
              <w:rPr>
                <w:rFonts w:ascii="Times New Roman"/>
                <w:spacing w:val="-1"/>
                <w:sz w:val="15"/>
              </w:rPr>
              <w:t>2,453,821.10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97" w:right="0"/>
              <w:jc w:val="left"/>
              <w:rPr>
                <w:rFonts w:ascii="Times New Roman" w:hAnsi="Times New Roman" w:cs="Times New Roman" w:eastAsia="Times New Roman" w:hint="default"/>
                <w:sz w:val="15"/>
                <w:szCs w:val="15"/>
              </w:rPr>
            </w:pPr>
            <w:r>
              <w:rPr>
                <w:rFonts w:ascii="Times New Roman"/>
                <w:sz w:val="15"/>
              </w:rPr>
              <w:t>113,239,009.63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3"/>
              <w:jc w:val="right"/>
              <w:rPr>
                <w:rFonts w:ascii="Times New Roman" w:hAnsi="Times New Roman" w:cs="Times New Roman" w:eastAsia="Times New Roman" w:hint="default"/>
                <w:sz w:val="15"/>
                <w:szCs w:val="15"/>
              </w:rPr>
            </w:pPr>
            <w:r>
              <w:rPr>
                <w:rFonts w:ascii="Times New Roman"/>
                <w:spacing w:val="-1"/>
                <w:sz w:val="15"/>
              </w:rPr>
              <w:t>252,539,317.71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92" w:right="0"/>
              <w:jc w:val="left"/>
              <w:rPr>
                <w:rFonts w:ascii="Times New Roman" w:hAnsi="Times New Roman" w:cs="Times New Roman" w:eastAsia="Times New Roman" w:hint="default"/>
                <w:sz w:val="15"/>
                <w:szCs w:val="15"/>
              </w:rPr>
            </w:pPr>
            <w:r>
              <w:rPr>
                <w:rFonts w:ascii="Times New Roman"/>
                <w:sz w:val="15"/>
              </w:rPr>
              <w:t>138,877,424.00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150,994,931.22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66" w:right="0"/>
              <w:jc w:val="left"/>
              <w:rPr>
                <w:rFonts w:ascii="Times New Roman" w:hAnsi="Times New Roman" w:cs="Times New Roman" w:eastAsia="Times New Roman" w:hint="default"/>
                <w:sz w:val="15"/>
                <w:szCs w:val="15"/>
              </w:rPr>
            </w:pPr>
            <w:r>
              <w:rPr>
                <w:rFonts w:ascii="Times New Roman"/>
                <w:sz w:val="15"/>
              </w:rPr>
              <w:t>75,905,972.12</w:t>
            </w:r>
          </w:p>
        </w:tc>
      </w:tr>
    </w:tbl>
    <w:p>
      <w:pPr>
        <w:spacing w:line="240" w:lineRule="auto" w:before="3"/>
        <w:rPr>
          <w:rFonts w:ascii="Times New Roman" w:hAnsi="Times New Roman" w:cs="Times New Roman" w:eastAsia="Times New Roman" w:hint="default"/>
          <w:sz w:val="23"/>
          <w:szCs w:val="23"/>
        </w:rPr>
      </w:pPr>
    </w:p>
    <w:p>
      <w:pPr>
        <w:spacing w:before="44"/>
        <w:ind w:left="1134" w:right="995" w:firstLine="0"/>
        <w:jc w:val="left"/>
        <w:rPr>
          <w:rFonts w:ascii="宋体" w:hAnsi="宋体" w:cs="宋体" w:eastAsia="宋体" w:hint="default"/>
          <w:sz w:val="18"/>
          <w:szCs w:val="18"/>
        </w:rPr>
      </w:pPr>
      <w:bookmarkStart w:name="其他说明" w:id="286"/>
      <w:bookmarkEnd w:id="286"/>
      <w:r>
        <w:rPr/>
      </w:r>
      <w:r>
        <w:rPr>
          <w:rFonts w:ascii="宋体" w:hAnsi="宋体" w:cs="宋体" w:eastAsia="宋体" w:hint="default"/>
          <w:sz w:val="18"/>
          <w:szCs w:val="18"/>
        </w:rPr>
        <w:t>其他说明</w:t>
      </w:r>
    </w:p>
    <w:p>
      <w:pPr>
        <w:spacing w:line="240" w:lineRule="auto" w:before="0"/>
        <w:rPr>
          <w:rFonts w:ascii="宋体" w:hAnsi="宋体" w:cs="宋体" w:eastAsia="宋体" w:hint="default"/>
          <w:sz w:val="28"/>
          <w:szCs w:val="28"/>
        </w:rPr>
      </w:pPr>
    </w:p>
    <w:tbl>
      <w:tblPr>
        <w:tblW w:w="0" w:type="auto"/>
        <w:jc w:val="left"/>
        <w:tblInd w:w="1021" w:type="dxa"/>
        <w:tblLayout w:type="fixed"/>
        <w:tblCellMar>
          <w:top w:w="0" w:type="dxa"/>
          <w:left w:w="0" w:type="dxa"/>
          <w:bottom w:w="0" w:type="dxa"/>
          <w:right w:w="0" w:type="dxa"/>
        </w:tblCellMar>
        <w:tblLook w:val="01E0"/>
      </w:tblPr>
      <w:tblGrid>
        <w:gridCol w:w="2841"/>
        <w:gridCol w:w="2880"/>
        <w:gridCol w:w="1760"/>
        <w:gridCol w:w="2126"/>
      </w:tblGrid>
      <w:tr>
        <w:trPr>
          <w:trHeight w:val="571" w:hRule="exact"/>
        </w:trPr>
        <w:tc>
          <w:tcPr>
            <w:tcW w:w="284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8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资本化开始时点</w:t>
            </w:r>
          </w:p>
        </w:tc>
        <w:tc>
          <w:tcPr>
            <w:tcW w:w="176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4"/>
              <w:ind w:left="244" w:right="0"/>
              <w:jc w:val="left"/>
              <w:rPr>
                <w:rFonts w:ascii="宋体" w:hAnsi="宋体" w:cs="宋体" w:eastAsia="宋体" w:hint="default"/>
                <w:sz w:val="18"/>
                <w:szCs w:val="18"/>
              </w:rPr>
            </w:pPr>
            <w:r>
              <w:rPr>
                <w:rFonts w:ascii="宋体" w:hAnsi="宋体" w:cs="宋体" w:eastAsia="宋体" w:hint="default"/>
                <w:sz w:val="18"/>
                <w:szCs w:val="18"/>
              </w:rPr>
              <w:t>资本化具体依据</w:t>
            </w:r>
          </w:p>
        </w:tc>
        <w:tc>
          <w:tcPr>
            <w:tcW w:w="212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4"/>
              <w:ind w:left="337" w:right="0"/>
              <w:jc w:val="left"/>
              <w:rPr>
                <w:rFonts w:ascii="宋体" w:hAnsi="宋体" w:cs="宋体" w:eastAsia="宋体" w:hint="default"/>
                <w:sz w:val="18"/>
                <w:szCs w:val="18"/>
              </w:rPr>
            </w:pPr>
            <w:r>
              <w:rPr>
                <w:rFonts w:ascii="宋体" w:hAnsi="宋体" w:cs="宋体" w:eastAsia="宋体" w:hint="default"/>
                <w:sz w:val="18"/>
                <w:szCs w:val="18"/>
              </w:rPr>
              <w:t>截至期末研发进度</w:t>
            </w:r>
          </w:p>
        </w:tc>
      </w:tr>
      <w:tr>
        <w:trPr>
          <w:trHeight w:val="323" w:hRule="exact"/>
        </w:trPr>
        <w:tc>
          <w:tcPr>
            <w:tcW w:w="2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H.264</w:t>
            </w:r>
            <w:r>
              <w:rPr>
                <w:rFonts w:ascii="宋体" w:hAnsi="宋体" w:cs="宋体" w:eastAsia="宋体" w:hint="default"/>
                <w:spacing w:val="-46"/>
                <w:sz w:val="18"/>
                <w:szCs w:val="18"/>
              </w:rPr>
              <w:t> </w:t>
            </w:r>
            <w:r>
              <w:rPr>
                <w:rFonts w:ascii="宋体" w:hAnsi="宋体" w:cs="宋体" w:eastAsia="宋体" w:hint="default"/>
                <w:sz w:val="18"/>
                <w:szCs w:val="18"/>
              </w:rPr>
              <w:t>高清编解码器</w:t>
            </w:r>
            <w:r>
              <w:rPr>
                <w:rFonts w:ascii="宋体" w:hAnsi="宋体" w:cs="宋体" w:eastAsia="宋体" w:hint="default"/>
                <w:spacing w:val="-46"/>
                <w:sz w:val="18"/>
                <w:szCs w:val="18"/>
              </w:rPr>
              <w:t> </w:t>
            </w:r>
            <w:r>
              <w:rPr>
                <w:rFonts w:ascii="宋体" w:hAnsi="宋体" w:cs="宋体" w:eastAsia="宋体" w:hint="default"/>
                <w:sz w:val="18"/>
                <w:szCs w:val="18"/>
              </w:rPr>
              <w:t>9530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pacing w:val="-3"/>
                <w:sz w:val="18"/>
                <w:szCs w:val="18"/>
              </w:rPr>
              <w:t>总体方案评审，进入测试调制阶段</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项目进展情况</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样机试制</w:t>
            </w:r>
          </w:p>
        </w:tc>
      </w:tr>
      <w:tr>
        <w:trPr>
          <w:trHeight w:val="322" w:hRule="exact"/>
        </w:trPr>
        <w:tc>
          <w:tcPr>
            <w:tcW w:w="2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EMR3.0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3"/>
                <w:sz w:val="18"/>
                <w:szCs w:val="18"/>
              </w:rPr>
              <w:t>总体方案评审，进入测试调制阶段</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项目进展情况</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系统联调</w:t>
            </w:r>
          </w:p>
        </w:tc>
      </w:tr>
      <w:tr>
        <w:trPr>
          <w:trHeight w:val="322" w:hRule="exact"/>
        </w:trPr>
        <w:tc>
          <w:tcPr>
            <w:tcW w:w="2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解调解扰卡</w:t>
            </w:r>
            <w:r>
              <w:rPr>
                <w:rFonts w:ascii="宋体" w:hAnsi="宋体" w:cs="宋体" w:eastAsia="宋体" w:hint="default"/>
                <w:spacing w:val="-46"/>
                <w:sz w:val="18"/>
                <w:szCs w:val="18"/>
              </w:rPr>
              <w:t> </w:t>
            </w:r>
            <w:r>
              <w:rPr>
                <w:rFonts w:ascii="宋体" w:hAnsi="宋体" w:cs="宋体" w:eastAsia="宋体" w:hint="default"/>
                <w:sz w:val="18"/>
                <w:szCs w:val="18"/>
              </w:rPr>
              <w:t>C525CI</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3"/>
                <w:sz w:val="18"/>
                <w:szCs w:val="18"/>
              </w:rPr>
              <w:t>总体方案评审，进入测试调制阶段</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项目进展情况</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详细设计</w:t>
            </w:r>
          </w:p>
        </w:tc>
      </w:tr>
      <w:tr>
        <w:trPr>
          <w:trHeight w:val="323" w:hRule="exact"/>
        </w:trPr>
        <w:tc>
          <w:tcPr>
            <w:tcW w:w="2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QAM</w:t>
            </w:r>
            <w:r>
              <w:rPr>
                <w:rFonts w:ascii="宋体" w:hAnsi="宋体" w:cs="宋体" w:eastAsia="宋体" w:hint="default"/>
                <w:spacing w:val="-46"/>
                <w:sz w:val="18"/>
                <w:szCs w:val="18"/>
              </w:rPr>
              <w:t> </w:t>
            </w:r>
            <w:r>
              <w:rPr>
                <w:rFonts w:ascii="宋体" w:hAnsi="宋体" w:cs="宋体" w:eastAsia="宋体" w:hint="default"/>
                <w:sz w:val="18"/>
                <w:szCs w:val="18"/>
              </w:rPr>
              <w:t>调制卡</w:t>
            </w:r>
            <w:r>
              <w:rPr>
                <w:rFonts w:ascii="宋体" w:hAnsi="宋体" w:cs="宋体" w:eastAsia="宋体" w:hint="default"/>
                <w:spacing w:val="-46"/>
                <w:sz w:val="18"/>
                <w:szCs w:val="18"/>
              </w:rPr>
              <w:t> </w:t>
            </w:r>
            <w:r>
              <w:rPr>
                <w:rFonts w:ascii="宋体" w:hAnsi="宋体" w:cs="宋体" w:eastAsia="宋体" w:hint="default"/>
                <w:sz w:val="18"/>
                <w:szCs w:val="18"/>
              </w:rPr>
              <w:t>QT163</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pacing w:val="-3"/>
                <w:sz w:val="18"/>
                <w:szCs w:val="18"/>
              </w:rPr>
              <w:t>总体方案评审，进入测试调制阶段</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项目进展情况</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系统联调</w:t>
            </w:r>
          </w:p>
        </w:tc>
      </w:tr>
      <w:tr>
        <w:trPr>
          <w:trHeight w:val="322" w:hRule="exact"/>
        </w:trPr>
        <w:tc>
          <w:tcPr>
            <w:tcW w:w="2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EPG</w:t>
            </w:r>
            <w:r>
              <w:rPr>
                <w:rFonts w:ascii="宋体" w:hAnsi="宋体" w:cs="宋体" w:eastAsia="宋体" w:hint="default"/>
                <w:spacing w:val="-46"/>
                <w:sz w:val="18"/>
                <w:szCs w:val="18"/>
              </w:rPr>
              <w:t> </w:t>
            </w:r>
            <w:r>
              <w:rPr>
                <w:rFonts w:ascii="宋体" w:hAnsi="宋体" w:cs="宋体" w:eastAsia="宋体" w:hint="default"/>
                <w:sz w:val="18"/>
                <w:szCs w:val="18"/>
              </w:rPr>
              <w:t>处理卡</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3"/>
                <w:sz w:val="18"/>
                <w:szCs w:val="18"/>
              </w:rPr>
              <w:t>总体方案评审，进入测试调制阶段</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项目进展情况</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详细设计</w:t>
            </w:r>
          </w:p>
        </w:tc>
      </w:tr>
      <w:tr>
        <w:trPr>
          <w:trHeight w:val="322" w:hRule="exact"/>
        </w:trPr>
        <w:tc>
          <w:tcPr>
            <w:tcW w:w="2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Android IPTV</w:t>
            </w:r>
            <w:r>
              <w:rPr>
                <w:rFonts w:ascii="宋体" w:hAnsi="宋体" w:cs="宋体" w:eastAsia="宋体" w:hint="default"/>
                <w:spacing w:val="-46"/>
                <w:sz w:val="18"/>
                <w:szCs w:val="18"/>
              </w:rPr>
              <w:t> </w:t>
            </w:r>
            <w:r>
              <w:rPr>
                <w:rFonts w:ascii="宋体" w:hAnsi="宋体" w:cs="宋体" w:eastAsia="宋体" w:hint="default"/>
                <w:sz w:val="18"/>
                <w:szCs w:val="18"/>
              </w:rPr>
              <w:t>智能终端</w:t>
            </w:r>
            <w:r>
              <w:rPr>
                <w:rFonts w:ascii="宋体" w:hAnsi="宋体" w:cs="宋体" w:eastAsia="宋体" w:hint="default"/>
                <w:spacing w:val="-46"/>
                <w:sz w:val="18"/>
                <w:szCs w:val="18"/>
              </w:rPr>
              <w:t> </w:t>
            </w:r>
            <w:r>
              <w:rPr>
                <w:rFonts w:ascii="宋体" w:hAnsi="宋体" w:cs="宋体" w:eastAsia="宋体" w:hint="default"/>
                <w:sz w:val="18"/>
                <w:szCs w:val="18"/>
              </w:rPr>
              <w:t>V3.0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3"/>
                <w:sz w:val="18"/>
                <w:szCs w:val="18"/>
              </w:rPr>
              <w:t>总体方案评审，进入测试调制阶段</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项目进展情况</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样机试制</w:t>
            </w:r>
          </w:p>
        </w:tc>
      </w:tr>
      <w:tr>
        <w:trPr>
          <w:trHeight w:val="323" w:hRule="exact"/>
        </w:trPr>
        <w:tc>
          <w:tcPr>
            <w:tcW w:w="2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Pushvod3.0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pacing w:val="-3"/>
                <w:sz w:val="18"/>
                <w:szCs w:val="18"/>
              </w:rPr>
              <w:t>总体方案评审，进入测试调制阶段</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项目进展情况</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样机试制</w:t>
            </w:r>
          </w:p>
        </w:tc>
      </w:tr>
      <w:tr>
        <w:trPr>
          <w:trHeight w:val="322" w:hRule="exact"/>
        </w:trPr>
        <w:tc>
          <w:tcPr>
            <w:tcW w:w="2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智能视频分析系统</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3"/>
                <w:sz w:val="18"/>
                <w:szCs w:val="18"/>
              </w:rPr>
              <w:t>总体方案评审，进入测试调制阶段</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项目进展情况</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系统联调</w:t>
            </w:r>
          </w:p>
        </w:tc>
      </w:tr>
      <w:tr>
        <w:trPr>
          <w:trHeight w:val="322" w:hRule="exact"/>
        </w:trPr>
        <w:tc>
          <w:tcPr>
            <w:tcW w:w="2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EMS</w:t>
            </w:r>
            <w:r>
              <w:rPr>
                <w:rFonts w:ascii="宋体" w:hAnsi="宋体" w:cs="宋体" w:eastAsia="宋体" w:hint="default"/>
                <w:spacing w:val="-46"/>
                <w:sz w:val="18"/>
                <w:szCs w:val="18"/>
              </w:rPr>
              <w:t> </w:t>
            </w:r>
            <w:r>
              <w:rPr>
                <w:rFonts w:ascii="宋体" w:hAnsi="宋体" w:cs="宋体" w:eastAsia="宋体" w:hint="default"/>
                <w:sz w:val="18"/>
                <w:szCs w:val="18"/>
              </w:rPr>
              <w:t>硬件</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3"/>
                <w:sz w:val="18"/>
                <w:szCs w:val="18"/>
              </w:rPr>
              <w:t>总体方案评审，进入测试调制阶段</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项目进展情况</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系统联调</w:t>
            </w:r>
          </w:p>
        </w:tc>
      </w:tr>
      <w:tr>
        <w:trPr>
          <w:trHeight w:val="323" w:hRule="exact"/>
        </w:trPr>
        <w:tc>
          <w:tcPr>
            <w:tcW w:w="2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无源光网络终端设备（</w:t>
            </w:r>
            <w:r>
              <w:rPr>
                <w:rFonts w:ascii="宋体" w:hAnsi="宋体" w:cs="宋体" w:eastAsia="宋体" w:hint="default"/>
                <w:sz w:val="18"/>
                <w:szCs w:val="18"/>
              </w:rPr>
              <w:t>ONU</w:t>
            </w:r>
            <w:r>
              <w:rPr>
                <w:rFonts w:ascii="宋体" w:hAnsi="宋体" w:cs="宋体" w:eastAsia="宋体" w:hint="default"/>
                <w:sz w:val="18"/>
                <w:szCs w:val="18"/>
              </w:rPr>
              <w:t>）系统</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pacing w:val="-3"/>
                <w:sz w:val="18"/>
                <w:szCs w:val="18"/>
              </w:rPr>
              <w:t>总体方案评审，进入测试调制阶段</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项目进展情况</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测试验证</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27、商誉" w:id="287"/>
      <w:bookmarkEnd w:id="287"/>
      <w:r>
        <w:rPr>
          <w:b w:val="0"/>
          <w:bCs w:val="0"/>
        </w:rPr>
      </w:r>
      <w:r>
        <w:rPr>
          <w:rFonts w:ascii="Times New Roman" w:hAnsi="Times New Roman" w:cs="Times New Roman" w:eastAsia="Times New Roman" w:hint="default"/>
        </w:rPr>
        <w:t>27</w:t>
      </w:r>
      <w:r>
        <w:rPr/>
        <w:t>、商誉</w:t>
      </w:r>
      <w:r>
        <w:rPr>
          <w:b w:val="0"/>
          <w:bCs w:val="0"/>
        </w:rPr>
      </w:r>
    </w:p>
    <w:p>
      <w:pPr>
        <w:spacing w:line="240" w:lineRule="auto" w:before="9"/>
        <w:rPr>
          <w:rFonts w:ascii="宋体" w:hAnsi="宋体" w:cs="宋体" w:eastAsia="宋体" w:hint="default"/>
          <w:b/>
          <w:bCs/>
          <w:sz w:val="24"/>
          <w:szCs w:val="24"/>
        </w:rPr>
      </w:pPr>
    </w:p>
    <w:p>
      <w:pPr>
        <w:spacing w:before="0"/>
        <w:ind w:left="1134" w:right="995" w:firstLine="0"/>
        <w:jc w:val="left"/>
        <w:rPr>
          <w:rFonts w:ascii="宋体" w:hAnsi="宋体" w:cs="宋体" w:eastAsia="宋体" w:hint="default"/>
          <w:sz w:val="21"/>
          <w:szCs w:val="21"/>
        </w:rPr>
      </w:pPr>
      <w:bookmarkStart w:name="（1）商誉账面原值" w:id="288"/>
      <w:bookmarkEnd w:id="28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520"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9"/>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110"/>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20"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10"/>
              <w:ind w:right="47"/>
              <w:jc w:val="righ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FFFFFF"/>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FFFFFF"/>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湖南爱点信息技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1,409,874.82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1,409,874.82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福州数码视讯智 能卡有限公司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33,034,151.64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33,034,151.64</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北京市博汇科技 股份有限公司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20,920,325.77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20,920,325.77</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杭州宽云视讯科 技有限公司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8,067,817.76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8,067,817.76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34,444,026.46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28,988,143.53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1,409,874.82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62,022,295.17</w:t>
            </w:r>
          </w:p>
        </w:tc>
      </w:tr>
    </w:tbl>
    <w:p>
      <w:pPr>
        <w:spacing w:line="240" w:lineRule="auto" w:before="3"/>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2）商誉减值准备" w:id="289"/>
      <w:bookmarkEnd w:id="289"/>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640" w:top="1060" w:bottom="84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520"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8"/>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110"/>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20"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FFFFFF"/>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FFFFFF"/>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湖南爱点信息技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1,409,874.82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1,409,874.82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1,409,874.82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1,409,874.82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338" w:lineRule="auto" w:before="51"/>
        <w:ind w:left="1134" w:right="1140"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 本公司根据现金流及折现率等指标对福州数码视讯智能卡有限公司、</w:t>
      </w:r>
      <w:r>
        <w:rPr>
          <w:rFonts w:ascii="宋体" w:hAnsi="宋体" w:cs="宋体" w:eastAsia="宋体" w:hint="default"/>
          <w:spacing w:val="-18"/>
          <w:sz w:val="18"/>
          <w:szCs w:val="18"/>
        </w:rPr>
        <w:t> </w:t>
      </w:r>
      <w:r>
        <w:rPr>
          <w:rFonts w:ascii="宋体" w:hAnsi="宋体" w:cs="宋体" w:eastAsia="宋体" w:hint="default"/>
          <w:sz w:val="18"/>
          <w:szCs w:val="18"/>
        </w:rPr>
        <w:t>北京市博汇科技股份有限公司、杭州宽云视讯科技有</w:t>
      </w:r>
      <w:r>
        <w:rPr>
          <w:rFonts w:ascii="宋体" w:hAnsi="宋体" w:cs="宋体" w:eastAsia="宋体" w:hint="default"/>
          <w:sz w:val="18"/>
          <w:szCs w:val="18"/>
        </w:rPr>
        <w:t> 限公司包含商誉在内的资产组组合进行减值测试，经测试未发现减值。</w:t>
      </w:r>
    </w:p>
    <w:p>
      <w:pPr>
        <w:spacing w:line="240" w:lineRule="auto" w:before="4"/>
        <w:rPr>
          <w:rFonts w:ascii="宋体" w:hAnsi="宋体" w:cs="宋体" w:eastAsia="宋体" w:hint="default"/>
          <w:sz w:val="21"/>
          <w:szCs w:val="21"/>
        </w:rPr>
      </w:pPr>
    </w:p>
    <w:p>
      <w:pPr>
        <w:pStyle w:val="Heading4"/>
        <w:spacing w:line="240" w:lineRule="auto"/>
        <w:ind w:left="1134" w:right="995"/>
        <w:jc w:val="left"/>
        <w:rPr>
          <w:b w:val="0"/>
          <w:bCs w:val="0"/>
        </w:rPr>
      </w:pPr>
      <w:bookmarkStart w:name="28、长期待摊费用" w:id="290"/>
      <w:bookmarkEnd w:id="290"/>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云服务器</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830,188.66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65,566.05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764,622.61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厂房装修款</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723,393.75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18,421.79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704,971.96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1,553,582.41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83,987.84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1,469,594.57</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29、递延所得税资产/递延所得税负债" w:id="291"/>
      <w:bookmarkEnd w:id="291"/>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9"/>
        <w:rPr>
          <w:rFonts w:ascii="宋体" w:hAnsi="宋体" w:cs="宋体" w:eastAsia="宋体" w:hint="default"/>
          <w:b/>
          <w:bCs/>
          <w:sz w:val="24"/>
          <w:szCs w:val="24"/>
        </w:rPr>
      </w:pPr>
    </w:p>
    <w:p>
      <w:pPr>
        <w:spacing w:before="0"/>
        <w:ind w:left="1133" w:right="995" w:firstLine="0"/>
        <w:jc w:val="left"/>
        <w:rPr>
          <w:rFonts w:ascii="宋体" w:hAnsi="宋体" w:cs="宋体" w:eastAsia="宋体" w:hint="default"/>
          <w:sz w:val="21"/>
          <w:szCs w:val="21"/>
        </w:rPr>
      </w:pPr>
      <w:bookmarkStart w:name="（1）未经抵销的递延所得税资产" w:id="292"/>
      <w:bookmarkEnd w:id="2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）未经抵销的递延所得税资产</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94,850,456.66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11,146,584.54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81,713,514.26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8,989,852.69</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46,344,144.62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6,855,707.06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37,021,506.13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4,192,042.59</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21,122,463.39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3,168,369.51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17,806,313.17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2,670,946.98</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期权成本</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51,535,600.00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7,730,340.00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60,121.00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6,012.10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28,210,841.35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3,381,943.73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32,121,649.69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3,228,414.97</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242,063,506.02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32,282,944.84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168,723,104.25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19,087,269.33</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2）未经抵销的递延所得税负债" w:id="293"/>
      <w:bookmarkEnd w:id="293"/>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24"/>
        <w:gridCol w:w="1905"/>
        <w:gridCol w:w="1914"/>
        <w:gridCol w:w="1914"/>
        <w:gridCol w:w="1903"/>
      </w:tblGrid>
      <w:tr>
        <w:trPr>
          <w:trHeight w:val="206" w:hRule="exact"/>
        </w:trPr>
        <w:tc>
          <w:tcPr>
            <w:tcW w:w="1924" w:type="dxa"/>
            <w:tcBorders>
              <w:top w:val="single" w:sz="4" w:space="0" w:color="000000"/>
              <w:left w:val="single" w:sz="4" w:space="0" w:color="000000"/>
              <w:bottom w:val="nil" w:sz="6" w:space="0" w:color="auto"/>
              <w:right w:val="single" w:sz="4" w:space="0" w:color="000000"/>
            </w:tcBorders>
            <w:shd w:val="clear" w:color="auto" w:fill="D2D2D2"/>
          </w:tcPr>
          <w:p>
            <w:pPr/>
          </w:p>
        </w:tc>
        <w:tc>
          <w:tcPr>
            <w:tcW w:w="381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19" w:type="dxa"/>
            <w:gridSpan w:val="2"/>
            <w:vMerge/>
            <w:tcBorders>
              <w:left w:val="single" w:sz="4" w:space="0" w:color="000000"/>
              <w:bottom w:val="single" w:sz="4" w:space="0" w:color="000000"/>
              <w:right w:val="single" w:sz="4" w:space="0" w:color="000000"/>
            </w:tcBorders>
            <w:shd w:val="clear" w:color="auto" w:fill="D2D2D2"/>
          </w:tcPr>
          <w:p>
            <w:pPr/>
          </w:p>
        </w:tc>
        <w:tc>
          <w:tcPr>
            <w:tcW w:w="3817"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24" w:type="dxa"/>
            <w:vMerge/>
            <w:tcBorders>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非同一控制企业合并资</w:t>
            </w:r>
          </w:p>
        </w:tc>
        <w:tc>
          <w:tcPr>
            <w:tcW w:w="19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26" w:right="0"/>
              <w:jc w:val="left"/>
              <w:rPr>
                <w:rFonts w:ascii="Times New Roman" w:hAnsi="Times New Roman" w:cs="Times New Roman" w:eastAsia="Times New Roman" w:hint="default"/>
                <w:sz w:val="18"/>
                <w:szCs w:val="18"/>
              </w:rPr>
            </w:pPr>
            <w:r>
              <w:rPr>
                <w:rFonts w:ascii="Times New Roman"/>
                <w:sz w:val="18"/>
              </w:rPr>
              <w:t>17,194,276.98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3,173,173.22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8,512,826.83</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1,276,924.02</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640" w:top="1060" w:bottom="84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36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产评估增值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17,194,276.98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3,173,173.22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8,512,826.83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1,276,924.02</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3）以抵销后净额列示的递延所得税资产或负债" w:id="294"/>
      <w:bookmarkEnd w:id="294"/>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162"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32,282,944.84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19,087,269.33</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3,173,173.22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1,276,924.02</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4）未确认递延所得税资产明细" w:id="295"/>
      <w:bookmarkEnd w:id="295"/>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164,691,572.60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113,056,695.57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8,256,979.88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1,144,340.13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173,098,552.48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114,651,035.70</w:t>
            </w:r>
          </w:p>
        </w:tc>
      </w:tr>
    </w:tbl>
    <w:p>
      <w:pPr>
        <w:spacing w:line="240" w:lineRule="auto" w:before="3"/>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5）未确认递延所得税资产的可抵扣亏损将于以下年度到期" w:id="296"/>
      <w:bookmarkEnd w:id="296"/>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508,062.90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10,543,677.02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15,290,664.37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26,629,257.98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25,959,664.51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16,737,991.23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20,001,048.31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52,978,067.27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51,297,255.48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57,802,579.10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164,691,572.60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113,056,695.57</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30、其他非流动资产" w:id="297"/>
      <w:bookmarkEnd w:id="297"/>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8"/>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640" w:top="1060" w:bottom="840" w:left="0" w:right="0"/>
        </w:sectPr>
      </w:pPr>
    </w:p>
    <w:p>
      <w:pPr>
        <w:spacing w:line="240" w:lineRule="auto" w:before="9"/>
        <w:rPr>
          <w:rFonts w:ascii="宋体" w:hAnsi="宋体" w:cs="宋体" w:eastAsia="宋体" w:hint="default"/>
          <w:sz w:val="24"/>
          <w:szCs w:val="24"/>
        </w:rPr>
      </w:pPr>
    </w:p>
    <w:p>
      <w:pPr>
        <w:pStyle w:val="Heading4"/>
        <w:spacing w:line="240" w:lineRule="auto" w:before="35"/>
        <w:ind w:right="995"/>
        <w:jc w:val="left"/>
        <w:rPr>
          <w:b w:val="0"/>
          <w:bCs w:val="0"/>
        </w:rPr>
      </w:pPr>
      <w:bookmarkStart w:name="31、短期借款" w:id="298"/>
      <w:bookmarkEnd w:id="298"/>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spacing w:before="0"/>
        <w:ind w:left="1134" w:right="995" w:firstLine="0"/>
        <w:jc w:val="left"/>
        <w:rPr>
          <w:rFonts w:ascii="宋体" w:hAnsi="宋体" w:cs="宋体" w:eastAsia="宋体" w:hint="default"/>
          <w:sz w:val="21"/>
          <w:szCs w:val="21"/>
        </w:rPr>
      </w:pPr>
      <w:bookmarkStart w:name="（1）短期借款分类" w:id="299"/>
      <w:bookmarkEnd w:id="2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995"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pStyle w:val="BodyText"/>
        <w:spacing w:line="240" w:lineRule="auto" w:before="89"/>
        <w:ind w:left="1344" w:right="995"/>
        <w:jc w:val="left"/>
      </w:pPr>
      <w:r>
        <w:rPr/>
        <w:t>该质押借款系公司以在江苏银行股份有限公司北京分行存放的定期存单为质押物所取得。</w:t>
      </w:r>
    </w:p>
    <w:p>
      <w:pPr>
        <w:spacing w:line="240" w:lineRule="auto" w:before="11"/>
        <w:rPr>
          <w:rFonts w:ascii="宋体" w:hAnsi="宋体" w:cs="宋体" w:eastAsia="宋体" w:hint="default"/>
          <w:sz w:val="25"/>
          <w:szCs w:val="25"/>
        </w:rPr>
      </w:pPr>
    </w:p>
    <w:p>
      <w:pPr>
        <w:pStyle w:val="Heading4"/>
        <w:spacing w:line="240" w:lineRule="auto"/>
        <w:ind w:right="995"/>
        <w:jc w:val="left"/>
        <w:rPr>
          <w:b w:val="0"/>
          <w:bCs w:val="0"/>
        </w:rPr>
      </w:pPr>
      <w:bookmarkStart w:name="（2）已逾期未偿还的短期借款情况" w:id="300"/>
      <w:bookmarkEnd w:id="300"/>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9"/>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32、以公允价值计量且其变动计入当期损益的金融负债" w:id="301"/>
      <w:bookmarkEnd w:id="301"/>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9"/>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33、衍生金融负债" w:id="302"/>
      <w:bookmarkEnd w:id="302"/>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9"/>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34、应付票据" w:id="303"/>
      <w:bookmarkEnd w:id="303"/>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1,481,457.05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1,481,457.05</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995"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pStyle w:val="Heading4"/>
        <w:spacing w:line="240" w:lineRule="auto"/>
        <w:ind w:left="1134" w:right="995"/>
        <w:jc w:val="left"/>
        <w:rPr>
          <w:b w:val="0"/>
          <w:bCs w:val="0"/>
        </w:rPr>
      </w:pPr>
      <w:bookmarkStart w:name="35、应付账款" w:id="304"/>
      <w:bookmarkEnd w:id="304"/>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spacing w:before="0"/>
        <w:ind w:left="1134" w:right="995" w:firstLine="0"/>
        <w:jc w:val="left"/>
        <w:rPr>
          <w:rFonts w:ascii="宋体" w:hAnsi="宋体" w:cs="宋体" w:eastAsia="宋体" w:hint="default"/>
          <w:sz w:val="21"/>
          <w:szCs w:val="21"/>
        </w:rPr>
      </w:pPr>
      <w:bookmarkStart w:name="（1）应付账款列示" w:id="305"/>
      <w:bookmarkEnd w:id="3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122,346,565.73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45,605,710.08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1,225,569.22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2,906,096.23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2,358,161.46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4,404,240.53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191,634.21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30,217.35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640" w:top="1060" w:bottom="84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126,121,930.62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52,946,264.19</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2）账龄超过1年的重要应付账款" w:id="306"/>
      <w:bookmarkEnd w:id="306"/>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南京新城科技园建设发展有限责任公司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1,590,400.00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1,590,400.00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36、预收款项" w:id="307"/>
      <w:bookmarkEnd w:id="307"/>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8"/>
        <w:rPr>
          <w:rFonts w:ascii="宋体" w:hAnsi="宋体" w:cs="宋体" w:eastAsia="宋体" w:hint="default"/>
          <w:b/>
          <w:bCs/>
          <w:sz w:val="24"/>
          <w:szCs w:val="24"/>
        </w:rPr>
      </w:pPr>
    </w:p>
    <w:p>
      <w:pPr>
        <w:spacing w:before="0"/>
        <w:ind w:left="1134" w:right="995" w:firstLine="0"/>
        <w:jc w:val="left"/>
        <w:rPr>
          <w:rFonts w:ascii="宋体" w:hAnsi="宋体" w:cs="宋体" w:eastAsia="宋体" w:hint="default"/>
          <w:sz w:val="21"/>
          <w:szCs w:val="21"/>
        </w:rPr>
      </w:pPr>
      <w:bookmarkStart w:name="（1）预收款项列示" w:id="308"/>
      <w:bookmarkEnd w:id="30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）预收款项列示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88,977,586.06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42,476,616.12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1,926,025.41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2,844,009.76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90,903,611.47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45,320,625.88</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2）账龄超过1年的重要预收款项" w:id="309"/>
      <w:bookmarkEnd w:id="309"/>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8"/>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3）期末建造合同形成的已结算未完工项目情况" w:id="310"/>
      <w:bookmarkEnd w:id="310"/>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9"/>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37、应付职工薪酬" w:id="311"/>
      <w:bookmarkEnd w:id="311"/>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spacing w:before="0"/>
        <w:ind w:left="1134" w:right="995" w:firstLine="0"/>
        <w:jc w:val="left"/>
        <w:rPr>
          <w:rFonts w:ascii="宋体" w:hAnsi="宋体" w:cs="宋体" w:eastAsia="宋体" w:hint="default"/>
          <w:sz w:val="21"/>
          <w:szCs w:val="21"/>
        </w:rPr>
      </w:pPr>
      <w:bookmarkStart w:name="（1）应付职工薪酬列示" w:id="312"/>
      <w:bookmarkEnd w:id="31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32,592,724.25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318,629,004.42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301,360,554.72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49,861,173.95</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430,092.32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15,334,514.74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14,981,934.83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782,672.23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33,022,816.57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333,963,519.16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316,342,489.55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50,643,846.18</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2）短期薪酬列示" w:id="313"/>
      <w:bookmarkEnd w:id="313"/>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640" w:top="1060" w:bottom="84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31,963,365.29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277,589,730.95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260,590,734.00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48,962,362.24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12,126,749.08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12,126,749.08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261,150.00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9,404,460.52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9,213,049.54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452,560.98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242,946.73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8,226,329.18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8,056,818.74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412,457.17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8,651.54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361,444.27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352,972.63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17,123.18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9,551.73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669,344.67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655,915.77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22,980.63</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意外</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险</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147,342.40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147,342.40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361,864.00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16,389,251.08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16,311,200.35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439,914.73</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6,344.96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3,118,812.79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3,118,821.75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6,336.00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32,592,724.25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318,629,004.42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301,360,554.72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49,861,173.95</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3）设定提存计划列示" w:id="314"/>
      <w:bookmarkEnd w:id="314"/>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403,833.54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14,460,660.32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14,131,464.48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733,029.38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26,258.78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873,854.42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850,470.35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49,642.85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430,092.32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15,334,514.74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14,981,934.83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782,672.23</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38、应交税费" w:id="315"/>
      <w:bookmarkEnd w:id="315"/>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13,578,510.73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8,561,210.95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8,506.00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12,227,195.78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8,886,636.69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4,851,122.45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4,821,074.97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948,070.09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503,638.31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20,414.40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734,139.20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366,090.26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87,857.35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169,148.20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32,426,895.60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23,336,719.78</w:t>
            </w:r>
          </w:p>
        </w:tc>
      </w:tr>
    </w:tbl>
    <w:p>
      <w:pPr>
        <w:spacing w:after="0" w:line="240" w:lineRule="auto"/>
        <w:jc w:val="right"/>
        <w:rPr>
          <w:rFonts w:ascii="Times New Roman" w:hAnsi="Times New Roman" w:cs="Times New Roman" w:eastAsia="Times New Roman" w:hint="default"/>
          <w:sz w:val="18"/>
          <w:szCs w:val="18"/>
        </w:rPr>
        <w:sectPr>
          <w:footerReference w:type="default" r:id="rId69"/>
          <w:pgSz w:w="11910" w:h="16840"/>
          <w:pgMar w:footer="640" w:header="877" w:top="1060" w:bottom="84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995"/>
        <w:jc w:val="left"/>
        <w:rPr>
          <w:b w:val="0"/>
          <w:bCs w:val="0"/>
        </w:rPr>
      </w:pPr>
      <w:bookmarkStart w:name="39、应付利息" w:id="316"/>
      <w:bookmarkEnd w:id="316"/>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7,910,958.90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7,910,958.90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995"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6"/>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995"/>
        <w:jc w:val="left"/>
        <w:rPr>
          <w:b w:val="0"/>
          <w:bCs w:val="0"/>
        </w:rPr>
      </w:pPr>
      <w:bookmarkStart w:name="40、应付股利" w:id="317"/>
      <w:bookmarkEnd w:id="317"/>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8"/>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995"/>
        <w:jc w:val="left"/>
        <w:rPr>
          <w:b w:val="0"/>
          <w:bCs w:val="0"/>
        </w:rPr>
      </w:pPr>
      <w:bookmarkStart w:name="41、其他应付款" w:id="318"/>
      <w:bookmarkEnd w:id="318"/>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spacing w:before="0"/>
        <w:ind w:left="1134" w:right="995" w:firstLine="0"/>
        <w:jc w:val="left"/>
        <w:rPr>
          <w:rFonts w:ascii="宋体" w:hAnsi="宋体" w:cs="宋体" w:eastAsia="宋体" w:hint="default"/>
          <w:sz w:val="21"/>
          <w:szCs w:val="21"/>
        </w:rPr>
      </w:pPr>
      <w:bookmarkStart w:name="（1）按款项性质列示其他应付款" w:id="319"/>
      <w:bookmarkEnd w:id="31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）按款项性质列示其他应付款</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5,504,228.74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19,314,730.15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3,928,100.38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3,358,357.57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保险理赔款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6,560.06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6,560.06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18,024,357.36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14,960,000.00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第三方支付款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65,376,967.45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22,968,926.49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6,880,241.05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8,709,132.23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99,720,455.04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69,317,706.50</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2）账龄超过1年的重要其他应付款" w:id="320"/>
      <w:bookmarkEnd w:id="320"/>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中北华宇建筑工程公司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42、划分为持有待售的负债" w:id="321"/>
      <w:bookmarkEnd w:id="321"/>
      <w:r>
        <w:rPr>
          <w:b w:val="0"/>
          <w:bCs w:val="0"/>
        </w:rPr>
      </w:r>
      <w:r>
        <w:rPr>
          <w:rFonts w:ascii="Times New Roman" w:hAnsi="Times New Roman" w:cs="Times New Roman" w:eastAsia="Times New Roman" w:hint="default"/>
        </w:rPr>
        <w:t>42</w:t>
      </w:r>
      <w:r>
        <w:rPr/>
        <w:t>、划分为持有待售的负债</w:t>
      </w:r>
      <w:r>
        <w:rPr>
          <w:b w:val="0"/>
          <w:bCs w:val="0"/>
        </w:rPr>
      </w:r>
    </w:p>
    <w:p>
      <w:pPr>
        <w:spacing w:line="240" w:lineRule="auto" w:before="8"/>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640" w:top="1060" w:bottom="840" w:left="0" w:right="0"/>
        </w:sectPr>
      </w:pPr>
    </w:p>
    <w:p>
      <w:pPr>
        <w:spacing w:line="240" w:lineRule="auto" w:before="9"/>
        <w:rPr>
          <w:rFonts w:ascii="宋体" w:hAnsi="宋体" w:cs="宋体" w:eastAsia="宋体" w:hint="default"/>
          <w:sz w:val="24"/>
          <w:szCs w:val="24"/>
        </w:rPr>
      </w:pPr>
    </w:p>
    <w:p>
      <w:pPr>
        <w:pStyle w:val="Heading4"/>
        <w:spacing w:line="240" w:lineRule="auto" w:before="35"/>
        <w:ind w:right="995"/>
        <w:jc w:val="left"/>
        <w:rPr>
          <w:b w:val="0"/>
          <w:bCs w:val="0"/>
        </w:rPr>
      </w:pPr>
      <w:bookmarkStart w:name="43、一年内到期的非流动负债" w:id="322"/>
      <w:bookmarkEnd w:id="322"/>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1,095,780.40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1,095,780.40</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44、其他流动负债" w:id="323"/>
      <w:bookmarkEnd w:id="323"/>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8"/>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45、长期借款" w:id="324"/>
      <w:bookmarkEnd w:id="324"/>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9"/>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46、应付债券" w:id="325"/>
      <w:bookmarkEnd w:id="325"/>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9"/>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47、长期应付款" w:id="326"/>
      <w:bookmarkEnd w:id="326"/>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9"/>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48、长期应付职工薪酬" w:id="327"/>
      <w:bookmarkEnd w:id="327"/>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9"/>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49、专项应付款" w:id="328"/>
      <w:bookmarkEnd w:id="328"/>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9"/>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995"/>
        <w:jc w:val="left"/>
        <w:rPr>
          <w:b w:val="0"/>
          <w:bCs w:val="0"/>
        </w:rPr>
      </w:pPr>
      <w:bookmarkStart w:name="50、预计负债" w:id="329"/>
      <w:bookmarkEnd w:id="329"/>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8"/>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995"/>
        <w:jc w:val="left"/>
        <w:rPr>
          <w:b w:val="0"/>
          <w:bCs w:val="0"/>
        </w:rPr>
      </w:pPr>
      <w:bookmarkStart w:name="51、递延收益" w:id="330"/>
      <w:bookmarkEnd w:id="330"/>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32,571,649.69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15,808,350.00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20,019,158.34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28,360,841.35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32,571,649.69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15,808,350.00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20,019,158.34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28,360,841.35</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995"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640" w:top="106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数字电子支付系 统研发及产业化 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超光网系统研发 及产业化项目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both"/>
              <w:rPr>
                <w:rFonts w:ascii="宋体" w:hAnsi="宋体" w:cs="宋体" w:eastAsia="宋体" w:hint="default"/>
                <w:sz w:val="18"/>
                <w:szCs w:val="18"/>
              </w:rPr>
            </w:pPr>
            <w:r>
              <w:rPr>
                <w:rFonts w:ascii="宋体" w:hAnsi="宋体" w:cs="宋体" w:eastAsia="宋体" w:hint="default"/>
                <w:sz w:val="18"/>
                <w:szCs w:val="18"/>
              </w:rPr>
              <w:t>基于语音识别技 术的新媒体智能 互动搜索平台</w:t>
            </w:r>
          </w:p>
          <w:p>
            <w:pPr>
              <w:pStyle w:val="TableParagraph"/>
              <w:spacing w:line="240" w:lineRule="auto" w:before="58"/>
              <w:ind w:left="22" w:right="0"/>
              <w:jc w:val="both"/>
              <w:rPr>
                <w:rFonts w:ascii="Times New Roman" w:hAnsi="Times New Roman" w:cs="Times New Roman" w:eastAsia="Times New Roman" w:hint="default"/>
                <w:sz w:val="18"/>
                <w:szCs w:val="18"/>
              </w:rPr>
            </w:pPr>
            <w:r>
              <w:rPr>
                <w:rFonts w:ascii="Times New Roman"/>
                <w:sz w:val="18"/>
              </w:rPr>
              <w:t>(2012DFG11800)</w:t>
            </w:r>
          </w:p>
          <w:p>
            <w:pPr>
              <w:pStyle w:val="TableParagraph"/>
              <w:spacing w:line="240" w:lineRule="auto" w:before="66"/>
              <w:ind w:left="22" w:right="0"/>
              <w:jc w:val="both"/>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智能机顶盒及 </w:t>
            </w:r>
            <w:r>
              <w:rPr>
                <w:rFonts w:ascii="Times New Roman" w:hAnsi="Times New Roman" w:cs="Times New Roman" w:eastAsia="Times New Roman" w:hint="default"/>
                <w:sz w:val="18"/>
                <w:szCs w:val="18"/>
              </w:rPr>
              <w:t>OTT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电视平台研 发及产业化项目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7,659,538.98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6,045,780.23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1,613,758.75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1"/>
              <w:ind w:left="22"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下一代体感操控 技术合作研究与 体感互动平台合 作开发项 </w:t>
            </w:r>
            <w:r>
              <w:rPr>
                <w:rFonts w:ascii="宋体" w:hAnsi="宋体" w:cs="宋体" w:eastAsia="宋体" w:hint="default"/>
                <w:spacing w:val="-2"/>
                <w:sz w:val="18"/>
                <w:szCs w:val="18"/>
              </w:rPr>
              <w:t>目</w:t>
            </w:r>
            <w:r>
              <w:rPr>
                <w:rFonts w:ascii="Times New Roman" w:hAnsi="Times New Roman" w:cs="Times New Roman" w:eastAsia="Times New Roman" w:hint="default"/>
                <w:spacing w:val="-2"/>
                <w:sz w:val="18"/>
                <w:szCs w:val="18"/>
              </w:rPr>
              <w:t>,2013DFA1044</w:t>
            </w:r>
            <w:r>
              <w:rPr>
                <w:rFonts w:ascii="Times New Roman" w:hAnsi="Times New Roman" w:cs="Times New Roman" w:eastAsia="Times New Roman" w:hint="default"/>
                <w:spacing w:val="-34"/>
                <w:sz w:val="18"/>
                <w:szCs w:val="18"/>
              </w:rPr>
              <w:t> </w:t>
            </w:r>
            <w:r>
              <w:rPr>
                <w:rFonts w:ascii="Times New Roman" w:hAnsi="Times New Roman" w:cs="Times New Roman" w:eastAsia="Times New Roman" w:hint="default"/>
                <w:spacing w:val="-34"/>
                <w:sz w:val="18"/>
                <w:szCs w:val="18"/>
              </w:rPr>
            </w:r>
            <w:r>
              <w:rPr>
                <w:rFonts w:ascii="Times New Roman" w:hAnsi="Times New Roman" w:cs="Times New Roman" w:eastAsia="Times New Roman" w:hint="default"/>
                <w:sz w:val="18"/>
                <w:szCs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2,297,727.27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2,297,727.27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下一代广播电视 网云平台关键技 术北京市工程实 验室创新能力建 设项目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19,631,306.52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4,611,415.86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15,019,890.66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面向广电网及互 联网的双支付服 务平台</w:t>
            </w:r>
            <w:r>
              <w:rPr>
                <w:rFonts w:ascii="Times New Roman" w:hAnsi="Times New Roman" w:cs="Times New Roman" w:eastAsia="Times New Roman" w:hint="default"/>
                <w:sz w:val="18"/>
                <w:szCs w:val="18"/>
              </w:rPr>
              <w:t>-</w:t>
            </w:r>
            <w:r>
              <w:rPr>
                <w:rFonts w:ascii="宋体" w:hAnsi="宋体" w:cs="宋体" w:eastAsia="宋体" w:hint="default"/>
                <w:sz w:val="18"/>
                <w:szCs w:val="18"/>
              </w:rPr>
              <w:t>丰付 </w:t>
            </w:r>
            <w:r>
              <w:rPr>
                <w:rFonts w:ascii="Times New Roman" w:hAnsi="Times New Roman" w:cs="Times New Roman" w:eastAsia="Times New Roman" w:hint="default"/>
                <w:sz w:val="18"/>
                <w:szCs w:val="18"/>
              </w:rPr>
              <w:t>(sumapay)</w:t>
            </w:r>
            <w:r>
              <w:rPr>
                <w:rFonts w:ascii="宋体" w:hAnsi="宋体" w:cs="宋体" w:eastAsia="宋体" w:hint="default"/>
                <w:sz w:val="18"/>
                <w:szCs w:val="18"/>
              </w:rPr>
              <w:t>研发及 产业化项目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923,076.92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923,076.92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基于移动互联网 的数字智能化综 合服务运营平台 研发及产业化项 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面向移动终端的 多模态自然交互 技术项目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713,700.00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161,158.06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552,541.94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新一代数字化智 能家庭信息服务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footerReference w:type="default" r:id="rId70"/>
          <w:pgSz w:w="11910" w:h="16840"/>
          <w:pgMar w:footer="640" w:header="877" w:top="106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67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平台研发及产业 化项目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广电与新媒体资 源的云平台融合 项目研发与产业 化项目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1,080,000.00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720,000.00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可再生能源建筑 应用项目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1,294,650.00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1,294,650.00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89" w:right="0"/>
              <w:jc w:val="left"/>
              <w:rPr>
                <w:rFonts w:ascii="Times New Roman" w:hAnsi="Times New Roman" w:cs="Times New Roman" w:eastAsia="Times New Roman" w:hint="default"/>
                <w:sz w:val="18"/>
                <w:szCs w:val="18"/>
              </w:rPr>
            </w:pPr>
            <w:r>
              <w:rPr>
                <w:rFonts w:ascii="Times New Roman"/>
                <w:sz w:val="18"/>
              </w:rPr>
              <w:t>32,571,649.69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15,808,350.00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20,019,158.34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28,360,841.35</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134" w:right="995"/>
        <w:jc w:val="left"/>
        <w:rPr>
          <w:b w:val="0"/>
          <w:bCs w:val="0"/>
        </w:rPr>
      </w:pPr>
      <w:bookmarkStart w:name="52、其他非流动负债" w:id="331"/>
      <w:bookmarkEnd w:id="331"/>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8"/>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53、股本" w:id="332"/>
      <w:bookmarkEnd w:id="332"/>
      <w:r>
        <w:rPr>
          <w:b w:val="0"/>
          <w:bCs w:val="0"/>
        </w:rPr>
      </w:r>
      <w:r>
        <w:rPr>
          <w:rFonts w:ascii="Times New Roman" w:hAnsi="Times New Roman" w:cs="Times New Roman" w:eastAsia="Times New Roman" w:hint="default"/>
        </w:rPr>
        <w:t>53</w:t>
      </w:r>
      <w:r>
        <w:rPr/>
        <w:t>、股本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184"/>
        <w:gridCol w:w="1196"/>
        <w:gridCol w:w="1196"/>
        <w:gridCol w:w="1197"/>
        <w:gridCol w:w="1195"/>
        <w:gridCol w:w="1197"/>
        <w:gridCol w:w="1196"/>
        <w:gridCol w:w="1195"/>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vMerge/>
            <w:tcBorders>
              <w:left w:val="single" w:sz="4" w:space="0" w:color="000000"/>
              <w:bottom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2"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688,834,305.00</w:t>
            </w:r>
          </w:p>
        </w:tc>
        <w:tc>
          <w:tcPr>
            <w:tcW w:w="1196" w:type="dxa"/>
            <w:vMerge w:val="restart"/>
            <w:tcBorders>
              <w:top w:val="single" w:sz="4" w:space="0" w:color="000000"/>
              <w:left w:val="single" w:sz="4" w:space="0" w:color="000000"/>
              <w:right w:val="single" w:sz="4" w:space="0" w:color="000000"/>
            </w:tcBorders>
          </w:tcPr>
          <w:p>
            <w:pPr/>
          </w:p>
        </w:tc>
        <w:tc>
          <w:tcPr>
            <w:tcW w:w="1197"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688,896,931.00</w:t>
            </w: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3" w:right="0"/>
              <w:jc w:val="left"/>
              <w:rPr>
                <w:rFonts w:ascii="Times New Roman" w:hAnsi="Times New Roman" w:cs="Times New Roman" w:eastAsia="Times New Roman" w:hint="default"/>
                <w:sz w:val="18"/>
                <w:szCs w:val="18"/>
              </w:rPr>
            </w:pPr>
            <w:r>
              <w:rPr>
                <w:rFonts w:ascii="Times New Roman"/>
                <w:sz w:val="18"/>
              </w:rPr>
              <w:t>62,626.00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688,959,557.00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1,377,793,862.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vMerge/>
            <w:tcBorders>
              <w:left w:val="single" w:sz="10"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2"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bl>
    <w:p>
      <w:pPr>
        <w:spacing w:before="51"/>
        <w:ind w:left="1134"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89"/>
        <w:ind w:right="995" w:firstLine="420"/>
        <w:jc w:val="left"/>
      </w:pPr>
      <w:r>
        <w:rPr>
          <w:spacing w:val="-1"/>
        </w:rPr>
        <w:t>其他为本期期权行权转股本金额。截至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日，资本公积转增股本部分，尚未办理工商登记</w:t>
      </w:r>
      <w:r>
        <w:rPr/>
        <w:t> 变更。</w:t>
      </w:r>
    </w:p>
    <w:p>
      <w:pPr>
        <w:spacing w:line="240" w:lineRule="auto" w:before="10"/>
        <w:rPr>
          <w:rFonts w:ascii="宋体" w:hAnsi="宋体" w:cs="宋体" w:eastAsia="宋体" w:hint="default"/>
          <w:sz w:val="24"/>
          <w:szCs w:val="24"/>
        </w:rPr>
      </w:pPr>
    </w:p>
    <w:p>
      <w:pPr>
        <w:pStyle w:val="Heading4"/>
        <w:spacing w:line="240" w:lineRule="auto"/>
        <w:ind w:right="995"/>
        <w:jc w:val="left"/>
        <w:rPr>
          <w:b w:val="0"/>
          <w:bCs w:val="0"/>
        </w:rPr>
      </w:pPr>
      <w:bookmarkStart w:name="54、其他权益工具" w:id="333"/>
      <w:bookmarkEnd w:id="333"/>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9"/>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55、资本公积" w:id="334"/>
      <w:bookmarkEnd w:id="334"/>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1,220,636,346.13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458,672.83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693,105,134.88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527,989,884.08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3,394,767.97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51,535,600.00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54,930,367.97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1,224,031,114.10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51,994,272.83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693,105,134.88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582,920,252.05</w:t>
            </w:r>
          </w:p>
        </w:tc>
      </w:tr>
    </w:tbl>
    <w:p>
      <w:pPr>
        <w:spacing w:before="51"/>
        <w:ind w:left="1134" w:right="995"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56" w:lineRule="auto" w:before="91"/>
        <w:ind w:left="1134" w:right="1128" w:firstLine="420"/>
        <w:jc w:val="both"/>
      </w:pPr>
      <w:r>
        <w:rPr/>
        <w:t>股本溢价本期增加</w:t>
      </w:r>
      <w:r>
        <w:rPr>
          <w:rFonts w:ascii="Times New Roman" w:hAnsi="Times New Roman" w:cs="Times New Roman" w:eastAsia="Times New Roman" w:hint="default"/>
        </w:rPr>
        <w:t>458,672.83</w:t>
      </w:r>
      <w:r>
        <w:rPr/>
        <w:t>元，系公司授予股票期权的激励对象在本年度行权增加所致；股本溢价 本期减少</w:t>
      </w:r>
      <w:r>
        <w:rPr>
          <w:rFonts w:ascii="Times New Roman" w:hAnsi="Times New Roman" w:cs="Times New Roman" w:eastAsia="Times New Roman" w:hint="default"/>
        </w:rPr>
        <w:t>693,105,134.88</w:t>
      </w:r>
      <w:r>
        <w:rPr/>
        <w:t>元，其中：本期购买子公司完美星空传媒有限公司少数股权减少</w:t>
      </w:r>
      <w:r>
        <w:rPr>
          <w:rFonts w:ascii="Times New Roman" w:hAnsi="Times New Roman" w:cs="Times New Roman" w:eastAsia="Times New Roman" w:hint="default"/>
        </w:rPr>
        <w:t>1,547,853.72</w:t>
      </w:r>
      <w:r>
        <w:rPr/>
        <w:t>元，</w:t>
      </w:r>
      <w:r>
        <w:rPr>
          <w:spacing w:val="-27"/>
        </w:rPr>
        <w:t> </w:t>
      </w:r>
      <w:r>
        <w:rPr/>
        <w:t>本期购买子公司福州数码视讯智能卡有限公司少数股权减少</w:t>
      </w:r>
      <w:r>
        <w:rPr>
          <w:rFonts w:ascii="Times New Roman" w:hAnsi="Times New Roman" w:cs="Times New Roman" w:eastAsia="Times New Roman" w:hint="default"/>
        </w:rPr>
        <w:t>822,537.71</w:t>
      </w:r>
      <w:r>
        <w:rPr/>
        <w:t>元，本期购买子公司北京数码视讯</w:t>
      </w:r>
      <w:r>
        <w:rPr>
          <w:spacing w:val="-30"/>
        </w:rPr>
        <w:t> </w:t>
      </w:r>
      <w:r>
        <w:rPr>
          <w:spacing w:val="-30"/>
        </w:rPr>
      </w:r>
      <w:r>
        <w:rPr>
          <w:spacing w:val="10"/>
        </w:rPr>
        <w:t>投资管理有限公司少数股权减少</w:t>
      </w:r>
      <w:r>
        <w:rPr>
          <w:rFonts w:ascii="Times New Roman" w:hAnsi="Times New Roman" w:cs="Times New Roman" w:eastAsia="Times New Roman" w:hint="default"/>
          <w:spacing w:val="10"/>
        </w:rPr>
        <w:t>1,837,812.45</w:t>
      </w:r>
      <w:r>
        <w:rPr>
          <w:spacing w:val="10"/>
        </w:rPr>
        <w:t>元以及本期公司实施权益分派方案，资本公积转增股本</w:t>
      </w:r>
    </w:p>
    <w:p>
      <w:pPr>
        <w:spacing w:after="0" w:line="256" w:lineRule="auto"/>
        <w:jc w:val="both"/>
        <w:sectPr>
          <w:pgSz w:w="11910" w:h="16840"/>
          <w:pgMar w:header="877" w:footer="640" w:top="1060" w:bottom="840" w:left="0" w:right="0"/>
        </w:sectPr>
      </w:pPr>
    </w:p>
    <w:p>
      <w:pPr>
        <w:spacing w:line="240" w:lineRule="auto" w:before="9"/>
        <w:rPr>
          <w:rFonts w:ascii="宋体" w:hAnsi="宋体" w:cs="宋体" w:eastAsia="宋体" w:hint="default"/>
          <w:sz w:val="24"/>
          <w:szCs w:val="24"/>
        </w:rPr>
      </w:pPr>
    </w:p>
    <w:p>
      <w:pPr>
        <w:pStyle w:val="BodyText"/>
        <w:spacing w:line="240" w:lineRule="auto" w:before="35"/>
        <w:ind w:right="995"/>
        <w:jc w:val="left"/>
      </w:pPr>
      <w:r>
        <w:rPr>
          <w:rFonts w:ascii="Times New Roman" w:hAnsi="Times New Roman" w:cs="Times New Roman" w:eastAsia="Times New Roman" w:hint="default"/>
        </w:rPr>
        <w:t>688,896,931.00</w:t>
      </w:r>
      <w:r>
        <w:rPr/>
        <w:t>元。</w:t>
      </w:r>
    </w:p>
    <w:p>
      <w:pPr>
        <w:pStyle w:val="BodyText"/>
        <w:spacing w:line="240" w:lineRule="auto" w:before="21"/>
        <w:ind w:left="1553" w:right="995"/>
        <w:jc w:val="left"/>
      </w:pPr>
      <w:r>
        <w:rPr/>
        <w:t>其他资本公积本期增加</w:t>
      </w:r>
      <w:r>
        <w:rPr>
          <w:rFonts w:ascii="Times New Roman" w:hAnsi="Times New Roman" w:cs="Times New Roman" w:eastAsia="Times New Roman" w:hint="default"/>
        </w:rPr>
        <w:t>51,535,600.00</w:t>
      </w:r>
      <w:r>
        <w:rPr/>
        <w:t>元，系确认本年度期权成本。</w:t>
      </w:r>
    </w:p>
    <w:p>
      <w:pPr>
        <w:spacing w:line="240" w:lineRule="auto" w:before="8"/>
        <w:rPr>
          <w:rFonts w:ascii="宋体" w:hAnsi="宋体" w:cs="宋体" w:eastAsia="宋体" w:hint="default"/>
          <w:sz w:val="24"/>
          <w:szCs w:val="24"/>
        </w:rPr>
      </w:pPr>
    </w:p>
    <w:p>
      <w:pPr>
        <w:pStyle w:val="Heading4"/>
        <w:spacing w:line="240" w:lineRule="auto"/>
        <w:ind w:right="995"/>
        <w:jc w:val="left"/>
        <w:rPr>
          <w:b w:val="0"/>
          <w:bCs w:val="0"/>
        </w:rPr>
      </w:pPr>
      <w:bookmarkStart w:name="56、库存股" w:id="335"/>
      <w:bookmarkEnd w:id="335"/>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8"/>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57、其他综合收益" w:id="336"/>
      <w:bookmarkEnd w:id="336"/>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91"/>
        <w:gridCol w:w="1276"/>
        <w:gridCol w:w="1134"/>
        <w:gridCol w:w="1276"/>
        <w:gridCol w:w="709"/>
        <w:gridCol w:w="1134"/>
        <w:gridCol w:w="1134"/>
        <w:gridCol w:w="1204"/>
      </w:tblGrid>
      <w:tr>
        <w:trPr>
          <w:trHeight w:val="397" w:hRule="exact"/>
        </w:trPr>
        <w:tc>
          <w:tcPr>
            <w:tcW w:w="1691" w:type="dxa"/>
            <w:vMerge w:val="restart"/>
            <w:tcBorders>
              <w:top w:val="single" w:sz="4" w:space="0" w:color="000000"/>
              <w:left w:val="single" w:sz="4" w:space="0" w:color="000000"/>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538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204" w:type="dxa"/>
            <w:vMerge w:val="restart"/>
            <w:tcBorders>
              <w:top w:val="single" w:sz="4" w:space="0" w:color="000000"/>
              <w:left w:val="single" w:sz="4" w:space="0" w:color="000000"/>
              <w:right w:val="single" w:sz="4" w:space="0" w:color="000000"/>
            </w:tcBorders>
            <w:shd w:val="clear" w:color="auto" w:fill="D2D2D2"/>
          </w:tcPr>
          <w:p>
            <w:pPr/>
          </w:p>
        </w:tc>
      </w:tr>
      <w:tr>
        <w:trPr>
          <w:trHeight w:val="144" w:hRule="exact"/>
        </w:trPr>
        <w:tc>
          <w:tcPr>
            <w:tcW w:w="1691"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22" w:right="20"/>
              <w:jc w:val="center"/>
              <w:rPr>
                <w:rFonts w:ascii="宋体" w:hAnsi="宋体" w:cs="宋体" w:eastAsia="宋体" w:hint="default"/>
                <w:sz w:val="18"/>
                <w:szCs w:val="18"/>
              </w:rPr>
            </w:pPr>
            <w:r>
              <w:rPr>
                <w:rFonts w:ascii="宋体" w:hAnsi="宋体" w:cs="宋体" w:eastAsia="宋体" w:hint="default"/>
                <w:spacing w:val="-6"/>
                <w:sz w:val="18"/>
                <w:szCs w:val="18"/>
              </w:rPr>
              <w:t>减：前期计入其</w:t>
            </w:r>
            <w:r>
              <w:rPr>
                <w:rFonts w:ascii="宋体" w:hAnsi="宋体" w:cs="宋体" w:eastAsia="宋体" w:hint="default"/>
                <w:sz w:val="18"/>
                <w:szCs w:val="18"/>
              </w:rPr>
              <w:t> 他综合收益当 期转入损益</w:t>
            </w: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4"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16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01" w:right="111" w:hanging="90"/>
              <w:jc w:val="left"/>
              <w:rPr>
                <w:rFonts w:ascii="宋体" w:hAnsi="宋体" w:cs="宋体" w:eastAsia="宋体" w:hint="default"/>
                <w:sz w:val="18"/>
                <w:szCs w:val="18"/>
              </w:rPr>
            </w:pPr>
            <w:r>
              <w:rPr>
                <w:rFonts w:ascii="宋体" w:hAnsi="宋体" w:cs="宋体" w:eastAsia="宋体" w:hint="default"/>
                <w:sz w:val="18"/>
                <w:szCs w:val="18"/>
              </w:rPr>
              <w:t>本期所得税 前发生额</w:t>
            </w:r>
          </w:p>
        </w:tc>
        <w:tc>
          <w:tcPr>
            <w:tcW w:w="1276" w:type="dxa"/>
            <w:vMerge/>
            <w:tcBorders>
              <w:left w:val="single" w:sz="4" w:space="0" w:color="000000"/>
              <w:right w:val="single" w:sz="4" w:space="0" w:color="000000"/>
            </w:tcBorders>
            <w:shd w:val="clear" w:color="auto" w:fill="D2D2D2"/>
          </w:tcPr>
          <w:p>
            <w:pP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79" w:right="21" w:hanging="57"/>
              <w:jc w:val="left"/>
              <w:rPr>
                <w:rFonts w:ascii="宋体" w:hAnsi="宋体" w:cs="宋体" w:eastAsia="宋体" w:hint="default"/>
                <w:sz w:val="18"/>
                <w:szCs w:val="18"/>
              </w:rPr>
            </w:pPr>
            <w:r>
              <w:rPr>
                <w:rFonts w:ascii="宋体" w:hAnsi="宋体" w:cs="宋体" w:eastAsia="宋体" w:hint="default"/>
                <w:spacing w:val="-17"/>
                <w:sz w:val="18"/>
                <w:szCs w:val="18"/>
              </w:rPr>
              <w:t>减：所得</w:t>
            </w:r>
            <w:r>
              <w:rPr>
                <w:rFonts w:ascii="宋体" w:hAnsi="宋体" w:cs="宋体" w:eastAsia="宋体" w:hint="default"/>
                <w:sz w:val="18"/>
                <w:szCs w:val="18"/>
              </w:rPr>
              <w:t> 税费用</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91" w:right="111" w:hanging="180"/>
              <w:jc w:val="left"/>
              <w:rPr>
                <w:rFonts w:ascii="宋体" w:hAnsi="宋体" w:cs="宋体" w:eastAsia="宋体" w:hint="default"/>
                <w:sz w:val="18"/>
                <w:szCs w:val="18"/>
              </w:rPr>
            </w:pPr>
            <w:r>
              <w:rPr>
                <w:rFonts w:ascii="宋体" w:hAnsi="宋体" w:cs="宋体" w:eastAsia="宋体" w:hint="default"/>
                <w:sz w:val="18"/>
                <w:szCs w:val="18"/>
              </w:rPr>
              <w:t>税后归属于 母公司</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01" w:right="110" w:hanging="90"/>
              <w:jc w:val="left"/>
              <w:rPr>
                <w:rFonts w:ascii="宋体" w:hAnsi="宋体" w:cs="宋体" w:eastAsia="宋体" w:hint="default"/>
                <w:sz w:val="18"/>
                <w:szCs w:val="18"/>
              </w:rPr>
            </w:pPr>
            <w:r>
              <w:rPr>
                <w:rFonts w:ascii="宋体" w:hAnsi="宋体" w:cs="宋体" w:eastAsia="宋体" w:hint="default"/>
                <w:sz w:val="18"/>
                <w:szCs w:val="18"/>
              </w:rPr>
              <w:t>税后归属于 少数股东</w:t>
            </w:r>
          </w:p>
        </w:tc>
        <w:tc>
          <w:tcPr>
            <w:tcW w:w="12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3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1691" w:type="dxa"/>
            <w:vMerge w:val="restart"/>
            <w:tcBorders>
              <w:top w:val="nil" w:sz="6" w:space="0" w:color="auto"/>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0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91"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7"/>
              <w:jc w:val="left"/>
              <w:rPr>
                <w:rFonts w:ascii="宋体" w:hAnsi="宋体" w:cs="宋体" w:eastAsia="宋体" w:hint="default"/>
                <w:sz w:val="18"/>
                <w:szCs w:val="18"/>
              </w:rPr>
            </w:pPr>
            <w:r>
              <w:rPr>
                <w:rFonts w:ascii="宋体" w:hAnsi="宋体" w:cs="宋体" w:eastAsia="宋体" w:hint="default"/>
                <w:sz w:val="18"/>
                <w:szCs w:val="18"/>
              </w:rPr>
              <w:t>二、以后将重分类进 损益的其他综合收益</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-2,245,535.88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5"/>
                <w:szCs w:val="15"/>
              </w:rPr>
            </w:pPr>
            <w:r>
              <w:rPr>
                <w:rFonts w:ascii="Times New Roman"/>
                <w:spacing w:val="-1"/>
                <w:sz w:val="15"/>
              </w:rPr>
              <w:t>24,356,330.87</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5"/>
                <w:szCs w:val="15"/>
              </w:rPr>
            </w:pPr>
            <w:r>
              <w:rPr>
                <w:rFonts w:ascii="Times New Roman"/>
                <w:spacing w:val="-1"/>
                <w:sz w:val="15"/>
              </w:rPr>
              <w:t>22,753,027.97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1,603,302.90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20,507,492.09</w:t>
            </w:r>
          </w:p>
        </w:tc>
      </w:tr>
      <w:tr>
        <w:trPr>
          <w:trHeight w:val="714" w:hRule="exact"/>
        </w:trPr>
        <w:tc>
          <w:tcPr>
            <w:tcW w:w="1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7" w:firstLine="540"/>
              <w:jc w:val="left"/>
              <w:rPr>
                <w:rFonts w:ascii="宋体" w:hAnsi="宋体" w:cs="宋体" w:eastAsia="宋体" w:hint="default"/>
                <w:sz w:val="18"/>
                <w:szCs w:val="18"/>
              </w:rPr>
            </w:pPr>
            <w:r>
              <w:rPr>
                <w:rFonts w:ascii="宋体" w:hAnsi="宋体" w:cs="宋体" w:eastAsia="宋体" w:hint="default"/>
                <w:sz w:val="18"/>
                <w:szCs w:val="18"/>
              </w:rPr>
              <w:t>外币财务报表 折算差额</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-2,245,535.88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5"/>
                <w:szCs w:val="15"/>
              </w:rPr>
            </w:pPr>
            <w:r>
              <w:rPr>
                <w:rFonts w:ascii="Times New Roman"/>
                <w:spacing w:val="-1"/>
                <w:sz w:val="15"/>
              </w:rPr>
              <w:t>24,356,330.87</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5"/>
                <w:szCs w:val="15"/>
              </w:rPr>
            </w:pPr>
            <w:r>
              <w:rPr>
                <w:rFonts w:ascii="Times New Roman"/>
                <w:spacing w:val="-1"/>
                <w:sz w:val="15"/>
              </w:rPr>
              <w:t>22,753,027.97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1,603,302.90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20,507,492.09</w:t>
            </w:r>
          </w:p>
        </w:tc>
      </w:tr>
      <w:tr>
        <w:trPr>
          <w:trHeight w:val="403" w:hRule="exact"/>
        </w:trPr>
        <w:tc>
          <w:tcPr>
            <w:tcW w:w="1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-2,245,535.88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4"/>
              <w:jc w:val="right"/>
              <w:rPr>
                <w:rFonts w:ascii="Times New Roman" w:hAnsi="Times New Roman" w:cs="Times New Roman" w:eastAsia="Times New Roman" w:hint="default"/>
                <w:sz w:val="15"/>
                <w:szCs w:val="15"/>
              </w:rPr>
            </w:pPr>
            <w:r>
              <w:rPr>
                <w:rFonts w:ascii="Times New Roman"/>
                <w:spacing w:val="-1"/>
                <w:sz w:val="15"/>
              </w:rPr>
              <w:t>24,356,330.87</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4"/>
              <w:jc w:val="right"/>
              <w:rPr>
                <w:rFonts w:ascii="Times New Roman" w:hAnsi="Times New Roman" w:cs="Times New Roman" w:eastAsia="Times New Roman" w:hint="default"/>
                <w:sz w:val="15"/>
                <w:szCs w:val="15"/>
              </w:rPr>
            </w:pPr>
            <w:r>
              <w:rPr>
                <w:rFonts w:ascii="Times New Roman"/>
                <w:spacing w:val="-1"/>
                <w:sz w:val="15"/>
              </w:rPr>
              <w:t>22,753,027.97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1,603,302.90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20,507,492.09</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before="35"/>
        <w:ind w:left="1134" w:right="995"/>
        <w:jc w:val="left"/>
        <w:rPr>
          <w:b w:val="0"/>
          <w:bCs w:val="0"/>
        </w:rPr>
      </w:pPr>
      <w:bookmarkStart w:name="58、专项储备" w:id="337"/>
      <w:bookmarkEnd w:id="337"/>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9"/>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995"/>
        <w:jc w:val="left"/>
        <w:rPr>
          <w:b w:val="0"/>
          <w:bCs w:val="0"/>
        </w:rPr>
      </w:pPr>
      <w:bookmarkStart w:name="59、盈余公积" w:id="338"/>
      <w:bookmarkEnd w:id="338"/>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78,220,398.39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10,358,159.46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88,578,557.85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78,220,398.39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10,358,159.46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88,578,557.85</w:t>
            </w:r>
          </w:p>
        </w:tc>
      </w:tr>
    </w:tbl>
    <w:p>
      <w:pPr>
        <w:spacing w:line="300" w:lineRule="auto" w:before="51"/>
        <w:ind w:left="1133" w:right="1199"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盈余公积说明，包括本期增减变动情况、变动原因说明：本期增加系根据母公司本期实现的净利润的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提取法定盈余公 积。</w:t>
      </w:r>
    </w:p>
    <w:p>
      <w:pPr>
        <w:spacing w:line="240" w:lineRule="auto" w:before="5"/>
        <w:rPr>
          <w:rFonts w:ascii="宋体" w:hAnsi="宋体" w:cs="宋体" w:eastAsia="宋体" w:hint="default"/>
          <w:sz w:val="23"/>
          <w:szCs w:val="23"/>
        </w:rPr>
      </w:pPr>
    </w:p>
    <w:p>
      <w:pPr>
        <w:pStyle w:val="Heading4"/>
        <w:spacing w:line="240" w:lineRule="auto"/>
        <w:ind w:left="1134" w:right="995"/>
        <w:jc w:val="left"/>
        <w:rPr>
          <w:b w:val="0"/>
          <w:bCs w:val="0"/>
        </w:rPr>
      </w:pPr>
      <w:bookmarkStart w:name="60、未分配利润" w:id="339"/>
      <w:bookmarkEnd w:id="339"/>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906,884,103.68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773,053,382.91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906,884,103.68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773,053,382.91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640" w:top="1060" w:bottom="84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725"/>
        <w:gridCol w:w="2925"/>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218,866,280.32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181,440,304.17</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10,358,159.46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13,563,587.45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13,776,629.69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34,045,995.95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2,042,233.59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1,099,573,361.26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906,884,103.68</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61、营业收入和营业成本" w:id="340"/>
      <w:bookmarkEnd w:id="340"/>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1,018,661,697.71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391,130,737.54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545,709,840.56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153,391,762.48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10,210,584.14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2,764,516.00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1,610,762.45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771,531.06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1,028,872,281.85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393,895,253.54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547,320,603.01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154,163,293.54</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62、营业税金及附加" w:id="341"/>
      <w:bookmarkEnd w:id="341"/>
      <w:r>
        <w:rPr>
          <w:b w:val="0"/>
          <w:bCs w:val="0"/>
        </w:rPr>
      </w:r>
      <w:r>
        <w:rPr>
          <w:rFonts w:ascii="Times New Roman" w:hAnsi="Times New Roman" w:cs="Times New Roman" w:eastAsia="Times New Roman" w:hint="default"/>
        </w:rPr>
        <w:t>62</w:t>
      </w:r>
      <w:r>
        <w:rPr/>
        <w:t>、营业税金及附加</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533,139.50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52,454.00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5,044,804.68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3,690,401.00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2,431,064.25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1,760,182.61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1,620,709.56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1,175,535.65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911,635.58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7,610.68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10,541,353.57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6,686,183.94</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63、销售费用" w:id="342"/>
      <w:bookmarkEnd w:id="342"/>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73,765,959.13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50,789,628.17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19,790,285.59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21,084,800.73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3,693,342.74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269,892.76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14,147,946.06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6,907,560.87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8,635,578.77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5,525,524.53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市场拓展费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8,475,839.42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7,055,818.75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17,500,032.36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13,573,032.15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640" w:top="1060" w:bottom="84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5,646,416.90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5,832,602.38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2,788,503.37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2,126,777.63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6,598,440.01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3,775,574.49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中标服务费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2,583,073.84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550,506.32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6,233,324.26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2,299,184.65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169,858,742.45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119,790,903.43</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64、管理费用" w:id="343"/>
      <w:bookmarkEnd w:id="343"/>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150,994,931.22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98,474,681.17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期权成本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51,535,600.00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-540,902.94</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62,678,091.96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33,204,292.06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24,718,619.88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13,580,475.72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15,503,161.14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7,882,857.67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6,281,341.20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4,996,896.17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4,586,993.18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2,195,164.28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2,933,137.77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2,323,495.26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1,538,735.59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3,646,725.91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28,863,807.96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15,816,282.78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349,634,419.90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181,579,968.08</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65、财务费用" w:id="344"/>
      <w:bookmarkEnd w:id="344"/>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8,225,870.14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1,197,869.04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51,394,532.05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70,213,008.98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利息净支出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-43,168,661.91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-69,015,139.94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1,063,763.77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1,760,013.64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-10,465,117.37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10,726,204.05</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-52,570,015.51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-56,528,922.25</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66、资产减值损失" w:id="345"/>
      <w:bookmarkEnd w:id="345"/>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640" w:top="1060" w:bottom="84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21,534,102.29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3,853,858.32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10,028,887.12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24,534,102.29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19,132,745.44</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67、公允价值变动收益" w:id="346"/>
      <w:bookmarkEnd w:id="346"/>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68、投资收益" w:id="347"/>
      <w:bookmarkEnd w:id="347"/>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-2,299,672.27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-1,366,500.17</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-4,440,407.67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1,430,426.51</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911,900.00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522,000.00</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固定收益银行产品所产生的收益</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8,292,706.04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2,464,526.10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585,926.34</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69、营业外收入" w:id="348"/>
      <w:bookmarkEnd w:id="348"/>
      <w:r>
        <w:rPr>
          <w:b w:val="0"/>
          <w:bCs w:val="0"/>
        </w:rPr>
      </w:r>
      <w:r>
        <w:rPr>
          <w:rFonts w:ascii="Times New Roman" w:hAnsi="Times New Roman" w:cs="Times New Roman" w:eastAsia="Times New Roman" w:hint="default"/>
        </w:rPr>
        <w:t>69</w:t>
      </w:r>
      <w:r>
        <w:rPr/>
        <w:t>、营业外收入</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78"/>
        <w:gridCol w:w="2396"/>
        <w:gridCol w:w="2392"/>
        <w:gridCol w:w="2392"/>
      </w:tblGrid>
      <w:tr>
        <w:trPr>
          <w:trHeight w:val="161" w:hRule="exact"/>
        </w:trPr>
        <w:tc>
          <w:tcPr>
            <w:tcW w:w="2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18,578.82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7,405.50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18,578.82</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18,578.82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7,405.50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18,578.82</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95,244,812.05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70,381,604.21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32,982,254.75</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435,640.36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804,563.57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435,640.36</w:t>
            </w:r>
          </w:p>
        </w:tc>
      </w:tr>
      <w:tr>
        <w:trPr>
          <w:trHeight w:val="403"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95,699,031.23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71,193,573.28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33,436,473.93</w:t>
            </w:r>
          </w:p>
        </w:tc>
      </w:tr>
    </w:tbl>
    <w:p>
      <w:pPr>
        <w:spacing w:before="51"/>
        <w:ind w:left="1134" w:right="995"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软件退税收 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北京市海淀 区国家税务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2"/>
              <w:jc w:val="both"/>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62,262,557.3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46,919,585.2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640" w:top="106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298"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基于语音识 别技术的新 媒体智能互 动搜索平台 研发</w:t>
            </w:r>
          </w:p>
          <w:p>
            <w:pPr>
              <w:pStyle w:val="TableParagraph"/>
              <w:spacing w:line="240" w:lineRule="auto" w:before="58"/>
              <w:ind w:left="22" w:right="0"/>
              <w:jc w:val="both"/>
              <w:rPr>
                <w:rFonts w:ascii="Times New Roman" w:hAnsi="Times New Roman" w:cs="Times New Roman" w:eastAsia="Times New Roman" w:hint="default"/>
                <w:sz w:val="18"/>
                <w:szCs w:val="18"/>
              </w:rPr>
            </w:pPr>
            <w:r>
              <w:rPr>
                <w:rFonts w:ascii="Times New Roman"/>
                <w:sz w:val="18"/>
              </w:rPr>
              <w:t>(2012DFG11</w:t>
            </w:r>
          </w:p>
          <w:p>
            <w:pPr>
              <w:pStyle w:val="TableParagraph"/>
              <w:spacing w:line="302" w:lineRule="auto" w:before="65"/>
              <w:ind w:left="22" w:right="161"/>
              <w:jc w:val="both"/>
              <w:rPr>
                <w:rFonts w:ascii="宋体" w:hAnsi="宋体" w:cs="宋体" w:eastAsia="宋体" w:hint="default"/>
                <w:sz w:val="18"/>
                <w:szCs w:val="18"/>
              </w:rPr>
            </w:pPr>
            <w:r>
              <w:rPr>
                <w:rFonts w:ascii="Times New Roman" w:hAnsi="Times New Roman" w:cs="Times New Roman" w:eastAsia="Times New Roman" w:hint="default"/>
                <w:sz w:val="18"/>
                <w:szCs w:val="18"/>
              </w:rPr>
              <w:t>800)</w:t>
            </w:r>
            <w:r>
              <w:rPr>
                <w:rFonts w:ascii="宋体" w:hAnsi="宋体" w:cs="宋体" w:eastAsia="宋体" w:hint="default"/>
                <w:sz w:val="18"/>
                <w:szCs w:val="18"/>
              </w:rPr>
              <w:t>项目专</w:t>
            </w:r>
            <w:r>
              <w:rPr>
                <w:rFonts w:ascii="宋体" w:hAnsi="宋体" w:cs="宋体" w:eastAsia="宋体" w:hint="default"/>
                <w:w w:val="99"/>
                <w:sz w:val="18"/>
                <w:szCs w:val="18"/>
              </w:rPr>
              <w:t> </w:t>
            </w:r>
            <w:r>
              <w:rPr>
                <w:rFonts w:ascii="宋体" w:hAnsi="宋体" w:cs="宋体" w:eastAsia="宋体" w:hint="default"/>
                <w:sz w:val="18"/>
                <w:szCs w:val="18"/>
              </w:rPr>
              <w:t>项经费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127"/>
              <w:jc w:val="left"/>
              <w:rPr>
                <w:rFonts w:ascii="宋体" w:hAnsi="宋体" w:cs="宋体" w:eastAsia="宋体" w:hint="default"/>
                <w:sz w:val="18"/>
                <w:szCs w:val="18"/>
              </w:rPr>
            </w:pPr>
            <w:r>
              <w:rPr>
                <w:rFonts w:ascii="宋体" w:hAnsi="宋体" w:cs="宋体" w:eastAsia="宋体" w:hint="default"/>
                <w:sz w:val="18"/>
                <w:szCs w:val="18"/>
              </w:rPr>
              <w:t>中华人民共 和国科技部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109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pict>
                <v:group style="width:52.7pt;height:54.65pt;mso-position-horizontal-relative:char;mso-position-vertical-relative:line" coordorigin="0,0" coordsize="1054,1093">
                  <v:group style="position:absolute;left:0;top:0;width:1054;height:1093" coordorigin="0,0" coordsize="1054,1093">
                    <v:shape style="position:absolute;left:0;top:0;width:1054;height:1093" coordorigin="0,0" coordsize="1054,1093" path="m0,1092l1054,1092,1054,0,0,0,0,1092xe" filled="true" fillcolor="#ffffff" stroked="false">
                      <v:path arrowok="t"/>
                      <v:fill type="solid"/>
                    </v:shape>
                  </v:group>
                </v:group>
              </w:pict>
            </w:r>
            <w:r>
              <w:rPr>
                <w:rFonts w:ascii="Times New Roman" w:hAnsi="Times New Roman" w:cs="Times New Roman" w:eastAsia="Times New Roman" w:hint="default"/>
                <w:position w:val="-2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200,000.00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智能机顶盒 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OTT </w:t>
            </w:r>
            <w:r>
              <w:rPr>
                <w:rFonts w:ascii="宋体" w:hAnsi="宋体" w:cs="宋体" w:eastAsia="宋体" w:hint="default"/>
                <w:sz w:val="18"/>
                <w:szCs w:val="18"/>
              </w:rPr>
              <w:t>电视 平台研发及 产业化项目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北京市海淀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6,045,780.23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8,588,356.79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1"/>
              <w:ind w:left="22" w:right="100"/>
              <w:jc w:val="both"/>
              <w:rPr>
                <w:rFonts w:ascii="Times New Roman" w:hAnsi="Times New Roman" w:cs="Times New Roman" w:eastAsia="Times New Roman" w:hint="default"/>
                <w:sz w:val="18"/>
                <w:szCs w:val="18"/>
              </w:rPr>
            </w:pPr>
            <w:r>
              <w:rPr>
                <w:rFonts w:ascii="宋体" w:hAnsi="宋体" w:cs="宋体" w:eastAsia="宋体" w:hint="default"/>
                <w:sz w:val="18"/>
                <w:szCs w:val="18"/>
              </w:rPr>
              <w:t>下一代体感 操控技术合 作研究与体 感互动平台 合作开发项 </w:t>
            </w:r>
            <w:r>
              <w:rPr>
                <w:rFonts w:ascii="宋体" w:hAnsi="宋体" w:cs="宋体" w:eastAsia="宋体" w:hint="default"/>
                <w:spacing w:val="-2"/>
                <w:sz w:val="18"/>
                <w:szCs w:val="18"/>
              </w:rPr>
              <w:t>目</w:t>
            </w:r>
            <w:r>
              <w:rPr>
                <w:rFonts w:ascii="Times New Roman" w:hAnsi="Times New Roman" w:cs="Times New Roman" w:eastAsia="Times New Roman" w:hint="default"/>
                <w:spacing w:val="-2"/>
                <w:sz w:val="18"/>
                <w:szCs w:val="18"/>
              </w:rPr>
              <w:t>,2013DFA</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10440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中华人民共 和国科技部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93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pict>
                <v:group style="width:52.7pt;height:46.8pt;mso-position-horizontal-relative:char;mso-position-vertical-relative:line" coordorigin="0,0" coordsize="1054,936">
                  <v:group style="position:absolute;left:0;top:0;width:1054;height:936" coordorigin="0,0" coordsize="1054,936">
                    <v:shape style="position:absolute;left:0;top:0;width:1054;height:936" coordorigin="0,0" coordsize="1054,936" path="m0,936l1054,936,1054,0,0,0,0,936xe" filled="true" fillcolor="#ffffff" stroked="false">
                      <v:path arrowok="t"/>
                      <v:fill type="solid"/>
                    </v:shape>
                  </v:group>
                </v:group>
              </w:pict>
            </w:r>
            <w:r>
              <w:rPr>
                <w:rFonts w:ascii="Times New Roman" w:hAnsi="Times New Roman" w:cs="Times New Roman" w:eastAsia="Times New Roman" w:hint="default"/>
                <w:position w:val="-1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2,297,727.27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1,847,727.28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下一代广播 电视网云平 台关键技术 北京市工程 实验室创新 能力建设项 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中华人民共 和国财政部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93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pict>
                <v:group style="width:52.7pt;height:46.8pt;mso-position-horizontal-relative:char;mso-position-vertical-relative:line" coordorigin="0,0" coordsize="1054,936">
                  <v:group style="position:absolute;left:0;top:0;width:1054;height:936" coordorigin="0,0" coordsize="1054,936">
                    <v:shape style="position:absolute;left:0;top:0;width:1054;height:936" coordorigin="0,0" coordsize="1054,936" path="m0,936l1054,936,1054,0,0,0,0,936xe" filled="true" fillcolor="#ffffff" stroked="false">
                      <v:path arrowok="t"/>
                      <v:fill type="solid"/>
                    </v:shape>
                  </v:group>
                </v:group>
              </w:pict>
            </w:r>
            <w:r>
              <w:rPr>
                <w:rFonts w:ascii="Times New Roman" w:hAnsi="Times New Roman" w:cs="Times New Roman" w:eastAsia="Times New Roman" w:hint="default"/>
                <w:position w:val="-1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4,611,415.86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1,218,693.48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5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22" w:right="90"/>
              <w:jc w:val="left"/>
              <w:rPr>
                <w:rFonts w:ascii="宋体" w:hAnsi="宋体" w:cs="宋体" w:eastAsia="宋体" w:hint="default"/>
                <w:sz w:val="18"/>
                <w:szCs w:val="18"/>
              </w:rPr>
            </w:pPr>
            <w:r>
              <w:rPr>
                <w:rFonts w:ascii="宋体" w:hAnsi="宋体" w:cs="宋体" w:eastAsia="宋体" w:hint="default"/>
                <w:sz w:val="18"/>
                <w:szCs w:val="18"/>
              </w:rPr>
              <w:t>面向广电网 及互联网的 双支付服务 平台</w:t>
            </w:r>
            <w:r>
              <w:rPr>
                <w:rFonts w:ascii="Times New Roman" w:hAnsi="Times New Roman" w:cs="Times New Roman" w:eastAsia="Times New Roman" w:hint="default"/>
                <w:sz w:val="18"/>
                <w:szCs w:val="18"/>
              </w:rPr>
              <w:t>-</w:t>
            </w:r>
            <w:r>
              <w:rPr>
                <w:rFonts w:ascii="宋体" w:hAnsi="宋体" w:cs="宋体" w:eastAsia="宋体" w:hint="default"/>
                <w:sz w:val="18"/>
                <w:szCs w:val="18"/>
              </w:rPr>
              <w:t>丰付 </w:t>
            </w:r>
            <w:r>
              <w:rPr>
                <w:rFonts w:ascii="Times New Roman" w:hAnsi="Times New Roman" w:cs="Times New Roman" w:eastAsia="Times New Roman" w:hint="default"/>
                <w:sz w:val="18"/>
                <w:szCs w:val="18"/>
              </w:rPr>
              <w:t>(sumapay)</w:t>
            </w:r>
            <w:r>
              <w:rPr>
                <w:rFonts w:ascii="宋体" w:hAnsi="宋体" w:cs="宋体" w:eastAsia="宋体" w:hint="default"/>
                <w:sz w:val="18"/>
                <w:szCs w:val="18"/>
              </w:rPr>
              <w:t>研 发及产业化 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27"/>
              <w:jc w:val="left"/>
              <w:rPr>
                <w:rFonts w:ascii="宋体" w:hAnsi="宋体" w:cs="宋体" w:eastAsia="宋体" w:hint="default"/>
                <w:sz w:val="18"/>
                <w:szCs w:val="18"/>
              </w:rPr>
            </w:pPr>
            <w:r>
              <w:rPr>
                <w:rFonts w:ascii="宋体" w:hAnsi="宋体" w:cs="宋体" w:eastAsia="宋体" w:hint="default"/>
                <w:sz w:val="18"/>
                <w:szCs w:val="18"/>
              </w:rPr>
              <w:t>中华人民共 和国财政部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 格控制职能 而获得的补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923,076.92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76,923.08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22" w:right="131"/>
              <w:jc w:val="both"/>
              <w:rPr>
                <w:rFonts w:ascii="宋体" w:hAnsi="宋体" w:cs="宋体" w:eastAsia="宋体" w:hint="default"/>
                <w:sz w:val="18"/>
                <w:szCs w:val="18"/>
              </w:rPr>
            </w:pPr>
            <w:r>
              <w:rPr>
                <w:rFonts w:ascii="宋体" w:hAnsi="宋体" w:cs="宋体" w:eastAsia="宋体" w:hint="default"/>
                <w:sz w:val="18"/>
                <w:szCs w:val="18"/>
              </w:rPr>
              <w:t>基于移动互 联网的数字 智能化综合 服务运营平</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中关村科技 园区管理委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5pt;mso-position-horizontal-relative:char;mso-position-vertical-relative:line" coordorigin="0,0" coordsize="1054,469">
                  <v:group style="position:absolute;left:0;top:0;width:1054;height:469" coordorigin="0,0" coordsize="1054,469">
                    <v:shape style="position:absolute;left:0;top:0;width:1054;height:469" coordorigin="0,0" coordsize="1054,469"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footerReference w:type="default" r:id="rId71"/>
          <w:pgSz w:w="11910" w:h="16840"/>
          <w:pgMar w:footer="640" w:header="877" w:top="106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1"/>
              <w:jc w:val="left"/>
              <w:rPr>
                <w:rFonts w:ascii="宋体" w:hAnsi="宋体" w:cs="宋体" w:eastAsia="宋体" w:hint="default"/>
                <w:sz w:val="18"/>
                <w:szCs w:val="18"/>
              </w:rPr>
            </w:pPr>
            <w:r>
              <w:rPr>
                <w:rFonts w:ascii="宋体" w:hAnsi="宋体" w:cs="宋体" w:eastAsia="宋体" w:hint="default"/>
                <w:sz w:val="18"/>
                <w:szCs w:val="18"/>
              </w:rPr>
              <w:t>台研发及产 业化项目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面向移动终 端的多模态 自然交互技 术项目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中国人民共 和国技术部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161,158.06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新一代数字 化智能家庭 信息服务平 台研发及产 业化项目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北京发展和 改革委员会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900,000.00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广电与新媒 体资源的云 平台融合项 目研发与产 业化项目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北京市新闻 出版广电局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创新能力资 金 补贴款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中关村知识 产权促进局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17,500.00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展位费补贴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27"/>
              <w:jc w:val="left"/>
              <w:rPr>
                <w:rFonts w:ascii="宋体" w:hAnsi="宋体" w:cs="宋体" w:eastAsia="宋体" w:hint="default"/>
                <w:sz w:val="18"/>
                <w:szCs w:val="18"/>
              </w:rPr>
            </w:pPr>
            <w:r>
              <w:rPr>
                <w:rFonts w:ascii="宋体" w:hAnsi="宋体" w:cs="宋体" w:eastAsia="宋体" w:hint="default"/>
                <w:sz w:val="18"/>
                <w:szCs w:val="18"/>
              </w:rPr>
              <w:t>中关村海外 科技园</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118,902.00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基于三网融 合的多屏转 码平台研发 及产业化项 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北京市国有 文化资产监 督管理办公 室</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2,610,000.00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海淀区文化 发展资源发 展</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北京海淀人 民政府办公 室</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北京市商务 委员会品牌 宣传补贴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北京市商务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736,602.00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北京科学技 术奖奖金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中关村科技 园区海淀园</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52.7pt;height:14.6pt;mso-position-horizontal-relative:char;mso-position-vertical-relative:line" coordorigin="0,0" coordsize="1054,292">
                  <v:group style="position:absolute;left:0;top:0;width:1054;height:292" coordorigin="0,0" coordsize="1054,292">
                    <v:shape style="position:absolute;left:0;top:0;width:1054;height:292" coordorigin="0,0" coordsize="1054,292" path="m0,292l1054,292,1054,0,0,0,0,29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640" w:top="1060" w:bottom="840" w:left="0" w:right="0"/>
        </w:sectPr>
      </w:pPr>
    </w:p>
    <w:p>
      <w:pPr>
        <w:spacing w:line="240" w:lineRule="auto" w:before="4"/>
        <w:rPr>
          <w:rFonts w:ascii="Times New Roman" w:hAnsi="Times New Roman" w:cs="Times New Roman" w:eastAsia="Times New Roman" w:hint="default"/>
          <w:sz w:val="3"/>
          <w:szCs w:val="3"/>
        </w:rPr>
      </w:pPr>
      <w:r>
        <w:rPr/>
        <w:pict>
          <v:group style="position:absolute;margin-left:269.679993pt;margin-top:726.059998pt;width:52.7pt;height:7.8pt;mso-position-horizontal-relative:page;mso-position-vertical-relative:page;z-index:-1038160" coordorigin="5394,14521" coordsize="1054,156">
            <v:shape style="position:absolute;left:5394;top:14521;width:1054;height:156" coordorigin="5394,14521" coordsize="1054,156" path="m5394,14677l6447,14677,6447,14521,5394,14521,5394,14677xe" filled="true" fillcolor="#ffffff" stroked="false">
              <v:path arrowok="t"/>
              <v:fill type="solid"/>
            </v:shape>
            <w10:wrap type="none"/>
          </v:group>
        </w:pict>
      </w: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管理委员会</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5"/>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年中关 村国际化发 展专项资金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北京中关村 论坛协会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170,000.00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5"/>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年中关 村国际化发 展专项资金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北京中关村 论坛协会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5"/>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年中关 村国际化发 展专项资金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北京中关村 论坛协会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71"/>
              <w:jc w:val="both"/>
              <w:rPr>
                <w:rFonts w:ascii="Times New Roman" w:hAnsi="Times New Roman" w:cs="Times New Roman" w:eastAsia="Times New Roman" w:hint="default"/>
                <w:sz w:val="18"/>
                <w:szCs w:val="18"/>
              </w:rPr>
            </w:pPr>
            <w:r>
              <w:rPr>
                <w:rFonts w:ascii="宋体" w:hAnsi="宋体" w:cs="宋体" w:eastAsia="宋体" w:hint="default"/>
                <w:sz w:val="18"/>
                <w:szCs w:val="18"/>
              </w:rPr>
              <w:t>高技术服务 业研究专业 化补贴</w:t>
            </w:r>
            <w:r>
              <w:rPr>
                <w:rFonts w:ascii="Times New Roman" w:hAnsi="Times New Roman" w:cs="Times New Roman" w:eastAsia="Times New Roman" w:hint="default"/>
                <w:sz w:val="18"/>
                <w:szCs w:val="18"/>
              </w:rPr>
              <w:t>(</w:t>
            </w:r>
            <w:r>
              <w:rPr>
                <w:rFonts w:ascii="宋体" w:hAnsi="宋体" w:cs="宋体" w:eastAsia="宋体" w:hint="default"/>
                <w:sz w:val="18"/>
                <w:szCs w:val="18"/>
              </w:rPr>
              <w:t>资源 发展</w:t>
            </w:r>
            <w:r>
              <w:rPr>
                <w:rFonts w:ascii="Times New Roman" w:hAnsi="Times New Roman" w:cs="Times New Roman" w:eastAsia="Times New Roman"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海淀区财政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中小企业国 际市场开拓 资金补贴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北京市商务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506,260.00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5"/>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年北京 市高新技术 成果转化项 目经费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北京市高新 技术成果转 化服务中心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22" w:right="97"/>
              <w:jc w:val="left"/>
              <w:rPr>
                <w:rFonts w:ascii="宋体" w:hAnsi="宋体" w:cs="宋体" w:eastAsia="宋体" w:hint="default"/>
                <w:sz w:val="18"/>
                <w:szCs w:val="18"/>
              </w:rPr>
            </w:pPr>
            <w:r>
              <w:rPr>
                <w:rFonts w:ascii="Times New Roman" w:hAnsi="Times New Roman" w:cs="Times New Roman" w:eastAsia="Times New Roman" w:hint="default"/>
                <w:sz w:val="18"/>
                <w:szCs w:val="18"/>
              </w:rPr>
              <w:t>2D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视 频处理设备</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北京市科学 技术委员会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71"/>
              <w:ind w:left="22" w:right="-61"/>
              <w:jc w:val="left"/>
              <w:rPr>
                <w:rFonts w:ascii="宋体" w:hAnsi="宋体" w:cs="宋体" w:eastAsia="宋体" w:hint="default"/>
                <w:sz w:val="18"/>
                <w:szCs w:val="18"/>
              </w:rPr>
            </w:pPr>
            <w:r>
              <w:rPr>
                <w:rFonts w:ascii="宋体" w:hAnsi="宋体" w:cs="宋体" w:eastAsia="宋体" w:hint="default"/>
                <w:sz w:val="18"/>
                <w:szCs w:val="18"/>
              </w:rPr>
              <w:t>因研究开发、 技术更新及</w:t>
            </w:r>
          </w:p>
        </w:tc>
        <w:tc>
          <w:tcPr>
            <w:tcW w:w="106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1,788,434.28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640" w:top="1060" w:bottom="840" w:left="0" w:right="0"/>
        </w:sectPr>
      </w:pPr>
    </w:p>
    <w:p>
      <w:pPr>
        <w:spacing w:line="240" w:lineRule="auto" w:before="4"/>
        <w:rPr>
          <w:rFonts w:ascii="Times New Roman" w:hAnsi="Times New Roman" w:cs="Times New Roman" w:eastAsia="Times New Roman" w:hint="default"/>
          <w:sz w:val="3"/>
          <w:szCs w:val="3"/>
        </w:rPr>
      </w:pPr>
      <w:r>
        <w:rPr/>
        <w:pict>
          <v:group style="position:absolute;margin-left:269.679993pt;margin-top:730.559998pt;width:52.7pt;height:7.8pt;mso-position-horizontal-relative:page;mso-position-vertical-relative:page;z-index:-1037992" coordorigin="5394,14611" coordsize="1054,156">
            <v:shape style="position:absolute;left:5394;top:14611;width:1054;height:156" coordorigin="5394,14611" coordsize="1054,156" path="m5394,14767l6447,14767,6447,14611,5394,14611,5394,14767xe" filled="true" fillcolor="#ffffff" stroked="false">
              <v:path arrowok="t"/>
              <v:fill type="solid"/>
            </v:shape>
            <w10:wrap type="none"/>
          </v:group>
        </w:pict>
      </w: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1"/>
              <w:jc w:val="left"/>
              <w:rPr>
                <w:rFonts w:ascii="宋体" w:hAnsi="宋体" w:cs="宋体" w:eastAsia="宋体" w:hint="default"/>
                <w:sz w:val="18"/>
                <w:szCs w:val="18"/>
              </w:rPr>
            </w:pPr>
            <w:r>
              <w:rPr>
                <w:rFonts w:ascii="宋体" w:hAnsi="宋体" w:cs="宋体" w:eastAsia="宋体" w:hint="default"/>
                <w:sz w:val="18"/>
                <w:szCs w:val="18"/>
              </w:rPr>
              <w:t>研制项目资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2"/>
              <w:jc w:val="both"/>
              <w:rPr>
                <w:rFonts w:ascii="宋体" w:hAnsi="宋体" w:cs="宋体" w:eastAsia="宋体" w:hint="default"/>
                <w:sz w:val="18"/>
                <w:szCs w:val="18"/>
              </w:rPr>
            </w:pPr>
            <w:r>
              <w:rPr>
                <w:rFonts w:ascii="宋体" w:hAnsi="宋体" w:cs="宋体" w:eastAsia="宋体" w:hint="default"/>
                <w:sz w:val="18"/>
                <w:szCs w:val="18"/>
              </w:rPr>
              <w:t>电视商务综 合体新业态 应用示范</w:t>
            </w:r>
          </w:p>
          <w:p>
            <w:pPr>
              <w:pStyle w:val="TableParagraph"/>
              <w:spacing w:line="362" w:lineRule="auto" w:before="58"/>
              <w:ind w:left="22" w:right="52"/>
              <w:jc w:val="both"/>
              <w:rPr>
                <w:rFonts w:ascii="Times New Roman" w:hAnsi="Times New Roman" w:cs="Times New Roman" w:eastAsia="Times New Roman" w:hint="default"/>
                <w:sz w:val="18"/>
                <w:szCs w:val="18"/>
              </w:rPr>
            </w:pPr>
            <w:r>
              <w:rPr>
                <w:rFonts w:ascii="Times New Roman"/>
                <w:sz w:val="18"/>
              </w:rPr>
              <w:t>(2012BAH73</w:t>
            </w:r>
            <w:r>
              <w:rPr>
                <w:rFonts w:ascii="Times New Roman"/>
                <w:w w:val="99"/>
                <w:sz w:val="18"/>
              </w:rPr>
              <w:t> </w:t>
            </w:r>
            <w:r>
              <w:rPr>
                <w:rFonts w:ascii="Times New Roman"/>
                <w:sz w:val="18"/>
              </w:rPr>
              <w:t>F02)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27"/>
              <w:jc w:val="left"/>
              <w:rPr>
                <w:rFonts w:ascii="宋体" w:hAnsi="宋体" w:cs="宋体" w:eastAsia="宋体" w:hint="default"/>
                <w:sz w:val="18"/>
                <w:szCs w:val="18"/>
              </w:rPr>
            </w:pPr>
            <w:r>
              <w:rPr>
                <w:rFonts w:ascii="宋体" w:hAnsi="宋体" w:cs="宋体" w:eastAsia="宋体" w:hint="default"/>
                <w:sz w:val="18"/>
                <w:szCs w:val="18"/>
              </w:rPr>
              <w:t>中华人民共 和国科技部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NGB</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总体技 术和标准体 系及业务系 统关键技术 研究经费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中华人民共 和国科技部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930,700.00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2"/>
              <w:jc w:val="both"/>
              <w:rPr>
                <w:rFonts w:ascii="宋体" w:hAnsi="宋体" w:cs="宋体" w:eastAsia="宋体" w:hint="default"/>
                <w:sz w:val="18"/>
                <w:szCs w:val="18"/>
              </w:rPr>
            </w:pPr>
            <w:r>
              <w:rPr>
                <w:rFonts w:ascii="宋体" w:hAnsi="宋体" w:cs="宋体" w:eastAsia="宋体" w:hint="default"/>
                <w:sz w:val="18"/>
                <w:szCs w:val="18"/>
              </w:rPr>
              <w:t>电视商务综 合体新业态 运营支撑系 统开发</w:t>
            </w:r>
          </w:p>
          <w:p>
            <w:pPr>
              <w:pStyle w:val="TableParagraph"/>
              <w:spacing w:line="362" w:lineRule="auto" w:before="58"/>
              <w:ind w:left="22" w:right="52"/>
              <w:jc w:val="both"/>
              <w:rPr>
                <w:rFonts w:ascii="Times New Roman" w:hAnsi="Times New Roman" w:cs="Times New Roman" w:eastAsia="Times New Roman" w:hint="default"/>
                <w:sz w:val="18"/>
                <w:szCs w:val="18"/>
              </w:rPr>
            </w:pPr>
            <w:r>
              <w:rPr>
                <w:rFonts w:ascii="Times New Roman"/>
                <w:sz w:val="18"/>
              </w:rPr>
              <w:t>(2012BAH73</w:t>
            </w:r>
            <w:r>
              <w:rPr>
                <w:rFonts w:ascii="Times New Roman"/>
                <w:w w:val="99"/>
                <w:sz w:val="18"/>
              </w:rPr>
              <w:t> </w:t>
            </w:r>
            <w:r>
              <w:rPr>
                <w:rFonts w:ascii="Times New Roman"/>
                <w:sz w:val="18"/>
              </w:rPr>
              <w:t>F01)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中华人民共 和国科技部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78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pict>
                <v:group style="width:52.7pt;height:39pt;mso-position-horizontal-relative:char;mso-position-vertical-relative:line" coordorigin="0,0" coordsize="1054,780">
                  <v:group style="position:absolute;left:0;top:0;width:1054;height:780" coordorigin="0,0" coordsize="1054,780">
                    <v:shape style="position:absolute;left:0;top:0;width:1054;height:780" coordorigin="0,0" coordsize="1054,780" path="m0,780l1054,780,1054,0,0,0,0,780xe" filled="true" fillcolor="#ffffff" stroked="false">
                      <v:path arrowok="t"/>
                      <v:fill type="solid"/>
                    </v:shape>
                  </v:group>
                </v:group>
              </w:pict>
            </w:r>
            <w:r>
              <w:rPr>
                <w:rFonts w:ascii="Times New Roman" w:hAnsi="Times New Roman" w:cs="Times New Roman" w:eastAsia="Times New Roman" w:hint="default"/>
                <w:position w:val="-1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806,666.67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多网融合数 字生活服务 运营平台示 范工程</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中关村科技 园区管理委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对外经贸发 展专项资金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北京市商务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273,390.00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中关村开发 实验室专项 资金补贴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中关村科技 园区管理委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超光网系统 研发及产业 化项目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顺义区科学 技术委员会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31"/>
              <w:jc w:val="left"/>
              <w:rPr>
                <w:rFonts w:ascii="宋体" w:hAnsi="宋体" w:cs="宋体" w:eastAsia="宋体" w:hint="default"/>
                <w:sz w:val="18"/>
                <w:szCs w:val="18"/>
              </w:rPr>
            </w:pPr>
            <w:r>
              <w:rPr>
                <w:rFonts w:ascii="宋体" w:hAnsi="宋体" w:cs="宋体" w:eastAsia="宋体" w:hint="default"/>
                <w:sz w:val="18"/>
                <w:szCs w:val="18"/>
              </w:rPr>
              <w:t>数字电视双 向网络改造</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顺义区科学 技术委员会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71"/>
              <w:ind w:left="22" w:right="-61"/>
              <w:jc w:val="left"/>
              <w:rPr>
                <w:rFonts w:ascii="宋体" w:hAnsi="宋体" w:cs="宋体" w:eastAsia="宋体" w:hint="default"/>
                <w:sz w:val="18"/>
                <w:szCs w:val="18"/>
              </w:rPr>
            </w:pPr>
            <w:r>
              <w:rPr>
                <w:rFonts w:ascii="宋体" w:hAnsi="宋体" w:cs="宋体" w:eastAsia="宋体" w:hint="default"/>
                <w:sz w:val="18"/>
                <w:szCs w:val="18"/>
              </w:rPr>
              <w:t>因研究开发、 技术更新及</w:t>
            </w:r>
          </w:p>
        </w:tc>
        <w:tc>
          <w:tcPr>
            <w:tcW w:w="106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640" w:top="106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1"/>
              <w:jc w:val="left"/>
              <w:rPr>
                <w:rFonts w:ascii="宋体" w:hAnsi="宋体" w:cs="宋体" w:eastAsia="宋体" w:hint="default"/>
                <w:sz w:val="18"/>
                <w:szCs w:val="18"/>
              </w:rPr>
            </w:pPr>
            <w:r>
              <w:rPr>
                <w:rFonts w:ascii="宋体" w:hAnsi="宋体" w:cs="宋体" w:eastAsia="宋体" w:hint="default"/>
                <w:sz w:val="18"/>
                <w:szCs w:val="18"/>
              </w:rPr>
              <w:t>接入系统研 发及产业化</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残保金补贴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北京市海淀 区残疾人劳 动就业管理 服务所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 格控制职能 而获得的补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5,000.00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中关村企业 信用促进会 中介费返还</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中关村企业 信用促进会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6"/>
              <w:ind w:left="22" w:right="23"/>
              <w:jc w:val="left"/>
              <w:rPr>
                <w:rFonts w:ascii="宋体" w:hAnsi="宋体" w:cs="宋体" w:eastAsia="宋体" w:hint="default"/>
                <w:sz w:val="18"/>
                <w:szCs w:val="18"/>
              </w:rPr>
            </w:pPr>
            <w:r>
              <w:rPr>
                <w:rFonts w:ascii="宋体" w:hAnsi="宋体" w:cs="宋体" w:eastAsia="宋体" w:hint="default"/>
                <w:sz w:val="18"/>
                <w:szCs w:val="18"/>
              </w:rPr>
              <w:t>中关村信促 会</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3A</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认证补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中关村企业 信用促进会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基于骑缝防 伪技术及特 种高效自动 设备生产的 高防伪充值 卡项目经费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福州市马尾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外贸转型升 级和出口产 品结构优化 资</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37" w:firstLine="90"/>
              <w:jc w:val="left"/>
              <w:rPr>
                <w:rFonts w:ascii="宋体" w:hAnsi="宋体" w:cs="宋体" w:eastAsia="宋体" w:hint="default"/>
                <w:sz w:val="18"/>
                <w:szCs w:val="18"/>
              </w:rPr>
            </w:pPr>
            <w:r>
              <w:rPr>
                <w:rFonts w:ascii="宋体" w:hAnsi="宋体" w:cs="宋体" w:eastAsia="宋体" w:hint="default"/>
                <w:sz w:val="18"/>
                <w:szCs w:val="18"/>
              </w:rPr>
              <w:t>福州市财政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科技创新资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顺义财政局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数字电子支 付系统研发 及产业化项 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顺义财政局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海宁市财政 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27"/>
              <w:jc w:val="left"/>
              <w:rPr>
                <w:rFonts w:ascii="宋体" w:hAnsi="宋体" w:cs="宋体" w:eastAsia="宋体" w:hint="default"/>
                <w:sz w:val="18"/>
                <w:szCs w:val="18"/>
              </w:rPr>
            </w:pPr>
            <w:r>
              <w:rPr>
                <w:rFonts w:ascii="宋体" w:hAnsi="宋体" w:cs="宋体" w:eastAsia="宋体" w:hint="default"/>
                <w:sz w:val="18"/>
                <w:szCs w:val="18"/>
              </w:rPr>
              <w:t>海宁市财政 局企业发展</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29"/>
              <w:jc w:val="left"/>
              <w:rPr>
                <w:rFonts w:ascii="宋体" w:hAnsi="宋体" w:cs="宋体" w:eastAsia="宋体" w:hint="default"/>
                <w:sz w:val="18"/>
                <w:szCs w:val="18"/>
              </w:rPr>
            </w:pPr>
            <w:r>
              <w:rPr>
                <w:rFonts w:ascii="宋体" w:hAnsi="宋体" w:cs="宋体" w:eastAsia="宋体" w:hint="default"/>
                <w:sz w:val="18"/>
                <w:szCs w:val="18"/>
              </w:rPr>
              <w:t>因符合地方 政府招商引</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314,392.41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169,505.34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640" w:top="1060" w:bottom="84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基金专户</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both"/>
              <w:rPr>
                <w:rFonts w:ascii="宋体" w:hAnsi="宋体" w:cs="宋体" w:eastAsia="宋体" w:hint="default"/>
                <w:sz w:val="18"/>
                <w:szCs w:val="18"/>
              </w:rPr>
            </w:pPr>
            <w:r>
              <w:rPr>
                <w:rFonts w:ascii="宋体" w:hAnsi="宋体" w:cs="宋体" w:eastAsia="宋体" w:hint="default"/>
                <w:sz w:val="18"/>
                <w:szCs w:val="18"/>
              </w:rPr>
              <w:t>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车辆退税款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362" w:lineRule="auto"/>
              <w:ind w:left="22" w:right="228"/>
              <w:jc w:val="left"/>
              <w:rPr>
                <w:rFonts w:ascii="Times New Roman" w:hAnsi="Times New Roman" w:cs="Times New Roman" w:eastAsia="Times New Roman" w:hint="default"/>
                <w:sz w:val="18"/>
                <w:szCs w:val="18"/>
              </w:rPr>
            </w:pPr>
            <w:r>
              <w:rPr>
                <w:rFonts w:ascii="Times New Roman"/>
                <w:sz w:val="18"/>
              </w:rPr>
              <w:t>center</w:t>
            </w:r>
            <w:r>
              <w:rPr>
                <w:rFonts w:ascii="Times New Roman"/>
                <w:spacing w:val="-1"/>
                <w:sz w:val="18"/>
              </w:rPr>
              <w:t> </w:t>
            </w:r>
            <w:r>
              <w:rPr>
                <w:rFonts w:ascii="Times New Roman"/>
                <w:sz w:val="18"/>
              </w:rPr>
              <w:t>for</w:t>
            </w:r>
            <w:r>
              <w:rPr>
                <w:rFonts w:ascii="Times New Roman"/>
                <w:sz w:val="18"/>
              </w:rPr>
              <w:t> sustainable energy</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15,362.02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95,244,812.0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70,381,604.2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134" w:right="995"/>
        <w:jc w:val="left"/>
        <w:rPr>
          <w:b w:val="0"/>
          <w:bCs w:val="0"/>
        </w:rPr>
      </w:pPr>
      <w:bookmarkStart w:name="70、营业外支出" w:id="349"/>
      <w:bookmarkEnd w:id="349"/>
      <w:r>
        <w:rPr>
          <w:b w:val="0"/>
          <w:bCs w:val="0"/>
        </w:rPr>
      </w:r>
      <w:r>
        <w:rPr>
          <w:rFonts w:ascii="Times New Roman" w:hAnsi="Times New Roman" w:cs="Times New Roman" w:eastAsia="Times New Roman" w:hint="default"/>
        </w:rPr>
        <w:t>70</w:t>
      </w:r>
      <w:r>
        <w:rPr/>
        <w:t>、营业外支出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78"/>
        <w:gridCol w:w="2396"/>
        <w:gridCol w:w="2392"/>
        <w:gridCol w:w="2392"/>
      </w:tblGrid>
      <w:tr>
        <w:trPr>
          <w:trHeight w:val="161" w:hRule="exact"/>
        </w:trPr>
        <w:tc>
          <w:tcPr>
            <w:tcW w:w="2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276,332.71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77,881.86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276,332.71</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276,332.71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77,881.86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276,332.71</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26,113.83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7,677.25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26,113.83</w:t>
            </w:r>
          </w:p>
        </w:tc>
      </w:tr>
      <w:tr>
        <w:trPr>
          <w:trHeight w:val="403"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322,446.54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85,559.11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322,446.54</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71、所得税费用" w:id="350"/>
      <w:bookmarkEnd w:id="350"/>
      <w:r>
        <w:rPr>
          <w:b w:val="0"/>
          <w:bCs w:val="0"/>
        </w:rPr>
      </w:r>
      <w:r>
        <w:rPr>
          <w:rFonts w:ascii="Times New Roman" w:hAnsi="Times New Roman" w:cs="Times New Roman" w:eastAsia="Times New Roman" w:hint="default"/>
        </w:rPr>
        <w:t>71</w:t>
      </w:r>
      <w:r>
        <w:rPr/>
        <w:t>、所得税费用</w:t>
      </w:r>
      <w:r>
        <w:rPr>
          <w:b w:val="0"/>
          <w:bCs w:val="0"/>
        </w:rPr>
      </w:r>
    </w:p>
    <w:p>
      <w:pPr>
        <w:spacing w:line="240" w:lineRule="auto" w:before="8"/>
        <w:rPr>
          <w:rFonts w:ascii="宋体" w:hAnsi="宋体" w:cs="宋体" w:eastAsia="宋体" w:hint="default"/>
          <w:b/>
          <w:bCs/>
          <w:sz w:val="24"/>
          <w:szCs w:val="24"/>
        </w:rPr>
      </w:pPr>
    </w:p>
    <w:p>
      <w:pPr>
        <w:spacing w:before="0"/>
        <w:ind w:left="1134" w:right="995" w:firstLine="0"/>
        <w:jc w:val="left"/>
        <w:rPr>
          <w:rFonts w:ascii="宋体" w:hAnsi="宋体" w:cs="宋体" w:eastAsia="宋体" w:hint="default"/>
          <w:sz w:val="21"/>
          <w:szCs w:val="21"/>
        </w:rPr>
      </w:pPr>
      <w:bookmarkStart w:name="（1）所得税费用表" w:id="351"/>
      <w:bookmarkEnd w:id="35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）所得税费用表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13,540,826.65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14,792,849.03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-12,241,986.77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-7,338,047.98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1,298,839.88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7,454,801.05</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2）会计利润与所得税费用调整过程" w:id="352"/>
      <w:bookmarkEnd w:id="352"/>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230,819,536.40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640" w:top="1060" w:bottom="84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780"/>
        <w:gridCol w:w="4789"/>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34,622,930.46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-25,476,261.29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-5,273,762.22</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-8,796,329.80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3,754,681.59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-519,904.18</w:t>
            </w:r>
            <w:r>
              <w:rPr>
                <w:rFonts w:ascii="Times New Roman"/>
                <w:sz w:val="18"/>
              </w:rPr>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10,229,991.04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税法规定的额外可扣除费用的影响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-7,242,505.72</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1,298,839.88</w:t>
            </w:r>
          </w:p>
        </w:tc>
      </w:tr>
    </w:tbl>
    <w:p>
      <w:pPr>
        <w:spacing w:line="240" w:lineRule="auto" w:before="2"/>
        <w:rPr>
          <w:rFonts w:ascii="宋体" w:hAnsi="宋体" w:cs="宋体" w:eastAsia="宋体" w:hint="default"/>
          <w:sz w:val="19"/>
          <w:szCs w:val="19"/>
        </w:rPr>
      </w:pPr>
    </w:p>
    <w:p>
      <w:pPr>
        <w:spacing w:line="547" w:lineRule="auto" w:before="35"/>
        <w:ind w:left="1133" w:right="8856" w:firstLine="0"/>
        <w:jc w:val="left"/>
        <w:rPr>
          <w:rFonts w:ascii="宋体" w:hAnsi="宋体" w:cs="宋体" w:eastAsia="宋体" w:hint="default"/>
          <w:sz w:val="21"/>
          <w:szCs w:val="21"/>
        </w:rPr>
      </w:pPr>
      <w:bookmarkStart w:name="72、其他综合收益" w:id="353"/>
      <w:bookmarkEnd w:id="353"/>
      <w:r>
        <w:rPr/>
      </w:r>
      <w:r>
        <w:rPr>
          <w:rFonts w:ascii="Times New Roman" w:hAnsi="Times New Roman" w:cs="Times New Roman" w:eastAsia="Times New Roman" w:hint="default"/>
          <w:b/>
          <w:bCs/>
          <w:sz w:val="21"/>
          <w:szCs w:val="21"/>
        </w:rPr>
        <w:t>72</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w:t>
      </w:r>
      <w:r>
        <w:rPr>
          <w:rFonts w:ascii="宋体" w:hAnsi="宋体" w:cs="宋体" w:eastAsia="宋体" w:hint="default"/>
          <w:sz w:val="18"/>
          <w:szCs w:val="18"/>
        </w:rPr>
        <w:t>。 </w:t>
      </w:r>
      <w:bookmarkStart w:name="73、现金流量表项目" w:id="354"/>
      <w:bookmarkEnd w:id="354"/>
      <w:r>
        <w:rPr>
          <w:rFonts w:ascii="宋体" w:hAnsi="宋体" w:cs="宋体" w:eastAsia="宋体" w:hint="default"/>
          <w:sz w:val="18"/>
          <w:szCs w:val="18"/>
        </w:rPr>
      </w:r>
      <w:r>
        <w:rPr>
          <w:rFonts w:ascii="Times New Roman" w:hAnsi="Times New Roman" w:cs="Times New Roman" w:eastAsia="Times New Roman" w:hint="default"/>
          <w:b/>
          <w:bCs/>
          <w:sz w:val="21"/>
          <w:szCs w:val="21"/>
        </w:rPr>
        <w:t>73</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4"/>
        <w:spacing w:line="240" w:lineRule="auto" w:before="25"/>
        <w:ind w:right="995"/>
        <w:jc w:val="left"/>
        <w:rPr>
          <w:b w:val="0"/>
          <w:bCs w:val="0"/>
        </w:rPr>
      </w:pPr>
      <w:bookmarkStart w:name="（1）收到的其他与经营活动有关的现金" w:id="355"/>
      <w:bookmarkEnd w:id="355"/>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收到政府补贴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27,407,720.50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30,813,050.00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存款利息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38,239,354.30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70,972,405.19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收到第三方支付款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45,598,627.52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23,616,919.31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影视剧投资款收回</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38,585,350.88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12,286,258.25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39,418,171.42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142,531,960.57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203,405,896.80</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2）支付的其他与经营活动有关的现金" w:id="356"/>
      <w:bookmarkEnd w:id="356"/>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付现期间费用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143,431,519.71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74,499,202.92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74,255,345.67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36,868,556.55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65,171,403.07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45,984,372.09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10,592,832.11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13,779,582.42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293,451,100.56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171,131,713.98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640" w:top="1060" w:bottom="84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995"/>
        <w:jc w:val="left"/>
        <w:rPr>
          <w:b w:val="0"/>
          <w:bCs w:val="0"/>
        </w:rPr>
      </w:pPr>
      <w:bookmarkStart w:name="（3）收到的其他与投资活动有关的现金" w:id="357"/>
      <w:bookmarkEnd w:id="357"/>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固定收益银行产品保证金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651,936,822.60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收购子公司所收到的现金净额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51,243,146.32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703,179,968.92</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4）支付的其他与投资活动有关的现金" w:id="358"/>
      <w:bookmarkEnd w:id="358"/>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处置子公司所支付的现金净额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2,547,254.75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固定收益银行产品保证金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202,508,299.09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651,936,822.60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对菲律宾公司借款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21,786,691.50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226,842,245.34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651,936,822.60</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5）收到的其他与筹资活动有关的现金" w:id="359"/>
      <w:bookmarkEnd w:id="359"/>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股票期权行权款产生的利息</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1,972.40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上期质押担保的定期存款解冻</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融资租赁未确认融资费用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180,722.71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25,082,695.11</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6）支付的其他与筹资活动有关的现金" w:id="360"/>
      <w:bookmarkEnd w:id="360"/>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转款及派息手续费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550,468.94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416,243.44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支付的融资租赁款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758,926.17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1,346,216.52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定期存单质押</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收购子公司少数股权所支付的款项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94,890,079.09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496,199,474.20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1,762,459.96</w:t>
            </w:r>
          </w:p>
        </w:tc>
      </w:tr>
    </w:tbl>
    <w:p>
      <w:pPr>
        <w:spacing w:after="0" w:line="240" w:lineRule="auto"/>
        <w:jc w:val="right"/>
        <w:rPr>
          <w:rFonts w:ascii="Times New Roman" w:hAnsi="Times New Roman" w:cs="Times New Roman" w:eastAsia="Times New Roman" w:hint="default"/>
          <w:sz w:val="18"/>
          <w:szCs w:val="18"/>
        </w:rPr>
        <w:sectPr>
          <w:footerReference w:type="default" r:id="rId72"/>
          <w:pgSz w:w="11910" w:h="16840"/>
          <w:pgMar w:footer="640" w:header="877" w:top="1060" w:bottom="840" w:left="0" w:right="0"/>
        </w:sectPr>
      </w:pPr>
    </w:p>
    <w:p>
      <w:pPr>
        <w:spacing w:line="240" w:lineRule="auto" w:before="10"/>
        <w:rPr>
          <w:rFonts w:ascii="宋体" w:hAnsi="宋体" w:cs="宋体" w:eastAsia="宋体" w:hint="default"/>
          <w:sz w:val="24"/>
          <w:szCs w:val="24"/>
        </w:rPr>
      </w:pPr>
      <w:r>
        <w:rPr/>
        <w:pict>
          <v:group style="position:absolute;margin-left:223.339996pt;margin-top:383.089996pt;width:151.25pt;height:40.85pt;mso-position-horizontal-relative:page;mso-position-vertical-relative:page;z-index:-1037896" coordorigin="4467,7662" coordsize="3025,817">
            <v:group style="position:absolute;left:4478;top:7673;width:2;height:392" coordorigin="4478,7673" coordsize="2,392">
              <v:shape style="position:absolute;left:4478;top:7673;width:2;height:392" coordorigin="4478,7673" coordsize="0,392" path="m4478,7673l4478,8064e" filled="false" stroked="true" strokeweight="1.140pt" strokecolor="#ffffff">
                <v:path arrowok="t"/>
              </v:shape>
            </v:group>
            <v:group style="position:absolute;left:4490;top:7673;width:3002;height:392" coordorigin="4490,7673" coordsize="3002,392">
              <v:shape style="position:absolute;left:4490;top:7673;width:3002;height:392" coordorigin="4490,7673" coordsize="3002,392" path="m4490,8064l7491,8064,7491,7673,4490,7673,4490,8064xe" filled="true" fillcolor="#ffffff" stroked="false">
                <v:path arrowok="t"/>
                <v:fill type="solid"/>
              </v:shape>
            </v:group>
            <v:group style="position:absolute;left:4478;top:8075;width:2;height:392" coordorigin="4478,8075" coordsize="2,392">
              <v:shape style="position:absolute;left:4478;top:8075;width:2;height:392" coordorigin="4478,8075" coordsize="0,392" path="m4478,8075l4478,8467e" filled="false" stroked="true" strokeweight="1.140pt" strokecolor="#ffffff">
                <v:path arrowok="t"/>
              </v:shape>
            </v:group>
            <v:group style="position:absolute;left:4490;top:8075;width:3002;height:392" coordorigin="4490,8075" coordsize="3002,392">
              <v:shape style="position:absolute;left:4490;top:8075;width:3002;height:392" coordorigin="4490,8075" coordsize="3002,392" path="m4490,8467l7491,8467,7491,8075,4490,8075,4490,8467xe" filled="true" fillcolor="#ffffff" stroked="false">
                <v:path arrowok="t"/>
                <v:fill type="solid"/>
              </v:shape>
            </v:group>
            <w10:wrap type="none"/>
          </v:group>
        </w:pict>
      </w:r>
    </w:p>
    <w:p>
      <w:pPr>
        <w:pStyle w:val="Heading4"/>
        <w:spacing w:line="240" w:lineRule="auto" w:before="35"/>
        <w:ind w:right="995"/>
        <w:jc w:val="left"/>
        <w:rPr>
          <w:b w:val="0"/>
          <w:bCs w:val="0"/>
        </w:rPr>
      </w:pPr>
      <w:bookmarkStart w:name="74、现金流量表补充资料" w:id="361"/>
      <w:bookmarkEnd w:id="361"/>
      <w:r>
        <w:rPr>
          <w:b w:val="0"/>
          <w:bCs w:val="0"/>
        </w:rPr>
      </w:r>
      <w:r>
        <w:rPr>
          <w:rFonts w:ascii="Times New Roman" w:hAnsi="Times New Roman" w:cs="Times New Roman" w:eastAsia="Times New Roman" w:hint="default"/>
        </w:rPr>
        <w:t>74</w:t>
      </w:r>
      <w:r>
        <w:rPr/>
        <w:t>、现金流量表补充资料</w:t>
      </w:r>
      <w:r>
        <w:rPr>
          <w:b w:val="0"/>
          <w:bCs w:val="0"/>
        </w:rPr>
      </w:r>
    </w:p>
    <w:p>
      <w:pPr>
        <w:spacing w:line="240" w:lineRule="auto" w:before="8"/>
        <w:rPr>
          <w:rFonts w:ascii="宋体" w:hAnsi="宋体" w:cs="宋体" w:eastAsia="宋体" w:hint="default"/>
          <w:b/>
          <w:bCs/>
          <w:sz w:val="24"/>
          <w:szCs w:val="24"/>
        </w:rPr>
      </w:pPr>
    </w:p>
    <w:p>
      <w:pPr>
        <w:spacing w:before="0"/>
        <w:ind w:left="1133" w:right="995" w:firstLine="0"/>
        <w:jc w:val="left"/>
        <w:rPr>
          <w:rFonts w:ascii="宋体" w:hAnsi="宋体" w:cs="宋体" w:eastAsia="宋体" w:hint="default"/>
          <w:sz w:val="21"/>
          <w:szCs w:val="21"/>
        </w:rPr>
      </w:pPr>
      <w:bookmarkStart w:name="（1）现金流量表补充资料" w:id="362"/>
      <w:bookmarkEnd w:id="36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1010"/>
        <w:gridCol w:w="2059"/>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229,520,696.52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186,735,570.29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24,534,102.29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19,132,745.44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28,616,344.68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14,011,465.81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95" w:right="0"/>
              <w:jc w:val="left"/>
              <w:rPr>
                <w:rFonts w:ascii="Times New Roman" w:hAnsi="Times New Roman" w:cs="Times New Roman" w:eastAsia="Times New Roman" w:hint="default"/>
                <w:sz w:val="18"/>
                <w:szCs w:val="18"/>
              </w:rPr>
            </w:pPr>
            <w:r>
              <w:rPr>
                <w:rFonts w:ascii="Times New Roman"/>
                <w:sz w:val="18"/>
              </w:rPr>
              <w:t>26,314,611.45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13,147,167.25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83,987.84</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257,753.89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70,476.36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19" w:right="0"/>
              <w:jc w:val="left"/>
              <w:rPr>
                <w:rFonts w:ascii="Times New Roman" w:hAnsi="Times New Roman" w:cs="Times New Roman" w:eastAsia="Times New Roman" w:hint="default"/>
                <w:sz w:val="18"/>
                <w:szCs w:val="18"/>
              </w:rPr>
            </w:pPr>
            <w:r>
              <w:rPr>
                <w:rFonts w:ascii="Times New Roman"/>
                <w:sz w:val="18"/>
              </w:rPr>
              <w:t>-2,239,247.23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1,423,450.62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19" w:right="0"/>
              <w:jc w:val="left"/>
              <w:rPr>
                <w:rFonts w:ascii="Times New Roman" w:hAnsi="Times New Roman" w:cs="Times New Roman" w:eastAsia="Times New Roman" w:hint="default"/>
                <w:sz w:val="18"/>
                <w:szCs w:val="18"/>
              </w:rPr>
            </w:pPr>
            <w:r>
              <w:rPr>
                <w:rFonts w:ascii="Times New Roman"/>
                <w:sz w:val="18"/>
              </w:rPr>
              <w:t>-2,464,526.10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-585,926.34</w:t>
            </w:r>
            <w:r>
              <w:rPr>
                <w:rFonts w:ascii="Times New Roman"/>
                <w:sz w:val="18"/>
              </w:rPr>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1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-13,195,675.51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-7,321,884.38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1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-484,801.47</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-16,163.60</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39" w:right="0"/>
              <w:jc w:val="left"/>
              <w:rPr>
                <w:rFonts w:ascii="Times New Roman" w:hAnsi="Times New Roman" w:cs="Times New Roman" w:eastAsia="Times New Roman" w:hint="default"/>
                <w:sz w:val="18"/>
                <w:szCs w:val="18"/>
              </w:rPr>
            </w:pPr>
            <w:r>
              <w:rPr>
                <w:rFonts w:ascii="Times New Roman"/>
                <w:sz w:val="18"/>
              </w:rPr>
              <w:t>-104,203,143.43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-106,548,076.10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-225,015,044.49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-58,870,563.82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170,088,090.22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191,435,490.14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131,813,148.66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252,613,751.67</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2"/>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764" w:right="0"/>
              <w:jc w:val="left"/>
              <w:rPr>
                <w:rFonts w:ascii="Times New Roman" w:hAnsi="Times New Roman" w:cs="Times New Roman" w:eastAsia="Times New Roman" w:hint="default"/>
                <w:sz w:val="18"/>
                <w:szCs w:val="18"/>
              </w:rPr>
            </w:pPr>
            <w:r>
              <w:rPr>
                <w:rFonts w:ascii="Times New Roman"/>
                <w:sz w:val="18"/>
              </w:rPr>
              <w:t>1,100,033,792.09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810,722,124.73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810,722,124.73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1,574,911,309.09</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05" w:right="0"/>
              <w:jc w:val="left"/>
              <w:rPr>
                <w:rFonts w:ascii="Times New Roman" w:hAnsi="Times New Roman" w:cs="Times New Roman" w:eastAsia="Times New Roman" w:hint="default"/>
                <w:sz w:val="18"/>
                <w:szCs w:val="18"/>
              </w:rPr>
            </w:pPr>
            <w:r>
              <w:rPr>
                <w:rFonts w:ascii="Times New Roman"/>
                <w:sz w:val="18"/>
              </w:rPr>
              <w:t>289,311,667.36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-764,189,184.36</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2）本期支付的取得子公司的现金净额" w:id="363"/>
      <w:bookmarkEnd w:id="363"/>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77"/>
        <w:gridCol w:w="4592"/>
      </w:tblGrid>
      <w:tr>
        <w:trPr>
          <w:trHeight w:val="403"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31,741,957.59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640" w:top="1060" w:bottom="84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北京市博汇科技股份有限公司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26,990,009.92</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杭州宽云视讯科技有限责任公司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4,751,947.67</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82,985,103.91</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北京市博汇科技股份有限公司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78,215,457.85</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杭州宽云视讯科技有限责任公司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4,769,646.06</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-51,243,146.32</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3）本期收到的处置子公司的现金净额" w:id="364"/>
      <w:bookmarkEnd w:id="364"/>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3,823,602.23</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湖南爱点信息技术有限公司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2,783,093.00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北京数码视讯媒体技术有限公司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1,040,509.23</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6,370,856.98</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湖南爱点信息技术有限公司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5,729,638.75</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北京数码视讯媒体技术有限公司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641,218.23</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-2,547,254.75</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4）现金和现金等价物的构成" w:id="365"/>
      <w:bookmarkEnd w:id="365"/>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1,100,033,792.09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810,722,124.73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910,106.65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426,877.46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1,099,123,685.44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810,295,247.27</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1,100,033,792.09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810,722,124.73</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75、所有者权益变动表项目注释" w:id="366"/>
      <w:bookmarkEnd w:id="366"/>
      <w:r>
        <w:rPr>
          <w:b w:val="0"/>
          <w:bCs w:val="0"/>
        </w:rPr>
      </w:r>
      <w:r>
        <w:rPr>
          <w:rFonts w:ascii="Times New Roman" w:hAnsi="Times New Roman" w:cs="Times New Roman" w:eastAsia="Times New Roman" w:hint="default"/>
        </w:rPr>
        <w:t>75</w:t>
      </w:r>
      <w:r>
        <w:rPr/>
        <w:t>、所有者权益变动表项目注释</w:t>
      </w:r>
      <w:r>
        <w:rPr>
          <w:b w:val="0"/>
          <w:bCs w:val="0"/>
        </w:rPr>
      </w:r>
    </w:p>
    <w:p>
      <w:pPr>
        <w:spacing w:line="240" w:lineRule="auto" w:before="8"/>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640" w:top="1060" w:bottom="840" w:left="0" w:right="0"/>
        </w:sectPr>
      </w:pPr>
    </w:p>
    <w:p>
      <w:pPr>
        <w:spacing w:line="240" w:lineRule="auto" w:before="9"/>
        <w:rPr>
          <w:rFonts w:ascii="宋体" w:hAnsi="宋体" w:cs="宋体" w:eastAsia="宋体" w:hint="default"/>
          <w:sz w:val="24"/>
          <w:szCs w:val="24"/>
        </w:rPr>
      </w:pPr>
    </w:p>
    <w:p>
      <w:pPr>
        <w:pStyle w:val="Heading4"/>
        <w:spacing w:line="240" w:lineRule="auto" w:before="35"/>
        <w:ind w:right="995"/>
        <w:jc w:val="left"/>
        <w:rPr>
          <w:b w:val="0"/>
          <w:bCs w:val="0"/>
        </w:rPr>
      </w:pPr>
      <w:bookmarkStart w:name="76、所有权或使用权受到限制的资产" w:id="367"/>
      <w:bookmarkEnd w:id="367"/>
      <w:r>
        <w:rPr>
          <w:b w:val="0"/>
          <w:bCs w:val="0"/>
        </w:rPr>
      </w:r>
      <w:r>
        <w:rPr>
          <w:rFonts w:ascii="Times New Roman" w:hAnsi="Times New Roman" w:cs="Times New Roman" w:eastAsia="Times New Roman" w:hint="default"/>
        </w:rPr>
        <w:t>76</w:t>
      </w:r>
      <w:r>
        <w:rPr/>
        <w:t>、所有权或使用权受到限制的资产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611,325,710.81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611,325,710.81</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77、外币货币性项目" w:id="368"/>
      <w:bookmarkEnd w:id="368"/>
      <w:r>
        <w:rPr>
          <w:b w:val="0"/>
          <w:bCs w:val="0"/>
        </w:rPr>
      </w:r>
      <w:r>
        <w:rPr>
          <w:rFonts w:ascii="Times New Roman" w:hAnsi="Times New Roman" w:cs="Times New Roman" w:eastAsia="Times New Roman" w:hint="default"/>
        </w:rPr>
        <w:t>77</w:t>
      </w:r>
      <w:r>
        <w:rPr/>
        <w:t>、外币货币性项目</w:t>
      </w:r>
      <w:r>
        <w:rPr>
          <w:b w:val="0"/>
          <w:bCs w:val="0"/>
        </w:rPr>
      </w:r>
    </w:p>
    <w:p>
      <w:pPr>
        <w:spacing w:line="240" w:lineRule="auto" w:before="8"/>
        <w:rPr>
          <w:rFonts w:ascii="宋体" w:hAnsi="宋体" w:cs="宋体" w:eastAsia="宋体" w:hint="default"/>
          <w:b/>
          <w:bCs/>
          <w:sz w:val="24"/>
          <w:szCs w:val="24"/>
        </w:rPr>
      </w:pPr>
    </w:p>
    <w:p>
      <w:pPr>
        <w:spacing w:before="0"/>
        <w:ind w:left="1133" w:right="995" w:firstLine="0"/>
        <w:jc w:val="left"/>
        <w:rPr>
          <w:rFonts w:ascii="宋体" w:hAnsi="宋体" w:cs="宋体" w:eastAsia="宋体" w:hint="default"/>
          <w:sz w:val="21"/>
          <w:szCs w:val="21"/>
        </w:rPr>
      </w:pPr>
      <w:bookmarkStart w:name="（1）外币货币性项目" w:id="369"/>
      <w:bookmarkEnd w:id="36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5"/>
        <w:gridCol w:w="2294"/>
        <w:gridCol w:w="2391"/>
        <w:gridCol w:w="2389"/>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6"/>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31,008,324.42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201,355,655.45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661,918.63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7.0952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4,696,445.06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131,813.68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110,430.86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6"/>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785,089.11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5,098,054.61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131,371.37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7.0952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932,106.14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129,165.08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838,746.36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353,522.02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2,295,630.59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189,899.23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1,233,129.64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110,401.39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716,902.47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309,705.61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2,011,104.35</w:t>
            </w:r>
          </w:p>
        </w:tc>
      </w:tr>
    </w:tbl>
    <w:p>
      <w:pPr>
        <w:spacing w:line="240" w:lineRule="auto" w:before="2"/>
        <w:rPr>
          <w:rFonts w:ascii="宋体" w:hAnsi="宋体" w:cs="宋体" w:eastAsia="宋体" w:hint="default"/>
          <w:sz w:val="19"/>
          <w:szCs w:val="19"/>
        </w:rPr>
      </w:pPr>
    </w:p>
    <w:p>
      <w:pPr>
        <w:pStyle w:val="Heading4"/>
        <w:spacing w:line="259" w:lineRule="auto" w:before="35"/>
        <w:ind w:left="1134" w:right="995"/>
        <w:jc w:val="left"/>
        <w:rPr>
          <w:b w:val="0"/>
          <w:bCs w:val="0"/>
        </w:rPr>
      </w:pPr>
      <w:bookmarkStart w:name="（2）境外经营实体说明，包括对于重要的境外经营实体，应披露其境外主要经营地、记账" w:id="370"/>
      <w:bookmarkEnd w:id="370"/>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73" w:lineRule="auto" w:before="75"/>
        <w:ind w:right="995" w:firstLine="420"/>
        <w:jc w:val="left"/>
      </w:pPr>
      <w:r>
        <w:rPr>
          <w:spacing w:val="-1"/>
        </w:rPr>
        <w:t>子公司数码视讯国际有限公司以港币为记账本位币，注册地和经营地均为香港；数码视讯美国控股公</w:t>
      </w:r>
      <w:r>
        <w:rPr/>
        <w:t> 司、</w:t>
      </w:r>
      <w:r>
        <w:rPr>
          <w:rFonts w:ascii="Times New Roman" w:hAnsi="Times New Roman" w:cs="Times New Roman" w:eastAsia="Times New Roman" w:hint="default"/>
        </w:rPr>
        <w:t>Sumavision   SFO  </w:t>
      </w:r>
      <w:r>
        <w:rPr>
          <w:rFonts w:ascii="Times New Roman" w:hAnsi="Times New Roman" w:cs="Times New Roman" w:eastAsia="Times New Roman" w:hint="default"/>
          <w:spacing w:val="17"/>
        </w:rPr>
        <w:t> </w:t>
      </w:r>
      <w:r>
        <w:rPr>
          <w:rFonts w:ascii="Times New Roman" w:hAnsi="Times New Roman" w:cs="Times New Roman" w:eastAsia="Times New Roman" w:hint="default"/>
        </w:rPr>
        <w:t>LLC</w:t>
      </w:r>
      <w:r>
        <w:rPr/>
        <w:t>以美元为记账本位币，注册地和经营地均为美国。</w:t>
      </w:r>
    </w:p>
    <w:p>
      <w:pPr>
        <w:pStyle w:val="BodyText"/>
        <w:spacing w:line="279" w:lineRule="exact"/>
        <w:ind w:left="1553" w:right="995"/>
        <w:jc w:val="left"/>
        <w:rPr>
          <w:rFonts w:ascii="Times New Roman" w:hAnsi="Times New Roman" w:cs="Times New Roman" w:eastAsia="Times New Roman" w:hint="default"/>
        </w:rPr>
      </w:pPr>
      <w:r>
        <w:rPr/>
        <w:t>外币报表折算时，对于资产负债表中的资产和负债项目，数码视讯国际有限公司按中国人民银行</w:t>
      </w:r>
      <w:r>
        <w:rPr>
          <w:rFonts w:ascii="Times New Roman" w:hAnsi="Times New Roman" w:cs="Times New Roman" w:eastAsia="Times New Roman" w:hint="default"/>
        </w:rPr>
        <w:t>2015</w:t>
      </w:r>
    </w:p>
    <w:p>
      <w:pPr>
        <w:spacing w:after="0" w:line="279" w:lineRule="exact"/>
        <w:jc w:val="left"/>
        <w:rPr>
          <w:rFonts w:ascii="Times New Roman" w:hAnsi="Times New Roman" w:cs="Times New Roman" w:eastAsia="Times New Roman" w:hint="default"/>
        </w:rPr>
        <w:sectPr>
          <w:pgSz w:w="11910" w:h="16840"/>
          <w:pgMar w:header="877" w:footer="640" w:top="1060" w:bottom="840" w:left="0" w:right="0"/>
        </w:sectPr>
      </w:pPr>
    </w:p>
    <w:p>
      <w:pPr>
        <w:spacing w:line="240" w:lineRule="auto" w:before="1"/>
        <w:rPr>
          <w:rFonts w:ascii="Times New Roman" w:hAnsi="Times New Roman" w:cs="Times New Roman" w:eastAsia="Times New Roman" w:hint="default"/>
          <w:sz w:val="28"/>
          <w:szCs w:val="28"/>
        </w:rPr>
      </w:pPr>
    </w:p>
    <w:p>
      <w:pPr>
        <w:pStyle w:val="BodyText"/>
        <w:spacing w:line="256" w:lineRule="auto" w:before="35"/>
        <w:ind w:right="1131"/>
        <w:jc w:val="both"/>
      </w:pP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日公布的港元对人民币的即期汇率</w:t>
      </w:r>
      <w:r>
        <w:rPr>
          <w:rFonts w:ascii="Times New Roman" w:hAnsi="Times New Roman" w:cs="Times New Roman" w:eastAsia="Times New Roman" w:hint="default"/>
        </w:rPr>
        <w:t>0.8378</w:t>
      </w:r>
      <w:r>
        <w:rPr/>
        <w:t>折算，数码视讯美国控股公司、</w:t>
      </w:r>
      <w:r>
        <w:rPr>
          <w:rFonts w:ascii="Times New Roman" w:hAnsi="Times New Roman" w:cs="Times New Roman" w:eastAsia="Times New Roman" w:hint="default"/>
        </w:rPr>
        <w:t>Sumavision SFO</w:t>
      </w:r>
      <w:r>
        <w:rPr>
          <w:rFonts w:ascii="Times New Roman" w:hAnsi="Times New Roman" w:cs="Times New Roman" w:eastAsia="Times New Roman" w:hint="default"/>
          <w:spacing w:val="32"/>
        </w:rPr>
        <w:t> </w:t>
      </w:r>
      <w:r>
        <w:rPr>
          <w:rFonts w:ascii="Times New Roman" w:hAnsi="Times New Roman" w:cs="Times New Roman" w:eastAsia="Times New Roman" w:hint="default"/>
        </w:rPr>
        <w:t>LLC</w:t>
      </w:r>
      <w:r>
        <w:rPr>
          <w:rFonts w:ascii="Times New Roman" w:hAnsi="Times New Roman" w:cs="Times New Roman" w:eastAsia="Times New Roman" w:hint="default"/>
        </w:rPr>
        <w:t> </w:t>
      </w:r>
      <w:r>
        <w:rPr>
          <w:spacing w:val="-2"/>
        </w:rPr>
        <w:t>按中国人民银行</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日公布的美元对人民币的即期汇率</w:t>
      </w:r>
      <w:r>
        <w:rPr>
          <w:rFonts w:ascii="Times New Roman" w:hAnsi="Times New Roman" w:cs="Times New Roman" w:eastAsia="Times New Roman" w:hint="default"/>
          <w:spacing w:val="-2"/>
        </w:rPr>
        <w:t>6.4936</w:t>
      </w:r>
      <w:r>
        <w:rPr>
          <w:spacing w:val="-2"/>
        </w:rPr>
        <w:t>折算；所有者权益项目除</w:t>
      </w:r>
      <w:r>
        <w:rPr>
          <w:rFonts w:ascii="Times New Roman" w:hAnsi="Times New Roman" w:cs="Times New Roman" w:eastAsia="Times New Roman" w:hint="default"/>
          <w:spacing w:val="-2"/>
        </w:rPr>
        <w:t>“</w:t>
      </w:r>
      <w:r>
        <w:rPr>
          <w:spacing w:val="-2"/>
        </w:rPr>
        <w:t>未分配利</w:t>
      </w:r>
      <w:r>
        <w:rPr>
          <w:spacing w:val="-67"/>
        </w:rPr>
        <w:t> </w:t>
      </w:r>
      <w:r>
        <w:rPr>
          <w:spacing w:val="-67"/>
        </w:rPr>
      </w:r>
      <w:r>
        <w:rPr/>
        <w:t>润</w:t>
      </w:r>
      <w:r>
        <w:rPr>
          <w:rFonts w:ascii="Times New Roman" w:hAnsi="Times New Roman" w:cs="Times New Roman" w:eastAsia="Times New Roman" w:hint="default"/>
        </w:rPr>
        <w:t>”</w:t>
      </w:r>
      <w:r>
        <w:rPr/>
        <w:t>项目外，其他项目采用发生时的汇率折算；利润表中的收入和费用项目，数码视讯国际有限公司采用</w:t>
      </w:r>
      <w:r>
        <w:rPr>
          <w:spacing w:val="-25"/>
        </w:rPr>
        <w:t> </w:t>
      </w:r>
      <w:r>
        <w:rPr>
          <w:spacing w:val="-25"/>
        </w:rPr>
      </w:r>
      <w:r>
        <w:rPr/>
        <w:t>与交易发生日即期汇率近似的汇率</w:t>
      </w:r>
      <w:r>
        <w:rPr>
          <w:rFonts w:ascii="Times New Roman" w:hAnsi="Times New Roman" w:cs="Times New Roman" w:eastAsia="Times New Roman" w:hint="default"/>
        </w:rPr>
        <w:t>0.8029</w:t>
      </w:r>
      <w:r>
        <w:rPr/>
        <w:t>折算，数码视讯美国控股公司采用与交易发生日即期汇率近似的</w:t>
      </w:r>
      <w:r>
        <w:rPr>
          <w:spacing w:val="-79"/>
        </w:rPr>
        <w:t> </w:t>
      </w:r>
      <w:r>
        <w:rPr>
          <w:spacing w:val="-79"/>
        </w:rPr>
      </w:r>
      <w:r>
        <w:rPr/>
        <w:t>汇率</w:t>
      </w:r>
      <w:r>
        <w:rPr>
          <w:rFonts w:ascii="Times New Roman" w:hAnsi="Times New Roman" w:cs="Times New Roman" w:eastAsia="Times New Roman" w:hint="default"/>
        </w:rPr>
        <w:t>6.2241</w:t>
      </w:r>
      <w:r>
        <w:rPr/>
        <w:t>折算。</w:t>
      </w:r>
    </w:p>
    <w:p>
      <w:pPr>
        <w:spacing w:line="240" w:lineRule="auto" w:before="5"/>
        <w:rPr>
          <w:rFonts w:ascii="宋体" w:hAnsi="宋体" w:cs="宋体" w:eastAsia="宋体" w:hint="default"/>
          <w:sz w:val="23"/>
          <w:szCs w:val="23"/>
        </w:rPr>
      </w:pPr>
    </w:p>
    <w:p>
      <w:pPr>
        <w:pStyle w:val="Heading4"/>
        <w:spacing w:line="240" w:lineRule="auto"/>
        <w:ind w:left="1134" w:right="0"/>
        <w:jc w:val="both"/>
        <w:rPr>
          <w:b w:val="0"/>
          <w:bCs w:val="0"/>
        </w:rPr>
      </w:pPr>
      <w:bookmarkStart w:name="78、套期" w:id="371"/>
      <w:bookmarkEnd w:id="371"/>
      <w:r>
        <w:rPr>
          <w:b w:val="0"/>
          <w:bCs w:val="0"/>
        </w:rPr>
      </w:r>
      <w:r>
        <w:rPr>
          <w:rFonts w:ascii="Times New Roman" w:hAnsi="Times New Roman" w:cs="Times New Roman" w:eastAsia="Times New Roman" w:hint="default"/>
        </w:rPr>
        <w:t>78</w:t>
      </w:r>
      <w:r>
        <w:rPr/>
        <w:t>、套期</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both"/>
        <w:rPr>
          <w:b w:val="0"/>
          <w:bCs w:val="0"/>
        </w:rPr>
      </w:pPr>
      <w:bookmarkStart w:name="79、其他" w:id="372"/>
      <w:bookmarkEnd w:id="372"/>
      <w:r>
        <w:rPr>
          <w:b w:val="0"/>
          <w:bCs w:val="0"/>
        </w:rPr>
      </w:r>
      <w:r>
        <w:rPr>
          <w:rFonts w:ascii="Times New Roman" w:hAnsi="Times New Roman" w:cs="Times New Roman" w:eastAsia="Times New Roman" w:hint="default"/>
        </w:rPr>
        <w:t>79</w:t>
      </w:r>
      <w:r>
        <w:rPr/>
        <w:t>、其他</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0"/>
        <w:jc w:val="both"/>
        <w:rPr>
          <w:b w:val="0"/>
          <w:bCs w:val="0"/>
        </w:rPr>
      </w:pPr>
      <w:bookmarkStart w:name="八、合并范围的变更" w:id="373"/>
      <w:bookmarkEnd w:id="373"/>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bookmarkStart w:name="1、非同一控制下企业合并" w:id="374"/>
      <w:bookmarkEnd w:id="374"/>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spacing w:before="0"/>
        <w:ind w:left="1133" w:right="0" w:firstLine="0"/>
        <w:jc w:val="both"/>
        <w:rPr>
          <w:rFonts w:ascii="宋体" w:hAnsi="宋体" w:cs="宋体" w:eastAsia="宋体" w:hint="default"/>
          <w:sz w:val="21"/>
          <w:szCs w:val="21"/>
        </w:rPr>
      </w:pPr>
      <w:bookmarkStart w:name="（1）本期发生的非同一控制下企业合并" w:id="375"/>
      <w:bookmarkEnd w:id="37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）本期发生的非同一控制下企业合并</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14" w:hRule="exact"/>
        </w:trPr>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2" w:right="129"/>
              <w:jc w:val="both"/>
              <w:rPr>
                <w:rFonts w:ascii="宋体" w:hAnsi="宋体" w:cs="宋体" w:eastAsia="宋体" w:hint="default"/>
                <w:sz w:val="18"/>
                <w:szCs w:val="18"/>
              </w:rPr>
            </w:pPr>
            <w:r>
              <w:rPr>
                <w:rFonts w:ascii="宋体" w:hAnsi="宋体" w:cs="宋体" w:eastAsia="宋体" w:hint="default"/>
                <w:sz w:val="18"/>
                <w:szCs w:val="18"/>
              </w:rPr>
              <w:t>北京市博汇 科技股份有 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vMerge w:val="restart"/>
            <w:tcBorders>
              <w:top w:val="single" w:sz="4" w:space="0" w:color="000000"/>
              <w:left w:val="single" w:sz="4" w:space="0" w:color="000000"/>
              <w:right w:val="single" w:sz="4" w:space="0" w:color="000000"/>
            </w:tcBorders>
          </w:tcPr>
          <w:p>
            <w:pPr>
              <w:pStyle w:val="TableParagraph"/>
              <w:spacing w:line="316" w:lineRule="auto" w:before="97"/>
              <w:ind w:left="22" w:right="22"/>
              <w:jc w:val="left"/>
              <w:rPr>
                <w:rFonts w:ascii="宋体" w:hAnsi="宋体" w:cs="宋体" w:eastAsia="宋体" w:hint="default"/>
                <w:sz w:val="18"/>
                <w:szCs w:val="18"/>
              </w:rPr>
            </w:pPr>
            <w:r>
              <w:rPr>
                <w:rFonts w:ascii="宋体" w:hAnsi="宋体" w:cs="宋体" w:eastAsia="宋体" w:hint="default"/>
                <w:sz w:val="18"/>
                <w:szCs w:val="18"/>
              </w:rPr>
              <w:t>对企业的经 </w:t>
            </w:r>
            <w:r>
              <w:rPr>
                <w:rFonts w:ascii="宋体" w:hAnsi="宋体" w:cs="宋体" w:eastAsia="宋体" w:hint="default"/>
                <w:spacing w:val="-13"/>
                <w:sz w:val="18"/>
                <w:szCs w:val="18"/>
              </w:rPr>
              <w:t>营、财务政策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达到实质上 控制</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102,962,380.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92</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83" w:right="0"/>
              <w:jc w:val="left"/>
              <w:rPr>
                <w:rFonts w:ascii="Times New Roman" w:hAnsi="Times New Roman" w:cs="Times New Roman" w:eastAsia="Times New Roman" w:hint="default"/>
                <w:sz w:val="18"/>
                <w:szCs w:val="18"/>
              </w:rPr>
            </w:pPr>
            <w:r>
              <w:rPr>
                <w:rFonts w:ascii="Times New Roman"/>
                <w:sz w:val="18"/>
              </w:rPr>
              <w:t>6,581,097.90</w:t>
            </w:r>
          </w:p>
        </w:tc>
      </w:tr>
      <w:tr>
        <w:trPr>
          <w:trHeight w:val="714" w:hRule="exact"/>
        </w:trPr>
        <w:tc>
          <w:tcPr>
            <w:tcW w:w="1064" w:type="dxa"/>
            <w:vMerge/>
            <w:tcBorders>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c>
          <w:tcPr>
            <w:tcW w:w="1063"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r>
      <w:tr>
        <w:trPr>
          <w:trHeight w:val="714" w:hRule="exact"/>
        </w:trPr>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2" w:right="129"/>
              <w:jc w:val="both"/>
              <w:rPr>
                <w:rFonts w:ascii="宋体" w:hAnsi="宋体" w:cs="宋体" w:eastAsia="宋体" w:hint="default"/>
                <w:sz w:val="18"/>
                <w:szCs w:val="18"/>
              </w:rPr>
            </w:pPr>
            <w:r>
              <w:rPr>
                <w:rFonts w:ascii="宋体" w:hAnsi="宋体" w:cs="宋体" w:eastAsia="宋体" w:hint="default"/>
                <w:sz w:val="18"/>
                <w:szCs w:val="18"/>
              </w:rPr>
              <w:t>杭州宽云视 讯科技有限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4,040,816.32</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26.91%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vMerge w:val="restart"/>
            <w:tcBorders>
              <w:top w:val="single" w:sz="4" w:space="0" w:color="000000"/>
              <w:left w:val="single" w:sz="4" w:space="0" w:color="000000"/>
              <w:right w:val="single" w:sz="4" w:space="0" w:color="000000"/>
            </w:tcBorders>
          </w:tcPr>
          <w:p>
            <w:pPr>
              <w:pStyle w:val="TableParagraph"/>
              <w:spacing w:line="316" w:lineRule="auto" w:before="97"/>
              <w:ind w:left="22" w:right="22"/>
              <w:jc w:val="left"/>
              <w:rPr>
                <w:rFonts w:ascii="宋体" w:hAnsi="宋体" w:cs="宋体" w:eastAsia="宋体" w:hint="default"/>
                <w:sz w:val="18"/>
                <w:szCs w:val="18"/>
              </w:rPr>
            </w:pPr>
            <w:r>
              <w:rPr>
                <w:rFonts w:ascii="宋体" w:hAnsi="宋体" w:cs="宋体" w:eastAsia="宋体" w:hint="default"/>
                <w:sz w:val="18"/>
                <w:szCs w:val="18"/>
              </w:rPr>
              <w:t>对企业的经 </w:t>
            </w:r>
            <w:r>
              <w:rPr>
                <w:rFonts w:ascii="宋体" w:hAnsi="宋体" w:cs="宋体" w:eastAsia="宋体" w:hint="default"/>
                <w:spacing w:val="-13"/>
                <w:sz w:val="18"/>
                <w:szCs w:val="18"/>
              </w:rPr>
              <w:t>营、财务政策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达到实质上 控制</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83" w:right="0"/>
              <w:jc w:val="left"/>
              <w:rPr>
                <w:rFonts w:ascii="Times New Roman" w:hAnsi="Times New Roman" w:cs="Times New Roman" w:eastAsia="Times New Roman" w:hint="default"/>
                <w:sz w:val="18"/>
                <w:szCs w:val="18"/>
              </w:rPr>
            </w:pPr>
            <w:r>
              <w:rPr>
                <w:rFonts w:ascii="Times New Roman"/>
                <w:sz w:val="18"/>
              </w:rPr>
              <w:t>3,985,504.25</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23" w:right="0"/>
              <w:jc w:val="left"/>
              <w:rPr>
                <w:rFonts w:ascii="Times New Roman" w:hAnsi="Times New Roman" w:cs="Times New Roman" w:eastAsia="Times New Roman" w:hint="default"/>
                <w:sz w:val="18"/>
                <w:szCs w:val="18"/>
              </w:rPr>
            </w:pPr>
            <w:r>
              <w:rPr>
                <w:rFonts w:ascii="Times New Roman"/>
                <w:sz w:val="18"/>
              </w:rPr>
              <w:t>-1,703,931.78</w:t>
            </w:r>
          </w:p>
        </w:tc>
      </w:tr>
      <w:tr>
        <w:trPr>
          <w:trHeight w:val="714" w:hRule="exact"/>
        </w:trPr>
        <w:tc>
          <w:tcPr>
            <w:tcW w:w="1064" w:type="dxa"/>
            <w:vMerge/>
            <w:tcBorders>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4,751,947.67</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30.36%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c>
          <w:tcPr>
            <w:tcW w:w="1063"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2）合并成本及商誉" w:id="376"/>
      <w:bookmarkEnd w:id="376"/>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421" w:right="0"/>
              <w:jc w:val="left"/>
              <w:rPr>
                <w:rFonts w:ascii="宋体" w:hAnsi="宋体" w:cs="宋体" w:eastAsia="宋体" w:hint="default"/>
                <w:sz w:val="18"/>
                <w:szCs w:val="18"/>
              </w:rPr>
            </w:pPr>
            <w:r>
              <w:rPr>
                <w:rFonts w:ascii="宋体" w:hAnsi="宋体" w:cs="宋体" w:eastAsia="宋体" w:hint="default"/>
                <w:sz w:val="18"/>
                <w:szCs w:val="18"/>
              </w:rPr>
              <w:t>北京市博汇科技股份有限公司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10" w:right="0"/>
              <w:jc w:val="left"/>
              <w:rPr>
                <w:rFonts w:ascii="宋体" w:hAnsi="宋体" w:cs="宋体" w:eastAsia="宋体" w:hint="default"/>
                <w:sz w:val="18"/>
                <w:szCs w:val="18"/>
              </w:rPr>
            </w:pPr>
            <w:r>
              <w:rPr>
                <w:rFonts w:ascii="宋体" w:hAnsi="宋体" w:cs="宋体" w:eastAsia="宋体" w:hint="default"/>
                <w:sz w:val="18"/>
                <w:szCs w:val="18"/>
              </w:rPr>
              <w:t>杭州宽云视讯科技有限公司</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52,700,000.00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4,751,947.67</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2" w:right="155"/>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购买日之前持有的股权于购买日的公</w:t>
            </w:r>
            <w:r>
              <w:rPr>
                <w:rFonts w:ascii="宋体" w:hAnsi="宋体" w:cs="宋体" w:eastAsia="宋体" w:hint="default"/>
                <w:w w:val="99"/>
                <w:sz w:val="18"/>
                <w:szCs w:val="18"/>
              </w:rPr>
              <w:t> </w:t>
            </w:r>
            <w:r>
              <w:rPr>
                <w:rFonts w:ascii="宋体" w:hAnsi="宋体" w:cs="宋体" w:eastAsia="宋体" w:hint="default"/>
                <w:sz w:val="18"/>
                <w:szCs w:val="18"/>
              </w:rPr>
              <w:t>允价值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4,212,141.09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86,700,000.00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8,964,088.76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640" w:top="1060" w:bottom="84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65,779,674.23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896,271.00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 公允价值份额的金额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20,920,325.77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8,067,817.76</w:t>
            </w:r>
          </w:p>
        </w:tc>
      </w:tr>
    </w:tbl>
    <w:p>
      <w:pPr>
        <w:spacing w:line="326" w:lineRule="auto" w:before="51"/>
        <w:ind w:left="1134" w:right="1117" w:firstLine="0"/>
        <w:jc w:val="left"/>
        <w:rPr>
          <w:rFonts w:ascii="宋体" w:hAnsi="宋体" w:cs="宋体" w:eastAsia="宋体" w:hint="default"/>
          <w:sz w:val="18"/>
          <w:szCs w:val="18"/>
        </w:rPr>
      </w:pPr>
      <w:r>
        <w:rPr>
          <w:rFonts w:ascii="宋体" w:hAnsi="宋体" w:cs="宋体" w:eastAsia="宋体" w:hint="default"/>
          <w:spacing w:val="-2"/>
          <w:sz w:val="18"/>
          <w:szCs w:val="18"/>
        </w:rPr>
        <w:t>合并成本公允价值的确定方法、或有对价及其变动的说明：收购子公司北京市博汇科技股份有限公司股权应支付的现金中还</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9,899,990.08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元尚未支付。 </w:t>
      </w:r>
      <w:r>
        <w:rPr>
          <w:rFonts w:ascii="宋体" w:hAnsi="宋体" w:cs="宋体" w:eastAsia="宋体" w:hint="default"/>
          <w:spacing w:val="-2"/>
          <w:sz w:val="18"/>
          <w:szCs w:val="18"/>
        </w:rPr>
        <w:t>大额商誉形成的主要原因：北京市博汇科技股份有限公司覆盖全国的销售网络，拥有的客户资源以及其监测产品较高的市场</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份额。</w:t>
      </w:r>
    </w:p>
    <w:p>
      <w:pPr>
        <w:spacing w:line="240" w:lineRule="auto" w:before="10"/>
        <w:rPr>
          <w:rFonts w:ascii="宋体" w:hAnsi="宋体" w:cs="宋体" w:eastAsia="宋体" w:hint="default"/>
          <w:sz w:val="21"/>
          <w:szCs w:val="21"/>
        </w:rPr>
      </w:pPr>
    </w:p>
    <w:p>
      <w:pPr>
        <w:pStyle w:val="Heading4"/>
        <w:spacing w:line="240" w:lineRule="auto"/>
        <w:ind w:left="1134" w:right="995"/>
        <w:jc w:val="left"/>
        <w:rPr>
          <w:b w:val="0"/>
          <w:bCs w:val="0"/>
        </w:rPr>
      </w:pPr>
      <w:bookmarkStart w:name="（3）被购买方于购买日可辨认资产、负债" w:id="377"/>
      <w:bookmarkEnd w:id="377"/>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9D9D9" w:color="auto" w:val="clear"/>
        </w:rPr>
        <w:t>单位： 元</w:t>
      </w:r>
      <w:r>
        <w:rPr>
          <w:rFonts w:ascii="宋体" w:hAnsi="宋体" w:cs="宋体" w:eastAsia="宋体" w:hint="default"/>
          <w:sz w:val="18"/>
          <w:szCs w:val="18"/>
        </w:rPr>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737" w:right="0"/>
              <w:jc w:val="left"/>
              <w:rPr>
                <w:rFonts w:ascii="宋体" w:hAnsi="宋体" w:cs="宋体" w:eastAsia="宋体" w:hint="default"/>
                <w:sz w:val="18"/>
                <w:szCs w:val="18"/>
              </w:rPr>
            </w:pPr>
            <w:r>
              <w:rPr>
                <w:rFonts w:ascii="宋体" w:hAnsi="宋体" w:cs="宋体" w:eastAsia="宋体" w:hint="default"/>
                <w:sz w:val="18"/>
                <w:szCs w:val="18"/>
              </w:rPr>
              <w:t>北京市博汇科技股份有限公司</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827" w:right="0"/>
              <w:jc w:val="left"/>
              <w:rPr>
                <w:rFonts w:ascii="宋体" w:hAnsi="宋体" w:cs="宋体" w:eastAsia="宋体" w:hint="default"/>
                <w:sz w:val="18"/>
                <w:szCs w:val="18"/>
              </w:rPr>
            </w:pPr>
            <w:r>
              <w:rPr>
                <w:rFonts w:ascii="宋体" w:hAnsi="宋体" w:cs="宋体" w:eastAsia="宋体" w:hint="default"/>
                <w:sz w:val="18"/>
                <w:szCs w:val="18"/>
              </w:rPr>
              <w:t>杭州宽云视讯科技有限公司</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78,215,457.85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78,215,457.85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5,092,026.06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5,092,026.06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36,513,361.28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36,513,361.28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698,340.00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698,340.00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27,219,918.56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26,255,042.29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1,487,730.94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1,260,878.63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1,943,993.63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1,425,920.71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1,223,695.02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1,101,649.85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4,948,556.79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2,021,863.98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6,041,000.00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1,727,200.00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1,727,200.00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580,471.00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580,471.00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297,625.00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9,201,987.44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9,201,987.44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217,990.50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217,990.50</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171" w:firstLine="90"/>
              <w:jc w:val="left"/>
              <w:rPr>
                <w:rFonts w:ascii="宋体" w:hAnsi="宋体" w:cs="宋体" w:eastAsia="宋体" w:hint="default"/>
                <w:sz w:val="18"/>
                <w:szCs w:val="18"/>
              </w:rPr>
            </w:pPr>
            <w:r>
              <w:rPr>
                <w:rFonts w:ascii="宋体" w:hAnsi="宋体" w:cs="宋体" w:eastAsia="宋体" w:hint="default"/>
                <w:sz w:val="18"/>
                <w:szCs w:val="18"/>
              </w:rPr>
              <w:t>一年内到期的非流动 资产</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12,234.75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12,234.75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586,228.51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586,228.51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1,436,574.97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920,000.00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1,612,534.65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1,612,534.65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17,127,671.37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17,127,671.37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617,760.00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617,760.00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957,620.75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174,044.45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1,597,474.37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2,727,913.28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2,727,913.28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4,740,752.20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4,740,752.20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6,571,480.92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6,571,480.92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156,918.40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156,918.40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2,465,889.25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2,465,889.25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249.72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249.72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298,600.00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298,600.00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11,421,837.49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11,421,837.49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128,979,753.40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124,539,487.73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1,565,005.80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-3,227,417.31</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63,200,079.17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668,734.80</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73"/>
          <w:pgSz w:w="11910" w:h="16840"/>
          <w:pgMar w:footer="640" w:header="877" w:top="1060" w:bottom="84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1917"/>
        <w:gridCol w:w="1914"/>
        <w:gridCol w:w="1914"/>
        <w:gridCol w:w="1914"/>
        <w:gridCol w:w="1914"/>
      </w:tblGrid>
      <w:tr>
        <w:trPr>
          <w:trHeight w:val="402"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65,779,674.23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896,271.00</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4）购买日之前持有的股权按照公允价值重新计量产生的利得或损失" w:id="378"/>
      <w:bookmarkEnd w:id="378"/>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640" w:top="1060" w:bottom="840" w:left="0" w:right="0"/>
        </w:sectPr>
      </w:pPr>
    </w:p>
    <w:p>
      <w:pPr>
        <w:spacing w:before="44"/>
        <w:ind w:left="1134" w:right="-20"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7"/>
        <w:ind w:left="113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580" w:bottom="280" w:left="0" w:right="0"/>
          <w:cols w:num="2" w:equalWidth="0">
            <w:col w:w="6895" w:space="1935"/>
            <w:col w:w="308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2"/>
        <w:gridCol w:w="1591"/>
        <w:gridCol w:w="1596"/>
        <w:gridCol w:w="1596"/>
        <w:gridCol w:w="1596"/>
        <w:gridCol w:w="1596"/>
      </w:tblGrid>
      <w:tr>
        <w:trPr>
          <w:trHeight w:val="1337"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71"/>
              <w:jc w:val="center"/>
              <w:rPr>
                <w:rFonts w:ascii="宋体" w:hAnsi="宋体" w:cs="宋体" w:eastAsia="宋体" w:hint="default"/>
                <w:sz w:val="18"/>
                <w:szCs w:val="18"/>
              </w:rPr>
            </w:pPr>
            <w:r>
              <w:rPr>
                <w:rFonts w:ascii="宋体" w:hAnsi="宋体" w:cs="宋体" w:eastAsia="宋体" w:hint="default"/>
                <w:sz w:val="18"/>
                <w:szCs w:val="18"/>
              </w:rPr>
              <w:t>购买日之前原持有 股权在购买日的账 面价值</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2" w:right="72"/>
              <w:jc w:val="center"/>
              <w:rPr>
                <w:rFonts w:ascii="宋体" w:hAnsi="宋体" w:cs="宋体" w:eastAsia="宋体" w:hint="default"/>
                <w:sz w:val="18"/>
                <w:szCs w:val="18"/>
              </w:rPr>
            </w:pPr>
            <w:r>
              <w:rPr>
                <w:rFonts w:ascii="宋体" w:hAnsi="宋体" w:cs="宋体" w:eastAsia="宋体" w:hint="default"/>
                <w:sz w:val="18"/>
                <w:szCs w:val="18"/>
              </w:rPr>
              <w:t>购买日之前原持有 股权在购买日的公 允价值</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1" w:right="72"/>
              <w:jc w:val="center"/>
              <w:rPr>
                <w:rFonts w:ascii="宋体" w:hAnsi="宋体" w:cs="宋体" w:eastAsia="宋体" w:hint="default"/>
                <w:sz w:val="18"/>
                <w:szCs w:val="18"/>
              </w:rPr>
            </w:pPr>
            <w:r>
              <w:rPr>
                <w:rFonts w:ascii="宋体" w:hAnsi="宋体" w:cs="宋体" w:eastAsia="宋体" w:hint="default"/>
                <w:sz w:val="18"/>
                <w:szCs w:val="18"/>
              </w:rPr>
              <w:t>购买日之前原持有 股权按照公允价值 重新计量产生的利 得或损失</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1" w:right="72" w:hanging="1"/>
              <w:jc w:val="center"/>
              <w:rPr>
                <w:rFonts w:ascii="宋体" w:hAnsi="宋体" w:cs="宋体" w:eastAsia="宋体" w:hint="default"/>
                <w:sz w:val="18"/>
                <w:szCs w:val="18"/>
              </w:rPr>
            </w:pPr>
            <w:r>
              <w:rPr>
                <w:rFonts w:ascii="宋体" w:hAnsi="宋体" w:cs="宋体" w:eastAsia="宋体" w:hint="default"/>
                <w:sz w:val="18"/>
                <w:szCs w:val="18"/>
              </w:rPr>
              <w:t>购买日之前原持有 股权在购买日的公 允价值的确定方法 及主要假设</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1" w:right="72"/>
              <w:jc w:val="center"/>
              <w:rPr>
                <w:rFonts w:ascii="宋体" w:hAnsi="宋体" w:cs="宋体" w:eastAsia="宋体" w:hint="default"/>
                <w:sz w:val="18"/>
                <w:szCs w:val="18"/>
              </w:rPr>
            </w:pPr>
            <w:r>
              <w:rPr>
                <w:rFonts w:ascii="宋体" w:hAnsi="宋体" w:cs="宋体" w:eastAsia="宋体" w:hint="default"/>
                <w:sz w:val="18"/>
                <w:szCs w:val="18"/>
              </w:rPr>
              <w:t>购买日之前与原持 有股权相关的其他 综合收益转入投资 收益的金额</w:t>
            </w:r>
          </w:p>
        </w:tc>
      </w:tr>
      <w:tr>
        <w:trPr>
          <w:trHeight w:val="714"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7"/>
              <w:jc w:val="left"/>
              <w:rPr>
                <w:rFonts w:ascii="宋体" w:hAnsi="宋体" w:cs="宋体" w:eastAsia="宋体" w:hint="default"/>
                <w:sz w:val="18"/>
                <w:szCs w:val="18"/>
              </w:rPr>
            </w:pPr>
            <w:r>
              <w:rPr>
                <w:rFonts w:ascii="宋体" w:hAnsi="宋体" w:cs="宋体" w:eastAsia="宋体" w:hint="default"/>
                <w:sz w:val="18"/>
                <w:szCs w:val="18"/>
              </w:rPr>
              <w:t>北京市博汇科技股 份有限公司</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42,064,521.58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-8,064,521.58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3"/>
              <w:jc w:val="left"/>
              <w:rPr>
                <w:rFonts w:ascii="宋体" w:hAnsi="宋体" w:cs="宋体" w:eastAsia="宋体" w:hint="default"/>
                <w:sz w:val="18"/>
                <w:szCs w:val="18"/>
              </w:rPr>
            </w:pPr>
            <w:r>
              <w:rPr>
                <w:rFonts w:ascii="宋体" w:hAnsi="宋体" w:cs="宋体" w:eastAsia="宋体" w:hint="default"/>
                <w:sz w:val="18"/>
                <w:szCs w:val="18"/>
              </w:rPr>
              <w:t>双方协议约定的估 值</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7"/>
              <w:jc w:val="left"/>
              <w:rPr>
                <w:rFonts w:ascii="宋体" w:hAnsi="宋体" w:cs="宋体" w:eastAsia="宋体" w:hint="default"/>
                <w:sz w:val="18"/>
                <w:szCs w:val="18"/>
              </w:rPr>
            </w:pPr>
            <w:r>
              <w:rPr>
                <w:rFonts w:ascii="宋体" w:hAnsi="宋体" w:cs="宋体" w:eastAsia="宋体" w:hint="default"/>
                <w:sz w:val="18"/>
                <w:szCs w:val="18"/>
              </w:rPr>
              <w:t>杭州宽云视讯科技 有限公司</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862,284.14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4,212,141.09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3,349,856.95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3"/>
              <w:jc w:val="left"/>
              <w:rPr>
                <w:rFonts w:ascii="宋体" w:hAnsi="宋体" w:cs="宋体" w:eastAsia="宋体" w:hint="default"/>
                <w:sz w:val="18"/>
                <w:szCs w:val="18"/>
              </w:rPr>
            </w:pPr>
            <w:r>
              <w:rPr>
                <w:rFonts w:ascii="宋体" w:hAnsi="宋体" w:cs="宋体" w:eastAsia="宋体" w:hint="default"/>
                <w:sz w:val="18"/>
                <w:szCs w:val="18"/>
              </w:rPr>
              <w:t>双方协议约定的估 值</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3,324,269.65</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5）购买日或合并当期期末无法合理确定合并对价或被购买方可辨认资产、负债公允价值" w:id="379"/>
      <w:bookmarkEnd w:id="379"/>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8"/>
        <w:rPr>
          <w:rFonts w:ascii="宋体" w:hAnsi="宋体" w:cs="宋体" w:eastAsia="宋体" w:hint="default"/>
          <w:b/>
          <w:bCs/>
          <w:sz w:val="24"/>
          <w:szCs w:val="24"/>
        </w:rPr>
      </w:pPr>
    </w:p>
    <w:p>
      <w:pPr>
        <w:spacing w:before="0"/>
        <w:ind w:left="1133" w:right="995" w:firstLine="0"/>
        <w:jc w:val="left"/>
        <w:rPr>
          <w:rFonts w:ascii="宋体" w:hAnsi="宋体" w:cs="宋体" w:eastAsia="宋体" w:hint="default"/>
          <w:sz w:val="21"/>
          <w:szCs w:val="21"/>
        </w:rPr>
      </w:pPr>
      <w:bookmarkStart w:name="（6）其他说明" w:id="380"/>
      <w:bookmarkEnd w:id="38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3" w:right="995" w:firstLine="0"/>
        <w:jc w:val="left"/>
        <w:rPr>
          <w:rFonts w:ascii="宋体" w:hAnsi="宋体" w:cs="宋体" w:eastAsia="宋体" w:hint="default"/>
          <w:sz w:val="21"/>
          <w:szCs w:val="21"/>
        </w:rPr>
      </w:pPr>
      <w:bookmarkStart w:name="2、同一控制下企业合并" w:id="381"/>
      <w:bookmarkEnd w:id="38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、同一控制下企业合并</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3、反向购买" w:id="382"/>
      <w:bookmarkEnd w:id="382"/>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9"/>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4、处置子公司" w:id="383"/>
      <w:bookmarkEnd w:id="383"/>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580" w:bottom="280" w:left="0" w:right="0"/>
        </w:sectPr>
      </w:pPr>
    </w:p>
    <w:p>
      <w:pPr>
        <w:spacing w:before="44"/>
        <w:ind w:left="1133" w:right="-19"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before="116"/>
        <w:ind w:left="113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580" w:bottom="280" w:left="0" w:right="0"/>
          <w:cols w:num="2" w:equalWidth="0">
            <w:col w:w="5275" w:space="3555"/>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24"/>
      </w:tblGrid>
      <w:tr>
        <w:trPr>
          <w:trHeight w:val="2898"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92"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92"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92" w:right="90"/>
              <w:jc w:val="both"/>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2" w:right="93"/>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80"/>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bl>
    <w:p>
      <w:pPr>
        <w:spacing w:after="0" w:line="319" w:lineRule="auto"/>
        <w:jc w:val="both"/>
        <w:rPr>
          <w:rFonts w:ascii="宋体" w:hAnsi="宋体" w:cs="宋体" w:eastAsia="宋体" w:hint="default"/>
          <w:sz w:val="18"/>
          <w:szCs w:val="18"/>
        </w:rPr>
        <w:sectPr>
          <w:type w:val="continuous"/>
          <w:pgSz w:w="11910" w:h="16840"/>
          <w:pgMar w:top="1580" w:bottom="28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986"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0"/>
              <w:jc w:val="center"/>
              <w:rPr>
                <w:rFonts w:ascii="宋体" w:hAnsi="宋体" w:cs="宋体" w:eastAsia="宋体" w:hint="default"/>
                <w:sz w:val="18"/>
                <w:szCs w:val="18"/>
              </w:rPr>
            </w:pPr>
            <w:r>
              <w:rPr>
                <w:rFonts w:ascii="宋体" w:hAnsi="宋体" w:cs="宋体" w:eastAsia="宋体" w:hint="default"/>
                <w:sz w:val="18"/>
                <w:szCs w:val="18"/>
              </w:rPr>
              <w:t>资产份 额的差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湖南爱 点信息 技术有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2,783,09</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3.00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45.95%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1"/>
              <w:jc w:val="left"/>
              <w:rPr>
                <w:rFonts w:ascii="宋体" w:hAnsi="宋体" w:cs="宋体" w:eastAsia="宋体" w:hint="default"/>
                <w:sz w:val="18"/>
                <w:szCs w:val="18"/>
              </w:rPr>
            </w:pPr>
            <w:r>
              <w:rPr>
                <w:rFonts w:ascii="宋体" w:hAnsi="宋体" w:cs="宋体" w:eastAsia="宋体" w:hint="default"/>
                <w:sz w:val="18"/>
                <w:szCs w:val="18"/>
              </w:rPr>
              <w:t>处置全 部股权</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-117,571</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sz w:val="18"/>
              </w:rPr>
              <w:t>.03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北京数 码视讯 媒体技 术有限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1,040,50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9.23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处置全 部股权</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398,267.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北京完 美星空 建设发 展有限 公司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注销子 公司</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995"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是否存在通过多次交易分步处置对子公司投资且在本期丧失控制权的情形</w:t>
      </w:r>
    </w:p>
    <w:p>
      <w:pPr>
        <w:spacing w:before="117"/>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5、其他原因的合并范围变动" w:id="384"/>
      <w:bookmarkEnd w:id="384"/>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6、其他" w:id="385"/>
      <w:bookmarkEnd w:id="385"/>
      <w:r>
        <w:rPr>
          <w:b w:val="0"/>
          <w:bCs w:val="0"/>
        </w:rPr>
      </w:r>
      <w:r>
        <w:rPr>
          <w:rFonts w:ascii="Times New Roman" w:hAnsi="Times New Roman" w:cs="Times New Roman" w:eastAsia="Times New Roman" w:hint="default"/>
        </w:rPr>
        <w:t>6</w:t>
      </w:r>
      <w:r>
        <w:rPr/>
        <w:t>、其他</w:t>
      </w:r>
      <w:r>
        <w:rPr>
          <w:b w:val="0"/>
          <w:bCs w:val="0"/>
        </w:rPr>
      </w:r>
    </w:p>
    <w:p>
      <w:pPr>
        <w:spacing w:line="240" w:lineRule="auto" w:before="9"/>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995"/>
        <w:jc w:val="left"/>
        <w:rPr>
          <w:b w:val="0"/>
          <w:bCs w:val="0"/>
        </w:rPr>
      </w:pPr>
      <w:bookmarkStart w:name="九、在其他主体中的权益" w:id="386"/>
      <w:bookmarkEnd w:id="386"/>
      <w:r>
        <w:rPr>
          <w:b w:val="0"/>
          <w:bCs w:val="0"/>
        </w:rPr>
      </w: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95"/>
        <w:jc w:val="left"/>
        <w:rPr>
          <w:b w:val="0"/>
          <w:bCs w:val="0"/>
        </w:rPr>
      </w:pPr>
      <w:bookmarkStart w:name="1、在子公司中的权益" w:id="387"/>
      <w:bookmarkEnd w:id="387"/>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spacing w:before="0"/>
        <w:ind w:left="1133" w:right="995" w:firstLine="0"/>
        <w:jc w:val="left"/>
        <w:rPr>
          <w:rFonts w:ascii="宋体" w:hAnsi="宋体" w:cs="宋体" w:eastAsia="宋体" w:hint="default"/>
          <w:sz w:val="21"/>
          <w:szCs w:val="21"/>
        </w:rPr>
      </w:pPr>
      <w:bookmarkStart w:name="（1）企业集团的构成" w:id="388"/>
      <w:bookmarkEnd w:id="38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）企业集团的构成</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完美星空传媒有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文化艺术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浙江海宁完美星 空传媒有限公司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影视剧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鼎点视讯科技有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宽带网络改造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77" w:footer="640" w:top="1060" w:bottom="84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甘肃鼎点广视科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宽带网络改造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数码视讯国际有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软硬件出口销售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北京数码视讯支 付技术有限公司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第三方支付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北京数码视讯投 资管理有限公司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国内投资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北京数码视讯软 件技术发展有限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云平台技术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北京数码视讯通 信技术发展有限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通信设备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数码视讯美国控 股公司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12"/>
              <w:jc w:val="left"/>
              <w:rPr>
                <w:rFonts w:ascii="Times New Roman" w:hAnsi="Times New Roman" w:cs="Times New Roman" w:eastAsia="Times New Roman" w:hint="default"/>
                <w:sz w:val="18"/>
                <w:szCs w:val="18"/>
              </w:rPr>
            </w:pPr>
            <w:r>
              <w:rPr>
                <w:rFonts w:ascii="Times New Roman"/>
                <w:sz w:val="18"/>
              </w:rPr>
              <w:t>Sumavision</w:t>
            </w:r>
            <w:r>
              <w:rPr>
                <w:rFonts w:ascii="Times New Roman"/>
                <w:spacing w:val="-2"/>
                <w:sz w:val="18"/>
              </w:rPr>
              <w:t> </w:t>
            </w:r>
            <w:r>
              <w:rPr>
                <w:rFonts w:ascii="Times New Roman"/>
                <w:sz w:val="18"/>
              </w:rPr>
              <w:t>SFO</w:t>
            </w:r>
            <w:r>
              <w:rPr>
                <w:rFonts w:ascii="Times New Roman"/>
                <w:w w:val="99"/>
                <w:sz w:val="18"/>
              </w:rPr>
              <w:t> </w:t>
            </w:r>
            <w:r>
              <w:rPr>
                <w:rFonts w:ascii="Times New Roman"/>
                <w:sz w:val="18"/>
              </w:rPr>
              <w:t>LLC</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承办商务活动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福州数码视讯智 能卡有限公司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卡、充值</w:t>
            </w:r>
            <w:r>
              <w:rPr>
                <w:rFonts w:ascii="宋体" w:hAnsi="宋体" w:cs="宋体" w:eastAsia="宋体" w:hint="default"/>
                <w:sz w:val="18"/>
                <w:szCs w:val="18"/>
              </w:rPr>
              <w:t> 卡等生产销售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杭州宽云视讯科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云计算与视频应 用系统研发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北京市博汇科技 股份有限公司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视音频产品研发 和制造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bl>
    <w:p>
      <w:pPr>
        <w:spacing w:line="240" w:lineRule="auto" w:before="2"/>
        <w:rPr>
          <w:rFonts w:ascii="宋体" w:hAnsi="宋体" w:cs="宋体" w:eastAsia="宋体" w:hint="default"/>
          <w:b/>
          <w:bCs/>
          <w:sz w:val="19"/>
          <w:szCs w:val="19"/>
        </w:rPr>
      </w:pPr>
    </w:p>
    <w:p>
      <w:pPr>
        <w:spacing w:before="35"/>
        <w:ind w:left="1134" w:right="995" w:firstLine="0"/>
        <w:jc w:val="left"/>
        <w:rPr>
          <w:rFonts w:ascii="宋体" w:hAnsi="宋体" w:cs="宋体" w:eastAsia="宋体" w:hint="default"/>
          <w:sz w:val="21"/>
          <w:szCs w:val="21"/>
        </w:rPr>
      </w:pPr>
      <w:bookmarkStart w:name="（2）重要的非全资子公司" w:id="389"/>
      <w:bookmarkEnd w:id="38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）重要的非全资子公司</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3"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甘肃鼎点广视科技有限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262,574.94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3,964,917.00</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9"/>
              <w:jc w:val="center"/>
              <w:rPr>
                <w:rFonts w:ascii="宋体" w:hAnsi="宋体" w:cs="宋体" w:eastAsia="宋体" w:hint="default"/>
                <w:sz w:val="18"/>
                <w:szCs w:val="18"/>
              </w:rPr>
            </w:pPr>
            <w:r>
              <w:rPr>
                <w:rFonts w:ascii="宋体" w:hAnsi="宋体" w:cs="宋体" w:eastAsia="宋体" w:hint="default"/>
                <w:sz w:val="18"/>
                <w:szCs w:val="18"/>
              </w:rPr>
              <w:t>数码视讯国际有限公司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9,098,251.85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29,706,346.33</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北京数码视讯通信技术 发展有限公司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3,592,969.59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9,731,678.59</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82"/>
              <w:jc w:val="left"/>
              <w:rPr>
                <w:rFonts w:ascii="宋体" w:hAnsi="宋体" w:cs="宋体" w:eastAsia="宋体" w:hint="default"/>
                <w:sz w:val="18"/>
                <w:szCs w:val="18"/>
              </w:rPr>
            </w:pPr>
            <w:r>
              <w:rPr>
                <w:rFonts w:ascii="宋体" w:hAnsi="宋体" w:cs="宋体" w:eastAsia="宋体" w:hint="default"/>
                <w:sz w:val="18"/>
                <w:szCs w:val="18"/>
              </w:rPr>
              <w:t>北京市博汇科技股份有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3,224,737.97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35" w:right="0"/>
              <w:jc w:val="left"/>
              <w:rPr>
                <w:rFonts w:ascii="Times New Roman" w:hAnsi="Times New Roman" w:cs="Times New Roman" w:eastAsia="Times New Roman" w:hint="default"/>
                <w:sz w:val="18"/>
                <w:szCs w:val="18"/>
              </w:rPr>
            </w:pPr>
            <w:r>
              <w:rPr>
                <w:rFonts w:ascii="Times New Roman"/>
                <w:sz w:val="18"/>
              </w:rPr>
              <w:t>1,400,000.00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65,024,817.14</w:t>
            </w:r>
          </w:p>
        </w:tc>
      </w:tr>
      <w:tr>
        <w:trPr>
          <w:trHeight w:val="715"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杭州宽云视讯科技有限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-728,098.57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-59,363.77</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74"/>
          <w:pgSz w:w="11910" w:h="16840"/>
          <w:pgMar w:footer="640" w:header="877" w:top="1060" w:bottom="84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995"/>
        <w:jc w:val="left"/>
        <w:rPr>
          <w:b w:val="0"/>
          <w:bCs w:val="0"/>
        </w:rPr>
      </w:pPr>
      <w:bookmarkStart w:name="（3）重要非全资子公司的主要财务信息" w:id="390"/>
      <w:bookmarkEnd w:id="390"/>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甘肃鼎 点广视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26,899,8</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59.48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133,917.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27,033,7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77.33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15,018,8</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77.31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15,018,8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77.31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18,660,6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02.38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32,037.2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18,692,6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39.60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7,473,42</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1.21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7,473,42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1.21</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数码视 讯国际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118,876,</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383.32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3,321,90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8.45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122,198,</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291.77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23,177,1</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37.36</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23,177,1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37.36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82,789,1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38.80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3,168,81</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0.28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85,957,9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49.08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17,264,3</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00.83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17,264,3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00.83</w:t>
            </w:r>
          </w:p>
        </w:tc>
      </w:tr>
      <w:tr>
        <w:trPr>
          <w:trHeight w:val="19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北京数 码视讯 通信技 术发展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21,939,0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96.25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7,929.24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21,947,0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25.49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2,086,45</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6.94</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2,086,45</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6.94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17,855,3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17.29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3,387.29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17,858,7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04.58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5,330,72</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7.04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5,330,72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7.04</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61"/>
              <w:jc w:val="both"/>
              <w:rPr>
                <w:rFonts w:ascii="宋体" w:hAnsi="宋体" w:cs="宋体" w:eastAsia="宋体" w:hint="default"/>
                <w:sz w:val="18"/>
                <w:szCs w:val="18"/>
              </w:rPr>
            </w:pPr>
            <w:r>
              <w:rPr>
                <w:rFonts w:ascii="宋体" w:hAnsi="宋体" w:cs="宋体" w:eastAsia="宋体" w:hint="default"/>
                <w:sz w:val="18"/>
                <w:szCs w:val="18"/>
              </w:rPr>
              <w:t>北京市 博汇科 技股份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176,928,</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293.40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8,913,19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0.47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185,841,</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483.87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51,591,7</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53.52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438,879.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52,030,6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32.57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杭州宽 云视讯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7,117,15</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4.57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7,050,65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7.05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14,167,8</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11.62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12,821,6</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58.43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1,485,07</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9.17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14,306,7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37.60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6"/>
              <w:jc w:val="both"/>
              <w:rPr>
                <w:rFonts w:ascii="宋体" w:hAnsi="宋体" w:cs="宋体" w:eastAsia="宋体" w:hint="default"/>
                <w:sz w:val="18"/>
                <w:szCs w:val="18"/>
              </w:rPr>
            </w:pPr>
            <w:r>
              <w:rPr>
                <w:rFonts w:ascii="宋体" w:hAnsi="宋体" w:cs="宋体" w:eastAsia="宋体" w:hint="default"/>
                <w:sz w:val="18"/>
                <w:szCs w:val="18"/>
              </w:rPr>
              <w:t>甘肃鼎点广 视科技有限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18,164,870.1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795,681.63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795,681.63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1,957,279.76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11,020,135.9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784,182.77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784,182.77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545,255.54</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26"/>
              <w:jc w:val="left"/>
              <w:rPr>
                <w:rFonts w:ascii="宋体" w:hAnsi="宋体" w:cs="宋体" w:eastAsia="宋体" w:hint="default"/>
                <w:sz w:val="18"/>
                <w:szCs w:val="18"/>
              </w:rPr>
            </w:pPr>
            <w:r>
              <w:rPr>
                <w:rFonts w:ascii="宋体" w:hAnsi="宋体" w:cs="宋体" w:eastAsia="宋体" w:hint="default"/>
                <w:sz w:val="18"/>
                <w:szCs w:val="18"/>
              </w:rPr>
              <w:t>数码视讯国 际有限公司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62,307,691.8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24,983,163.1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30,327,506.1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68,474,986.1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59,663,874.6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28,352,824.6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28,352,824.6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32,690,402.8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26"/>
              <w:jc w:val="left"/>
              <w:rPr>
                <w:rFonts w:ascii="宋体" w:hAnsi="宋体" w:cs="宋体" w:eastAsia="宋体" w:hint="default"/>
                <w:sz w:val="18"/>
                <w:szCs w:val="18"/>
              </w:rPr>
            </w:pPr>
            <w:r>
              <w:rPr>
                <w:rFonts w:ascii="宋体" w:hAnsi="宋体" w:cs="宋体" w:eastAsia="宋体" w:hint="default"/>
                <w:sz w:val="18"/>
                <w:szCs w:val="18"/>
              </w:rPr>
              <w:t>北京数码视 讯通信技术</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17,038,287.5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7,332,591.01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7,332,591.01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-2,908,881.65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3,341,264.69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507,377.64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507,377.64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-15,034,588.5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640" w:top="1060" w:bottom="84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67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6"/>
              <w:jc w:val="left"/>
              <w:rPr>
                <w:rFonts w:ascii="宋体" w:hAnsi="宋体" w:cs="宋体" w:eastAsia="宋体" w:hint="default"/>
                <w:sz w:val="18"/>
                <w:szCs w:val="18"/>
              </w:rPr>
            </w:pPr>
            <w:r>
              <w:rPr>
                <w:rFonts w:ascii="宋体" w:hAnsi="宋体" w:cs="宋体" w:eastAsia="宋体" w:hint="default"/>
                <w:sz w:val="18"/>
                <w:szCs w:val="18"/>
              </w:rPr>
              <w:t>发展有限公 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北京市博汇 科技股份有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102,962,380.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6,581,097.90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6,581,097.90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7,441,610.69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杭州宽云视 讯科技有限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3,985,504.25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-1,703,931.78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-1,703,931.78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1,914,518.64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4）使用企业集团资产和清偿企业集团债务的重大限制" w:id="391"/>
      <w:bookmarkEnd w:id="391"/>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8"/>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5）向纳入合并财务报表范围的结构化主体提供的财务支持或其他支持" w:id="392"/>
      <w:bookmarkEnd w:id="392"/>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9"/>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2、在子公司的所有者权益份额发生变化且仍控制子公司的交易" w:id="393"/>
      <w:bookmarkEnd w:id="393"/>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spacing w:before="0"/>
        <w:ind w:left="1134" w:right="995" w:firstLine="0"/>
        <w:jc w:val="left"/>
        <w:rPr>
          <w:rFonts w:ascii="宋体" w:hAnsi="宋体" w:cs="宋体" w:eastAsia="宋体" w:hint="default"/>
          <w:sz w:val="21"/>
          <w:szCs w:val="21"/>
        </w:rPr>
      </w:pPr>
      <w:bookmarkStart w:name="（1）在子公司所有者权益份额发生变化的情况说明" w:id="394"/>
      <w:bookmarkEnd w:id="39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）在子公司所有者权益份额发生变化的情况说明</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300" w:type="dxa"/>
        <w:tblLayout w:type="fixed"/>
        <w:tblCellMar>
          <w:top w:w="0" w:type="dxa"/>
          <w:left w:w="0" w:type="dxa"/>
          <w:bottom w:w="0" w:type="dxa"/>
          <w:right w:w="0" w:type="dxa"/>
        </w:tblCellMar>
        <w:tblLook w:val="01E0"/>
      </w:tblPr>
      <w:tblGrid>
        <w:gridCol w:w="2723"/>
        <w:gridCol w:w="2351"/>
        <w:gridCol w:w="2327"/>
        <w:gridCol w:w="1894"/>
      </w:tblGrid>
      <w:tr>
        <w:trPr>
          <w:trHeight w:val="342" w:hRule="exact"/>
        </w:trPr>
        <w:tc>
          <w:tcPr>
            <w:tcW w:w="27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1" w:lineRule="exact"/>
              <w:ind w:left="636"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23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1" w:lineRule="exact"/>
              <w:ind w:left="750" w:right="0"/>
              <w:jc w:val="left"/>
              <w:rPr>
                <w:rFonts w:ascii="宋体" w:hAnsi="宋体" w:cs="宋体" w:eastAsia="宋体" w:hint="default"/>
                <w:sz w:val="21"/>
                <w:szCs w:val="21"/>
              </w:rPr>
            </w:pPr>
            <w:r>
              <w:rPr>
                <w:rFonts w:ascii="宋体" w:hAnsi="宋体" w:cs="宋体" w:eastAsia="宋体" w:hint="default"/>
                <w:sz w:val="21"/>
                <w:szCs w:val="21"/>
              </w:rPr>
              <w:t>变动时间</w:t>
            </w:r>
          </w:p>
        </w:tc>
        <w:tc>
          <w:tcPr>
            <w:tcW w:w="23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1" w:lineRule="exact"/>
              <w:ind w:left="423" w:right="0"/>
              <w:jc w:val="left"/>
              <w:rPr>
                <w:rFonts w:ascii="宋体" w:hAnsi="宋体" w:cs="宋体" w:eastAsia="宋体" w:hint="default"/>
                <w:sz w:val="21"/>
                <w:szCs w:val="21"/>
              </w:rPr>
            </w:pPr>
            <w:r>
              <w:rPr>
                <w:rFonts w:ascii="宋体" w:hAnsi="宋体" w:cs="宋体" w:eastAsia="宋体" w:hint="default"/>
                <w:sz w:val="21"/>
                <w:szCs w:val="21"/>
              </w:rPr>
              <w:t>变动前持股比例</w:t>
            </w:r>
          </w:p>
        </w:tc>
        <w:tc>
          <w:tcPr>
            <w:tcW w:w="18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1" w:lineRule="exact"/>
              <w:ind w:left="206" w:right="0"/>
              <w:jc w:val="left"/>
              <w:rPr>
                <w:rFonts w:ascii="宋体" w:hAnsi="宋体" w:cs="宋体" w:eastAsia="宋体" w:hint="default"/>
                <w:sz w:val="21"/>
                <w:szCs w:val="21"/>
              </w:rPr>
            </w:pPr>
            <w:r>
              <w:rPr>
                <w:rFonts w:ascii="宋体" w:hAnsi="宋体" w:cs="宋体" w:eastAsia="宋体" w:hint="default"/>
                <w:sz w:val="21"/>
                <w:szCs w:val="21"/>
              </w:rPr>
              <w:t>变动后持股比例</w:t>
            </w:r>
          </w:p>
        </w:tc>
      </w:tr>
      <w:tr>
        <w:trPr>
          <w:trHeight w:val="342" w:hRule="exact"/>
        </w:trPr>
        <w:tc>
          <w:tcPr>
            <w:tcW w:w="2723" w:type="dxa"/>
            <w:vMerge w:val="restart"/>
            <w:tcBorders>
              <w:top w:val="single" w:sz="4" w:space="0" w:color="000000"/>
              <w:left w:val="single" w:sz="4" w:space="0" w:color="000000"/>
              <w:right w:val="single" w:sz="4" w:space="0" w:color="000000"/>
            </w:tcBorders>
          </w:tcPr>
          <w:p>
            <w:pPr>
              <w:pStyle w:val="TableParagraph"/>
              <w:spacing w:line="240" w:lineRule="auto" w:before="166"/>
              <w:ind w:left="5" w:right="0"/>
              <w:jc w:val="left"/>
              <w:rPr>
                <w:rFonts w:ascii="宋体" w:hAnsi="宋体" w:cs="宋体" w:eastAsia="宋体" w:hint="default"/>
                <w:sz w:val="21"/>
                <w:szCs w:val="21"/>
              </w:rPr>
            </w:pPr>
            <w:r>
              <w:rPr>
                <w:rFonts w:ascii="宋体" w:hAnsi="宋体" w:cs="宋体" w:eastAsia="宋体" w:hint="default"/>
                <w:sz w:val="21"/>
                <w:szCs w:val="21"/>
              </w:rPr>
              <w:t>完美星空传媒有限公司</w:t>
            </w:r>
          </w:p>
        </w:tc>
        <w:tc>
          <w:tcPr>
            <w:tcW w:w="2351"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5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2</w:t>
            </w:r>
            <w:r>
              <w:rPr>
                <w:rFonts w:ascii="宋体" w:hAnsi="宋体" w:cs="宋体" w:eastAsia="宋体" w:hint="default"/>
                <w:sz w:val="21"/>
                <w:szCs w:val="21"/>
              </w:rPr>
              <w:t>日</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98.00%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98.50%</w:t>
            </w:r>
          </w:p>
        </w:tc>
      </w:tr>
      <w:tr>
        <w:trPr>
          <w:trHeight w:val="342" w:hRule="exact"/>
        </w:trPr>
        <w:tc>
          <w:tcPr>
            <w:tcW w:w="2723" w:type="dxa"/>
            <w:vMerge/>
            <w:tcBorders>
              <w:left w:val="single" w:sz="4" w:space="0" w:color="000000"/>
              <w:bottom w:val="single" w:sz="4" w:space="0" w:color="000000"/>
              <w:right w:val="single" w:sz="4" w:space="0" w:color="000000"/>
            </w:tcBorders>
          </w:tcPr>
          <w:p>
            <w:pPr/>
          </w:p>
        </w:tc>
        <w:tc>
          <w:tcPr>
            <w:tcW w:w="2351"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5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2</w:t>
            </w:r>
            <w:r>
              <w:rPr>
                <w:rFonts w:ascii="宋体" w:hAnsi="宋体" w:cs="宋体" w:eastAsia="宋体" w:hint="default"/>
                <w:sz w:val="21"/>
                <w:szCs w:val="21"/>
              </w:rPr>
              <w:t>日</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98.50%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100.00%</w:t>
            </w:r>
          </w:p>
        </w:tc>
      </w:tr>
      <w:tr>
        <w:trPr>
          <w:trHeight w:val="342" w:hRule="exact"/>
        </w:trPr>
        <w:tc>
          <w:tcPr>
            <w:tcW w:w="2723" w:type="dxa"/>
            <w:vMerge w:val="restart"/>
            <w:tcBorders>
              <w:top w:val="single" w:sz="4" w:space="0" w:color="000000"/>
              <w:left w:val="single" w:sz="4" w:space="0" w:color="000000"/>
              <w:right w:val="single" w:sz="4" w:space="0" w:color="000000"/>
            </w:tcBorders>
          </w:tcPr>
          <w:p>
            <w:pPr>
              <w:pStyle w:val="TableParagraph"/>
              <w:spacing w:line="273" w:lineRule="auto"/>
              <w:ind w:left="5" w:right="185"/>
              <w:jc w:val="left"/>
              <w:rPr>
                <w:rFonts w:ascii="宋体" w:hAnsi="宋体" w:cs="宋体" w:eastAsia="宋体" w:hint="default"/>
                <w:sz w:val="21"/>
                <w:szCs w:val="21"/>
              </w:rPr>
            </w:pPr>
            <w:r>
              <w:rPr>
                <w:rFonts w:ascii="宋体" w:hAnsi="宋体" w:cs="宋体" w:eastAsia="宋体" w:hint="default"/>
                <w:sz w:val="21"/>
                <w:szCs w:val="21"/>
              </w:rPr>
              <w:t>福州数码视讯智能卡有限公 司</w:t>
            </w:r>
          </w:p>
        </w:tc>
        <w:tc>
          <w:tcPr>
            <w:tcW w:w="2351"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8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30</w:t>
            </w:r>
            <w:r>
              <w:rPr>
                <w:rFonts w:ascii="宋体" w:hAnsi="宋体" w:cs="宋体" w:eastAsia="宋体" w:hint="default"/>
                <w:sz w:val="21"/>
                <w:szCs w:val="21"/>
              </w:rPr>
              <w:t>日</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55.00%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92.50%</w:t>
            </w:r>
          </w:p>
        </w:tc>
      </w:tr>
      <w:tr>
        <w:trPr>
          <w:trHeight w:val="342" w:hRule="exact"/>
        </w:trPr>
        <w:tc>
          <w:tcPr>
            <w:tcW w:w="2723" w:type="dxa"/>
            <w:vMerge/>
            <w:tcBorders>
              <w:left w:val="single" w:sz="4" w:space="0" w:color="000000"/>
              <w:bottom w:val="single" w:sz="4" w:space="0" w:color="000000"/>
              <w:right w:val="single" w:sz="4" w:space="0" w:color="000000"/>
            </w:tcBorders>
          </w:tcPr>
          <w:p>
            <w:pPr/>
          </w:p>
        </w:tc>
        <w:tc>
          <w:tcPr>
            <w:tcW w:w="2351"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8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27</w:t>
            </w:r>
            <w:r>
              <w:rPr>
                <w:rFonts w:ascii="宋体" w:hAnsi="宋体" w:cs="宋体" w:eastAsia="宋体" w:hint="default"/>
                <w:sz w:val="21"/>
                <w:szCs w:val="21"/>
              </w:rPr>
              <w:t>日</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92.50%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100.00%</w:t>
            </w:r>
          </w:p>
        </w:tc>
      </w:tr>
      <w:tr>
        <w:trPr>
          <w:trHeight w:val="342" w:hRule="exact"/>
        </w:trPr>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 w:right="0"/>
              <w:jc w:val="left"/>
              <w:rPr>
                <w:rFonts w:ascii="Times New Roman" w:hAnsi="Times New Roman" w:cs="Times New Roman" w:eastAsia="Times New Roman" w:hint="default"/>
                <w:sz w:val="21"/>
                <w:szCs w:val="21"/>
              </w:rPr>
            </w:pPr>
            <w:r>
              <w:rPr>
                <w:rFonts w:ascii="Times New Roman"/>
                <w:sz w:val="21"/>
              </w:rPr>
              <w:t>Sumavision SFO  </w:t>
            </w:r>
            <w:r>
              <w:rPr>
                <w:rFonts w:ascii="Times New Roman"/>
                <w:spacing w:val="6"/>
                <w:sz w:val="21"/>
              </w:rPr>
              <w:t> </w:t>
            </w:r>
            <w:r>
              <w:rPr>
                <w:rFonts w:ascii="Times New Roman"/>
                <w:sz w:val="21"/>
              </w:rPr>
              <w:t>LLC</w:t>
            </w:r>
          </w:p>
        </w:tc>
        <w:tc>
          <w:tcPr>
            <w:tcW w:w="2351"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8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29</w:t>
            </w:r>
            <w:r>
              <w:rPr>
                <w:rFonts w:ascii="宋体" w:hAnsi="宋体" w:cs="宋体" w:eastAsia="宋体" w:hint="default"/>
                <w:sz w:val="21"/>
                <w:szCs w:val="21"/>
              </w:rPr>
              <w:t>日</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51.00%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100.00%</w:t>
            </w:r>
          </w:p>
        </w:tc>
      </w:tr>
      <w:tr>
        <w:trPr>
          <w:trHeight w:val="655" w:hRule="exact"/>
        </w:trPr>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 w:right="185"/>
              <w:jc w:val="left"/>
              <w:rPr>
                <w:rFonts w:ascii="宋体" w:hAnsi="宋体" w:cs="宋体" w:eastAsia="宋体" w:hint="default"/>
                <w:sz w:val="21"/>
                <w:szCs w:val="21"/>
              </w:rPr>
            </w:pPr>
            <w:r>
              <w:rPr>
                <w:rFonts w:ascii="宋体" w:hAnsi="宋体" w:cs="宋体" w:eastAsia="宋体" w:hint="default"/>
                <w:sz w:val="21"/>
                <w:szCs w:val="21"/>
              </w:rPr>
              <w:t>北京数码视讯投资管理有限 公司</w:t>
            </w:r>
          </w:p>
        </w:tc>
        <w:tc>
          <w:tcPr>
            <w:tcW w:w="2351"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5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4</w:t>
            </w:r>
            <w:r>
              <w:rPr>
                <w:rFonts w:ascii="宋体" w:hAnsi="宋体" w:cs="宋体" w:eastAsia="宋体" w:hint="default"/>
                <w:sz w:val="21"/>
                <w:szCs w:val="21"/>
              </w:rPr>
              <w:t>日</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96.00%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2"/>
        <w:rPr>
          <w:rFonts w:ascii="宋体" w:hAnsi="宋体" w:cs="宋体" w:eastAsia="宋体" w:hint="default"/>
          <w:b/>
          <w:bCs/>
          <w:sz w:val="19"/>
          <w:szCs w:val="19"/>
        </w:rPr>
      </w:pPr>
    </w:p>
    <w:p>
      <w:pPr>
        <w:spacing w:before="35"/>
        <w:ind w:left="1134" w:right="995" w:firstLine="0"/>
        <w:jc w:val="left"/>
        <w:rPr>
          <w:rFonts w:ascii="宋体" w:hAnsi="宋体" w:cs="宋体" w:eastAsia="宋体" w:hint="default"/>
          <w:sz w:val="21"/>
          <w:szCs w:val="21"/>
        </w:rPr>
      </w:pPr>
      <w:bookmarkStart w:name="（2）交易对于少数股东权益及归属于母公司所有者权益的影响" w:id="395"/>
      <w:bookmarkEnd w:id="39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）交易对于少数股东权益及归属于母公司所有者权益的影响</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1"/>
              <w:jc w:val="right"/>
              <w:rPr>
                <w:rFonts w:ascii="宋体" w:hAnsi="宋体" w:cs="宋体" w:eastAsia="宋体" w:hint="default"/>
                <w:sz w:val="18"/>
                <w:szCs w:val="18"/>
              </w:rPr>
            </w:pPr>
            <w:r>
              <w:rPr>
                <w:rFonts w:ascii="宋体" w:hAnsi="宋体" w:cs="宋体" w:eastAsia="宋体" w:hint="default"/>
                <w:sz w:val="18"/>
                <w:szCs w:val="18"/>
              </w:rPr>
              <w:t>完美星空传媒有限公司</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681" w:right="50" w:hanging="630"/>
              <w:jc w:val="left"/>
              <w:rPr>
                <w:rFonts w:ascii="宋体" w:hAnsi="宋体" w:cs="宋体" w:eastAsia="宋体" w:hint="default"/>
                <w:sz w:val="18"/>
                <w:szCs w:val="18"/>
              </w:rPr>
            </w:pPr>
            <w:r>
              <w:rPr>
                <w:rFonts w:ascii="宋体" w:hAnsi="宋体" w:cs="宋体" w:eastAsia="宋体" w:hint="default"/>
                <w:sz w:val="18"/>
                <w:szCs w:val="18"/>
              </w:rPr>
              <w:t>福州数码视讯智能卡有 限公司</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Sumavision SFO  </w:t>
            </w:r>
            <w:r>
              <w:rPr>
                <w:rFonts w:ascii="Times New Roman"/>
                <w:spacing w:val="42"/>
                <w:sz w:val="18"/>
              </w:rPr>
              <w:t> </w:t>
            </w:r>
            <w:r>
              <w:rPr>
                <w:rFonts w:ascii="Times New Roman"/>
                <w:sz w:val="18"/>
              </w:rPr>
              <w:t>LLC</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591" w:right="50" w:hanging="540"/>
              <w:jc w:val="left"/>
              <w:rPr>
                <w:rFonts w:ascii="宋体" w:hAnsi="宋体" w:cs="宋体" w:eastAsia="宋体" w:hint="default"/>
                <w:sz w:val="18"/>
                <w:szCs w:val="18"/>
              </w:rPr>
            </w:pPr>
            <w:r>
              <w:rPr>
                <w:rFonts w:ascii="宋体" w:hAnsi="宋体" w:cs="宋体" w:eastAsia="宋体" w:hint="default"/>
                <w:sz w:val="18"/>
                <w:szCs w:val="18"/>
              </w:rPr>
              <w:t>北京数码视讯投资管理 有限公司</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65,910,079.09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65,910,079.09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9"/>
              <w:jc w:val="both"/>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 比例计算的子公司净资 产份额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1,952,146.28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29,777,462.29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63,867,845.50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1,162,187.55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1,547,853.72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822,537.71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2,042,233.59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1,837,812.45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640" w:top="1060" w:bottom="84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1,547,853.72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822,537.71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1,837,812.45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调整未分配利润</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2,042,233.59</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995" w:firstLine="0"/>
        <w:jc w:val="left"/>
        <w:rPr>
          <w:rFonts w:ascii="宋体" w:hAnsi="宋体" w:cs="宋体" w:eastAsia="宋体" w:hint="default"/>
          <w:sz w:val="18"/>
          <w:szCs w:val="18"/>
        </w:rPr>
      </w:pPr>
      <w:r>
        <w:rPr>
          <w:rFonts w:ascii="宋体" w:hAnsi="宋体" w:cs="宋体" w:eastAsia="宋体" w:hint="default"/>
          <w:sz w:val="18"/>
          <w:szCs w:val="18"/>
        </w:rPr>
        <w:t>其他说明：现金中，对福州数码视讯智能卡有限公司的原少数股东还有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8,124,367.28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元未支付。</w:t>
      </w:r>
    </w:p>
    <w:p>
      <w:pPr>
        <w:spacing w:line="240" w:lineRule="auto" w:before="11"/>
        <w:rPr>
          <w:rFonts w:ascii="宋体" w:hAnsi="宋体" w:cs="宋体" w:eastAsia="宋体" w:hint="default"/>
          <w:sz w:val="25"/>
          <w:szCs w:val="25"/>
        </w:rPr>
      </w:pPr>
    </w:p>
    <w:p>
      <w:pPr>
        <w:pStyle w:val="Heading4"/>
        <w:spacing w:line="240" w:lineRule="auto"/>
        <w:ind w:left="1134" w:right="995"/>
        <w:jc w:val="left"/>
        <w:rPr>
          <w:b w:val="0"/>
          <w:bCs w:val="0"/>
        </w:rPr>
      </w:pPr>
      <w:bookmarkStart w:name="3、在合营安排或联营企业中的权益" w:id="396"/>
      <w:bookmarkEnd w:id="396"/>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9"/>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4、重要的共同经营" w:id="397"/>
      <w:bookmarkEnd w:id="397"/>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5、在未纳入合并财务报表范围的结构化主体中的权益" w:id="398"/>
      <w:bookmarkEnd w:id="398"/>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6、其他" w:id="399"/>
      <w:bookmarkEnd w:id="399"/>
      <w:r>
        <w:rPr>
          <w:b w:val="0"/>
          <w:bCs w:val="0"/>
        </w:rPr>
      </w:r>
      <w:r>
        <w:rPr>
          <w:rFonts w:ascii="Times New Roman" w:hAnsi="Times New Roman" w:cs="Times New Roman" w:eastAsia="Times New Roman" w:hint="default"/>
        </w:rPr>
        <w:t>6</w:t>
      </w:r>
      <w:r>
        <w:rPr/>
        <w:t>、其他</w:t>
      </w:r>
      <w:r>
        <w:rPr>
          <w:b w:val="0"/>
          <w:bCs w:val="0"/>
        </w:rPr>
      </w:r>
    </w:p>
    <w:p>
      <w:pPr>
        <w:spacing w:line="240" w:lineRule="auto" w:before="9"/>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995"/>
        <w:jc w:val="left"/>
        <w:rPr>
          <w:b w:val="0"/>
          <w:bCs w:val="0"/>
        </w:rPr>
      </w:pPr>
      <w:bookmarkStart w:name="十、与金融工具相关的风险" w:id="400"/>
      <w:bookmarkEnd w:id="400"/>
      <w:r>
        <w:rPr>
          <w:b w:val="0"/>
          <w:bCs w:val="0"/>
        </w:rPr>
      </w:r>
      <w:r>
        <w:rPr/>
        <w:t>十、与金融工具相关的风险</w:t>
      </w:r>
      <w:r>
        <w:rPr>
          <w:b w:val="0"/>
          <w:bCs w:val="0"/>
        </w:rPr>
      </w:r>
    </w:p>
    <w:p>
      <w:pPr>
        <w:spacing w:line="240" w:lineRule="auto" w:before="9"/>
        <w:rPr>
          <w:rFonts w:ascii="宋体" w:hAnsi="宋体" w:cs="宋体" w:eastAsia="宋体" w:hint="default"/>
          <w:b/>
          <w:bCs/>
          <w:sz w:val="24"/>
          <w:szCs w:val="24"/>
        </w:rPr>
      </w:pPr>
    </w:p>
    <w:p>
      <w:pPr>
        <w:pStyle w:val="BodyText"/>
        <w:spacing w:line="273" w:lineRule="auto"/>
        <w:ind w:right="1130" w:firstLine="420"/>
        <w:jc w:val="both"/>
      </w:pPr>
      <w:r>
        <w:rPr>
          <w:spacing w:val="-1"/>
        </w:rPr>
        <w:t>本公司从事风险管理的目标是在风险和收益之间取得平衡，将风险对本公司经营业绩的负面影响降至</w:t>
      </w:r>
      <w:r>
        <w:rPr/>
        <w:t> </w:t>
      </w:r>
      <w:r>
        <w:rPr>
          <w:spacing w:val="-1"/>
        </w:rPr>
        <w:t>最低水平，使股东和其他权益投资者的利益最大化。基于该风险管理目标，本公司风险管理的基本策略是</w:t>
      </w:r>
      <w:r>
        <w:rPr>
          <w:spacing w:val="-82"/>
        </w:rPr>
        <w:t> </w:t>
      </w:r>
      <w:r>
        <w:rPr>
          <w:spacing w:val="-82"/>
        </w:rPr>
      </w:r>
      <w:r>
        <w:rPr>
          <w:spacing w:val="-1"/>
        </w:rPr>
        <w:t>确认和分析本公司面临的各种风险，建立适当的风险承受底线和进行风险管理，并及时可靠地对各种风险</w:t>
      </w:r>
      <w:r>
        <w:rPr>
          <w:spacing w:val="-81"/>
        </w:rPr>
        <w:t> </w:t>
      </w:r>
      <w:r>
        <w:rPr>
          <w:spacing w:val="-81"/>
        </w:rPr>
      </w:r>
      <w:r>
        <w:rPr/>
        <w:t>进行监督，将风险控制在限定的范围内。</w:t>
      </w:r>
    </w:p>
    <w:p>
      <w:pPr>
        <w:pStyle w:val="BodyText"/>
        <w:spacing w:line="273" w:lineRule="auto" w:before="7"/>
        <w:ind w:right="1131" w:firstLine="420"/>
        <w:jc w:val="both"/>
      </w:pPr>
      <w:r>
        <w:rPr>
          <w:spacing w:val="-1"/>
        </w:rPr>
        <w:t>本公司在日常活动中面临各种与金融工具相关的风险，主要包括信用风险、流动风险及市场风险。管</w:t>
      </w:r>
      <w:r>
        <w:rPr/>
        <w:t> 理层已审议并批准管理这些风险的政策，概括如下。</w:t>
      </w:r>
    </w:p>
    <w:p>
      <w:pPr>
        <w:pStyle w:val="BodyText"/>
        <w:spacing w:line="256" w:lineRule="auto" w:before="7"/>
        <w:ind w:left="1553" w:right="2773"/>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信用风险</w:t>
      </w:r>
      <w:r>
        <w:rPr>
          <w:w w:val="99"/>
        </w:rPr>
        <w:t> </w:t>
      </w:r>
      <w:r>
        <w:rPr/>
        <w:t>信用风险，是指金融工具的一方不能履行义务，造成另一方发生财务损失的风险。</w:t>
      </w:r>
    </w:p>
    <w:p>
      <w:pPr>
        <w:pStyle w:val="BodyText"/>
        <w:spacing w:line="273" w:lineRule="auto" w:before="22"/>
        <w:ind w:left="1554" w:right="1017"/>
        <w:jc w:val="left"/>
      </w:pPr>
      <w:r>
        <w:rPr>
          <w:spacing w:val="-3"/>
        </w:rPr>
        <w:t>本公司的信用风险主要来自银行存款和应收款项。为控制上述相关风险，本公司分别采取了以下措施。</w:t>
      </w:r>
      <w:r>
        <w:rPr>
          <w:spacing w:val="-98"/>
        </w:rPr>
        <w:t> </w:t>
      </w:r>
      <w:r>
        <w:rPr>
          <w:spacing w:val="-98"/>
        </w:rPr>
      </w:r>
      <w:r>
        <w:rPr>
          <w:rFonts w:ascii="宋体" w:hAnsi="宋体" w:cs="宋体" w:eastAsia="宋体" w:hint="default"/>
        </w:rPr>
        <w:t>1.</w:t>
      </w:r>
      <w:r>
        <w:rPr>
          <w:rFonts w:ascii="宋体" w:hAnsi="宋体" w:cs="宋体" w:eastAsia="宋体" w:hint="default"/>
          <w:spacing w:val="44"/>
        </w:rPr>
        <w:t> </w:t>
      </w:r>
      <w:r>
        <w:rPr/>
        <w:t>银行存款</w:t>
      </w:r>
    </w:p>
    <w:p>
      <w:pPr>
        <w:pStyle w:val="BodyText"/>
        <w:spacing w:line="240" w:lineRule="auto" w:before="7"/>
        <w:ind w:left="1553" w:right="995"/>
        <w:jc w:val="left"/>
      </w:pPr>
      <w:r>
        <w:rPr/>
        <w:t>本公司将银行存款存放于信用评级较高的金融机构，故其信用风险较低。</w:t>
      </w:r>
    </w:p>
    <w:p>
      <w:pPr>
        <w:pStyle w:val="BodyText"/>
        <w:spacing w:line="256" w:lineRule="auto" w:before="37"/>
        <w:ind w:left="1554" w:right="99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应收款项 </w:t>
      </w:r>
      <w:r>
        <w:rPr>
          <w:spacing w:val="-1"/>
        </w:rPr>
        <w:t>本公司持续对采用信用方式交易的客户进行信用评估。根据信用评估结果，本公司选择与经认可的且</w:t>
      </w:r>
    </w:p>
    <w:p>
      <w:pPr>
        <w:pStyle w:val="BodyText"/>
        <w:spacing w:line="273" w:lineRule="auto" w:before="22"/>
        <w:ind w:left="1553" w:right="995" w:hanging="420"/>
        <w:jc w:val="left"/>
      </w:pPr>
      <w:r>
        <w:rPr/>
        <w:t>信用良好的客户进行交易，并对其应收款项余额进行监控，以确保本公司不会面临重大坏账风险。 </w:t>
      </w:r>
      <w:r>
        <w:rPr>
          <w:spacing w:val="-1"/>
        </w:rPr>
        <w:t>由于本公司的应收账款风险点分布于多个合作方和多个客户，截至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日，本公司应收账款</w:t>
      </w:r>
    </w:p>
    <w:p>
      <w:pPr>
        <w:pStyle w:val="BodyText"/>
        <w:spacing w:line="279" w:lineRule="exact"/>
        <w:ind w:left="1134" w:right="995"/>
        <w:jc w:val="left"/>
      </w:pPr>
      <w:r>
        <w:rPr/>
        <w:t>的</w:t>
      </w:r>
      <w:r>
        <w:rPr>
          <w:rFonts w:ascii="Times New Roman" w:hAnsi="Times New Roman" w:cs="Times New Roman" w:eastAsia="Times New Roman" w:hint="default"/>
        </w:rPr>
        <w:t>14.57%(2014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15.52%)</w:t>
      </w:r>
      <w:r>
        <w:rPr/>
        <w:t>源于余额前五名客户，本公司不存在重大的信用集中风险。</w:t>
      </w:r>
    </w:p>
    <w:p>
      <w:pPr>
        <w:pStyle w:val="BodyText"/>
        <w:spacing w:line="240" w:lineRule="auto" w:before="21"/>
        <w:ind w:left="155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本公司的应收款项中未逾期且未减值的金额，以及虽已逾期但未减值的金额和逾期账龄分析如下：</w:t>
      </w:r>
    </w:p>
    <w:p>
      <w:pPr>
        <w:spacing w:line="240" w:lineRule="auto" w:before="10"/>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1384"/>
        <w:gridCol w:w="1702"/>
        <w:gridCol w:w="1419"/>
        <w:gridCol w:w="1134"/>
        <w:gridCol w:w="991"/>
        <w:gridCol w:w="1894"/>
      </w:tblGrid>
      <w:tr>
        <w:trPr>
          <w:trHeight w:val="342" w:hRule="exact"/>
        </w:trPr>
        <w:tc>
          <w:tcPr>
            <w:tcW w:w="1384" w:type="dxa"/>
            <w:vMerge w:val="restart"/>
            <w:tcBorders>
              <w:top w:val="single" w:sz="4" w:space="0" w:color="000000"/>
              <w:left w:val="single" w:sz="4" w:space="0" w:color="000000"/>
              <w:right w:val="single" w:sz="4" w:space="0" w:color="000000"/>
            </w:tcBorders>
          </w:tcPr>
          <w:p>
            <w:pPr>
              <w:pStyle w:val="TableParagraph"/>
              <w:spacing w:line="271" w:lineRule="exact"/>
              <w:ind w:left="214"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3"/>
                <w:sz w:val="21"/>
                <w:szCs w:val="21"/>
              </w:rPr>
              <w:t> </w:t>
            </w:r>
            <w:r>
              <w:rPr>
                <w:rFonts w:ascii="宋体" w:hAnsi="宋体" w:cs="宋体" w:eastAsia="宋体" w:hint="default"/>
                <w:sz w:val="21"/>
                <w:szCs w:val="21"/>
              </w:rPr>
              <w:t>目</w:t>
            </w:r>
          </w:p>
        </w:tc>
        <w:tc>
          <w:tcPr>
            <w:tcW w:w="71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42" w:hRule="exact"/>
        </w:trPr>
        <w:tc>
          <w:tcPr>
            <w:tcW w:w="1384" w:type="dxa"/>
            <w:vMerge/>
            <w:tcBorders>
              <w:left w:val="single" w:sz="4" w:space="0" w:color="000000"/>
              <w:right w:val="single" w:sz="4" w:space="0" w:color="000000"/>
            </w:tcBorders>
          </w:tcPr>
          <w:p>
            <w:pPr/>
          </w:p>
        </w:tc>
        <w:tc>
          <w:tcPr>
            <w:tcW w:w="1702" w:type="dxa"/>
            <w:vMerge w:val="restart"/>
            <w:tcBorders>
              <w:top w:val="single" w:sz="4" w:space="0" w:color="000000"/>
              <w:left w:val="single" w:sz="4" w:space="0" w:color="000000"/>
              <w:right w:val="single" w:sz="4" w:space="0" w:color="000000"/>
            </w:tcBorders>
          </w:tcPr>
          <w:p>
            <w:pPr>
              <w:pStyle w:val="TableParagraph"/>
              <w:spacing w:line="271" w:lineRule="exact"/>
              <w:ind w:left="215"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35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136" w:right="0"/>
              <w:jc w:val="left"/>
              <w:rPr>
                <w:rFonts w:ascii="宋体" w:hAnsi="宋体" w:cs="宋体" w:eastAsia="宋体" w:hint="default"/>
                <w:sz w:val="21"/>
                <w:szCs w:val="21"/>
              </w:rPr>
            </w:pPr>
            <w:r>
              <w:rPr>
                <w:rFonts w:ascii="宋体" w:hAnsi="宋体" w:cs="宋体" w:eastAsia="宋体" w:hint="default"/>
                <w:sz w:val="21"/>
                <w:szCs w:val="21"/>
              </w:rPr>
              <w:t>已逾期未减值</w:t>
            </w:r>
          </w:p>
        </w:tc>
        <w:tc>
          <w:tcPr>
            <w:tcW w:w="1894" w:type="dxa"/>
            <w:vMerge w:val="restart"/>
            <w:tcBorders>
              <w:top w:val="single" w:sz="4" w:space="0" w:color="000000"/>
              <w:left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1"/>
                <w:sz w:val="21"/>
                <w:szCs w:val="21"/>
              </w:rPr>
              <w:t> </w:t>
            </w:r>
            <w:r>
              <w:rPr>
                <w:rFonts w:ascii="宋体" w:hAnsi="宋体" w:cs="宋体" w:eastAsia="宋体" w:hint="default"/>
                <w:sz w:val="21"/>
                <w:szCs w:val="21"/>
              </w:rPr>
              <w:t>计</w:t>
            </w:r>
          </w:p>
        </w:tc>
      </w:tr>
      <w:tr>
        <w:trPr>
          <w:trHeight w:val="342" w:hRule="exact"/>
        </w:trPr>
        <w:tc>
          <w:tcPr>
            <w:tcW w:w="1384"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3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3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年以上</w:t>
            </w:r>
          </w:p>
        </w:tc>
        <w:tc>
          <w:tcPr>
            <w:tcW w:w="1894" w:type="dxa"/>
            <w:vMerge/>
            <w:tcBorders>
              <w:left w:val="single" w:sz="4" w:space="0" w:color="000000"/>
              <w:bottom w:val="single" w:sz="4" w:space="0" w:color="000000"/>
              <w:right w:val="single" w:sz="4" w:space="0" w:color="000000"/>
            </w:tcBorders>
          </w:tcPr>
          <w:p>
            <w:pPr/>
          </w:p>
        </w:tc>
      </w:tr>
      <w:tr>
        <w:trPr>
          <w:trHeight w:val="342"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79" w:right="0"/>
              <w:jc w:val="left"/>
              <w:rPr>
                <w:rFonts w:ascii="Times New Roman" w:hAnsi="Times New Roman" w:cs="Times New Roman" w:eastAsia="Times New Roman" w:hint="default"/>
                <w:sz w:val="21"/>
                <w:szCs w:val="21"/>
              </w:rPr>
            </w:pPr>
            <w:r>
              <w:rPr>
                <w:rFonts w:ascii="Times New Roman"/>
                <w:sz w:val="21"/>
              </w:rPr>
              <w:t>47,653,131.15</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671" w:right="0"/>
              <w:jc w:val="left"/>
              <w:rPr>
                <w:rFonts w:ascii="Times New Roman" w:hAnsi="Times New Roman" w:cs="Times New Roman" w:eastAsia="Times New Roman" w:hint="default"/>
                <w:sz w:val="21"/>
                <w:szCs w:val="21"/>
              </w:rPr>
            </w:pPr>
            <w:r>
              <w:rPr>
                <w:rFonts w:ascii="Times New Roman"/>
                <w:sz w:val="21"/>
              </w:rPr>
              <w:t>47,653,131.15</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640" w:top="1060" w:bottom="84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84"/>
        <w:gridCol w:w="1702"/>
        <w:gridCol w:w="1419"/>
        <w:gridCol w:w="1134"/>
        <w:gridCol w:w="991"/>
        <w:gridCol w:w="1894"/>
      </w:tblGrid>
      <w:tr>
        <w:trPr>
          <w:trHeight w:val="342"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12"/>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19,191,768.45</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19,191,768.45</w:t>
            </w:r>
          </w:p>
        </w:tc>
      </w:tr>
      <w:tr>
        <w:trPr>
          <w:trHeight w:val="342"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54"/>
              <w:jc w:val="center"/>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66,844,899.60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66,844,899.60</w:t>
            </w:r>
          </w:p>
        </w:tc>
      </w:tr>
    </w:tbl>
    <w:p>
      <w:pPr>
        <w:pStyle w:val="BodyText"/>
        <w:spacing w:line="276" w:lineRule="exact"/>
        <w:ind w:left="1554" w:right="995"/>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2"/>
        <w:rPr>
          <w:rFonts w:ascii="Times New Roman" w:hAnsi="Times New Roman" w:cs="Times New Roman" w:eastAsia="Times New Roman" w:hint="default"/>
          <w:sz w:val="3"/>
          <w:szCs w:val="3"/>
        </w:rPr>
      </w:pPr>
    </w:p>
    <w:tbl>
      <w:tblPr>
        <w:tblW w:w="0" w:type="auto"/>
        <w:jc w:val="left"/>
        <w:tblInd w:w="1129" w:type="dxa"/>
        <w:tblLayout w:type="fixed"/>
        <w:tblCellMar>
          <w:top w:w="0" w:type="dxa"/>
          <w:left w:w="0" w:type="dxa"/>
          <w:bottom w:w="0" w:type="dxa"/>
          <w:right w:w="0" w:type="dxa"/>
        </w:tblCellMar>
        <w:tblLook w:val="01E0"/>
      </w:tblPr>
      <w:tblGrid>
        <w:gridCol w:w="1372"/>
        <w:gridCol w:w="1855"/>
        <w:gridCol w:w="1134"/>
        <w:gridCol w:w="1134"/>
        <w:gridCol w:w="1134"/>
        <w:gridCol w:w="1894"/>
      </w:tblGrid>
      <w:tr>
        <w:trPr>
          <w:trHeight w:val="342" w:hRule="exact"/>
        </w:trPr>
        <w:tc>
          <w:tcPr>
            <w:tcW w:w="1372" w:type="dxa"/>
            <w:vMerge w:val="restart"/>
            <w:tcBorders>
              <w:top w:val="single" w:sz="4" w:space="0" w:color="000000"/>
              <w:left w:val="single" w:sz="4" w:space="0" w:color="000000"/>
              <w:right w:val="single" w:sz="4" w:space="0" w:color="000000"/>
            </w:tcBorders>
          </w:tcPr>
          <w:p>
            <w:pPr>
              <w:pStyle w:val="TableParagraph"/>
              <w:spacing w:line="271" w:lineRule="exact"/>
              <w:ind w:left="214"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3"/>
                <w:sz w:val="21"/>
                <w:szCs w:val="21"/>
              </w:rPr>
              <w:t> </w:t>
            </w:r>
            <w:r>
              <w:rPr>
                <w:rFonts w:ascii="宋体" w:hAnsi="宋体" w:cs="宋体" w:eastAsia="宋体" w:hint="default"/>
                <w:sz w:val="21"/>
                <w:szCs w:val="21"/>
              </w:rPr>
              <w:t>目</w:t>
            </w:r>
          </w:p>
        </w:tc>
        <w:tc>
          <w:tcPr>
            <w:tcW w:w="71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42" w:hRule="exact"/>
        </w:trPr>
        <w:tc>
          <w:tcPr>
            <w:tcW w:w="1372" w:type="dxa"/>
            <w:vMerge/>
            <w:tcBorders>
              <w:left w:val="single" w:sz="4" w:space="0" w:color="000000"/>
              <w:right w:val="single" w:sz="4" w:space="0" w:color="000000"/>
            </w:tcBorders>
          </w:tcPr>
          <w:p>
            <w:pPr/>
          </w:p>
        </w:tc>
        <w:tc>
          <w:tcPr>
            <w:tcW w:w="1855" w:type="dxa"/>
            <w:vMerge w:val="restart"/>
            <w:tcBorders>
              <w:top w:val="single" w:sz="4" w:space="0" w:color="000000"/>
              <w:left w:val="single" w:sz="4" w:space="0" w:color="000000"/>
              <w:right w:val="single" w:sz="4" w:space="0" w:color="000000"/>
            </w:tcBorders>
          </w:tcPr>
          <w:p>
            <w:pPr>
              <w:pStyle w:val="TableParagraph"/>
              <w:spacing w:line="271" w:lineRule="exact"/>
              <w:ind w:left="292"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34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67" w:right="0"/>
              <w:jc w:val="left"/>
              <w:rPr>
                <w:rFonts w:ascii="宋体" w:hAnsi="宋体" w:cs="宋体" w:eastAsia="宋体" w:hint="default"/>
                <w:sz w:val="21"/>
                <w:szCs w:val="21"/>
              </w:rPr>
            </w:pPr>
            <w:r>
              <w:rPr>
                <w:rFonts w:ascii="宋体" w:hAnsi="宋体" w:cs="宋体" w:eastAsia="宋体" w:hint="default"/>
                <w:sz w:val="21"/>
                <w:szCs w:val="21"/>
              </w:rPr>
              <w:t>已逾期未减值</w:t>
            </w:r>
          </w:p>
        </w:tc>
        <w:tc>
          <w:tcPr>
            <w:tcW w:w="1894" w:type="dxa"/>
            <w:vMerge w:val="restart"/>
            <w:tcBorders>
              <w:top w:val="single" w:sz="4" w:space="0" w:color="000000"/>
              <w:left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1"/>
                <w:sz w:val="21"/>
                <w:szCs w:val="21"/>
              </w:rPr>
              <w:t> </w:t>
            </w:r>
            <w:r>
              <w:rPr>
                <w:rFonts w:ascii="宋体" w:hAnsi="宋体" w:cs="宋体" w:eastAsia="宋体" w:hint="default"/>
                <w:sz w:val="21"/>
                <w:szCs w:val="21"/>
              </w:rPr>
              <w:t>计</w:t>
            </w:r>
          </w:p>
        </w:tc>
      </w:tr>
      <w:tr>
        <w:trPr>
          <w:trHeight w:val="342" w:hRule="exact"/>
        </w:trPr>
        <w:tc>
          <w:tcPr>
            <w:tcW w:w="1372" w:type="dxa"/>
            <w:vMerge/>
            <w:tcBorders>
              <w:left w:val="single" w:sz="4" w:space="0" w:color="000000"/>
              <w:bottom w:val="single" w:sz="4" w:space="0" w:color="000000"/>
              <w:right w:val="single" w:sz="4" w:space="0" w:color="000000"/>
            </w:tcBorders>
          </w:tcPr>
          <w:p>
            <w:pPr/>
          </w:p>
        </w:tc>
        <w:tc>
          <w:tcPr>
            <w:tcW w:w="1855"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9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3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9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年以上</w:t>
            </w:r>
          </w:p>
        </w:tc>
        <w:tc>
          <w:tcPr>
            <w:tcW w:w="1894" w:type="dxa"/>
            <w:vMerge/>
            <w:tcBorders>
              <w:left w:val="single" w:sz="4" w:space="0" w:color="000000"/>
              <w:bottom w:val="single" w:sz="4" w:space="0" w:color="000000"/>
              <w:right w:val="single" w:sz="4" w:space="0" w:color="000000"/>
            </w:tcBorders>
          </w:tcPr>
          <w:p>
            <w:pPr/>
          </w:p>
        </w:tc>
      </w:tr>
      <w:tr>
        <w:trPr>
          <w:trHeight w:val="34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41,757,634.19</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41,757,634.19</w:t>
            </w:r>
          </w:p>
        </w:tc>
      </w:tr>
      <w:tr>
        <w:trPr>
          <w:trHeight w:val="34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57,801,030.76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57,801,030.76</w:t>
            </w:r>
          </w:p>
        </w:tc>
      </w:tr>
      <w:tr>
        <w:trPr>
          <w:trHeight w:val="34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14"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99,558,664.95</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99,558,664.95</w:t>
            </w:r>
          </w:p>
        </w:tc>
      </w:tr>
    </w:tbl>
    <w:p>
      <w:pPr>
        <w:pStyle w:val="BodyText"/>
        <w:spacing w:line="276" w:lineRule="exact"/>
        <w:ind w:left="1554" w:right="99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单项计提减值的应收款项情况见本财务报表附注合并财务报表项目注释之应收款项说明。</w:t>
      </w:r>
    </w:p>
    <w:p>
      <w:pPr>
        <w:pStyle w:val="BodyText"/>
        <w:spacing w:line="256" w:lineRule="auto" w:before="21"/>
        <w:ind w:left="1553" w:right="1093"/>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流动风险</w:t>
      </w:r>
      <w:r>
        <w:rPr>
          <w:w w:val="99"/>
        </w:rPr>
        <w:t> </w:t>
      </w:r>
      <w:r>
        <w:rPr/>
        <w:t>流动风险，是指本公司在履行以交付现金或其他金融资产的方式结算的义务时发生资金短缺的风险。</w:t>
      </w:r>
    </w:p>
    <w:p>
      <w:pPr>
        <w:pStyle w:val="BodyText"/>
        <w:spacing w:line="273" w:lineRule="auto" w:before="22"/>
        <w:ind w:right="995"/>
        <w:jc w:val="left"/>
      </w:pPr>
      <w:r>
        <w:rPr>
          <w:spacing w:val="-1"/>
        </w:rPr>
        <w:t>流动风险可能源于无法尽快以公允价值售出金融资产；或者源于对方无法偿还其合同债务；或者源于提前</w:t>
      </w:r>
      <w:r>
        <w:rPr>
          <w:spacing w:val="-81"/>
        </w:rPr>
        <w:t> </w:t>
      </w:r>
      <w:r>
        <w:rPr>
          <w:spacing w:val="-81"/>
        </w:rPr>
      </w:r>
      <w:r>
        <w:rPr/>
        <w:t>到期的债务；或者源于无法产生预期的现金流量。</w:t>
      </w:r>
    </w:p>
    <w:p>
      <w:pPr>
        <w:pStyle w:val="BodyText"/>
        <w:spacing w:line="273" w:lineRule="auto" w:before="7"/>
        <w:ind w:left="1134" w:right="995" w:firstLine="420"/>
        <w:jc w:val="left"/>
      </w:pPr>
      <w:r>
        <w:rPr>
          <w:spacing w:val="-1"/>
        </w:rPr>
        <w:t>为控制该项风险，本公司运用银行借款等融资手段，并采取长、短期融资方式适当结合，优化融资结</w:t>
      </w:r>
      <w:r>
        <w:rPr/>
        <w:t> 构的方法，保持融资持续性与灵活性之间的平衡。</w:t>
      </w:r>
    </w:p>
    <w:p>
      <w:pPr>
        <w:pStyle w:val="BodyText"/>
        <w:spacing w:line="240" w:lineRule="auto" w:before="7"/>
        <w:ind w:left="1554" w:right="995"/>
        <w:jc w:val="left"/>
      </w:pPr>
      <w:r>
        <w:rPr/>
        <w:t>金融负债按剩余到期日分类</w:t>
      </w:r>
    </w:p>
    <w:p>
      <w:pPr>
        <w:spacing w:line="240" w:lineRule="auto" w:before="13"/>
        <w:rPr>
          <w:rFonts w:ascii="宋体" w:hAnsi="宋体" w:cs="宋体" w:eastAsia="宋体" w:hint="default"/>
          <w:sz w:val="3"/>
          <w:szCs w:val="3"/>
        </w:rPr>
      </w:pPr>
    </w:p>
    <w:tbl>
      <w:tblPr>
        <w:tblW w:w="0" w:type="auto"/>
        <w:jc w:val="left"/>
        <w:tblInd w:w="1129" w:type="dxa"/>
        <w:tblLayout w:type="fixed"/>
        <w:tblCellMar>
          <w:top w:w="0" w:type="dxa"/>
          <w:left w:w="0" w:type="dxa"/>
          <w:bottom w:w="0" w:type="dxa"/>
          <w:right w:w="0" w:type="dxa"/>
        </w:tblCellMar>
        <w:tblLook w:val="01E0"/>
      </w:tblPr>
      <w:tblGrid>
        <w:gridCol w:w="1527"/>
        <w:gridCol w:w="1842"/>
        <w:gridCol w:w="1984"/>
        <w:gridCol w:w="1845"/>
        <w:gridCol w:w="568"/>
        <w:gridCol w:w="758"/>
      </w:tblGrid>
      <w:tr>
        <w:trPr>
          <w:trHeight w:val="342" w:hRule="exact"/>
        </w:trPr>
        <w:tc>
          <w:tcPr>
            <w:tcW w:w="1527" w:type="dxa"/>
            <w:vMerge w:val="restart"/>
            <w:tcBorders>
              <w:top w:val="single" w:sz="4" w:space="0" w:color="000000"/>
              <w:left w:val="single" w:sz="4" w:space="0" w:color="000000"/>
              <w:right w:val="single" w:sz="4" w:space="0" w:color="000000"/>
            </w:tcBorders>
          </w:tcPr>
          <w:p>
            <w:pPr>
              <w:pStyle w:val="TableParagraph"/>
              <w:spacing w:line="270" w:lineRule="exact"/>
              <w:ind w:left="214"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3"/>
                <w:sz w:val="21"/>
                <w:szCs w:val="21"/>
              </w:rPr>
              <w:t> </w:t>
            </w:r>
            <w:r>
              <w:rPr>
                <w:rFonts w:ascii="宋体" w:hAnsi="宋体" w:cs="宋体" w:eastAsia="宋体" w:hint="default"/>
                <w:sz w:val="21"/>
                <w:szCs w:val="21"/>
              </w:rPr>
              <w:t>目</w:t>
            </w:r>
          </w:p>
        </w:tc>
        <w:tc>
          <w:tcPr>
            <w:tcW w:w="6997" w:type="dxa"/>
            <w:gridSpan w:val="5"/>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42" w:hRule="exact"/>
        </w:trPr>
        <w:tc>
          <w:tcPr>
            <w:tcW w:w="1527" w:type="dxa"/>
            <w:vMerge/>
            <w:tcBorders>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9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51" w:right="0"/>
              <w:jc w:val="left"/>
              <w:rPr>
                <w:rFonts w:ascii="宋体" w:hAnsi="宋体" w:cs="宋体" w:eastAsia="宋体" w:hint="default"/>
                <w:sz w:val="21"/>
                <w:szCs w:val="21"/>
              </w:rPr>
            </w:pPr>
            <w:r>
              <w:rPr>
                <w:rFonts w:ascii="宋体" w:hAnsi="宋体" w:cs="宋体" w:eastAsia="宋体" w:hint="default"/>
                <w:sz w:val="21"/>
                <w:szCs w:val="21"/>
              </w:rPr>
              <w:t>未折现合同金额</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54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w:t>
            </w:r>
            <w:r>
              <w:rPr>
                <w:rFonts w:ascii="宋体" w:hAnsi="宋体" w:cs="宋体" w:eastAsia="宋体" w:hint="default"/>
                <w:sz w:val="21"/>
                <w:szCs w:val="21"/>
              </w:rPr>
              <w:t>年</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r>
      <w:tr>
        <w:trPr>
          <w:trHeight w:val="342"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400,000,000.00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415,000,000.00</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17" w:right="0"/>
              <w:jc w:val="left"/>
              <w:rPr>
                <w:rFonts w:ascii="Times New Roman" w:hAnsi="Times New Roman" w:cs="Times New Roman" w:eastAsia="Times New Roman" w:hint="default"/>
                <w:sz w:val="21"/>
                <w:szCs w:val="21"/>
              </w:rPr>
            </w:pPr>
            <w:r>
              <w:rPr>
                <w:rFonts w:ascii="Times New Roman"/>
                <w:sz w:val="21"/>
              </w:rPr>
              <w:t>415,000,000.00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126,121,930.62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126,121,930.62</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17" w:right="0"/>
              <w:jc w:val="left"/>
              <w:rPr>
                <w:rFonts w:ascii="Times New Roman" w:hAnsi="Times New Roman" w:cs="Times New Roman" w:eastAsia="Times New Roman" w:hint="default"/>
                <w:sz w:val="21"/>
                <w:szCs w:val="21"/>
              </w:rPr>
            </w:pPr>
            <w:r>
              <w:rPr>
                <w:rFonts w:ascii="Times New Roman"/>
                <w:sz w:val="21"/>
              </w:rPr>
              <w:t>126,121,930.62</w:t>
            </w:r>
          </w:p>
        </w:tc>
        <w:tc>
          <w:tcPr>
            <w:tcW w:w="56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99,720,455.04</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99,720,455.04</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621" w:right="0"/>
              <w:jc w:val="left"/>
              <w:rPr>
                <w:rFonts w:ascii="Times New Roman" w:hAnsi="Times New Roman" w:cs="Times New Roman" w:eastAsia="Times New Roman" w:hint="default"/>
                <w:sz w:val="21"/>
                <w:szCs w:val="21"/>
              </w:rPr>
            </w:pPr>
            <w:r>
              <w:rPr>
                <w:rFonts w:ascii="Times New Roman"/>
                <w:sz w:val="21"/>
              </w:rPr>
              <w:t>99,720,455.04</w:t>
            </w:r>
          </w:p>
        </w:tc>
        <w:tc>
          <w:tcPr>
            <w:tcW w:w="56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14"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625,842,385.66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640,842,385.66</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17" w:right="0"/>
              <w:jc w:val="left"/>
              <w:rPr>
                <w:rFonts w:ascii="Times New Roman" w:hAnsi="Times New Roman" w:cs="Times New Roman" w:eastAsia="Times New Roman" w:hint="default"/>
                <w:sz w:val="21"/>
                <w:szCs w:val="21"/>
              </w:rPr>
            </w:pPr>
            <w:r>
              <w:rPr>
                <w:rFonts w:ascii="Times New Roman"/>
                <w:sz w:val="21"/>
              </w:rPr>
              <w:t>640,842,385.66</w:t>
            </w:r>
          </w:p>
        </w:tc>
        <w:tc>
          <w:tcPr>
            <w:tcW w:w="56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6" w:lineRule="exact"/>
        <w:ind w:left="1554" w:right="995"/>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2"/>
        <w:rPr>
          <w:rFonts w:ascii="Times New Roman" w:hAnsi="Times New Roman" w:cs="Times New Roman" w:eastAsia="Times New Roman" w:hint="default"/>
          <w:sz w:val="3"/>
          <w:szCs w:val="3"/>
        </w:rPr>
      </w:pPr>
    </w:p>
    <w:tbl>
      <w:tblPr>
        <w:tblW w:w="0" w:type="auto"/>
        <w:jc w:val="left"/>
        <w:tblInd w:w="1129" w:type="dxa"/>
        <w:tblLayout w:type="fixed"/>
        <w:tblCellMar>
          <w:top w:w="0" w:type="dxa"/>
          <w:left w:w="0" w:type="dxa"/>
          <w:bottom w:w="0" w:type="dxa"/>
          <w:right w:w="0" w:type="dxa"/>
        </w:tblCellMar>
        <w:tblLook w:val="01E0"/>
      </w:tblPr>
      <w:tblGrid>
        <w:gridCol w:w="1451"/>
        <w:gridCol w:w="1776"/>
        <w:gridCol w:w="1702"/>
        <w:gridCol w:w="1700"/>
        <w:gridCol w:w="851"/>
        <w:gridCol w:w="1043"/>
      </w:tblGrid>
      <w:tr>
        <w:trPr>
          <w:trHeight w:val="342" w:hRule="exact"/>
        </w:trPr>
        <w:tc>
          <w:tcPr>
            <w:tcW w:w="1451" w:type="dxa"/>
            <w:vMerge w:val="restart"/>
            <w:tcBorders>
              <w:top w:val="single" w:sz="4" w:space="0" w:color="000000"/>
              <w:left w:val="single" w:sz="4" w:space="0" w:color="000000"/>
              <w:right w:val="single" w:sz="4" w:space="0" w:color="000000"/>
            </w:tcBorders>
          </w:tcPr>
          <w:p>
            <w:pPr>
              <w:pStyle w:val="TableParagraph"/>
              <w:spacing w:line="271" w:lineRule="exact"/>
              <w:ind w:left="214"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3"/>
                <w:sz w:val="21"/>
                <w:szCs w:val="21"/>
              </w:rPr>
              <w:t> </w:t>
            </w:r>
            <w:r>
              <w:rPr>
                <w:rFonts w:ascii="宋体" w:hAnsi="宋体" w:cs="宋体" w:eastAsia="宋体" w:hint="default"/>
                <w:sz w:val="21"/>
                <w:szCs w:val="21"/>
              </w:rPr>
              <w:t>目</w:t>
            </w:r>
          </w:p>
        </w:tc>
        <w:tc>
          <w:tcPr>
            <w:tcW w:w="7072" w:type="dxa"/>
            <w:gridSpan w:val="5"/>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42" w:hRule="exact"/>
        </w:trPr>
        <w:tc>
          <w:tcPr>
            <w:tcW w:w="1451" w:type="dxa"/>
            <w:vMerge/>
            <w:tcBorders>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6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11" w:right="0"/>
              <w:jc w:val="left"/>
              <w:rPr>
                <w:rFonts w:ascii="宋体" w:hAnsi="宋体" w:cs="宋体" w:eastAsia="宋体" w:hint="default"/>
                <w:sz w:val="21"/>
                <w:szCs w:val="21"/>
              </w:rPr>
            </w:pPr>
            <w:r>
              <w:rPr>
                <w:rFonts w:ascii="宋体" w:hAnsi="宋体" w:cs="宋体" w:eastAsia="宋体" w:hint="default"/>
                <w:sz w:val="21"/>
                <w:szCs w:val="21"/>
              </w:rPr>
              <w:t>未折现合同金额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7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w:t>
            </w:r>
            <w:r>
              <w:rPr>
                <w:rFonts w:ascii="宋体" w:hAnsi="宋体" w:cs="宋体" w:eastAsia="宋体" w:hint="default"/>
                <w:sz w:val="21"/>
                <w:szCs w:val="21"/>
              </w:rPr>
              <w:t>年</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4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r>
      <w:tr>
        <w:trPr>
          <w:trHeight w:val="342" w:hRule="exact"/>
        </w:trPr>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7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52,946,264.19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52,946,264.19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52,946,264.19</w:t>
            </w:r>
          </w:p>
        </w:tc>
        <w:tc>
          <w:tcPr>
            <w:tcW w:w="851"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69,317,706.50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69,317,706.50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69,317,706.50</w:t>
            </w:r>
          </w:p>
        </w:tc>
        <w:tc>
          <w:tcPr>
            <w:tcW w:w="851"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14"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122,263,970.69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122,263,970.69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122,263,970.69</w:t>
            </w:r>
          </w:p>
        </w:tc>
        <w:tc>
          <w:tcPr>
            <w:tcW w:w="851"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6" w:lineRule="exact"/>
        <w:ind w:left="1554" w:right="995"/>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市场风险</w:t>
      </w:r>
    </w:p>
    <w:p>
      <w:pPr>
        <w:pStyle w:val="BodyText"/>
        <w:spacing w:line="273" w:lineRule="auto" w:before="21"/>
        <w:ind w:right="995" w:firstLine="420"/>
        <w:jc w:val="left"/>
      </w:pPr>
      <w:r>
        <w:rPr>
          <w:spacing w:val="-1"/>
        </w:rPr>
        <w:t>市场风险，是指金融工具的公允价值或未来现金流量因市场价格变动而发生波动的风险。市场风险主</w:t>
      </w:r>
      <w:r>
        <w:rPr/>
        <w:t> 要包括利率风险和外汇风险。</w:t>
      </w:r>
    </w:p>
    <w:p>
      <w:pPr>
        <w:pStyle w:val="BodyText"/>
        <w:spacing w:line="256" w:lineRule="auto" w:before="7"/>
        <w:ind w:left="1554" w:right="99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利率风险 </w:t>
      </w:r>
      <w:r>
        <w:rPr>
          <w:spacing w:val="-1"/>
        </w:rPr>
        <w:t>利率风险，是指金融工具的公允价值或未来现金流量因市场利率变动而发生波动的风险。本公司面临</w:t>
      </w:r>
    </w:p>
    <w:p>
      <w:pPr>
        <w:pStyle w:val="BodyText"/>
        <w:spacing w:line="240" w:lineRule="auto" w:before="22"/>
        <w:ind w:left="1134" w:right="0"/>
        <w:jc w:val="both"/>
      </w:pPr>
      <w:r>
        <w:rPr/>
        <w:t>的市场利率变动的风险主要与本公司以浮动利率计息的借款有关。</w:t>
      </w:r>
    </w:p>
    <w:p>
      <w:pPr>
        <w:pStyle w:val="BodyText"/>
        <w:spacing w:line="256" w:lineRule="auto" w:before="37"/>
        <w:ind w:left="1553" w:right="99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外汇风险 </w:t>
      </w:r>
      <w:r>
        <w:rPr>
          <w:spacing w:val="-1"/>
        </w:rPr>
        <w:t>外汇风险，是指金融工具的公允价值或未来现金流量因外汇汇率变动而发生波动的风险。本公司面临</w:t>
      </w:r>
    </w:p>
    <w:p>
      <w:pPr>
        <w:pStyle w:val="BodyText"/>
        <w:spacing w:line="273" w:lineRule="auto" w:before="23"/>
        <w:ind w:right="1131"/>
        <w:jc w:val="both"/>
      </w:pPr>
      <w:r>
        <w:rPr>
          <w:spacing w:val="-1"/>
        </w:rPr>
        <w:t>的汇率变动的风险主要与本公司外币货币性资产和负债有关。对于外币资产和负债，如果出现短期的失衡</w:t>
      </w:r>
      <w:r>
        <w:rPr>
          <w:spacing w:val="-81"/>
        </w:rPr>
        <w:t> </w:t>
      </w:r>
      <w:r>
        <w:rPr>
          <w:spacing w:val="-81"/>
        </w:rPr>
      </w:r>
      <w:r>
        <w:rPr>
          <w:spacing w:val="-1"/>
        </w:rPr>
        <w:t>情况，本公司会在必要时按市场汇率买卖外币，以确保将净风险敞口维持在可接受的水平。本公司于中国</w:t>
      </w:r>
      <w:r>
        <w:rPr>
          <w:spacing w:val="-83"/>
        </w:rPr>
        <w:t> </w:t>
      </w:r>
      <w:r>
        <w:rPr>
          <w:spacing w:val="-83"/>
        </w:rPr>
      </w:r>
      <w:r>
        <w:rPr>
          <w:spacing w:val="-1"/>
        </w:rPr>
        <w:t>内地经营，主要活动以人民币计价，子公司数码视讯国际有限公司注册地和经营地均为香港，以港币为记</w:t>
      </w:r>
      <w:r>
        <w:rPr>
          <w:spacing w:val="-83"/>
        </w:rPr>
        <w:t> </w:t>
      </w:r>
      <w:r>
        <w:rPr>
          <w:spacing w:val="-83"/>
        </w:rPr>
      </w:r>
      <w:r>
        <w:rPr/>
        <w:t>账本位币；数码视讯美国控股公司、</w:t>
      </w:r>
      <w:r>
        <w:rPr>
          <w:rFonts w:ascii="Times New Roman" w:hAnsi="Times New Roman" w:cs="Times New Roman" w:eastAsia="Times New Roman" w:hint="default"/>
        </w:rPr>
        <w:t>Sumavision   SFO </w:t>
      </w:r>
      <w:r>
        <w:rPr>
          <w:rFonts w:ascii="Times New Roman" w:hAnsi="Times New Roman" w:cs="Times New Roman" w:eastAsia="Times New Roman" w:hint="default"/>
          <w:spacing w:val="36"/>
        </w:rPr>
        <w:t> </w:t>
      </w:r>
      <w:r>
        <w:rPr>
          <w:rFonts w:ascii="Times New Roman" w:hAnsi="Times New Roman" w:cs="Times New Roman" w:eastAsia="Times New Roman" w:hint="default"/>
        </w:rPr>
        <w:t>LLC</w:t>
      </w:r>
      <w:r>
        <w:rPr/>
        <w:t>注册地和经营地均为美国，以美元为记账本位</w:t>
      </w:r>
    </w:p>
    <w:p>
      <w:pPr>
        <w:spacing w:after="0" w:line="273" w:lineRule="auto"/>
        <w:jc w:val="both"/>
        <w:sectPr>
          <w:pgSz w:w="11910" w:h="16840"/>
          <w:pgMar w:header="877" w:footer="640" w:top="1060" w:bottom="840" w:left="0" w:right="0"/>
        </w:sectPr>
      </w:pPr>
    </w:p>
    <w:p>
      <w:pPr>
        <w:spacing w:line="240" w:lineRule="auto" w:before="9"/>
        <w:rPr>
          <w:rFonts w:ascii="宋体" w:hAnsi="宋体" w:cs="宋体" w:eastAsia="宋体" w:hint="default"/>
          <w:sz w:val="24"/>
          <w:szCs w:val="24"/>
        </w:rPr>
      </w:pPr>
    </w:p>
    <w:p>
      <w:pPr>
        <w:pStyle w:val="BodyText"/>
        <w:spacing w:line="240" w:lineRule="auto" w:before="35"/>
        <w:ind w:right="995"/>
        <w:jc w:val="left"/>
      </w:pPr>
      <w:r>
        <w:rPr/>
        <w:t>币。因此，本公司有一定的外汇变动市场风险。</w:t>
      </w:r>
    </w:p>
    <w:p>
      <w:pPr>
        <w:spacing w:line="240" w:lineRule="auto" w:before="1"/>
        <w:rPr>
          <w:rFonts w:ascii="宋体" w:hAnsi="宋体" w:cs="宋体" w:eastAsia="宋体" w:hint="default"/>
          <w:sz w:val="24"/>
          <w:szCs w:val="24"/>
        </w:rPr>
      </w:pPr>
    </w:p>
    <w:p>
      <w:pPr>
        <w:pStyle w:val="Heading3"/>
        <w:spacing w:line="240" w:lineRule="auto"/>
        <w:ind w:right="995"/>
        <w:jc w:val="left"/>
        <w:rPr>
          <w:b w:val="0"/>
          <w:bCs w:val="0"/>
        </w:rPr>
      </w:pPr>
      <w:bookmarkStart w:name="十一、公允价值的披露" w:id="401"/>
      <w:bookmarkEnd w:id="401"/>
      <w:r>
        <w:rPr>
          <w:b w:val="0"/>
          <w:bCs w:val="0"/>
        </w:rPr>
      </w:r>
      <w:r>
        <w:rPr/>
        <w:t>十一、公允价值的披露</w:t>
      </w:r>
      <w:r>
        <w:rPr>
          <w:b w:val="0"/>
          <w:bCs w:val="0"/>
        </w:rPr>
      </w:r>
    </w:p>
    <w:p>
      <w:pPr>
        <w:spacing w:line="240" w:lineRule="auto" w:before="8"/>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995"/>
        <w:jc w:val="left"/>
        <w:rPr>
          <w:b w:val="0"/>
          <w:bCs w:val="0"/>
        </w:rPr>
      </w:pPr>
      <w:bookmarkStart w:name="十二、关联方及关联交易" w:id="402"/>
      <w:bookmarkEnd w:id="402"/>
      <w:r>
        <w:rPr>
          <w:b w:val="0"/>
          <w:bCs w:val="0"/>
        </w:rPr>
      </w:r>
      <w:r>
        <w:rPr/>
        <w:t>十二、关联方及关联交易</w:t>
      </w:r>
      <w:r>
        <w:rPr>
          <w:b w:val="0"/>
          <w:bCs w:val="0"/>
        </w:rPr>
      </w:r>
    </w:p>
    <w:p>
      <w:pPr>
        <w:spacing w:line="240" w:lineRule="auto" w:before="9"/>
        <w:rPr>
          <w:rFonts w:ascii="宋体" w:hAnsi="宋体" w:cs="宋体" w:eastAsia="宋体" w:hint="default"/>
          <w:b/>
          <w:bCs/>
          <w:sz w:val="24"/>
          <w:szCs w:val="24"/>
        </w:rPr>
      </w:pPr>
    </w:p>
    <w:p>
      <w:pPr>
        <w:spacing w:line="547" w:lineRule="auto" w:before="0"/>
        <w:ind w:left="1133" w:right="3718" w:firstLine="0"/>
        <w:jc w:val="left"/>
        <w:rPr>
          <w:rFonts w:ascii="宋体" w:hAnsi="宋体" w:cs="宋体" w:eastAsia="宋体" w:hint="default"/>
          <w:sz w:val="21"/>
          <w:szCs w:val="21"/>
        </w:rPr>
      </w:pPr>
      <w:bookmarkStart w:name="1、本企业的母公司情况" w:id="403"/>
      <w:bookmarkEnd w:id="40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b/>
          <w:bCs/>
          <w:w w:val="99"/>
          <w:sz w:val="21"/>
          <w:szCs w:val="21"/>
        </w:rPr>
        <w:t> </w:t>
      </w:r>
      <w:r>
        <w:rPr>
          <w:rFonts w:ascii="宋体" w:hAnsi="宋体" w:cs="宋体" w:eastAsia="宋体" w:hint="default"/>
          <w:sz w:val="18"/>
          <w:szCs w:val="18"/>
        </w:rPr>
        <w:t>本公司没有母公司，实际控制人为郑海涛，持股比例和对公司的表决权比例都为</w:t>
      </w:r>
      <w:r>
        <w:rPr>
          <w:rFonts w:ascii="Times New Roman" w:hAnsi="Times New Roman" w:cs="Times New Roman" w:eastAsia="Times New Roman" w:hint="default"/>
          <w:sz w:val="18"/>
          <w:szCs w:val="18"/>
        </w:rPr>
        <w:t>15.56%</w:t>
      </w:r>
      <w:r>
        <w:rPr>
          <w:rFonts w:ascii="宋体" w:hAnsi="宋体" w:cs="宋体" w:eastAsia="宋体" w:hint="default"/>
          <w:sz w:val="18"/>
          <w:szCs w:val="18"/>
        </w:rPr>
        <w:t>。 </w:t>
      </w:r>
      <w:bookmarkStart w:name="2、本企业的子公司情况" w:id="404"/>
      <w:bookmarkEnd w:id="404"/>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spacing w:before="50"/>
        <w:ind w:left="1134" w:right="995" w:firstLine="0"/>
        <w:jc w:val="left"/>
        <w:rPr>
          <w:rFonts w:ascii="宋体" w:hAnsi="宋体" w:cs="宋体" w:eastAsia="宋体" w:hint="default"/>
          <w:sz w:val="18"/>
          <w:szCs w:val="18"/>
        </w:rPr>
      </w:pP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spacing w:line="240" w:lineRule="auto" w:before="10"/>
        <w:rPr>
          <w:rFonts w:ascii="宋体" w:hAnsi="宋体" w:cs="宋体" w:eastAsia="宋体" w:hint="default"/>
          <w:sz w:val="25"/>
          <w:szCs w:val="25"/>
        </w:rPr>
      </w:pPr>
    </w:p>
    <w:p>
      <w:pPr>
        <w:pStyle w:val="Heading4"/>
        <w:spacing w:line="240" w:lineRule="auto"/>
        <w:ind w:right="995"/>
        <w:jc w:val="left"/>
        <w:rPr>
          <w:b w:val="0"/>
          <w:bCs w:val="0"/>
        </w:rPr>
      </w:pPr>
      <w:bookmarkStart w:name="3、本企业合营和联营企业情况" w:id="405"/>
      <w:bookmarkEnd w:id="405"/>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8"/>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995"/>
        <w:jc w:val="left"/>
        <w:rPr>
          <w:b w:val="0"/>
          <w:bCs w:val="0"/>
        </w:rPr>
      </w:pPr>
      <w:bookmarkStart w:name="4、其他关联方情况" w:id="406"/>
      <w:bookmarkEnd w:id="406"/>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LARCAN USA</w:t>
            </w:r>
            <w:r>
              <w:rPr>
                <w:rFonts w:ascii="Times New Roman"/>
                <w:spacing w:val="-13"/>
                <w:sz w:val="18"/>
              </w:rPr>
              <w:t> </w:t>
            </w:r>
            <w:r>
              <w:rPr>
                <w:rFonts w:ascii="Times New Roman"/>
                <w:sz w:val="18"/>
              </w:rPr>
              <w:t>INC</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安徽广行通信科技股份有限公司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公司投资的企业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数码视讯菲律宾有限公司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子公司数码视讯国际有限公司投资的企业</w:t>
            </w:r>
          </w:p>
        </w:tc>
      </w:tr>
    </w:tbl>
    <w:p>
      <w:pPr>
        <w:spacing w:line="240" w:lineRule="auto" w:before="2"/>
        <w:rPr>
          <w:rFonts w:ascii="宋体" w:hAnsi="宋体" w:cs="宋体" w:eastAsia="宋体" w:hint="default"/>
          <w:b/>
          <w:bCs/>
          <w:sz w:val="19"/>
          <w:szCs w:val="19"/>
        </w:rPr>
      </w:pPr>
    </w:p>
    <w:p>
      <w:pPr>
        <w:spacing w:before="35"/>
        <w:ind w:left="1134" w:right="995" w:firstLine="0"/>
        <w:jc w:val="left"/>
        <w:rPr>
          <w:rFonts w:ascii="宋体" w:hAnsi="宋体" w:cs="宋体" w:eastAsia="宋体" w:hint="default"/>
          <w:sz w:val="21"/>
          <w:szCs w:val="21"/>
        </w:rPr>
      </w:pPr>
      <w:bookmarkStart w:name="5、关联交易情况" w:id="407"/>
      <w:bookmarkEnd w:id="407"/>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995" w:firstLine="0"/>
        <w:jc w:val="left"/>
        <w:rPr>
          <w:rFonts w:ascii="宋体" w:hAnsi="宋体" w:cs="宋体" w:eastAsia="宋体" w:hint="default"/>
          <w:sz w:val="21"/>
          <w:szCs w:val="21"/>
        </w:rPr>
      </w:pPr>
      <w:bookmarkStart w:name="（1）购销商品、提供和接受劳务的关联交易" w:id="408"/>
      <w:bookmarkEnd w:id="40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2"/>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0"/>
        <w:ind w:left="1133" w:right="995"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安徽广行通信科技股份有限公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销售货物</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1" w:right="0"/>
              <w:jc w:val="left"/>
              <w:rPr>
                <w:rFonts w:ascii="Times New Roman" w:hAnsi="Times New Roman" w:cs="Times New Roman" w:eastAsia="Times New Roman" w:hint="default"/>
                <w:sz w:val="18"/>
                <w:szCs w:val="18"/>
              </w:rPr>
            </w:pPr>
            <w:r>
              <w:rPr>
                <w:rFonts w:ascii="Times New Roman"/>
                <w:sz w:val="18"/>
              </w:rPr>
              <w:t>9,137,587.18</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5" w:right="0"/>
              <w:jc w:val="left"/>
              <w:rPr>
                <w:rFonts w:ascii="Times New Roman" w:hAnsi="Times New Roman" w:cs="Times New Roman" w:eastAsia="Times New Roman" w:hint="default"/>
                <w:sz w:val="18"/>
                <w:szCs w:val="18"/>
              </w:rPr>
            </w:pPr>
            <w:r>
              <w:rPr>
                <w:rFonts w:ascii="Times New Roman"/>
                <w:sz w:val="18"/>
              </w:rPr>
              <w:t>18,077,778.00</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2）关联受托管理/承包及委托管理/出包情况" w:id="409"/>
      <w:bookmarkEnd w:id="409"/>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8"/>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640" w:top="1060" w:bottom="840" w:left="0" w:right="0"/>
        </w:sectPr>
      </w:pPr>
    </w:p>
    <w:p>
      <w:pPr>
        <w:spacing w:line="240" w:lineRule="auto" w:before="9"/>
        <w:rPr>
          <w:rFonts w:ascii="宋体" w:hAnsi="宋体" w:cs="宋体" w:eastAsia="宋体" w:hint="default"/>
          <w:sz w:val="24"/>
          <w:szCs w:val="24"/>
        </w:rPr>
      </w:pPr>
    </w:p>
    <w:p>
      <w:pPr>
        <w:pStyle w:val="Heading4"/>
        <w:spacing w:line="240" w:lineRule="auto" w:before="35"/>
        <w:ind w:right="995"/>
        <w:jc w:val="left"/>
        <w:rPr>
          <w:b w:val="0"/>
          <w:bCs w:val="0"/>
        </w:rPr>
      </w:pPr>
      <w:bookmarkStart w:name="（3）关联租赁情况" w:id="410"/>
      <w:bookmarkEnd w:id="410"/>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9"/>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4）关联担保情况" w:id="411"/>
      <w:bookmarkEnd w:id="411"/>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9"/>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5）关联方资金拆借" w:id="412"/>
      <w:bookmarkEnd w:id="412"/>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pacing w:val="4"/>
                <w:sz w:val="18"/>
                <w:szCs w:val="18"/>
              </w:rPr>
              <w:t>数码视讯菲律宾有限公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3,112,281.27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投资性质的资金拆借，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年利率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pacing w:val="4"/>
                <w:sz w:val="18"/>
                <w:szCs w:val="18"/>
              </w:rPr>
              <w:t>数码视讯菲律宾有限公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18,674,410.23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投资性质的资金拆借，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年利率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6）关联方资产转让、债务重组情况" w:id="413"/>
      <w:bookmarkEnd w:id="413"/>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8"/>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7）关键管理人员报酬" w:id="414"/>
      <w:bookmarkEnd w:id="414"/>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4,938,095.45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4,364,619.05</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8）其他关联交易" w:id="415"/>
      <w:bookmarkEnd w:id="415"/>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6、关联方应收应付款项" w:id="416"/>
      <w:bookmarkEnd w:id="416"/>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spacing w:before="0"/>
        <w:ind w:left="1133" w:right="995" w:firstLine="0"/>
        <w:jc w:val="left"/>
        <w:rPr>
          <w:rFonts w:ascii="宋体" w:hAnsi="宋体" w:cs="宋体" w:eastAsia="宋体" w:hint="default"/>
          <w:sz w:val="21"/>
          <w:szCs w:val="21"/>
        </w:rPr>
      </w:pPr>
      <w:bookmarkStart w:name="（1）应收项目" w:id="417"/>
      <w:bookmarkEnd w:id="41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安徽广行通信科技 股份有限公司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8" w:right="0"/>
              <w:jc w:val="left"/>
              <w:rPr>
                <w:rFonts w:ascii="Times New Roman" w:hAnsi="Times New Roman" w:cs="Times New Roman" w:eastAsia="Times New Roman" w:hint="default"/>
                <w:sz w:val="18"/>
                <w:szCs w:val="18"/>
              </w:rPr>
            </w:pPr>
            <w:r>
              <w:rPr>
                <w:rFonts w:ascii="Times New Roman"/>
                <w:sz w:val="18"/>
              </w:rPr>
              <w:t>10,092,808.00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7,500,000.00</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640" w:top="1060" w:bottom="84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安徽广行通信科技 股份有限公司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8,544,287.00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427,214.35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10,004,648.99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2" w:right="0"/>
              <w:jc w:val="left"/>
              <w:rPr>
                <w:rFonts w:ascii="Times New Roman" w:hAnsi="Times New Roman" w:cs="Times New Roman" w:eastAsia="Times New Roman" w:hint="default"/>
                <w:sz w:val="18"/>
                <w:szCs w:val="18"/>
              </w:rPr>
            </w:pPr>
            <w:r>
              <w:rPr>
                <w:rFonts w:ascii="Times New Roman"/>
                <w:sz w:val="18"/>
              </w:rPr>
              <w:t>586,866.85</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数码视讯菲律宾有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22,797,606.05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1,139,880.30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2）应付项目" w:id="418"/>
      <w:bookmarkEnd w:id="418"/>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8"/>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995"/>
        <w:jc w:val="left"/>
        <w:rPr>
          <w:b w:val="0"/>
          <w:bCs w:val="0"/>
        </w:rPr>
      </w:pPr>
      <w:bookmarkStart w:name="7、关联方承诺" w:id="419"/>
      <w:bookmarkEnd w:id="419"/>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995"/>
        <w:jc w:val="left"/>
        <w:rPr>
          <w:b w:val="0"/>
          <w:bCs w:val="0"/>
        </w:rPr>
      </w:pPr>
      <w:bookmarkStart w:name="8、其他" w:id="420"/>
      <w:bookmarkEnd w:id="420"/>
      <w:r>
        <w:rPr>
          <w:b w:val="0"/>
          <w:bCs w:val="0"/>
        </w:rPr>
      </w:r>
      <w:r>
        <w:rPr>
          <w:rFonts w:ascii="Times New Roman" w:hAnsi="Times New Roman" w:cs="Times New Roman" w:eastAsia="Times New Roman" w:hint="default"/>
        </w:rPr>
        <w:t>8</w:t>
      </w:r>
      <w:r>
        <w:rPr/>
        <w:t>、其他</w:t>
      </w:r>
      <w:r>
        <w:rPr>
          <w:b w:val="0"/>
          <w:bCs w:val="0"/>
        </w:rPr>
      </w:r>
    </w:p>
    <w:p>
      <w:pPr>
        <w:spacing w:line="240" w:lineRule="auto" w:before="9"/>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995"/>
        <w:jc w:val="left"/>
        <w:rPr>
          <w:b w:val="0"/>
          <w:bCs w:val="0"/>
        </w:rPr>
      </w:pPr>
      <w:bookmarkStart w:name="十三、股份支付" w:id="421"/>
      <w:bookmarkEnd w:id="421"/>
      <w:r>
        <w:rPr>
          <w:b w:val="0"/>
          <w:bCs w:val="0"/>
        </w:rPr>
      </w:r>
      <w:r>
        <w:rPr/>
        <w:t>十三、股份支付</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95"/>
        <w:jc w:val="left"/>
        <w:rPr>
          <w:b w:val="0"/>
          <w:bCs w:val="0"/>
        </w:rPr>
      </w:pPr>
      <w:bookmarkStart w:name="1、股份支付总体情况" w:id="422"/>
      <w:bookmarkEnd w:id="422"/>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spacing w:before="44"/>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244,115,800.00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521,298.83</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9,397,800.00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注</w:t>
            </w:r>
          </w:p>
        </w:tc>
      </w:tr>
    </w:tbl>
    <w:p>
      <w:pPr>
        <w:spacing w:line="300" w:lineRule="auto" w:before="10"/>
        <w:ind w:left="1133" w:right="995" w:firstLine="420"/>
        <w:jc w:val="left"/>
        <w:rPr>
          <w:rFonts w:ascii="宋体" w:hAnsi="宋体" w:cs="宋体" w:eastAsia="宋体" w:hint="default"/>
          <w:sz w:val="18"/>
          <w:szCs w:val="18"/>
        </w:rPr>
      </w:pPr>
      <w:r>
        <w:rPr>
          <w:rFonts w:ascii="宋体" w:hAnsi="宋体" w:cs="宋体" w:eastAsia="宋体" w:hint="default"/>
          <w:sz w:val="18"/>
          <w:szCs w:val="18"/>
        </w:rPr>
        <w:t>注：股票期权首期授予的授予日为</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日，截止至</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日，行权价格为</w:t>
      </w:r>
      <w:r>
        <w:rPr>
          <w:rFonts w:ascii="Times New Roman" w:hAnsi="Times New Roman" w:cs="Times New Roman" w:eastAsia="Times New Roman" w:hint="default"/>
          <w:sz w:val="18"/>
          <w:szCs w:val="18"/>
        </w:rPr>
        <w:t>9.935</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股，首次授予期权行 权期及各期行权时间安排如表所示：</w:t>
      </w:r>
    </w:p>
    <w:tbl>
      <w:tblPr>
        <w:tblW w:w="0" w:type="auto"/>
        <w:jc w:val="left"/>
        <w:tblInd w:w="1129" w:type="dxa"/>
        <w:tblLayout w:type="fixed"/>
        <w:tblCellMar>
          <w:top w:w="0" w:type="dxa"/>
          <w:left w:w="0" w:type="dxa"/>
          <w:bottom w:w="0" w:type="dxa"/>
          <w:right w:w="0" w:type="dxa"/>
        </w:tblCellMar>
        <w:tblLook w:val="01E0"/>
      </w:tblPr>
      <w:tblGrid>
        <w:gridCol w:w="1844"/>
        <w:gridCol w:w="5955"/>
        <w:gridCol w:w="1700"/>
      </w:tblGrid>
      <w:tr>
        <w:trPr>
          <w:trHeight w:val="65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行权期</w:t>
            </w:r>
          </w:p>
        </w:tc>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行权时间</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304" w:right="35" w:hanging="270"/>
              <w:jc w:val="left"/>
              <w:rPr>
                <w:rFonts w:ascii="宋体" w:hAnsi="宋体" w:cs="宋体" w:eastAsia="宋体" w:hint="default"/>
                <w:sz w:val="18"/>
                <w:szCs w:val="18"/>
              </w:rPr>
            </w:pPr>
            <w:r>
              <w:rPr>
                <w:rFonts w:ascii="宋体" w:hAnsi="宋体" w:cs="宋体" w:eastAsia="宋体" w:hint="default"/>
                <w:sz w:val="18"/>
                <w:szCs w:val="18"/>
              </w:rPr>
              <w:t>可行权数量占获授予 期权数量比例</w:t>
            </w:r>
          </w:p>
        </w:tc>
      </w:tr>
      <w:tr>
        <w:trPr>
          <w:trHeight w:val="65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第一个行权期</w:t>
            </w:r>
          </w:p>
        </w:tc>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178"/>
              <w:jc w:val="left"/>
              <w:rPr>
                <w:rFonts w:ascii="宋体" w:hAnsi="宋体" w:cs="宋体" w:eastAsia="宋体" w:hint="default"/>
                <w:sz w:val="18"/>
                <w:szCs w:val="18"/>
              </w:rPr>
            </w:pPr>
            <w:r>
              <w:rPr>
                <w:rFonts w:ascii="宋体" w:hAnsi="宋体" w:cs="宋体" w:eastAsia="宋体" w:hint="default"/>
                <w:sz w:val="18"/>
                <w:szCs w:val="18"/>
              </w:rPr>
              <w:t>自首次授予日起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个月后的首个交易日起至首次授予日起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个月内的最后 一个交易日当日止</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680" w:right="0"/>
              <w:jc w:val="left"/>
              <w:rPr>
                <w:rFonts w:ascii="Times New Roman" w:hAnsi="Times New Roman" w:cs="Times New Roman" w:eastAsia="Times New Roman" w:hint="default"/>
                <w:sz w:val="18"/>
                <w:szCs w:val="18"/>
              </w:rPr>
            </w:pPr>
            <w:r>
              <w:rPr>
                <w:rFonts w:ascii="Times New Roman"/>
                <w:sz w:val="18"/>
              </w:rPr>
              <w:t>40%</w:t>
            </w:r>
          </w:p>
        </w:tc>
      </w:tr>
      <w:tr>
        <w:trPr>
          <w:trHeight w:val="65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第二个行权期</w:t>
            </w:r>
          </w:p>
        </w:tc>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178"/>
              <w:jc w:val="left"/>
              <w:rPr>
                <w:rFonts w:ascii="宋体" w:hAnsi="宋体" w:cs="宋体" w:eastAsia="宋体" w:hint="default"/>
                <w:sz w:val="18"/>
                <w:szCs w:val="18"/>
              </w:rPr>
            </w:pPr>
            <w:r>
              <w:rPr>
                <w:rFonts w:ascii="宋体" w:hAnsi="宋体" w:cs="宋体" w:eastAsia="宋体" w:hint="default"/>
                <w:sz w:val="18"/>
                <w:szCs w:val="18"/>
              </w:rPr>
              <w:t>自首次授予日起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个月后的首个交易日起至首次授予日起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个月内的最后 一个交易日当日止</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680" w:right="0"/>
              <w:jc w:val="left"/>
              <w:rPr>
                <w:rFonts w:ascii="Times New Roman" w:hAnsi="Times New Roman" w:cs="Times New Roman" w:eastAsia="Times New Roman" w:hint="default"/>
                <w:sz w:val="18"/>
                <w:szCs w:val="18"/>
              </w:rPr>
            </w:pPr>
            <w:r>
              <w:rPr>
                <w:rFonts w:ascii="Times New Roman"/>
                <w:sz w:val="18"/>
              </w:rPr>
              <w:t>30%</w:t>
            </w:r>
          </w:p>
        </w:tc>
      </w:tr>
      <w:tr>
        <w:trPr>
          <w:trHeight w:val="65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第三个行权期</w:t>
            </w:r>
          </w:p>
        </w:tc>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178"/>
              <w:jc w:val="left"/>
              <w:rPr>
                <w:rFonts w:ascii="宋体" w:hAnsi="宋体" w:cs="宋体" w:eastAsia="宋体" w:hint="default"/>
                <w:sz w:val="18"/>
                <w:szCs w:val="18"/>
              </w:rPr>
            </w:pPr>
            <w:r>
              <w:rPr>
                <w:rFonts w:ascii="宋体" w:hAnsi="宋体" w:cs="宋体" w:eastAsia="宋体" w:hint="default"/>
                <w:sz w:val="18"/>
                <w:szCs w:val="18"/>
              </w:rPr>
              <w:t>自首次授予日起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个月后的首个交易日起至首次授予日起</w:t>
            </w:r>
            <w:r>
              <w:rPr>
                <w:rFonts w:ascii="Times New Roman" w:hAnsi="Times New Roman" w:cs="Times New Roman" w:eastAsia="Times New Roman" w:hint="default"/>
                <w:sz w:val="18"/>
                <w:szCs w:val="18"/>
              </w:rPr>
              <w:t>48</w:t>
            </w:r>
            <w:r>
              <w:rPr>
                <w:rFonts w:ascii="宋体" w:hAnsi="宋体" w:cs="宋体" w:eastAsia="宋体" w:hint="default"/>
                <w:sz w:val="18"/>
                <w:szCs w:val="18"/>
              </w:rPr>
              <w:t>个月内的最后 一个交易日当日止</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680" w:right="0"/>
              <w:jc w:val="left"/>
              <w:rPr>
                <w:rFonts w:ascii="Times New Roman" w:hAnsi="Times New Roman" w:cs="Times New Roman" w:eastAsia="Times New Roman" w:hint="default"/>
                <w:sz w:val="18"/>
                <w:szCs w:val="18"/>
              </w:rPr>
            </w:pPr>
            <w:r>
              <w:rPr>
                <w:rFonts w:ascii="Times New Roman"/>
                <w:sz w:val="18"/>
              </w:rPr>
              <w:t>30%</w:t>
            </w:r>
          </w:p>
        </w:tc>
      </w:tr>
    </w:tbl>
    <w:p>
      <w:pPr>
        <w:spacing w:line="240" w:lineRule="auto" w:before="11"/>
        <w:rPr>
          <w:rFonts w:ascii="宋体" w:hAnsi="宋体" w:cs="宋体" w:eastAsia="宋体" w:hint="default"/>
          <w:sz w:val="20"/>
          <w:szCs w:val="20"/>
        </w:rPr>
      </w:pPr>
    </w:p>
    <w:p>
      <w:pPr>
        <w:pStyle w:val="Heading4"/>
        <w:spacing w:line="240" w:lineRule="auto" w:before="35"/>
        <w:ind w:left="1134" w:right="995"/>
        <w:jc w:val="left"/>
        <w:rPr>
          <w:b w:val="0"/>
          <w:bCs w:val="0"/>
        </w:rPr>
      </w:pPr>
      <w:bookmarkStart w:name="2、以权益结算的股份支付情况" w:id="423"/>
      <w:bookmarkEnd w:id="423"/>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spacing w:before="44"/>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640" w:top="1060" w:bottom="84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模型</w:t>
            </w:r>
          </w:p>
        </w:tc>
      </w:tr>
      <w:tr>
        <w:trPr>
          <w:trHeight w:val="1026"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1"/>
              <w:jc w:val="both"/>
              <w:rPr>
                <w:rFonts w:ascii="宋体" w:hAnsi="宋体" w:cs="宋体" w:eastAsia="宋体" w:hint="default"/>
                <w:sz w:val="18"/>
                <w:szCs w:val="18"/>
              </w:rPr>
            </w:pPr>
            <w:r>
              <w:rPr>
                <w:rFonts w:ascii="宋体" w:hAnsi="宋体" w:cs="宋体" w:eastAsia="宋体" w:hint="default"/>
                <w:sz w:val="18"/>
                <w:szCs w:val="18"/>
              </w:rPr>
              <w:t>在等待期内每个资产负债表日，根据最新取得的可行权职 工人数变动等后续信息做出最佳估计，修正预计可行权的 权益工具数量</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70,839,662.83</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51,535,600.00</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3、以现金结算的股份支付情况" w:id="424"/>
      <w:bookmarkEnd w:id="424"/>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995"/>
        <w:jc w:val="left"/>
        <w:rPr>
          <w:b w:val="0"/>
          <w:bCs w:val="0"/>
        </w:rPr>
      </w:pPr>
      <w:bookmarkStart w:name="4、股份支付的修改、终止情况" w:id="425"/>
      <w:bookmarkEnd w:id="425"/>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995" w:firstLine="42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日，公司实施了</w:t>
      </w:r>
      <w:r>
        <w:rPr>
          <w:rFonts w:ascii="Times New Roman" w:hAnsi="Times New Roman" w:cs="Times New Roman" w:eastAsia="Times New Roman" w:hint="default"/>
        </w:rPr>
        <w:t>2014</w:t>
      </w:r>
      <w:r>
        <w:rPr/>
        <w:t>年度权益分派方案，根据公司《股票期权激励计划》，在公司出现 除息事宜时，需对股票期权激励计划的行权价格作调整，调整后的首期股票期权行权价格为</w:t>
      </w:r>
      <w:r>
        <w:rPr>
          <w:rFonts w:ascii="Times New Roman" w:hAnsi="Times New Roman" w:cs="Times New Roman" w:eastAsia="Times New Roman" w:hint="default"/>
        </w:rPr>
        <w:t>19.87</w:t>
      </w:r>
      <w:r>
        <w:rPr/>
        <w:t>元。</w:t>
      </w:r>
    </w:p>
    <w:p>
      <w:pPr>
        <w:pStyle w:val="BodyText"/>
        <w:spacing w:line="256" w:lineRule="auto" w:before="5"/>
        <w:ind w:right="1025" w:firstLine="420"/>
        <w:jc w:val="both"/>
      </w:pP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9</w:t>
      </w:r>
      <w:r>
        <w:rPr>
          <w:spacing w:val="-5"/>
        </w:rPr>
        <w:t>月</w:t>
      </w:r>
      <w:r>
        <w:rPr>
          <w:rFonts w:ascii="Times New Roman" w:hAnsi="Times New Roman" w:cs="Times New Roman" w:eastAsia="Times New Roman" w:hint="default"/>
          <w:spacing w:val="-5"/>
        </w:rPr>
        <w:t>17</w:t>
      </w:r>
      <w:r>
        <w:rPr>
          <w:spacing w:val="-5"/>
        </w:rPr>
        <w:t>日，公司实施了</w:t>
      </w:r>
      <w:r>
        <w:rPr>
          <w:rFonts w:ascii="Times New Roman" w:hAnsi="Times New Roman" w:cs="Times New Roman" w:eastAsia="Times New Roman" w:hint="default"/>
          <w:spacing w:val="-5"/>
        </w:rPr>
        <w:t>2015</w:t>
      </w:r>
      <w:r>
        <w:rPr>
          <w:spacing w:val="-5"/>
        </w:rPr>
        <w:t>年半年度资本公积转增股本的方案，根据公司《股票期权激励计划》，</w:t>
      </w:r>
      <w:r>
        <w:rPr/>
        <w:t> </w:t>
      </w:r>
      <w:r>
        <w:rPr>
          <w:spacing w:val="-2"/>
        </w:rPr>
        <w:t>在公司出现除息事宜时，需对股票期权激励计划的行权价格作调整，调整后的首期期权数量为</w:t>
      </w:r>
      <w:r>
        <w:rPr>
          <w:rFonts w:ascii="Times New Roman" w:hAnsi="Times New Roman" w:cs="Times New Roman" w:eastAsia="Times New Roman" w:hint="default"/>
          <w:spacing w:val="-2"/>
        </w:rPr>
        <w:t>10,754</w:t>
      </w:r>
      <w:r>
        <w:rPr>
          <w:spacing w:val="-2"/>
        </w:rPr>
        <w:t>万份，</w:t>
      </w:r>
      <w:r>
        <w:rPr>
          <w:spacing w:val="-82"/>
        </w:rPr>
        <w:t> </w:t>
      </w:r>
      <w:r>
        <w:rPr>
          <w:spacing w:val="-82"/>
        </w:rPr>
      </w:r>
      <w:r>
        <w:rPr/>
        <w:t>调整后的首期股票期权行权价格为</w:t>
      </w:r>
      <w:r>
        <w:rPr>
          <w:rFonts w:ascii="Times New Roman" w:hAnsi="Times New Roman" w:cs="Times New Roman" w:eastAsia="Times New Roman" w:hint="default"/>
        </w:rPr>
        <w:t>9.935</w:t>
      </w:r>
      <w:r>
        <w:rPr/>
        <w:t>元。</w:t>
      </w:r>
    </w:p>
    <w:p>
      <w:pPr>
        <w:pStyle w:val="BodyText"/>
        <w:spacing w:line="256" w:lineRule="auto" w:before="5"/>
        <w:ind w:right="995" w:firstLine="420"/>
        <w:jc w:val="left"/>
      </w:pPr>
      <w:r>
        <w:rPr>
          <w:spacing w:val="-1"/>
        </w:rPr>
        <w:t>本次《股票期权激励计划》中首次授予的激励对象中，盖炳帅等</w:t>
      </w:r>
      <w:r>
        <w:rPr>
          <w:rFonts w:ascii="Times New Roman" w:hAnsi="Times New Roman" w:cs="Times New Roman" w:eastAsia="Times New Roman" w:hint="default"/>
          <w:spacing w:val="-1"/>
        </w:rPr>
        <w:t>33</w:t>
      </w:r>
      <w:r>
        <w:rPr>
          <w:spacing w:val="-1"/>
        </w:rPr>
        <w:t>人因个人原因离职。根据《股票期</w:t>
      </w:r>
      <w:r>
        <w:rPr/>
        <w:t> </w:t>
      </w:r>
      <w:r>
        <w:rPr>
          <w:spacing w:val="-1"/>
        </w:rPr>
        <w:t>权激励计划》，上述人员已不具备激励对象资格，同意调整激励对象名单及股票期权数量。公司调整前的</w:t>
      </w:r>
    </w:p>
    <w:p>
      <w:pPr>
        <w:pStyle w:val="BodyText"/>
        <w:spacing w:line="240" w:lineRule="auto" w:before="23"/>
        <w:ind w:right="995"/>
        <w:jc w:val="left"/>
      </w:pPr>
      <w:r>
        <w:rPr/>
        <w:t>《股票期权激励计划》所涉首次授予股票期权的激励对象为</w:t>
      </w:r>
      <w:r>
        <w:rPr>
          <w:rFonts w:ascii="Times New Roman" w:hAnsi="Times New Roman" w:cs="Times New Roman" w:eastAsia="Times New Roman" w:hint="default"/>
        </w:rPr>
        <w:t>434</w:t>
      </w:r>
      <w:r>
        <w:rPr/>
        <w:t>人，股票期权数量为</w:t>
      </w:r>
      <w:r>
        <w:rPr>
          <w:rFonts w:ascii="Times New Roman" w:hAnsi="Times New Roman" w:cs="Times New Roman" w:eastAsia="Times New Roman" w:hint="default"/>
        </w:rPr>
        <w:t>10,754</w:t>
      </w:r>
      <w:r>
        <w:rPr/>
        <w:t>万份；调整后的</w:t>
      </w:r>
    </w:p>
    <w:p>
      <w:pPr>
        <w:pStyle w:val="BodyText"/>
        <w:spacing w:line="240" w:lineRule="auto" w:before="21"/>
        <w:ind w:right="995"/>
        <w:jc w:val="left"/>
      </w:pPr>
      <w:r>
        <w:rPr/>
        <w:t>《股票期权激励计划》所涉首次授予股票期权的激励对象为</w:t>
      </w:r>
      <w:r>
        <w:rPr>
          <w:rFonts w:ascii="Times New Roman" w:hAnsi="Times New Roman" w:cs="Times New Roman" w:eastAsia="Times New Roman" w:hint="default"/>
        </w:rPr>
        <w:t>401</w:t>
      </w:r>
      <w:r>
        <w:rPr/>
        <w:t>人，股票期权数量为</w:t>
      </w:r>
      <w:r>
        <w:rPr>
          <w:rFonts w:ascii="Times New Roman" w:hAnsi="Times New Roman" w:cs="Times New Roman" w:eastAsia="Times New Roman" w:hint="default"/>
        </w:rPr>
        <w:t>10,340</w:t>
      </w:r>
      <w:r>
        <w:rPr/>
        <w:t>万份。</w:t>
      </w:r>
    </w:p>
    <w:p>
      <w:pPr>
        <w:spacing w:line="240" w:lineRule="auto" w:before="8"/>
        <w:rPr>
          <w:rFonts w:ascii="宋体" w:hAnsi="宋体" w:cs="宋体" w:eastAsia="宋体" w:hint="default"/>
          <w:sz w:val="24"/>
          <w:szCs w:val="24"/>
        </w:rPr>
      </w:pPr>
    </w:p>
    <w:p>
      <w:pPr>
        <w:pStyle w:val="Heading4"/>
        <w:spacing w:line="240" w:lineRule="auto"/>
        <w:ind w:right="995"/>
        <w:jc w:val="left"/>
        <w:rPr>
          <w:b w:val="0"/>
          <w:bCs w:val="0"/>
        </w:rPr>
      </w:pPr>
      <w:bookmarkStart w:name="5、其他" w:id="426"/>
      <w:bookmarkEnd w:id="426"/>
      <w:r>
        <w:rPr>
          <w:b w:val="0"/>
          <w:bCs w:val="0"/>
        </w:rPr>
      </w:r>
      <w:r>
        <w:rPr>
          <w:rFonts w:ascii="Times New Roman" w:hAnsi="Times New Roman" w:cs="Times New Roman" w:eastAsia="Times New Roman" w:hint="default"/>
        </w:rPr>
        <w:t>5</w:t>
      </w:r>
      <w:r>
        <w:rPr/>
        <w:t>、其他</w:t>
      </w:r>
      <w:r>
        <w:rPr>
          <w:b w:val="0"/>
          <w:bCs w:val="0"/>
        </w:rPr>
      </w:r>
    </w:p>
    <w:p>
      <w:pPr>
        <w:spacing w:line="240" w:lineRule="auto" w:before="9"/>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spacing w:line="506" w:lineRule="auto" w:before="0"/>
        <w:ind w:left="1133" w:right="8344" w:firstLine="0"/>
        <w:jc w:val="left"/>
        <w:rPr>
          <w:rFonts w:ascii="宋体" w:hAnsi="宋体" w:cs="宋体" w:eastAsia="宋体" w:hint="default"/>
          <w:sz w:val="18"/>
          <w:szCs w:val="18"/>
        </w:rPr>
      </w:pPr>
      <w:bookmarkStart w:name="十四、承诺及或有事项" w:id="427"/>
      <w:bookmarkEnd w:id="427"/>
      <w:r>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28"/>
      <w:bookmarkEnd w:id="42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w w:val="99"/>
          <w:sz w:val="21"/>
          <w:szCs w:val="21"/>
        </w:rPr>
        <w:t> </w:t>
      </w:r>
      <w:r>
        <w:rPr>
          <w:rFonts w:ascii="宋体" w:hAnsi="宋体" w:cs="宋体" w:eastAsia="宋体" w:hint="default"/>
          <w:sz w:val="18"/>
          <w:szCs w:val="18"/>
        </w:rPr>
        <w:t>资产负债表日存在的重要承诺</w:t>
      </w:r>
    </w:p>
    <w:p>
      <w:pPr>
        <w:pStyle w:val="BodyText"/>
        <w:spacing w:line="258" w:lineRule="exact"/>
        <w:ind w:left="1554" w:right="99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已签订的尚未履行或尚未完全履行的对外投资合同及有关财务支出</w:t>
      </w:r>
    </w:p>
    <w:p>
      <w:pPr>
        <w:pStyle w:val="BodyText"/>
        <w:spacing w:line="386" w:lineRule="auto" w:before="177"/>
        <w:ind w:right="1133" w:firstLine="420"/>
        <w:jc w:val="both"/>
      </w:pPr>
      <w:r>
        <w:rPr>
          <w:rFonts w:ascii="Times New Roman" w:hAnsi="Times New Roman" w:cs="Times New Roman" w:eastAsia="Times New Roman" w:hint="default"/>
        </w:rPr>
        <w:t>(1)2014</w:t>
      </w:r>
      <w:r>
        <w:rPr/>
        <w:t>年</w:t>
      </w:r>
      <w:r>
        <w:rPr>
          <w:rFonts w:ascii="Times New Roman" w:hAnsi="Times New Roman" w:cs="Times New Roman" w:eastAsia="Times New Roman" w:hint="default"/>
        </w:rPr>
        <w:t>11</w:t>
      </w:r>
      <w:r>
        <w:rPr/>
        <w:t>月，控股子公司完美星空传媒有限公司</w:t>
      </w:r>
      <w:r>
        <w:rPr>
          <w:rFonts w:ascii="Times New Roman" w:hAnsi="Times New Roman" w:cs="Times New Roman" w:eastAsia="Times New Roman" w:hint="default"/>
        </w:rPr>
        <w:t>(</w:t>
      </w:r>
      <w:r>
        <w:rPr/>
        <w:t>以下简称完美星空</w:t>
      </w:r>
      <w:r>
        <w:rPr>
          <w:rFonts w:ascii="Times New Roman" w:hAnsi="Times New Roman" w:cs="Times New Roman" w:eastAsia="Times New Roman" w:hint="default"/>
        </w:rPr>
        <w:t>)</w:t>
      </w:r>
      <w:r>
        <w:rPr/>
        <w:t>与福建恒业电影发行有限公司</w:t>
      </w:r>
      <w:r>
        <w:rPr>
          <w:w w:val="99"/>
        </w:rPr>
        <w:t> </w:t>
      </w:r>
      <w:r>
        <w:rPr>
          <w:rFonts w:ascii="Times New Roman" w:hAnsi="Times New Roman" w:cs="Times New Roman" w:eastAsia="Times New Roman" w:hint="default"/>
        </w:rPr>
        <w:t>(</w:t>
      </w:r>
      <w:r>
        <w:rPr/>
        <w:t>以下简称福建恒业</w:t>
      </w:r>
      <w:r>
        <w:rPr>
          <w:rFonts w:ascii="Times New Roman" w:hAnsi="Times New Roman" w:cs="Times New Roman" w:eastAsia="Times New Roman" w:hint="default"/>
        </w:rPr>
        <w:t>)</w:t>
      </w:r>
      <w:r>
        <w:rPr/>
        <w:t>签订了《战略合作协议》。完美星空承诺：至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日双方合作期间，在福建</w:t>
      </w:r>
      <w:r>
        <w:rPr>
          <w:spacing w:val="-67"/>
        </w:rPr>
        <w:t> </w:t>
      </w:r>
      <w:r>
        <w:rPr>
          <w:spacing w:val="-67"/>
        </w:rPr>
      </w:r>
      <w:r>
        <w:rPr/>
        <w:t>恒业提供影片项目得到完美星空认可的基础上，完美星空向福建恒业提供不少于</w:t>
      </w:r>
      <w:r>
        <w:rPr>
          <w:rFonts w:ascii="Times New Roman" w:hAnsi="Times New Roman" w:cs="Times New Roman" w:eastAsia="Times New Roman" w:hint="default"/>
        </w:rPr>
        <w:t>1</w:t>
      </w:r>
      <w:r>
        <w:rPr/>
        <w:t>亿元的合作资金。</w:t>
      </w:r>
    </w:p>
    <w:p>
      <w:pPr>
        <w:pStyle w:val="BodyText"/>
        <w:spacing w:line="386" w:lineRule="auto" w:before="36"/>
        <w:ind w:left="1134" w:right="1124" w:firstLine="420"/>
        <w:jc w:val="left"/>
      </w:pPr>
      <w:r>
        <w:rPr>
          <w:rFonts w:ascii="Times New Roman" w:hAnsi="Times New Roman" w:cs="Times New Roman" w:eastAsia="Times New Roman" w:hint="default"/>
          <w:spacing w:val="-2"/>
        </w:rPr>
        <w:t>(2)2015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16</w:t>
      </w:r>
      <w:r>
        <w:rPr>
          <w:spacing w:val="-2"/>
        </w:rPr>
        <w:t>日，公司与湖北省广播电视信息网络股份有限公司</w:t>
      </w:r>
      <w:r>
        <w:rPr>
          <w:rFonts w:ascii="Times New Roman" w:hAnsi="Times New Roman" w:cs="Times New Roman" w:eastAsia="Times New Roman" w:hint="default"/>
          <w:spacing w:val="-2"/>
        </w:rPr>
        <w:t>(</w:t>
      </w:r>
      <w:r>
        <w:rPr>
          <w:spacing w:val="-2"/>
        </w:rPr>
        <w:t>以下简称湖北广电</w:t>
      </w:r>
      <w:r>
        <w:rPr>
          <w:rFonts w:ascii="Times New Roman" w:hAnsi="Times New Roman" w:cs="Times New Roman" w:eastAsia="Times New Roman" w:hint="default"/>
          <w:spacing w:val="-2"/>
        </w:rPr>
        <w:t>)</w:t>
      </w:r>
      <w:r>
        <w:rPr>
          <w:spacing w:val="-2"/>
        </w:rPr>
        <w:t>签订了《战略合</w:t>
      </w:r>
      <w:r>
        <w:rPr>
          <w:w w:val="99"/>
        </w:rPr>
        <w:t> </w:t>
      </w:r>
      <w:r>
        <w:rPr/>
        <w:t>作框架协议》，计划成立合资公司。合资公司设立计划：预计总投入</w:t>
      </w:r>
      <w:r>
        <w:rPr>
          <w:rFonts w:ascii="Times New Roman" w:hAnsi="Times New Roman" w:cs="Times New Roman" w:eastAsia="Times New Roman" w:hint="default"/>
        </w:rPr>
        <w:t>1</w:t>
      </w:r>
      <w:r>
        <w:rPr/>
        <w:t>亿元，第一期投入</w:t>
      </w:r>
      <w:r>
        <w:rPr>
          <w:rFonts w:ascii="Times New Roman" w:hAnsi="Times New Roman" w:cs="Times New Roman" w:eastAsia="Times New Roman" w:hint="default"/>
        </w:rPr>
        <w:t>1000</w:t>
      </w:r>
      <w:r>
        <w:rPr/>
        <w:t>万，公司出</w:t>
      </w:r>
      <w:r>
        <w:rPr>
          <w:w w:val="99"/>
        </w:rPr>
        <w:t> </w:t>
      </w:r>
      <w:r>
        <w:rPr/>
        <w:t>资</w:t>
      </w:r>
      <w:r>
        <w:rPr>
          <w:rFonts w:ascii="Times New Roman" w:hAnsi="Times New Roman" w:cs="Times New Roman" w:eastAsia="Times New Roman" w:hint="default"/>
        </w:rPr>
        <w:t>600</w:t>
      </w:r>
      <w:r>
        <w:rPr/>
        <w:t>万，占股本</w:t>
      </w:r>
      <w:r>
        <w:rPr>
          <w:rFonts w:ascii="Times New Roman" w:hAnsi="Times New Roman" w:cs="Times New Roman" w:eastAsia="Times New Roman" w:hint="default"/>
        </w:rPr>
        <w:t>60%</w:t>
      </w:r>
      <w:r>
        <w:rPr/>
        <w:t>。最终合资方案以双方实际最终协商确定为准。</w:t>
      </w:r>
    </w:p>
    <w:p>
      <w:pPr>
        <w:spacing w:after="0" w:line="386" w:lineRule="auto"/>
        <w:jc w:val="left"/>
        <w:sectPr>
          <w:pgSz w:w="11910" w:h="16840"/>
          <w:pgMar w:header="877" w:footer="640" w:top="1060" w:bottom="840" w:left="0" w:right="0"/>
        </w:sectPr>
      </w:pPr>
    </w:p>
    <w:p>
      <w:pPr>
        <w:spacing w:line="240" w:lineRule="auto" w:before="0"/>
        <w:rPr>
          <w:rFonts w:ascii="宋体" w:hAnsi="宋体" w:cs="宋体" w:eastAsia="宋体" w:hint="default"/>
          <w:sz w:val="20"/>
          <w:szCs w:val="20"/>
        </w:rPr>
      </w:pPr>
    </w:p>
    <w:p>
      <w:pPr>
        <w:pStyle w:val="BodyText"/>
        <w:spacing w:line="386" w:lineRule="auto" w:before="174"/>
        <w:ind w:right="1132" w:firstLine="420"/>
        <w:jc w:val="both"/>
      </w:pPr>
      <w:r>
        <w:rPr>
          <w:rFonts w:ascii="Times New Roman" w:hAnsi="Times New Roman" w:cs="Times New Roman" w:eastAsia="Times New Roman" w:hint="default"/>
        </w:rPr>
        <w:t>(3)2015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22</w:t>
      </w:r>
      <w:r>
        <w:rPr/>
        <w:t>日，公司与湖北广电签订《附条件生效的股份认购协议》，公司决定以自有资金参与</w:t>
      </w:r>
      <w:r>
        <w:rPr>
          <w:w w:val="99"/>
        </w:rPr>
        <w:t> </w:t>
      </w:r>
      <w:r>
        <w:rPr/>
        <w:t>认购湖北广电非公开发行的</w:t>
      </w:r>
      <w:r>
        <w:rPr>
          <w:rFonts w:ascii="Times New Roman" w:hAnsi="Times New Roman" w:cs="Times New Roman" w:eastAsia="Times New Roman" w:hint="default"/>
        </w:rPr>
        <w:t>A </w:t>
      </w:r>
      <w:r>
        <w:rPr/>
        <w:t>股普通股，认购数量为</w:t>
      </w:r>
      <w:r>
        <w:rPr>
          <w:rFonts w:ascii="Times New Roman" w:hAnsi="Times New Roman" w:cs="Times New Roman" w:eastAsia="Times New Roman" w:hint="default"/>
        </w:rPr>
        <w:t>9,713,453 </w:t>
      </w:r>
      <w:r>
        <w:rPr/>
        <w:t>股，认购价格为</w:t>
      </w:r>
      <w:r>
        <w:rPr>
          <w:rFonts w:ascii="Times New Roman" w:hAnsi="Times New Roman" w:cs="Times New Roman" w:eastAsia="Times New Roman" w:hint="default"/>
        </w:rPr>
        <w:t>20.59</w:t>
      </w:r>
      <w:r>
        <w:rPr>
          <w:rFonts w:ascii="Times New Roman" w:hAnsi="Times New Roman" w:cs="Times New Roman" w:eastAsia="Times New Roman" w:hint="default"/>
          <w:spacing w:val="47"/>
        </w:rPr>
        <w:t> </w:t>
      </w:r>
      <w:r>
        <w:rPr/>
        <w:t>元</w:t>
      </w:r>
      <w:r>
        <w:rPr>
          <w:rFonts w:ascii="Times New Roman" w:hAnsi="Times New Roman" w:cs="Times New Roman" w:eastAsia="Times New Roman" w:hint="default"/>
        </w:rPr>
        <w:t>/</w:t>
      </w:r>
      <w:r>
        <w:rPr/>
        <w:t>股，认购总额为 </w:t>
      </w:r>
      <w:r>
        <w:rPr>
          <w:rFonts w:ascii="Times New Roman" w:hAnsi="Times New Roman" w:cs="Times New Roman" w:eastAsia="Times New Roman" w:hint="default"/>
        </w:rPr>
        <w:t>199,999,999.27 </w:t>
      </w:r>
      <w:r>
        <w:rPr>
          <w:spacing w:val="-3"/>
        </w:rPr>
        <w:t>元，认购股份的限售期为自湖北广电本次发行结束之日起</w:t>
      </w:r>
      <w:r>
        <w:rPr>
          <w:rFonts w:ascii="Times New Roman" w:hAnsi="Times New Roman" w:cs="Times New Roman" w:eastAsia="Times New Roman" w:hint="default"/>
          <w:spacing w:val="-3"/>
        </w:rPr>
        <w:t>36</w:t>
      </w:r>
      <w:r>
        <w:rPr>
          <w:rFonts w:ascii="Times New Roman" w:hAnsi="Times New Roman" w:cs="Times New Roman" w:eastAsia="Times New Roman" w:hint="default"/>
          <w:spacing w:val="4"/>
        </w:rPr>
        <w:t> </w:t>
      </w:r>
      <w:r>
        <w:rPr/>
        <w:t>个月内不得转让或者委托他人 管理。</w:t>
      </w:r>
    </w:p>
    <w:p>
      <w:pPr>
        <w:pStyle w:val="BodyText"/>
        <w:spacing w:line="386" w:lineRule="auto" w:before="65"/>
        <w:ind w:right="995" w:firstLine="420"/>
        <w:jc w:val="left"/>
      </w:pPr>
      <w:r>
        <w:rPr>
          <w:spacing w:val="-1"/>
        </w:rPr>
        <w:t>因湖北广电调整其非公开发行股票预案，</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18</w:t>
      </w:r>
      <w:r>
        <w:rPr>
          <w:spacing w:val="-1"/>
        </w:rPr>
        <w:t>日，公司与湖北广电签订《附条件生效的股份</w:t>
      </w:r>
      <w:r>
        <w:rPr/>
        <w:t> 认购协议之补充协议》，公司决定以自有资金参与认购湖北广电非公开发行的</w:t>
      </w:r>
      <w:r>
        <w:rPr>
          <w:rFonts w:ascii="Times New Roman" w:hAnsi="Times New Roman" w:cs="Times New Roman" w:eastAsia="Times New Roman" w:hint="default"/>
        </w:rPr>
        <w:t>A </w:t>
      </w:r>
      <w:r>
        <w:rPr/>
        <w:t>股普通股，认购数量为 </w:t>
      </w:r>
      <w:r>
        <w:rPr>
          <w:rFonts w:ascii="Times New Roman" w:hAnsi="Times New Roman" w:cs="Times New Roman" w:eastAsia="Times New Roman" w:hint="default"/>
        </w:rPr>
        <w:t>10,000,000 </w:t>
      </w:r>
      <w:r>
        <w:rPr/>
        <w:t>股，认购价格为</w:t>
      </w:r>
      <w:r>
        <w:rPr>
          <w:rFonts w:ascii="Times New Roman" w:hAnsi="Times New Roman" w:cs="Times New Roman" w:eastAsia="Times New Roman" w:hint="default"/>
        </w:rPr>
        <w:t>16.31 </w:t>
      </w:r>
      <w:r>
        <w:rPr/>
        <w:t>元</w:t>
      </w:r>
      <w:r>
        <w:rPr>
          <w:rFonts w:ascii="Times New Roman" w:hAnsi="Times New Roman" w:cs="Times New Roman" w:eastAsia="Times New Roman" w:hint="default"/>
        </w:rPr>
        <w:t>/</w:t>
      </w:r>
      <w:r>
        <w:rPr/>
        <w:t>股，认购总额为</w:t>
      </w:r>
      <w:r>
        <w:rPr>
          <w:rFonts w:ascii="Times New Roman" w:hAnsi="Times New Roman" w:cs="Times New Roman" w:eastAsia="Times New Roman" w:hint="default"/>
        </w:rPr>
        <w:t>163,100,000.00</w:t>
      </w:r>
      <w:r>
        <w:rPr>
          <w:rFonts w:ascii="Times New Roman" w:hAnsi="Times New Roman" w:cs="Times New Roman" w:eastAsia="Times New Roman" w:hint="default"/>
          <w:spacing w:val="48"/>
        </w:rPr>
        <w:t> </w:t>
      </w:r>
      <w:r>
        <w:rPr/>
        <w:t>元，认购股份的限售期为自本次发行 结束之日起</w:t>
      </w:r>
      <w:r>
        <w:rPr>
          <w:rFonts w:ascii="Times New Roman" w:hAnsi="Times New Roman" w:cs="Times New Roman" w:eastAsia="Times New Roman" w:hint="default"/>
        </w:rPr>
        <w:t>36</w:t>
      </w:r>
      <w:r>
        <w:rPr/>
        <w:t>个月内不得转让或者委托他人管理。</w:t>
      </w:r>
    </w:p>
    <w:p>
      <w:pPr>
        <w:spacing w:line="240" w:lineRule="auto" w:before="10"/>
        <w:rPr>
          <w:rFonts w:ascii="宋体" w:hAnsi="宋体" w:cs="宋体" w:eastAsia="宋体" w:hint="default"/>
          <w:sz w:val="19"/>
          <w:szCs w:val="19"/>
        </w:rPr>
      </w:pPr>
    </w:p>
    <w:p>
      <w:pPr>
        <w:pStyle w:val="Heading4"/>
        <w:spacing w:line="240" w:lineRule="auto"/>
        <w:ind w:left="1134" w:right="995"/>
        <w:jc w:val="left"/>
        <w:rPr>
          <w:b w:val="0"/>
          <w:bCs w:val="0"/>
        </w:rPr>
      </w:pPr>
      <w:bookmarkStart w:name="2、或有事项" w:id="429"/>
      <w:bookmarkEnd w:id="429"/>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spacing w:before="0"/>
        <w:ind w:left="1134" w:right="995" w:firstLine="0"/>
        <w:jc w:val="left"/>
        <w:rPr>
          <w:rFonts w:ascii="宋体" w:hAnsi="宋体" w:cs="宋体" w:eastAsia="宋体" w:hint="default"/>
          <w:sz w:val="21"/>
          <w:szCs w:val="21"/>
        </w:rPr>
      </w:pPr>
      <w:bookmarkStart w:name="（1）资产负债表日存在的重要或有事项" w:id="430"/>
      <w:bookmarkEnd w:id="4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2）公司没有需要披露的重要或有事项，也应予以说明" w:id="431"/>
      <w:bookmarkEnd w:id="431"/>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9"/>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1"/>
        <w:rPr>
          <w:rFonts w:ascii="宋体" w:hAnsi="宋体" w:cs="宋体" w:eastAsia="宋体" w:hint="default"/>
          <w:sz w:val="26"/>
          <w:szCs w:val="26"/>
        </w:rPr>
      </w:pPr>
    </w:p>
    <w:p>
      <w:pPr>
        <w:pStyle w:val="Heading4"/>
        <w:spacing w:line="240" w:lineRule="auto"/>
        <w:ind w:right="995"/>
        <w:jc w:val="left"/>
        <w:rPr>
          <w:b w:val="0"/>
          <w:bCs w:val="0"/>
        </w:rPr>
      </w:pPr>
      <w:bookmarkStart w:name="3、其他" w:id="432"/>
      <w:bookmarkEnd w:id="432"/>
      <w:r>
        <w:rPr>
          <w:b w:val="0"/>
          <w:bCs w:val="0"/>
        </w:rPr>
      </w:r>
      <w:r>
        <w:rPr>
          <w:rFonts w:ascii="Times New Roman" w:hAnsi="Times New Roman" w:cs="Times New Roman" w:eastAsia="Times New Roman" w:hint="default"/>
        </w:rPr>
        <w:t>3</w:t>
      </w:r>
      <w:r>
        <w:rPr/>
        <w:t>、其他</w:t>
      </w:r>
      <w:r>
        <w:rPr>
          <w:b w:val="0"/>
          <w:bCs w:val="0"/>
        </w:rPr>
      </w:r>
    </w:p>
    <w:p>
      <w:pPr>
        <w:spacing w:line="240" w:lineRule="auto" w:before="8"/>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995"/>
        <w:jc w:val="left"/>
        <w:rPr>
          <w:b w:val="0"/>
          <w:bCs w:val="0"/>
        </w:rPr>
      </w:pPr>
      <w:bookmarkStart w:name="十五、资产负债表日后事项" w:id="433"/>
      <w:bookmarkEnd w:id="433"/>
      <w:r>
        <w:rPr>
          <w:b w:val="0"/>
          <w:bCs w:val="0"/>
        </w:rPr>
      </w:r>
      <w:r>
        <w:rPr/>
        <w:t>十五、资产负债表日后事项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95"/>
        <w:jc w:val="left"/>
        <w:rPr>
          <w:b w:val="0"/>
          <w:bCs w:val="0"/>
        </w:rPr>
      </w:pPr>
      <w:bookmarkStart w:name="1、重要的非调整事项" w:id="434"/>
      <w:bookmarkEnd w:id="434"/>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8"/>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995"/>
        <w:jc w:val="left"/>
        <w:rPr>
          <w:b w:val="0"/>
          <w:bCs w:val="0"/>
        </w:rPr>
      </w:pPr>
      <w:bookmarkStart w:name="2、利润分配情况" w:id="435"/>
      <w:bookmarkEnd w:id="435"/>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31"/>
          <w:szCs w:val="31"/>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13,777,938.62</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13,777,938.62</w:t>
            </w:r>
          </w:p>
        </w:tc>
      </w:tr>
    </w:tbl>
    <w:p>
      <w:pPr>
        <w:spacing w:line="240" w:lineRule="auto" w:before="3"/>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3、销售退回" w:id="436"/>
      <w:bookmarkEnd w:id="436"/>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9"/>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640" w:top="1060" w:bottom="840" w:left="0" w:right="0"/>
        </w:sectPr>
      </w:pPr>
    </w:p>
    <w:p>
      <w:pPr>
        <w:spacing w:line="240" w:lineRule="auto" w:before="9"/>
        <w:rPr>
          <w:rFonts w:ascii="宋体" w:hAnsi="宋体" w:cs="宋体" w:eastAsia="宋体" w:hint="default"/>
          <w:sz w:val="24"/>
          <w:szCs w:val="24"/>
        </w:rPr>
      </w:pPr>
    </w:p>
    <w:p>
      <w:pPr>
        <w:pStyle w:val="Heading4"/>
        <w:spacing w:line="240" w:lineRule="auto" w:before="35"/>
        <w:ind w:right="995"/>
        <w:jc w:val="left"/>
        <w:rPr>
          <w:b w:val="0"/>
          <w:bCs w:val="0"/>
        </w:rPr>
      </w:pPr>
      <w:bookmarkStart w:name="4、其他资产负债表日后事项说明" w:id="437"/>
      <w:bookmarkEnd w:id="437"/>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8"/>
        <w:rPr>
          <w:rFonts w:ascii="宋体" w:hAnsi="宋体" w:cs="宋体" w:eastAsia="宋体" w:hint="default"/>
          <w:b/>
          <w:bCs/>
          <w:sz w:val="24"/>
          <w:szCs w:val="24"/>
        </w:rPr>
      </w:pPr>
    </w:p>
    <w:p>
      <w:pPr>
        <w:pStyle w:val="BodyText"/>
        <w:spacing w:line="256" w:lineRule="auto"/>
        <w:ind w:left="1134" w:right="1213" w:firstLine="42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日，公司第三届董事会第二十四次会议审议通过了《关于公司</w:t>
      </w:r>
      <w:r>
        <w:rPr>
          <w:rFonts w:ascii="Times New Roman" w:hAnsi="Times New Roman" w:cs="Times New Roman" w:eastAsia="Times New Roman" w:hint="default"/>
        </w:rPr>
        <w:t>2015</w:t>
      </w:r>
      <w:r>
        <w:rPr/>
        <w:t>年股票期权激励计划 预留股票期权授予相关事项的议案》，认为公司激励计划预留股票期权的授予条件已经成熟，向</w:t>
      </w:r>
      <w:r>
        <w:rPr>
          <w:rFonts w:ascii="Times New Roman" w:hAnsi="Times New Roman" w:cs="Times New Roman" w:eastAsia="Times New Roman" w:hint="default"/>
        </w:rPr>
        <w:t>122</w:t>
      </w:r>
      <w:r>
        <w:rPr/>
        <w:t>名激 励对象授予股票期权股票</w:t>
      </w:r>
      <w:r>
        <w:rPr>
          <w:rFonts w:ascii="Times New Roman" w:hAnsi="Times New Roman" w:cs="Times New Roman" w:eastAsia="Times New Roman" w:hint="default"/>
        </w:rPr>
        <w:t>1,194.8</w:t>
      </w:r>
      <w:r>
        <w:rPr/>
        <w:t>万股，授予价格为</w:t>
      </w:r>
      <w:r>
        <w:rPr>
          <w:rFonts w:ascii="Times New Roman" w:hAnsi="Times New Roman" w:cs="Times New Roman" w:eastAsia="Times New Roman" w:hint="default"/>
        </w:rPr>
        <w:t>8.86</w:t>
      </w:r>
      <w:r>
        <w:rPr/>
        <w:t>元</w:t>
      </w:r>
      <w:r>
        <w:rPr>
          <w:rFonts w:ascii="Times New Roman" w:hAnsi="Times New Roman" w:cs="Times New Roman" w:eastAsia="Times New Roman" w:hint="default"/>
        </w:rPr>
        <w:t>/</w:t>
      </w:r>
      <w:r>
        <w:rPr/>
        <w:t>股，并确定授予日为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w:t>
      </w:r>
    </w:p>
    <w:p>
      <w:pPr>
        <w:pStyle w:val="BodyText"/>
        <w:spacing w:line="256" w:lineRule="auto" w:before="5"/>
        <w:ind w:right="995" w:firstLine="42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日，公司第三届董事会第二十五次会议审议通过了《公司</w:t>
      </w:r>
      <w:r>
        <w:rPr>
          <w:rFonts w:ascii="Times New Roman" w:hAnsi="Times New Roman" w:cs="Times New Roman" w:eastAsia="Times New Roman" w:hint="default"/>
        </w:rPr>
        <w:t>2015</w:t>
      </w:r>
      <w:r>
        <w:rPr/>
        <w:t>年度利润分配预案》，拟 </w:t>
      </w:r>
      <w:r>
        <w:rPr>
          <w:spacing w:val="-1"/>
        </w:rPr>
        <w:t>以</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日的总股本</w:t>
      </w:r>
      <w:r>
        <w:rPr>
          <w:rFonts w:ascii="Times New Roman" w:hAnsi="Times New Roman" w:cs="Times New Roman" w:eastAsia="Times New Roman" w:hint="default"/>
          <w:spacing w:val="-1"/>
        </w:rPr>
        <w:t>1,377,793,862</w:t>
      </w:r>
      <w:r>
        <w:rPr>
          <w:spacing w:val="-1"/>
        </w:rPr>
        <w:t>股为基数，向全体股东每</w:t>
      </w:r>
      <w:r>
        <w:rPr>
          <w:rFonts w:ascii="Times New Roman" w:hAnsi="Times New Roman" w:cs="Times New Roman" w:eastAsia="Times New Roman" w:hint="default"/>
          <w:spacing w:val="-1"/>
        </w:rPr>
        <w:t>10</w:t>
      </w:r>
      <w:r>
        <w:rPr>
          <w:spacing w:val="-1"/>
        </w:rPr>
        <w:t>股派发现金股利</w:t>
      </w:r>
      <w:r>
        <w:rPr>
          <w:rFonts w:ascii="Times New Roman" w:hAnsi="Times New Roman" w:cs="Times New Roman" w:eastAsia="Times New Roman" w:hint="default"/>
          <w:spacing w:val="-1"/>
        </w:rPr>
        <w:t>0.1</w:t>
      </w:r>
      <w:r>
        <w:rPr>
          <w:spacing w:val="-1"/>
        </w:rPr>
        <w:t>元（含税），共计</w:t>
      </w:r>
      <w:r>
        <w:rPr>
          <w:spacing w:val="-83"/>
        </w:rPr>
        <w:t> </w:t>
      </w:r>
      <w:r>
        <w:rPr>
          <w:spacing w:val="-83"/>
        </w:rPr>
      </w:r>
      <w:r>
        <w:rPr/>
        <w:t>派发现金股利</w:t>
      </w:r>
      <w:r>
        <w:rPr>
          <w:rFonts w:ascii="Times New Roman" w:hAnsi="Times New Roman" w:cs="Times New Roman" w:eastAsia="Times New Roman" w:hint="default"/>
        </w:rPr>
        <w:t>13,777,938.62</w:t>
      </w:r>
      <w:r>
        <w:rPr/>
        <w:t>元。本预案尚需公司股东大会审议批准。</w:t>
      </w:r>
    </w:p>
    <w:p>
      <w:pPr>
        <w:spacing w:line="240" w:lineRule="auto" w:before="8"/>
        <w:rPr>
          <w:rFonts w:ascii="宋体" w:hAnsi="宋体" w:cs="宋体" w:eastAsia="宋体" w:hint="default"/>
          <w:sz w:val="21"/>
          <w:szCs w:val="21"/>
        </w:rPr>
      </w:pPr>
    </w:p>
    <w:p>
      <w:pPr>
        <w:pStyle w:val="Heading3"/>
        <w:spacing w:line="240" w:lineRule="auto"/>
        <w:ind w:left="1134" w:right="995"/>
        <w:jc w:val="left"/>
        <w:rPr>
          <w:b w:val="0"/>
          <w:bCs w:val="0"/>
        </w:rPr>
      </w:pPr>
      <w:bookmarkStart w:name="十六、其他重要事项" w:id="438"/>
      <w:bookmarkEnd w:id="438"/>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995"/>
        <w:jc w:val="left"/>
        <w:rPr>
          <w:b w:val="0"/>
          <w:bCs w:val="0"/>
        </w:rPr>
      </w:pPr>
      <w:bookmarkStart w:name="1、前期会计差错更正" w:id="439"/>
      <w:bookmarkEnd w:id="439"/>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995"/>
        <w:jc w:val="left"/>
        <w:rPr>
          <w:b w:val="0"/>
          <w:bCs w:val="0"/>
        </w:rPr>
      </w:pPr>
      <w:bookmarkStart w:name="2、债务重组" w:id="440"/>
      <w:bookmarkEnd w:id="440"/>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995"/>
        <w:jc w:val="left"/>
        <w:rPr>
          <w:b w:val="0"/>
          <w:bCs w:val="0"/>
        </w:rPr>
      </w:pPr>
      <w:bookmarkStart w:name="3、资产置换" w:id="441"/>
      <w:bookmarkEnd w:id="441"/>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pStyle w:val="Heading4"/>
        <w:spacing w:line="240" w:lineRule="auto"/>
        <w:ind w:right="995"/>
        <w:jc w:val="left"/>
        <w:rPr>
          <w:b w:val="0"/>
          <w:bCs w:val="0"/>
        </w:rPr>
      </w:pPr>
      <w:bookmarkStart w:name="4、年金计划" w:id="442"/>
      <w:bookmarkEnd w:id="442"/>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995"/>
        <w:jc w:val="left"/>
        <w:rPr>
          <w:b w:val="0"/>
          <w:bCs w:val="0"/>
        </w:rPr>
      </w:pPr>
      <w:bookmarkStart w:name="5、终止经营" w:id="443"/>
      <w:bookmarkEnd w:id="443"/>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9"/>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6、分部信息" w:id="444"/>
      <w:bookmarkEnd w:id="444"/>
      <w:r>
        <w:rPr>
          <w:b w:val="0"/>
          <w:bCs w:val="0"/>
        </w:rPr>
      </w:r>
      <w:r>
        <w:rPr>
          <w:rFonts w:ascii="Times New Roman" w:hAnsi="Times New Roman" w:cs="Times New Roman" w:eastAsia="Times New Roman" w:hint="default"/>
        </w:rPr>
        <w:t>6</w:t>
      </w:r>
      <w:r>
        <w:rPr/>
        <w:t>、分部信息</w:t>
      </w:r>
      <w:r>
        <w:rPr>
          <w:b w:val="0"/>
          <w:bCs w:val="0"/>
        </w:rPr>
      </w:r>
    </w:p>
    <w:p>
      <w:pPr>
        <w:spacing w:line="590" w:lineRule="atLeast" w:before="24"/>
        <w:ind w:left="1553" w:right="995" w:hanging="420"/>
        <w:jc w:val="left"/>
        <w:rPr>
          <w:rFonts w:ascii="宋体" w:hAnsi="宋体" w:cs="宋体" w:eastAsia="宋体" w:hint="default"/>
          <w:sz w:val="21"/>
          <w:szCs w:val="21"/>
        </w:rPr>
      </w:pPr>
      <w:bookmarkStart w:name="（1）报告分部的确定依据与会计政策" w:id="445"/>
      <w:bookmarkEnd w:id="44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b/>
          <w:bCs/>
          <w:w w:val="99"/>
          <w:sz w:val="21"/>
          <w:szCs w:val="21"/>
        </w:rPr>
        <w:t> </w:t>
      </w:r>
      <w:r>
        <w:rPr>
          <w:rFonts w:ascii="宋体" w:hAnsi="宋体" w:cs="宋体" w:eastAsia="宋体" w:hint="default"/>
          <w:spacing w:val="-1"/>
          <w:sz w:val="21"/>
          <w:szCs w:val="21"/>
        </w:rPr>
        <w:t>公司以内部组织结构、管理要求、内部报告制度等为依据确定经营分部。公司的经营分部是指同时满</w:t>
      </w:r>
    </w:p>
    <w:p>
      <w:pPr>
        <w:pStyle w:val="BodyText"/>
        <w:spacing w:line="240" w:lineRule="auto" w:before="37"/>
        <w:ind w:right="995"/>
        <w:jc w:val="left"/>
      </w:pPr>
      <w:r>
        <w:rPr/>
        <w:t>足下列条件的组成部分：</w:t>
      </w:r>
    </w:p>
    <w:p>
      <w:pPr>
        <w:pStyle w:val="BodyText"/>
        <w:spacing w:line="240" w:lineRule="auto" w:before="37"/>
        <w:ind w:left="1553" w:right="99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该组成部分能够在日常活动中产生收入、发生费用；</w:t>
      </w:r>
    </w:p>
    <w:p>
      <w:pPr>
        <w:pStyle w:val="BodyText"/>
        <w:spacing w:line="240" w:lineRule="auto" w:before="21"/>
        <w:ind w:left="1553" w:right="99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管理层能够定期评价该组成部分的经营成果，以决定向其配置资源、评价其业绩；</w:t>
      </w:r>
    </w:p>
    <w:p>
      <w:pPr>
        <w:pStyle w:val="BodyText"/>
        <w:spacing w:line="256" w:lineRule="auto" w:before="21"/>
        <w:ind w:left="1554" w:right="109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能够通过分析取得该组成部分的财务状况、经营成果和现金流量等有关会计信息。</w:t>
      </w:r>
      <w:r>
        <w:rPr>
          <w:w w:val="99"/>
        </w:rPr>
        <w:t> </w:t>
      </w:r>
      <w:r>
        <w:rPr/>
        <w:t>本公司以地区分部为基础确定报告分部，主营业务收入、主营业务成本按最终实现销售地进行划分，</w:t>
      </w:r>
    </w:p>
    <w:p>
      <w:pPr>
        <w:pStyle w:val="BodyText"/>
        <w:spacing w:line="240" w:lineRule="auto" w:before="23"/>
        <w:ind w:left="1134" w:right="995"/>
        <w:jc w:val="left"/>
      </w:pPr>
      <w:r>
        <w:rPr/>
        <w:t>资产和负债按经营实体所在地进行划分。</w:t>
      </w:r>
    </w:p>
    <w:p>
      <w:pPr>
        <w:spacing w:after="0" w:line="240" w:lineRule="auto"/>
        <w:jc w:val="left"/>
        <w:sectPr>
          <w:pgSz w:w="11910" w:h="16840"/>
          <w:pgMar w:header="877" w:footer="640" w:top="1060" w:bottom="84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995"/>
        <w:jc w:val="left"/>
        <w:rPr>
          <w:b w:val="0"/>
          <w:bCs w:val="0"/>
        </w:rPr>
      </w:pPr>
      <w:bookmarkStart w:name="（2）报告分部的财务信息" w:id="446"/>
      <w:bookmarkEnd w:id="446"/>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9" w:space="0" w:color="BEBEBE"/>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境内</w:t>
            </w:r>
          </w:p>
        </w:tc>
        <w:tc>
          <w:tcPr>
            <w:tcW w:w="1914" w:type="dxa"/>
            <w:tcBorders>
              <w:top w:val="single" w:sz="4" w:space="0" w:color="000000"/>
              <w:left w:val="single" w:sz="4" w:space="0" w:color="000000"/>
              <w:bottom w:val="single" w:sz="4" w:space="0" w:color="000000"/>
              <w:right w:val="single" w:sz="9" w:space="0" w:color="D2D2D2"/>
            </w:tcBorders>
            <w:shd w:val="clear" w:color="auto" w:fill="BEBEBE"/>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境外</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948,022,793.03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91,487,225.71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20,848,321.03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1,018,661,697.71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373,839,189.06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38,139,869.51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20,848,321.03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391,130,737.54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4,025,558,785.72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507,413,078.98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414,486,774.73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4,118,485,089.97</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816,181,469.87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27,228,872.52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2,667,172.96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840,743,169.43</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3）公司无报告分部的，或者不能披露各报告分部的资产总额和负债总额的，应说明原因" w:id="447"/>
      <w:bookmarkEnd w:id="447"/>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4）其他说明" w:id="448"/>
      <w:bookmarkEnd w:id="448"/>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9"/>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7、其他对投资者决策有影响的重要交易和事项" w:id="449"/>
      <w:bookmarkEnd w:id="449"/>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9"/>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8、其他" w:id="450"/>
      <w:bookmarkEnd w:id="450"/>
      <w:r>
        <w:rPr>
          <w:b w:val="0"/>
          <w:bCs w:val="0"/>
        </w:rPr>
      </w:r>
      <w:r>
        <w:rPr>
          <w:rFonts w:ascii="Times New Roman" w:hAnsi="Times New Roman" w:cs="Times New Roman" w:eastAsia="Times New Roman" w:hint="default"/>
        </w:rPr>
        <w:t>8</w:t>
      </w:r>
      <w:r>
        <w:rPr/>
        <w:t>、其他</w:t>
      </w:r>
      <w:r>
        <w:rPr>
          <w:b w:val="0"/>
          <w:bCs w:val="0"/>
        </w:rPr>
      </w:r>
    </w:p>
    <w:p>
      <w:pPr>
        <w:spacing w:line="240" w:lineRule="auto" w:before="9"/>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995"/>
        <w:jc w:val="left"/>
        <w:rPr>
          <w:b w:val="0"/>
          <w:bCs w:val="0"/>
        </w:rPr>
      </w:pPr>
      <w:bookmarkStart w:name="十七、母公司财务报表主要项目注释" w:id="451"/>
      <w:bookmarkEnd w:id="451"/>
      <w:r>
        <w:rPr>
          <w:b w:val="0"/>
          <w:bCs w:val="0"/>
        </w:rPr>
      </w:r>
      <w:r>
        <w:rPr/>
        <w:t>十七、母公司财务报表主要项目注释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95"/>
        <w:jc w:val="left"/>
        <w:rPr>
          <w:b w:val="0"/>
          <w:bCs w:val="0"/>
        </w:rPr>
      </w:pPr>
      <w:bookmarkStart w:name="1、应收账款" w:id="452"/>
      <w:bookmarkEnd w:id="452"/>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spacing w:before="0"/>
        <w:ind w:left="1133" w:right="995" w:firstLine="0"/>
        <w:jc w:val="left"/>
        <w:rPr>
          <w:rFonts w:ascii="宋体" w:hAnsi="宋体" w:cs="宋体" w:eastAsia="宋体" w:hint="default"/>
          <w:sz w:val="21"/>
          <w:szCs w:val="21"/>
        </w:rPr>
      </w:pPr>
      <w:bookmarkStart w:name="（1）应收账款分类披露" w:id="453"/>
      <w:bookmarkEnd w:id="45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408,080,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821.90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49,881,1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82.98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12.22%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358,199,6</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38.92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306,199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,083.72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46,870,84</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7.53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15.31%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259,328,23</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6.19</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408,080,</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821.90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49,881,1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82.98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12.22%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358,199,6</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38.92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306,199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,083.72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46,870,84</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7.53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15.31%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259,328,23</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6.19</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footerReference w:type="default" r:id="rId75"/>
          <w:pgSz w:w="11910" w:h="16840"/>
          <w:pgMar w:footer="640" w:header="877" w:top="1060" w:bottom="840" w:left="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640" w:top="1060" w:bottom="840" w:left="0" w:right="0"/>
        </w:sectPr>
      </w:pPr>
    </w:p>
    <w:p>
      <w:pPr>
        <w:spacing w:before="44"/>
        <w:ind w:left="1133" w:right="-19"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6"/>
        <w:ind w:left="113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0"/>
        <w:ind w:left="113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580" w:bottom="280" w:left="0" w:right="0"/>
          <w:cols w:num="2" w:equalWidth="0">
            <w:col w:w="5275" w:space="3555"/>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297,487,889.54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14,874,394.47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297,487,889.54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14,874,394.47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31,987,527.57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3,198,752.76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23,170,806.68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4,634,161.34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41,930,936.21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27,173,874.41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64.81%</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17,622,218.14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8,811,109.07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11,891,905.47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5,945,952.74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12,416,812.60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12,416,812.60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394,577,160.00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49,881,182.98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12.64%</w:t>
            </w:r>
          </w:p>
        </w:tc>
      </w:tr>
    </w:tbl>
    <w:p>
      <w:pPr>
        <w:spacing w:before="51"/>
        <w:ind w:left="1134" w:right="995"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38" w:lineRule="auto" w:before="117"/>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4"/>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2255"/>
        <w:gridCol w:w="1992"/>
        <w:gridCol w:w="2177"/>
        <w:gridCol w:w="2099"/>
      </w:tblGrid>
      <w:tr>
        <w:trPr>
          <w:trHeight w:val="342" w:hRule="exact"/>
        </w:trPr>
        <w:tc>
          <w:tcPr>
            <w:tcW w:w="2255" w:type="dxa"/>
            <w:vMerge w:val="restart"/>
            <w:tcBorders>
              <w:top w:val="single" w:sz="4" w:space="0" w:color="000000"/>
              <w:left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6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42" w:hRule="exact"/>
        </w:trPr>
        <w:tc>
          <w:tcPr>
            <w:tcW w:w="2255" w:type="dxa"/>
            <w:vMerge/>
            <w:tcBorders>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7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66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6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r>
      <w:tr>
        <w:trPr>
          <w:trHeight w:val="654" w:hRule="exact"/>
        </w:trPr>
        <w:tc>
          <w:tcPr>
            <w:tcW w:w="22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7"/>
              <w:jc w:val="left"/>
              <w:rPr>
                <w:rFonts w:ascii="宋体" w:hAnsi="宋体" w:cs="宋体" w:eastAsia="宋体" w:hint="default"/>
                <w:sz w:val="21"/>
                <w:szCs w:val="21"/>
              </w:rPr>
            </w:pPr>
            <w:r>
              <w:rPr>
                <w:rFonts w:ascii="宋体" w:hAnsi="宋体" w:cs="宋体" w:eastAsia="宋体" w:hint="default"/>
                <w:spacing w:val="12"/>
                <w:sz w:val="21"/>
                <w:szCs w:val="21"/>
              </w:rPr>
              <w:t>合并范围内应收款项组</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合</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13,503,661.90</w:t>
            </w:r>
          </w:p>
        </w:tc>
        <w:tc>
          <w:tcPr>
            <w:tcW w:w="2177"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25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1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13,503,661.90</w:t>
            </w:r>
          </w:p>
        </w:tc>
        <w:tc>
          <w:tcPr>
            <w:tcW w:w="2177"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left="1134" w:right="995"/>
        <w:jc w:val="left"/>
        <w:rPr>
          <w:b w:val="0"/>
          <w:bCs w:val="0"/>
        </w:rPr>
      </w:pPr>
      <w:bookmarkStart w:name="（2）本期计提、收回或转回的坏账准备情况" w:id="454"/>
      <w:bookmarkEnd w:id="45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133" w:right="4461"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8,445,010.45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其中本期坏账准备收回或转回金额重要的：</w:t>
      </w:r>
    </w:p>
    <w:p>
      <w:pPr>
        <w:spacing w:before="42"/>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995"/>
        <w:jc w:val="left"/>
        <w:rPr>
          <w:b w:val="0"/>
          <w:bCs w:val="0"/>
        </w:rPr>
      </w:pPr>
      <w:bookmarkStart w:name="（3）本期实际核销的应收账款情况" w:id="455"/>
      <w:bookmarkEnd w:id="455"/>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本期实际核销应收账款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5,434,675.00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280" w:left="0" w:right="0"/>
        </w:sectPr>
      </w:pPr>
    </w:p>
    <w:p>
      <w:pPr>
        <w:spacing w:line="240" w:lineRule="auto" w:before="13"/>
        <w:rPr>
          <w:rFonts w:ascii="宋体" w:hAnsi="宋体" w:cs="宋体" w:eastAsia="宋体" w:hint="default"/>
          <w:sz w:val="25"/>
          <w:szCs w:val="25"/>
        </w:rPr>
      </w:pPr>
    </w:p>
    <w:p>
      <w:pPr>
        <w:spacing w:before="44"/>
        <w:ind w:left="1133" w:right="995"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10"/>
              <w:jc w:val="righ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80"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湖南无线电视传播有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1,235,150.00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8"/>
              <w:jc w:val="right"/>
              <w:rPr>
                <w:rFonts w:ascii="宋体" w:hAnsi="宋体" w:cs="宋体" w:eastAsia="宋体" w:hint="default"/>
                <w:sz w:val="18"/>
                <w:szCs w:val="18"/>
              </w:rPr>
            </w:pPr>
            <w:r>
              <w:rPr>
                <w:rFonts w:ascii="宋体" w:hAnsi="宋体" w:cs="宋体" w:eastAsia="宋体" w:hint="default"/>
                <w:sz w:val="18"/>
                <w:szCs w:val="18"/>
              </w:rPr>
              <w:t>确认无法收回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1,235,150.00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4）按欠款方归集的期末余额前五名的应收账款情况" w:id="456"/>
      <w:bookmarkEnd w:id="456"/>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bookmarkStart w:name="期末余额前5名的应收账款合计数为74,605,694.86元，占应收账款期末余额" w:id="457"/>
      <w:bookmarkEnd w:id="457"/>
      <w:r>
        <w:rPr/>
      </w:r>
      <w:r>
        <w:rPr>
          <w:rFonts w:ascii="宋体" w:hAnsi="宋体" w:cs="宋体" w:eastAsia="宋体" w:hint="default"/>
          <w:sz w:val="18"/>
          <w:szCs w:val="18"/>
        </w:rPr>
        <w:t>期末余额前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名的应收账款合计数为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74,605,694.86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元，占应收账款期末余额合计数的比例为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18.28%</w:t>
      </w:r>
      <w:r>
        <w:rPr>
          <w:rFonts w:ascii="宋体" w:hAnsi="宋体" w:cs="宋体" w:eastAsia="宋体" w:hint="default"/>
          <w:sz w:val="18"/>
          <w:szCs w:val="18"/>
        </w:rPr>
        <w:t>，相应计提的坏账准备</w:t>
      </w:r>
    </w:p>
    <w:p>
      <w:pPr>
        <w:spacing w:before="64"/>
        <w:ind w:left="1133" w:right="995" w:firstLine="0"/>
        <w:jc w:val="left"/>
        <w:rPr>
          <w:rFonts w:ascii="宋体" w:hAnsi="宋体" w:cs="宋体" w:eastAsia="宋体" w:hint="default"/>
          <w:sz w:val="18"/>
          <w:szCs w:val="18"/>
        </w:rPr>
      </w:pPr>
      <w:r>
        <w:rPr>
          <w:rFonts w:ascii="宋体" w:hAnsi="宋体" w:cs="宋体" w:eastAsia="宋体" w:hint="default"/>
          <w:sz w:val="18"/>
          <w:szCs w:val="18"/>
        </w:rPr>
        <w:t>合计数为 </w:t>
      </w:r>
      <w:r>
        <w:rPr>
          <w:rFonts w:ascii="Times New Roman" w:hAnsi="Times New Roman" w:cs="Times New Roman" w:eastAsia="Times New Roman" w:hint="default"/>
          <w:sz w:val="18"/>
          <w:szCs w:val="18"/>
        </w:rPr>
        <w:t>3,078,947.45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25"/>
          <w:szCs w:val="25"/>
        </w:rPr>
      </w:pPr>
    </w:p>
    <w:p>
      <w:pPr>
        <w:pStyle w:val="Heading4"/>
        <w:spacing w:line="240" w:lineRule="auto"/>
        <w:ind w:left="1134" w:right="995"/>
        <w:jc w:val="left"/>
        <w:rPr>
          <w:b w:val="0"/>
          <w:bCs w:val="0"/>
        </w:rPr>
      </w:pPr>
      <w:bookmarkStart w:name="（5）因金融资产转移而终止确认的应收账款" w:id="458"/>
      <w:bookmarkEnd w:id="458"/>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995"/>
        <w:jc w:val="left"/>
        <w:rPr>
          <w:b w:val="0"/>
          <w:bCs w:val="0"/>
        </w:rPr>
      </w:pPr>
      <w:bookmarkStart w:name="（6）转移应收账款且继续涉入形成的资产、负债金额" w:id="459"/>
      <w:bookmarkEnd w:id="459"/>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pStyle w:val="Heading4"/>
        <w:spacing w:line="240" w:lineRule="auto"/>
        <w:ind w:right="995"/>
        <w:jc w:val="left"/>
        <w:rPr>
          <w:b w:val="0"/>
          <w:bCs w:val="0"/>
        </w:rPr>
      </w:pPr>
      <w:bookmarkStart w:name="2、其他应收款" w:id="460"/>
      <w:bookmarkEnd w:id="460"/>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spacing w:before="0"/>
        <w:ind w:left="1133" w:right="995" w:firstLine="0"/>
        <w:jc w:val="left"/>
        <w:rPr>
          <w:rFonts w:ascii="宋体" w:hAnsi="宋体" w:cs="宋体" w:eastAsia="宋体" w:hint="default"/>
          <w:sz w:val="21"/>
          <w:szCs w:val="21"/>
        </w:rPr>
      </w:pPr>
      <w:bookmarkStart w:name="（1）其他应收款分类披露" w:id="461"/>
      <w:bookmarkEnd w:id="46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403,257,</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194.44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1,559,74</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3.57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0.39%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401,697,4</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50.87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90,754,</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433.93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1,500,424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1.65%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89,254,009.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55</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403,257,</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194.44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1,559,74</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3.57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0.39%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401,697,4</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50.87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90,754,</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433.93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1,500,424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1.65%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89,254,009.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55</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640" w:top="1060" w:bottom="840" w:left="0" w:right="0"/>
        </w:sectPr>
      </w:pPr>
    </w:p>
    <w:p>
      <w:pPr>
        <w:spacing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13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3"/>
        <w:ind w:left="113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580" w:bottom="280" w:left="0" w:right="0"/>
          <w:cols w:num="2" w:equalWidth="0">
            <w:col w:w="5455" w:space="3375"/>
            <w:col w:w="308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3"/>
        <w:gridCol w:w="7075"/>
      </w:tblGrid>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type w:val="continuous"/>
          <w:pgSz w:w="11910" w:h="16840"/>
          <w:pgMar w:top="1580" w:bottom="28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13,846,011.17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692,300.56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13,846,011.17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692,300.56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2,473,857.29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247,385.73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477,686.40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95,537.28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644,520.00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524,520.00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81.38%</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105,000.00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404,520.00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404,520.00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17,442,074.86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1,559,743.57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8.94%</w:t>
            </w:r>
          </w:p>
        </w:tc>
      </w:tr>
    </w:tbl>
    <w:p>
      <w:pPr>
        <w:spacing w:before="51"/>
        <w:ind w:left="1134" w:right="995"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38" w:lineRule="auto" w:before="117"/>
        <w:ind w:left="113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3"/>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553"/>
        <w:gridCol w:w="2126"/>
        <w:gridCol w:w="2553"/>
        <w:gridCol w:w="2268"/>
      </w:tblGrid>
      <w:tr>
        <w:trPr>
          <w:trHeight w:val="342" w:hRule="exact"/>
        </w:trPr>
        <w:tc>
          <w:tcPr>
            <w:tcW w:w="2553" w:type="dxa"/>
            <w:vMerge w:val="restart"/>
            <w:tcBorders>
              <w:top w:val="single" w:sz="4" w:space="0" w:color="000000"/>
              <w:left w:val="single" w:sz="4" w:space="0" w:color="000000"/>
              <w:right w:val="single" w:sz="4" w:space="0" w:color="000000"/>
            </w:tcBorders>
          </w:tcPr>
          <w:p>
            <w:pPr>
              <w:pStyle w:val="TableParagraph"/>
              <w:spacing w:line="271" w:lineRule="exact"/>
              <w:ind w:left="214"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69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42" w:hRule="exact"/>
        </w:trPr>
        <w:tc>
          <w:tcPr>
            <w:tcW w:w="2553" w:type="dxa"/>
            <w:vMerge/>
            <w:tcBorders>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3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55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合并范围内应收款项组合</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z w:val="21"/>
              </w:rPr>
              <w:t>374,857,241.75</w:t>
            </w:r>
          </w:p>
        </w:tc>
        <w:tc>
          <w:tcPr>
            <w:tcW w:w="255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6"/>
              <w:jc w:val="left"/>
              <w:rPr>
                <w:rFonts w:ascii="宋体" w:hAnsi="宋体" w:cs="宋体" w:eastAsia="宋体" w:hint="default"/>
                <w:sz w:val="21"/>
                <w:szCs w:val="21"/>
              </w:rPr>
            </w:pPr>
            <w:r>
              <w:rPr>
                <w:rFonts w:ascii="宋体" w:hAnsi="宋体" w:cs="宋体" w:eastAsia="宋体" w:hint="default"/>
                <w:sz w:val="21"/>
                <w:szCs w:val="21"/>
              </w:rPr>
              <w:t>职工借款、政府部门欠款组 合</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pacing w:val="-1"/>
                <w:sz w:val="21"/>
              </w:rPr>
              <w:t>10,957,877.83</w:t>
            </w:r>
          </w:p>
        </w:tc>
        <w:tc>
          <w:tcPr>
            <w:tcW w:w="255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1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z w:val="21"/>
              </w:rPr>
              <w:t>385,815,119.58</w:t>
            </w:r>
          </w:p>
        </w:tc>
        <w:tc>
          <w:tcPr>
            <w:tcW w:w="255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left="1134" w:right="995"/>
        <w:jc w:val="left"/>
        <w:rPr>
          <w:b w:val="0"/>
          <w:bCs w:val="0"/>
        </w:rPr>
      </w:pPr>
      <w:bookmarkStart w:name="（2）本期计提、收回或转回的坏账准备情况" w:id="462"/>
      <w:bookmarkEnd w:id="46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133" w:right="4461"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2,528,880.07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其中本期坏账准备转回或收回金额重要的：</w:t>
      </w:r>
    </w:p>
    <w:p>
      <w:pPr>
        <w:spacing w:before="4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3）本期实际核销的其他应收款情况" w:id="463"/>
      <w:bookmarkEnd w:id="463"/>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1"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本期实际核销其他应收款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2,469,560.88</w:t>
            </w:r>
          </w:p>
        </w:tc>
      </w:tr>
    </w:tbl>
    <w:p>
      <w:pPr>
        <w:spacing w:before="51"/>
        <w:ind w:left="1134" w:right="995"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pgSz w:w="11910" w:h="16840"/>
          <w:pgMar w:header="877" w:footer="640" w:top="1060" w:bottom="84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86"/>
              <w:jc w:val="left"/>
              <w:rPr>
                <w:rFonts w:ascii="Times New Roman" w:hAnsi="Times New Roman" w:cs="Times New Roman" w:eastAsia="Times New Roman" w:hint="default"/>
                <w:sz w:val="18"/>
                <w:szCs w:val="18"/>
              </w:rPr>
            </w:pPr>
            <w:r>
              <w:rPr>
                <w:rFonts w:ascii="Times New Roman"/>
                <w:sz w:val="18"/>
              </w:rPr>
              <w:t>STEVEN</w:t>
            </w:r>
            <w:r>
              <w:rPr>
                <w:rFonts w:ascii="Times New Roman"/>
                <w:spacing w:val="-1"/>
                <w:sz w:val="18"/>
              </w:rPr>
              <w:t> </w:t>
            </w:r>
            <w:r>
              <w:rPr>
                <w:rFonts w:ascii="Times New Roman"/>
                <w:sz w:val="18"/>
              </w:rPr>
              <w:t>BELL</w:t>
            </w:r>
            <w:r>
              <w:rPr>
                <w:rFonts w:ascii="Times New Roman"/>
                <w:sz w:val="18"/>
              </w:rPr>
              <w:t> </w:t>
            </w:r>
            <w:r>
              <w:rPr>
                <w:rFonts w:ascii="Times New Roman"/>
                <w:spacing w:val="-6"/>
                <w:sz w:val="18"/>
              </w:rPr>
              <w:t>FAMILY</w:t>
            </w:r>
            <w:r>
              <w:rPr>
                <w:rFonts w:ascii="Times New Roman"/>
                <w:spacing w:val="-10"/>
                <w:sz w:val="18"/>
              </w:rPr>
              <w:t> </w:t>
            </w:r>
            <w:r>
              <w:rPr>
                <w:rFonts w:ascii="Times New Roman"/>
                <w:sz w:val="18"/>
              </w:rPr>
              <w:t>TRUST</w:t>
            </w:r>
            <w:r>
              <w:rPr>
                <w:rFonts w:ascii="Times New Roman"/>
                <w:sz w:val="18"/>
              </w:rPr>
              <w:t> 2011</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2,412,512.88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确认无法收回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2,412,512.88</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4）其他应收款按款项性质分类情况" w:id="464"/>
      <w:bookmarkEnd w:id="464"/>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374,976,754.14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40,534,642.37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17,166,728.35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9,497,550.35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职工借支</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10,957,877.83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4,258,961.29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应收退税款</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11,576,714.27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应收员工行权款</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6,601,240.98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预付股权投资款</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15,810,000.00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155,834.12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2,475,324.67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403,257,194.44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90,754,433.93</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5）按欠款方归集的期末余额前五名的其他应收款情况" w:id="465"/>
      <w:bookmarkEnd w:id="465"/>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北京数码视讯软件技 术发展有限公司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199,952,364.75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福州数码视讯智能卡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27.27%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鼎点视讯科技有限公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78,689,828.19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23.04%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浙江海宁完美星空传 媒有限公司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62,100,000.00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杭州宽云视讯科技有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4,065,802.00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374,807,994.94</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92.94%</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6）涉及政府补助的应收款项" w:id="466"/>
      <w:bookmarkEnd w:id="466"/>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8"/>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640" w:top="1060" w:bottom="840" w:left="0" w:right="0"/>
        </w:sectPr>
      </w:pPr>
    </w:p>
    <w:p>
      <w:pPr>
        <w:spacing w:line="240" w:lineRule="auto" w:before="9"/>
        <w:rPr>
          <w:rFonts w:ascii="宋体" w:hAnsi="宋体" w:cs="宋体" w:eastAsia="宋体" w:hint="default"/>
          <w:sz w:val="24"/>
          <w:szCs w:val="24"/>
        </w:rPr>
      </w:pPr>
    </w:p>
    <w:p>
      <w:pPr>
        <w:pStyle w:val="Heading4"/>
        <w:spacing w:line="240" w:lineRule="auto" w:before="35"/>
        <w:ind w:right="995"/>
        <w:jc w:val="left"/>
        <w:rPr>
          <w:b w:val="0"/>
          <w:bCs w:val="0"/>
        </w:rPr>
      </w:pPr>
      <w:bookmarkStart w:name="（7）因金融资产转移而终止确认的其他应收款" w:id="467"/>
      <w:bookmarkEnd w:id="467"/>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9"/>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8）转移其他应收款且继续涉入形成的资产、负债金额" w:id="468"/>
      <w:bookmarkEnd w:id="468"/>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9"/>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3、长期股权投资" w:id="469"/>
      <w:bookmarkEnd w:id="469"/>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5"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1,283,610,566.96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1,283,610,566.96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1,028,986,131.20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5,498,582.21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1,023,487,548.99</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10,028,887.12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10,028,887.12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55,255,365.11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10,028,887.12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45,226,477.99</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1,293,639,454.08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10,028,887.12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1,283,610,566.96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1,084,241,496.31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15,527,469.33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1,068,714,026.98</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1）对子公司投资" w:id="470"/>
      <w:bookmarkEnd w:id="470"/>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北京数码视讯支 付技术有限公司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北京数码视讯投 资管理有限公司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3,000,000.00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鼎点视讯科技有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both"/>
              <w:rPr>
                <w:rFonts w:ascii="宋体" w:hAnsi="宋体" w:cs="宋体" w:eastAsia="宋体" w:hint="default"/>
                <w:sz w:val="18"/>
                <w:szCs w:val="18"/>
              </w:rPr>
            </w:pPr>
            <w:r>
              <w:rPr>
                <w:rFonts w:ascii="宋体" w:hAnsi="宋体" w:cs="宋体" w:eastAsia="宋体" w:hint="default"/>
                <w:sz w:val="18"/>
                <w:szCs w:val="18"/>
              </w:rPr>
              <w:t>北京数码视讯通 信技术发展有限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北京完美星空建 设发展有限公司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完美星空传媒有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3,500,000.00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53"/>
              <w:jc w:val="left"/>
              <w:rPr>
                <w:rFonts w:ascii="宋体" w:hAnsi="宋体" w:cs="宋体" w:eastAsia="宋体" w:hint="default"/>
                <w:sz w:val="18"/>
                <w:szCs w:val="18"/>
              </w:rPr>
            </w:pPr>
            <w:r>
              <w:rPr>
                <w:rFonts w:ascii="宋体" w:hAnsi="宋体" w:cs="宋体" w:eastAsia="宋体" w:hint="default"/>
                <w:sz w:val="18"/>
                <w:szCs w:val="18"/>
              </w:rPr>
              <w:t>数码视讯国际有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44,111.20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44,111.20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北京数码视讯软 件技术发展有限</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76"/>
          <w:pgSz w:w="11910" w:h="16840"/>
          <w:pgMar w:footer="640" w:header="877" w:top="1060" w:bottom="84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36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北京数码视讯媒 体技术有限公司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数码视讯美国控 股公司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184,542,020.00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199,052,600.00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383,594,620.00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湖南爱点信息技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福州数码视讯智 能卡有限公司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74,800,000.00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157,543,082.37</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232,343,082.37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北京市博汇科技 股份有限公司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94,414,521.58</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94,414,521.58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杭州宽云视讯科 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5,614,231.81</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5,614,231.81</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1,028,986,131.20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463,124,435.76</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208,500,000.00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1,283,610,566.96</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2）对联营、合营企业投资" w:id="471"/>
      <w:bookmarkEnd w:id="471"/>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杭州宽云 视讯科技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3,161,956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-2,299,67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2.27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-862,284.</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北京市博 汇科技股 份有限公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42,064,52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1.58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-42,064,5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21.58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151"/>
              <w:jc w:val="left"/>
              <w:rPr>
                <w:rFonts w:ascii="Times New Roman" w:hAnsi="Times New Roman" w:cs="Times New Roman" w:eastAsia="Times New Roman" w:hint="default"/>
                <w:sz w:val="18"/>
                <w:szCs w:val="18"/>
              </w:rPr>
            </w:pPr>
            <w:r>
              <w:rPr>
                <w:rFonts w:ascii="Times New Roman"/>
                <w:sz w:val="18"/>
              </w:rPr>
              <w:t>LARCA</w:t>
            </w:r>
            <w:r>
              <w:rPr>
                <w:rFonts w:ascii="Times New Roman"/>
                <w:w w:val="99"/>
                <w:sz w:val="18"/>
              </w:rPr>
              <w:t> </w:t>
            </w:r>
            <w:r>
              <w:rPr>
                <w:rFonts w:ascii="Times New Roman"/>
                <w:sz w:val="18"/>
              </w:rPr>
              <w:t>N</w:t>
            </w:r>
            <w:r>
              <w:rPr>
                <w:rFonts w:ascii="Times New Roman"/>
                <w:spacing w:val="-1"/>
                <w:sz w:val="18"/>
              </w:rPr>
              <w:t> </w:t>
            </w:r>
            <w:r>
              <w:rPr>
                <w:rFonts w:ascii="Times New Roman"/>
                <w:sz w:val="18"/>
              </w:rPr>
              <w:t>USA</w:t>
            </w:r>
            <w:r>
              <w:rPr>
                <w:rFonts w:ascii="Times New Roman"/>
                <w:w w:val="99"/>
                <w:sz w:val="18"/>
              </w:rPr>
              <w:t> </w:t>
            </w:r>
            <w:r>
              <w:rPr>
                <w:rFonts w:ascii="Times New Roman"/>
                <w:sz w:val="18"/>
              </w:rPr>
              <w:t>INC</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10,028,88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7.12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10,028,88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10,028,88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7.12</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55,255,36</w:t>
            </w:r>
          </w:p>
          <w:p>
            <w:pPr>
              <w:pStyle w:val="TableParagraph"/>
              <w:spacing w:line="240" w:lineRule="auto" w:before="105"/>
              <w:ind w:left="457" w:right="0"/>
              <w:jc w:val="left"/>
              <w:rPr>
                <w:rFonts w:ascii="Times New Roman" w:hAnsi="Times New Roman" w:cs="Times New Roman" w:eastAsia="Times New Roman" w:hint="default"/>
                <w:sz w:val="18"/>
                <w:szCs w:val="18"/>
              </w:rPr>
            </w:pPr>
            <w:r>
              <w:rPr>
                <w:rFonts w:ascii="Times New Roman"/>
                <w:sz w:val="18"/>
              </w:rPr>
              <w:t>5.11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-2,299,67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2.27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-42,926,8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05.72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10,028,88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10,028,88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7.12</w:t>
            </w: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55,255,36</w:t>
            </w:r>
          </w:p>
          <w:p>
            <w:pPr>
              <w:pStyle w:val="TableParagraph"/>
              <w:spacing w:line="240" w:lineRule="auto" w:before="105"/>
              <w:ind w:left="457" w:right="0"/>
              <w:jc w:val="left"/>
              <w:rPr>
                <w:rFonts w:ascii="Times New Roman" w:hAnsi="Times New Roman" w:cs="Times New Roman" w:eastAsia="Times New Roman" w:hint="default"/>
                <w:sz w:val="18"/>
                <w:szCs w:val="18"/>
              </w:rPr>
            </w:pPr>
            <w:r>
              <w:rPr>
                <w:rFonts w:ascii="Times New Roman"/>
                <w:sz w:val="18"/>
              </w:rPr>
              <w:t>5.11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-2,299,67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2.27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-42,926,8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05.72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10,028,88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10,028,88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7.12</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640" w:top="1060" w:bottom="84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995"/>
        <w:jc w:val="left"/>
        <w:rPr>
          <w:b w:val="0"/>
          <w:bCs w:val="0"/>
        </w:rPr>
      </w:pPr>
      <w:bookmarkStart w:name="（3）其他说明" w:id="472"/>
      <w:bookmarkEnd w:id="472"/>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1075" w:firstLine="420"/>
        <w:jc w:val="left"/>
      </w:pPr>
      <w:r>
        <w:rPr/>
        <w:t>公司本期增持北京市博汇科技股份有限公司</w:t>
      </w:r>
      <w:r>
        <w:rPr>
          <w:rFonts w:ascii="Times New Roman" w:hAnsi="Times New Roman" w:cs="Times New Roman" w:eastAsia="Times New Roman" w:hint="default"/>
        </w:rPr>
        <w:t>31%</w:t>
      </w:r>
      <w:r>
        <w:rPr/>
        <w:t>股权，获得其控制权，改按子公司采用成本法核算； 公司本期增持杭州宽云视讯科技有限公司</w:t>
      </w:r>
      <w:r>
        <w:rPr>
          <w:rFonts w:ascii="Times New Roman" w:hAnsi="Times New Roman" w:cs="Times New Roman" w:eastAsia="Times New Roman" w:hint="default"/>
        </w:rPr>
        <w:t>30.3591%</w:t>
      </w:r>
      <w:r>
        <w:rPr/>
        <w:t>的股权，获得其控制权，改按子公司采用成本法核算。</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5"/>
          <w:szCs w:val="25"/>
        </w:rPr>
      </w:pPr>
    </w:p>
    <w:p>
      <w:pPr>
        <w:pStyle w:val="Heading4"/>
        <w:spacing w:line="240" w:lineRule="auto"/>
        <w:ind w:right="995"/>
        <w:jc w:val="left"/>
        <w:rPr>
          <w:b w:val="0"/>
          <w:bCs w:val="0"/>
        </w:rPr>
      </w:pPr>
      <w:bookmarkStart w:name="4、营业收入和营业成本" w:id="473"/>
      <w:bookmarkEnd w:id="473"/>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682,856,648.06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399,172,321.81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474,119,459.98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246,129,035.08</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8,339,944.55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7,666,607.22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27,011,090.12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26,842,591.04</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691,196,592.61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406,838,929.03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501,130,550.10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272,971,626.12</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5、投资收益" w:id="474"/>
      <w:bookmarkEnd w:id="474"/>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-2,299,672.27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-1,366,500.17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-4,974,229.01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1,430,426.51</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819,900.00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522,000.00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固定收益银行产品所产生的收益</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8,292,706.04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1,838,704.76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585,926.34</w:t>
            </w:r>
          </w:p>
        </w:tc>
      </w:tr>
    </w:tbl>
    <w:p>
      <w:pPr>
        <w:spacing w:line="240" w:lineRule="auto" w:before="2"/>
        <w:rPr>
          <w:rFonts w:ascii="宋体" w:hAnsi="宋体" w:cs="宋体" w:eastAsia="宋体" w:hint="default"/>
          <w:sz w:val="19"/>
          <w:szCs w:val="19"/>
        </w:rPr>
      </w:pPr>
    </w:p>
    <w:p>
      <w:pPr>
        <w:pStyle w:val="Heading4"/>
        <w:spacing w:line="240" w:lineRule="auto" w:before="35"/>
        <w:ind w:left="1134" w:right="995"/>
        <w:jc w:val="left"/>
        <w:rPr>
          <w:b w:val="0"/>
          <w:bCs w:val="0"/>
        </w:rPr>
      </w:pPr>
      <w:bookmarkStart w:name="6、其他" w:id="475"/>
      <w:bookmarkEnd w:id="475"/>
      <w:r>
        <w:rPr>
          <w:b w:val="0"/>
          <w:bCs w:val="0"/>
        </w:rPr>
      </w:r>
      <w:r>
        <w:rPr>
          <w:rFonts w:ascii="Times New Roman" w:hAnsi="Times New Roman" w:cs="Times New Roman" w:eastAsia="Times New Roman" w:hint="default"/>
        </w:rPr>
        <w:t>6</w:t>
      </w:r>
      <w:r>
        <w:rPr/>
        <w:t>、其他</w:t>
      </w:r>
      <w:r>
        <w:rPr>
          <w:b w:val="0"/>
          <w:bCs w:val="0"/>
        </w:rPr>
      </w:r>
    </w:p>
    <w:p>
      <w:pPr>
        <w:spacing w:line="240" w:lineRule="auto" w:before="8"/>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995"/>
        <w:jc w:val="left"/>
        <w:rPr>
          <w:b w:val="0"/>
          <w:bCs w:val="0"/>
        </w:rPr>
      </w:pPr>
      <w:bookmarkStart w:name="十八、补充资料" w:id="476"/>
      <w:bookmarkEnd w:id="476"/>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95"/>
        <w:jc w:val="left"/>
        <w:rPr>
          <w:b w:val="0"/>
          <w:bCs w:val="0"/>
        </w:rPr>
      </w:pPr>
      <w:bookmarkStart w:name="1、当期非经常性损益明细表" w:id="477"/>
      <w:bookmarkEnd w:id="477"/>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21" w:right="0"/>
              <w:jc w:val="left"/>
              <w:rPr>
                <w:rFonts w:ascii="Times New Roman" w:hAnsi="Times New Roman" w:cs="Times New Roman" w:eastAsia="Times New Roman" w:hint="default"/>
                <w:sz w:val="18"/>
                <w:szCs w:val="18"/>
              </w:rPr>
            </w:pPr>
            <w:r>
              <w:rPr>
                <w:rFonts w:ascii="Times New Roman"/>
                <w:sz w:val="18"/>
              </w:rPr>
              <w:t>-4,698,161.56</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640" w:top="1060" w:bottom="84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127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22"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32,982,254.75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389,526.53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8,292,706.04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5,251,147.97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29,851.48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31,685,326.31</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995"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13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995"/>
        <w:jc w:val="left"/>
        <w:rPr>
          <w:b w:val="0"/>
          <w:bCs w:val="0"/>
        </w:rPr>
      </w:pPr>
      <w:bookmarkStart w:name="2、净资产收益率及每股收益" w:id="478"/>
      <w:bookmarkEnd w:id="478"/>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0.16</w:t>
            </w:r>
          </w:p>
        </w:tc>
      </w:tr>
      <w:tr>
        <w:trPr>
          <w:trHeight w:val="716"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0.14</w:t>
            </w:r>
          </w:p>
        </w:tc>
      </w:tr>
    </w:tbl>
    <w:p>
      <w:pPr>
        <w:spacing w:line="240" w:lineRule="auto" w:before="2"/>
        <w:rPr>
          <w:rFonts w:ascii="宋体" w:hAnsi="宋体" w:cs="宋体" w:eastAsia="宋体" w:hint="default"/>
          <w:b/>
          <w:bCs/>
          <w:sz w:val="19"/>
          <w:szCs w:val="19"/>
        </w:rPr>
      </w:pPr>
    </w:p>
    <w:p>
      <w:pPr>
        <w:spacing w:before="35"/>
        <w:ind w:left="1134" w:right="995" w:firstLine="0"/>
        <w:jc w:val="left"/>
        <w:rPr>
          <w:rFonts w:ascii="宋体" w:hAnsi="宋体" w:cs="宋体" w:eastAsia="宋体" w:hint="default"/>
          <w:sz w:val="21"/>
          <w:szCs w:val="21"/>
        </w:rPr>
      </w:pPr>
      <w:bookmarkStart w:name="3、境内外会计准则下会计数据差异" w:id="479"/>
      <w:bookmarkEnd w:id="47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995" w:firstLine="0"/>
        <w:jc w:val="left"/>
        <w:rPr>
          <w:rFonts w:ascii="宋体" w:hAnsi="宋体" w:cs="宋体" w:eastAsia="宋体" w:hint="default"/>
          <w:sz w:val="21"/>
          <w:szCs w:val="21"/>
        </w:rPr>
      </w:pPr>
      <w:bookmarkStart w:name="（1）同时按照国际会计准则与按中国会计准则披露的财务报告中净利润和净资产差异情况" w:id="480"/>
      <w:bookmarkEnd w:id="48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）同时按照国际会计准则与按中国会计准则披露的财务报告中净利润和净资产差异情况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2）同时按照境外会计准则与按中国会计准则披露的财务报告中净利润和净资产差异情况" w:id="481"/>
      <w:bookmarkEnd w:id="481"/>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before="0"/>
        <w:ind w:left="1134"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59" w:lineRule="auto"/>
        <w:ind w:right="995"/>
        <w:jc w:val="left"/>
        <w:rPr>
          <w:b w:val="0"/>
          <w:bCs w:val="0"/>
        </w:rPr>
      </w:pPr>
      <w:bookmarkStart w:name="（3）境内外会计准则下会计数据差异原因说明，对已经境外审计机构审计的数据进行差异" w:id="482"/>
      <w:bookmarkEnd w:id="482"/>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7"/>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995"/>
        <w:jc w:val="left"/>
        <w:rPr>
          <w:b w:val="0"/>
          <w:bCs w:val="0"/>
        </w:rPr>
      </w:pPr>
      <w:bookmarkStart w:name="4、其他" w:id="483"/>
      <w:bookmarkEnd w:id="483"/>
      <w:r>
        <w:rPr>
          <w:b w:val="0"/>
          <w:bCs w:val="0"/>
        </w:rPr>
      </w:r>
      <w:r>
        <w:rPr>
          <w:rFonts w:ascii="Times New Roman" w:hAnsi="Times New Roman" w:cs="Times New Roman" w:eastAsia="Times New Roman" w:hint="default"/>
        </w:rPr>
        <w:t>4</w:t>
      </w:r>
      <w:r>
        <w:rPr/>
        <w:t>、其他</w:t>
      </w:r>
      <w:r>
        <w:rPr>
          <w:b w:val="0"/>
          <w:bCs w:val="0"/>
        </w:rPr>
      </w:r>
    </w:p>
    <w:p>
      <w:pPr>
        <w:spacing w:line="240" w:lineRule="auto" w:before="9"/>
        <w:rPr>
          <w:rFonts w:ascii="宋体" w:hAnsi="宋体" w:cs="宋体" w:eastAsia="宋体" w:hint="default"/>
          <w:b/>
          <w:bCs/>
          <w:sz w:val="26"/>
          <w:szCs w:val="26"/>
        </w:rPr>
      </w:pPr>
    </w:p>
    <w:p>
      <w:pPr>
        <w:spacing w:before="0"/>
        <w:ind w:left="113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640" w:top="1060" w:bottom="840" w:left="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Heading1"/>
        <w:spacing w:line="240" w:lineRule="auto"/>
        <w:ind w:left="1211" w:right="1212"/>
        <w:jc w:val="center"/>
        <w:rPr>
          <w:b w:val="0"/>
          <w:bCs w:val="0"/>
        </w:rPr>
      </w:pPr>
      <w:bookmarkStart w:name="第十一节 备查文件目录" w:id="484"/>
      <w:bookmarkEnd w:id="484"/>
      <w:r>
        <w:rPr>
          <w:b w:val="0"/>
          <w:bCs w:val="0"/>
        </w:rPr>
      </w:r>
      <w:r>
        <w:rPr/>
        <w:t>第十一节</w:t>
      </w:r>
      <w:r>
        <w:rPr>
          <w:spacing w:val="-8"/>
        </w:rPr>
        <w:t> </w:t>
      </w:r>
      <w:r>
        <w:rPr/>
        <w:t>备查文件目录</w:t>
      </w:r>
      <w:r>
        <w:rPr>
          <w:b w:val="0"/>
          <w:bCs w:val="0"/>
        </w:rPr>
      </w:r>
    </w:p>
    <w:p>
      <w:pPr>
        <w:spacing w:line="240" w:lineRule="auto" w:before="10"/>
        <w:rPr>
          <w:rFonts w:ascii="宋体" w:hAnsi="宋体" w:cs="宋体" w:eastAsia="宋体" w:hint="default"/>
          <w:b/>
          <w:bCs/>
          <w:sz w:val="44"/>
          <w:szCs w:val="44"/>
        </w:rPr>
      </w:pPr>
    </w:p>
    <w:p>
      <w:pPr>
        <w:spacing w:line="357" w:lineRule="auto" w:before="0"/>
        <w:ind w:left="1133" w:right="1153" w:firstLine="0"/>
        <w:jc w:val="left"/>
        <w:rPr>
          <w:rFonts w:ascii="宋体" w:hAnsi="宋体" w:cs="宋体" w:eastAsia="宋体" w:hint="default"/>
          <w:sz w:val="24"/>
          <w:szCs w:val="24"/>
        </w:rPr>
      </w:pPr>
      <w:r>
        <w:rPr>
          <w:rFonts w:ascii="宋体" w:hAnsi="宋体" w:cs="宋体" w:eastAsia="宋体" w:hint="default"/>
          <w:sz w:val="24"/>
          <w:szCs w:val="24"/>
        </w:rPr>
        <w:t>一、载有公司法定代表人、主管会计工作负责人、公司会计机构负责人签名并盖章的财务报 表。</w:t>
      </w:r>
    </w:p>
    <w:p>
      <w:pPr>
        <w:spacing w:line="357" w:lineRule="auto" w:before="36"/>
        <w:ind w:left="1133" w:right="1393" w:firstLine="0"/>
        <w:jc w:val="left"/>
        <w:rPr>
          <w:rFonts w:ascii="宋体" w:hAnsi="宋体" w:cs="宋体" w:eastAsia="宋体" w:hint="default"/>
          <w:sz w:val="24"/>
          <w:szCs w:val="24"/>
        </w:rPr>
      </w:pPr>
      <w:r>
        <w:rPr>
          <w:rFonts w:ascii="宋体" w:hAnsi="宋体" w:cs="宋体" w:eastAsia="宋体" w:hint="default"/>
          <w:sz w:val="24"/>
          <w:szCs w:val="24"/>
        </w:rPr>
        <w:t>二、载有会计师事务所盖章、注册会计师签名并盖章的审计报告原件。 三、报告期内在中国证监会指定网站上公开披露过的所有公司文件的正本及公告的原稿。 四、经公司法定代表人签名的</w:t>
      </w:r>
      <w:r>
        <w:rPr>
          <w:rFonts w:ascii="Times New Roman" w:hAnsi="Times New Roman" w:cs="Times New Roman" w:eastAsia="Times New Roman" w:hint="default"/>
          <w:sz w:val="24"/>
          <w:szCs w:val="24"/>
        </w:rPr>
        <w:t>2015</w:t>
      </w:r>
      <w:r>
        <w:rPr>
          <w:rFonts w:ascii="宋体" w:hAnsi="宋体" w:cs="宋体" w:eastAsia="宋体" w:hint="default"/>
          <w:sz w:val="24"/>
          <w:szCs w:val="24"/>
        </w:rPr>
        <w:t>年年度报告文本原件。</w:t>
      </w:r>
    </w:p>
    <w:p>
      <w:pPr>
        <w:spacing w:line="357" w:lineRule="auto" w:before="5"/>
        <w:ind w:left="1133" w:right="5713" w:firstLine="0"/>
        <w:jc w:val="left"/>
        <w:rPr>
          <w:rFonts w:ascii="宋体" w:hAnsi="宋体" w:cs="宋体" w:eastAsia="宋体" w:hint="default"/>
          <w:sz w:val="24"/>
          <w:szCs w:val="24"/>
        </w:rPr>
      </w:pPr>
      <w:r>
        <w:rPr>
          <w:rFonts w:ascii="宋体" w:hAnsi="宋体" w:cs="宋体" w:eastAsia="宋体" w:hint="default"/>
          <w:sz w:val="24"/>
          <w:szCs w:val="24"/>
        </w:rPr>
        <w:t>五、其他相关资料。 以上备查文件的备置地点：公司董事会办公室。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9"/>
          <w:szCs w:val="29"/>
        </w:rPr>
      </w:pPr>
    </w:p>
    <w:p>
      <w:pPr>
        <w:spacing w:line="408" w:lineRule="auto" w:before="0"/>
        <w:ind w:left="6914" w:right="1212" w:firstLine="0"/>
        <w:jc w:val="center"/>
        <w:rPr>
          <w:rFonts w:ascii="宋体" w:hAnsi="宋体" w:cs="宋体" w:eastAsia="宋体" w:hint="default"/>
          <w:sz w:val="28"/>
          <w:szCs w:val="28"/>
        </w:rPr>
      </w:pPr>
      <w:r>
        <w:rPr>
          <w:rFonts w:ascii="宋体" w:hAnsi="宋体" w:cs="宋体" w:eastAsia="宋体" w:hint="default"/>
          <w:b/>
          <w:bCs/>
          <w:w w:val="95"/>
          <w:sz w:val="28"/>
          <w:szCs w:val="28"/>
        </w:rPr>
        <w:t>北京数码视讯科技股份有限公司</w:t>
      </w:r>
      <w:r>
        <w:rPr>
          <w:rFonts w:ascii="宋体" w:hAnsi="宋体" w:cs="宋体" w:eastAsia="宋体" w:hint="default"/>
          <w:b/>
          <w:bCs/>
          <w:spacing w:val="39"/>
          <w:w w:val="95"/>
          <w:sz w:val="28"/>
          <w:szCs w:val="28"/>
        </w:rPr>
        <w:t> </w:t>
      </w:r>
      <w:r>
        <w:rPr>
          <w:rFonts w:ascii="宋体" w:hAnsi="宋体" w:cs="宋体" w:eastAsia="宋体" w:hint="default"/>
          <w:b/>
          <w:bCs/>
          <w:spacing w:val="39"/>
          <w:w w:val="95"/>
          <w:sz w:val="28"/>
          <w:szCs w:val="28"/>
        </w:rPr>
      </w:r>
      <w:r>
        <w:rPr>
          <w:rFonts w:ascii="宋体" w:hAnsi="宋体" w:cs="宋体" w:eastAsia="宋体" w:hint="default"/>
          <w:b/>
          <w:bCs/>
          <w:sz w:val="28"/>
          <w:szCs w:val="28"/>
        </w:rPr>
        <w:t>董事会</w:t>
      </w:r>
      <w:r>
        <w:rPr>
          <w:rFonts w:ascii="宋体" w:hAnsi="宋体" w:cs="宋体" w:eastAsia="宋体" w:hint="default"/>
          <w:sz w:val="28"/>
          <w:szCs w:val="28"/>
        </w:rPr>
      </w:r>
    </w:p>
    <w:p>
      <w:pPr>
        <w:spacing w:before="61"/>
        <w:ind w:left="0" w:right="2114" w:firstLine="0"/>
        <w:jc w:val="right"/>
        <w:rPr>
          <w:rFonts w:ascii="宋体" w:hAnsi="宋体" w:cs="宋体" w:eastAsia="宋体" w:hint="default"/>
          <w:sz w:val="28"/>
          <w:szCs w:val="28"/>
        </w:rPr>
      </w:pPr>
      <w:r>
        <w:rPr>
          <w:rFonts w:ascii="宋体" w:hAnsi="宋体" w:cs="宋体" w:eastAsia="宋体" w:hint="default"/>
          <w:b/>
          <w:bCs/>
          <w:w w:val="95"/>
          <w:sz w:val="28"/>
          <w:szCs w:val="28"/>
        </w:rPr>
        <w:t>2016</w:t>
      </w:r>
      <w:r>
        <w:rPr>
          <w:rFonts w:ascii="宋体" w:hAnsi="宋体" w:cs="宋体" w:eastAsia="宋体" w:hint="default"/>
          <w:b/>
          <w:bCs/>
          <w:w w:val="95"/>
          <w:sz w:val="28"/>
          <w:szCs w:val="28"/>
        </w:rPr>
        <w:t>年</w:t>
      </w:r>
      <w:r>
        <w:rPr>
          <w:rFonts w:ascii="宋体" w:hAnsi="宋体" w:cs="宋体" w:eastAsia="宋体" w:hint="default"/>
          <w:b/>
          <w:bCs/>
          <w:w w:val="95"/>
          <w:sz w:val="28"/>
          <w:szCs w:val="28"/>
        </w:rPr>
        <w:t>4</w:t>
      </w:r>
      <w:r>
        <w:rPr>
          <w:rFonts w:ascii="宋体" w:hAnsi="宋体" w:cs="宋体" w:eastAsia="宋体" w:hint="default"/>
          <w:b/>
          <w:bCs/>
          <w:w w:val="95"/>
          <w:sz w:val="28"/>
          <w:szCs w:val="28"/>
        </w:rPr>
        <w:t>月</w:t>
      </w:r>
      <w:r>
        <w:rPr>
          <w:rFonts w:ascii="宋体" w:hAnsi="宋体" w:cs="宋体" w:eastAsia="宋体" w:hint="default"/>
          <w:b/>
          <w:bCs/>
          <w:w w:val="95"/>
          <w:sz w:val="28"/>
          <w:szCs w:val="28"/>
        </w:rPr>
        <w:t>19</w:t>
      </w:r>
      <w:r>
        <w:rPr>
          <w:rFonts w:ascii="宋体" w:hAnsi="宋体" w:cs="宋体" w:eastAsia="宋体" w:hint="default"/>
          <w:b/>
          <w:bCs/>
          <w:w w:val="95"/>
          <w:sz w:val="28"/>
          <w:szCs w:val="28"/>
        </w:rPr>
        <w:t>日</w:t>
      </w:r>
      <w:r>
        <w:rPr>
          <w:rFonts w:ascii="宋体" w:hAnsi="宋体" w:cs="宋体" w:eastAsia="宋体" w:hint="default"/>
          <w:sz w:val="28"/>
          <w:szCs w:val="28"/>
        </w:rPr>
      </w:r>
    </w:p>
    <w:sectPr>
      <w:pgSz w:w="11910" w:h="16840"/>
      <w:pgMar w:header="877" w:footer="640" w:top="1060" w:bottom="84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39744" type="#_x0000_t75" stroked="false">
          <v:imagedata r:id="rId1" o:titl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39504" type="#_x0000_t75" stroked="false">
          <v:imagedata r:id="rId1" o:titl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39480" type="#_x0000_t75" stroked="false">
          <v:imagedata r:id="rId1" o:titl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39456" type="#_x0000_t75" stroked="false">
          <v:imagedata r:id="rId1" o:titl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39432" type="#_x0000_t75" stroked="false">
          <v:imagedata r:id="rId1" o:titl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39408" type="#_x0000_t75" stroked="false">
          <v:imagedata r:id="rId1" o:titl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39384" type="#_x0000_t75" stroked="false">
          <v:imagedata r:id="rId1" o:titl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39360" type="#_x0000_t75" stroked="false">
          <v:imagedata r:id="rId1" o:titl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39336" type="#_x0000_t75" stroked="false">
          <v:imagedata r:id="rId1" o:title=""/>
        </v:shape>
      </w:pict>
    </w:r>
    <w:r>
      <w:rPr/>
      <w:pict>
        <v:shape style="position:absolute;margin-left:55.700001pt;margin-top:749.876526pt;width:483.95pt;height:12.5pt;mso-position-horizontal-relative:page;mso-position-vertical-relative:page;z-index:-1039312" type="#_x0000_t202" filled="false" stroked="false">
          <v:textbox inset="0,0,0,0">
            <w:txbxContent>
              <w:p>
                <w:pPr>
                  <w:pStyle w:val="BodyText"/>
                  <w:spacing w:line="230" w:lineRule="exact"/>
                  <w:ind w:left="20" w:right="0"/>
                  <w:jc w:val="left"/>
                </w:pPr>
                <w:r>
                  <w:rPr>
                    <w:spacing w:val="-1"/>
                  </w:rPr>
                  <w:t>各项工作，对公司的经营管理以及董事、管理层履职情况进行了有效监督，充分发挥了监事会在上市公司</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39288" type="#_x0000_t75" stroked="false">
          <v:imagedata r:id="rId1" o:titl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39264" type="#_x0000_t75" stroked="false">
          <v:imagedata r:id="rId1" o:titl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39720" type="#_x0000_t75" stroked="false">
          <v:imagedata r:id="rId1" o:titl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39240" type="#_x0000_t75" stroked="false">
          <v:imagedata r:id="rId1" o:titl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39216" type="#_x0000_t75" stroked="false">
          <v:imagedata r:id="rId1" o:titl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39192" type="#_x0000_t75" stroked="false">
          <v:imagedata r:id="rId1" o:titl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39168" type="#_x0000_t75" stroked="false">
          <v:imagedata r:id="rId1" o:titl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39144" type="#_x0000_t75" stroked="false">
          <v:imagedata r:id="rId1" o:titl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39120" type="#_x0000_t75" stroked="false">
          <v:imagedata r:id="rId1" o:titl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39096" type="#_x0000_t75" stroked="false">
          <v:imagedata r:id="rId1" o:titl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39072" type="#_x0000_t75" stroked="false">
          <v:imagedata r:id="rId1" o:titl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39048" type="#_x0000_t75" stroked="false">
          <v:imagedata r:id="rId1" o:titl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39024" type="#_x0000_t75" stroked="false">
          <v:imagedata r:id="rId1" o:titl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39696" type="#_x0000_t75" stroked="false">
          <v:imagedata r:id="rId1" o:titl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39000" type="#_x0000_t75" stroked="false">
          <v:imagedata r:id="rId1" o:titl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38976" type="#_x0000_t75" stroked="false">
          <v:imagedata r:id="rId1" o:titl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38952" type="#_x0000_t75" stroked="false">
          <v:imagedata r:id="rId1" o:titl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38928" type="#_x0000_t75" stroked="false">
          <v:imagedata r:id="rId1" o:titl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38904" type="#_x0000_t75" stroked="false">
          <v:imagedata r:id="rId1" o:titl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39672" type="#_x0000_t75" stroked="false">
          <v:imagedata r:id="rId1" o:title=""/>
        </v:shape>
      </w:pict>
    </w:r>
    <w:r>
      <w:rPr/>
      <w:pict>
        <v:shape style="position:absolute;margin-left:55.700001pt;margin-top:752.305603pt;width:371pt;height:11pt;mso-position-horizontal-relative:page;mso-position-vertical-relative:page;z-index:-10396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39624" type="#_x0000_t75" stroked="false">
          <v:imagedata r:id="rId1" o:titl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39600" type="#_x0000_t75" stroked="false">
          <v:imagedata r:id="rId1" o:titl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39576" type="#_x0000_t75" stroked="false">
          <v:imagedata r:id="rId1" o:titl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39552" type="#_x0000_t75" stroked="false">
          <v:imagedata r:id="rId1" o:titl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39528" type="#_x0000_t75" stroked="false">
          <v:imagedata r:id="rId1"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619984pt;width:485pt;height:.1pt;mso-position-horizontal-relative:page;mso-position-vertical-relative:page;z-index:-1039816"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58.400002pt;margin-top:42.865608pt;width:128pt;height:11pt;mso-position-horizontal-relative:page;mso-position-vertical-relative:page;z-index:-10397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r>
              </w:p>
            </w:txbxContent>
          </v:textbox>
          <w10:wrap type="none"/>
        </v:shape>
      </w:pict>
    </w:r>
    <w:r>
      <w:rPr/>
      <w:pict>
        <v:shape style="position:absolute;margin-left:454.459991pt;margin-top:42.865608pt;width:85.25pt;height:11.5pt;mso-position-horizontal-relative:page;mso-position-vertical-relative:page;z-index:-10397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133"/>
    </w:pPr>
    <w:rPr>
      <w:rFonts w:ascii="宋体" w:hAnsi="宋体" w:eastAsia="宋体"/>
      <w:sz w:val="21"/>
      <w:szCs w:val="21"/>
    </w:rPr>
  </w:style>
  <w:style w:styleId="Heading1" w:type="paragraph">
    <w:name w:val="Heading 1"/>
    <w:basedOn w:val="Normal"/>
    <w:uiPriority w:val="1"/>
    <w:qFormat/>
    <w:pPr>
      <w:spacing w:before="1"/>
      <w:ind w:left="1212"/>
      <w:outlineLvl w:val="1"/>
    </w:pPr>
    <w:rPr>
      <w:rFonts w:ascii="宋体" w:hAnsi="宋体" w:eastAsia="宋体"/>
      <w:b/>
      <w:bCs/>
      <w:sz w:val="32"/>
      <w:szCs w:val="32"/>
    </w:rPr>
  </w:style>
  <w:style w:styleId="Heading2" w:type="paragraph">
    <w:name w:val="Heading 2"/>
    <w:basedOn w:val="Normal"/>
    <w:uiPriority w:val="1"/>
    <w:qFormat/>
    <w:pPr>
      <w:outlineLvl w:val="2"/>
    </w:pPr>
    <w:rPr>
      <w:rFonts w:ascii="宋体" w:hAnsi="宋体" w:eastAsia="宋体"/>
      <w:b/>
      <w:bCs/>
      <w:sz w:val="28"/>
      <w:szCs w:val="28"/>
    </w:rPr>
  </w:style>
  <w:style w:styleId="Heading3" w:type="paragraph">
    <w:name w:val="Heading 3"/>
    <w:basedOn w:val="Normal"/>
    <w:uiPriority w:val="1"/>
    <w:qFormat/>
    <w:pPr>
      <w:ind w:left="1133"/>
      <w:outlineLvl w:val="3"/>
    </w:pPr>
    <w:rPr>
      <w:rFonts w:ascii="宋体" w:hAnsi="宋体" w:eastAsia="宋体"/>
      <w:b/>
      <w:bCs/>
      <w:sz w:val="24"/>
      <w:szCs w:val="24"/>
    </w:rPr>
  </w:style>
  <w:style w:styleId="Heading4" w:type="paragraph">
    <w:name w:val="Heading 4"/>
    <w:basedOn w:val="Normal"/>
    <w:uiPriority w:val="1"/>
    <w:qFormat/>
    <w:pPr>
      <w:ind w:left="1133"/>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yperlink" Target="http://www.cninfo.com.cn/" TargetMode="External"/><Relationship Id="rId13" Type="http://schemas.openxmlformats.org/officeDocument/2006/relationships/hyperlink" Target="http://www.sumavision.com/" TargetMode="External"/><Relationship Id="rId14" Type="http://schemas.openxmlformats.org/officeDocument/2006/relationships/hyperlink" Target="mailto:sumavision@sumavision.com" TargetMode="Externa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image" Target="media/image4.jpeg"/><Relationship Id="rId19" Type="http://schemas.openxmlformats.org/officeDocument/2006/relationships/image" Target="media/image5.jpeg"/><Relationship Id="rId20" Type="http://schemas.openxmlformats.org/officeDocument/2006/relationships/image" Target="media/image6.jpeg"/><Relationship Id="rId21" Type="http://schemas.openxmlformats.org/officeDocument/2006/relationships/image" Target="media/image7.png"/><Relationship Id="rId22" Type="http://schemas.openxmlformats.org/officeDocument/2006/relationships/image" Target="media/image8.jpeg"/><Relationship Id="rId23" Type="http://schemas.openxmlformats.org/officeDocument/2006/relationships/image" Target="media/image9.jpeg"/><Relationship Id="rId24" Type="http://schemas.openxmlformats.org/officeDocument/2006/relationships/image" Target="media/image10.jpeg"/><Relationship Id="rId25" Type="http://schemas.openxmlformats.org/officeDocument/2006/relationships/image" Target="media/image11.jpeg"/><Relationship Id="rId26" Type="http://schemas.openxmlformats.org/officeDocument/2006/relationships/image" Target="media/image12.jpe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jpeg"/><Relationship Id="rId30" Type="http://schemas.openxmlformats.org/officeDocument/2006/relationships/image" Target="media/image16.jpeg"/><Relationship Id="rId31" Type="http://schemas.openxmlformats.org/officeDocument/2006/relationships/image" Target="media/image17.jpeg"/><Relationship Id="rId32" Type="http://schemas.openxmlformats.org/officeDocument/2006/relationships/image" Target="media/image18.jpeg"/><Relationship Id="rId33" Type="http://schemas.openxmlformats.org/officeDocument/2006/relationships/image" Target="media/image19.jpeg"/><Relationship Id="rId34" Type="http://schemas.openxmlformats.org/officeDocument/2006/relationships/image" Target="media/image20.jpeg"/><Relationship Id="rId35" Type="http://schemas.openxmlformats.org/officeDocument/2006/relationships/image" Target="media/image21.jpeg"/><Relationship Id="rId36" Type="http://schemas.openxmlformats.org/officeDocument/2006/relationships/image" Target="media/image22.png"/><Relationship Id="rId37" Type="http://schemas.openxmlformats.org/officeDocument/2006/relationships/image" Target="media/image23.jpeg"/><Relationship Id="rId38" Type="http://schemas.openxmlformats.org/officeDocument/2006/relationships/image" Target="media/image24.jpeg"/><Relationship Id="rId39" Type="http://schemas.openxmlformats.org/officeDocument/2006/relationships/image" Target="media/image25.jpeg"/><Relationship Id="rId40" Type="http://schemas.openxmlformats.org/officeDocument/2006/relationships/footer" Target="footer7.xml"/><Relationship Id="rId41" Type="http://schemas.openxmlformats.org/officeDocument/2006/relationships/footer" Target="footer8.xml"/><Relationship Id="rId42" Type="http://schemas.openxmlformats.org/officeDocument/2006/relationships/footer" Target="footer9.xml"/><Relationship Id="rId43" Type="http://schemas.openxmlformats.org/officeDocument/2006/relationships/hyperlink" Target="http://fiber.ofweek.com/IND-8320241-IPTV.html" TargetMode="External"/><Relationship Id="rId44" Type="http://schemas.openxmlformats.org/officeDocument/2006/relationships/hyperlink" Target="http://fiber.ofweek.com/IND-8320206-guangchuanshu.html" TargetMode="External"/><Relationship Id="rId45" Type="http://schemas.openxmlformats.org/officeDocument/2006/relationships/hyperlink" Target="http://fiber.ofweek.com/KW-guangdian.html" TargetMode="External"/><Relationship Id="rId46" Type="http://schemas.openxmlformats.org/officeDocument/2006/relationships/hyperlink" Target="http://topic.eastmoney.com/hlwjr2015/" TargetMode="External"/><Relationship Id="rId47" Type="http://schemas.openxmlformats.org/officeDocument/2006/relationships/hyperlink" Target="http://stock.eastmoney.com/hangye/hy475.html" TargetMode="External"/><Relationship Id="rId48" Type="http://schemas.openxmlformats.org/officeDocument/2006/relationships/hyperlink" Target="http://quote.eastmoney.com/SH601988.html" TargetMode="External"/><Relationship Id="rId49" Type="http://schemas.openxmlformats.org/officeDocument/2006/relationships/hyperlink" Target="http://stock.eastmoney.com/hangye/hy474.html" TargetMode="External"/><Relationship Id="rId50" Type="http://schemas.openxmlformats.org/officeDocument/2006/relationships/footer" Target="footer10.xml"/><Relationship Id="rId51" Type="http://schemas.openxmlformats.org/officeDocument/2006/relationships/footer" Target="footer11.xml"/><Relationship Id="rId52" Type="http://schemas.openxmlformats.org/officeDocument/2006/relationships/footer" Target="footer12.xml"/><Relationship Id="rId53" Type="http://schemas.openxmlformats.org/officeDocument/2006/relationships/footer" Target="footer13.xml"/><Relationship Id="rId54" Type="http://schemas.openxmlformats.org/officeDocument/2006/relationships/footer" Target="footer14.xml"/><Relationship Id="rId55" Type="http://schemas.openxmlformats.org/officeDocument/2006/relationships/footer" Target="footer15.xml"/><Relationship Id="rId56" Type="http://schemas.openxmlformats.org/officeDocument/2006/relationships/image" Target="media/image26.jpeg"/><Relationship Id="rId57" Type="http://schemas.openxmlformats.org/officeDocument/2006/relationships/footer" Target="footer16.xml"/><Relationship Id="rId58" Type="http://schemas.openxmlformats.org/officeDocument/2006/relationships/footer" Target="footer17.xml"/><Relationship Id="rId59" Type="http://schemas.openxmlformats.org/officeDocument/2006/relationships/footer" Target="footer18.xml"/><Relationship Id="rId60" Type="http://schemas.openxmlformats.org/officeDocument/2006/relationships/hyperlink" Target="http://www.cninfo.com.cn/cninfo-new/disclosure" TargetMode="External"/><Relationship Id="rId61" Type="http://schemas.openxmlformats.org/officeDocument/2006/relationships/footer" Target="footer19.xml"/><Relationship Id="rId62" Type="http://schemas.openxmlformats.org/officeDocument/2006/relationships/footer" Target="footer20.xml"/><Relationship Id="rId63" Type="http://schemas.openxmlformats.org/officeDocument/2006/relationships/footer" Target="footer21.xml"/><Relationship Id="rId64" Type="http://schemas.openxmlformats.org/officeDocument/2006/relationships/footer" Target="footer22.xml"/><Relationship Id="rId65" Type="http://schemas.openxmlformats.org/officeDocument/2006/relationships/footer" Target="footer23.xml"/><Relationship Id="rId66" Type="http://schemas.openxmlformats.org/officeDocument/2006/relationships/footer" Target="footer24.xml"/><Relationship Id="rId67" Type="http://schemas.openxmlformats.org/officeDocument/2006/relationships/footer" Target="footer25.xml"/><Relationship Id="rId68" Type="http://schemas.openxmlformats.org/officeDocument/2006/relationships/footer" Target="footer26.xml"/><Relationship Id="rId69" Type="http://schemas.openxmlformats.org/officeDocument/2006/relationships/footer" Target="footer27.xml"/><Relationship Id="rId70" Type="http://schemas.openxmlformats.org/officeDocument/2006/relationships/footer" Target="footer28.xml"/><Relationship Id="rId71" Type="http://schemas.openxmlformats.org/officeDocument/2006/relationships/footer" Target="footer29.xml"/><Relationship Id="rId72" Type="http://schemas.openxmlformats.org/officeDocument/2006/relationships/footer" Target="footer30.xml"/><Relationship Id="rId73" Type="http://schemas.openxmlformats.org/officeDocument/2006/relationships/footer" Target="footer31.xml"/><Relationship Id="rId74" Type="http://schemas.openxmlformats.org/officeDocument/2006/relationships/footer" Target="footer32.xml"/><Relationship Id="rId75" Type="http://schemas.openxmlformats.org/officeDocument/2006/relationships/footer" Target="footer33.xml"/><Relationship Id="rId76" Type="http://schemas.openxmlformats.org/officeDocument/2006/relationships/footer" Target="footer34.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10.xml.rels><?xml version="1.0" encoding="UTF-8" standalone="yes"?>
<Relationships xmlns="http://schemas.openxmlformats.org/package/2006/relationships"><Relationship Id="rId1" Type="http://schemas.openxmlformats.org/officeDocument/2006/relationships/image" Target="media/image3.png"/></Relationships>

</file>

<file path=word/_rels/footer11.xml.rels><?xml version="1.0" encoding="UTF-8" standalone="yes"?>
<Relationships xmlns="http://schemas.openxmlformats.org/package/2006/relationships"><Relationship Id="rId1" Type="http://schemas.openxmlformats.org/officeDocument/2006/relationships/image" Target="media/image3.png"/></Relationships>

</file>

<file path=word/_rels/footer12.xml.rels><?xml version="1.0" encoding="UTF-8" standalone="yes"?>
<Relationships xmlns="http://schemas.openxmlformats.org/package/2006/relationships"><Relationship Id="rId1" Type="http://schemas.openxmlformats.org/officeDocument/2006/relationships/image" Target="media/image3.png"/></Relationships>

</file>

<file path=word/_rels/footer13.xml.rels><?xml version="1.0" encoding="UTF-8" standalone="yes"?>
<Relationships xmlns="http://schemas.openxmlformats.org/package/2006/relationships"><Relationship Id="rId1" Type="http://schemas.openxmlformats.org/officeDocument/2006/relationships/image" Target="media/image3.png"/></Relationships>

</file>

<file path=word/_rels/footer14.xml.rels><?xml version="1.0" encoding="UTF-8" standalone="yes"?>
<Relationships xmlns="http://schemas.openxmlformats.org/package/2006/relationships"><Relationship Id="rId1" Type="http://schemas.openxmlformats.org/officeDocument/2006/relationships/image" Target="media/image3.png"/></Relationships>

</file>

<file path=word/_rels/footer15.xml.rels><?xml version="1.0" encoding="UTF-8" standalone="yes"?>
<Relationships xmlns="http://schemas.openxmlformats.org/package/2006/relationships"><Relationship Id="rId1" Type="http://schemas.openxmlformats.org/officeDocument/2006/relationships/image" Target="media/image3.png"/></Relationships>

</file>

<file path=word/_rels/footer16.xml.rels><?xml version="1.0" encoding="UTF-8" standalone="yes"?>
<Relationships xmlns="http://schemas.openxmlformats.org/package/2006/relationships"><Relationship Id="rId1" Type="http://schemas.openxmlformats.org/officeDocument/2006/relationships/image" Target="media/image3.png"/></Relationships>

</file>

<file path=word/_rels/footer17.xml.rels><?xml version="1.0" encoding="UTF-8" standalone="yes"?>
<Relationships xmlns="http://schemas.openxmlformats.org/package/2006/relationships"><Relationship Id="rId1" Type="http://schemas.openxmlformats.org/officeDocument/2006/relationships/image" Target="media/image3.png"/></Relationships>

</file>

<file path=word/_rels/footer18.xml.rels><?xml version="1.0" encoding="UTF-8" standalone="yes"?>
<Relationships xmlns="http://schemas.openxmlformats.org/package/2006/relationships"><Relationship Id="rId1" Type="http://schemas.openxmlformats.org/officeDocument/2006/relationships/image" Target="media/image3.png"/></Relationships>

</file>

<file path=word/_rels/footer19.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20.xml.rels><?xml version="1.0" encoding="UTF-8" standalone="yes"?>
<Relationships xmlns="http://schemas.openxmlformats.org/package/2006/relationships"><Relationship Id="rId1" Type="http://schemas.openxmlformats.org/officeDocument/2006/relationships/image" Target="media/image3.png"/></Relationships>

</file>

<file path=word/_rels/footer21.xml.rels><?xml version="1.0" encoding="UTF-8" standalone="yes"?>
<Relationships xmlns="http://schemas.openxmlformats.org/package/2006/relationships"><Relationship Id="rId1" Type="http://schemas.openxmlformats.org/officeDocument/2006/relationships/image" Target="media/image3.png"/></Relationships>

</file>

<file path=word/_rels/footer22.xml.rels><?xml version="1.0" encoding="UTF-8" standalone="yes"?>
<Relationships xmlns="http://schemas.openxmlformats.org/package/2006/relationships"><Relationship Id="rId1" Type="http://schemas.openxmlformats.org/officeDocument/2006/relationships/image" Target="media/image3.png"/></Relationships>

</file>

<file path=word/_rels/footer23.xml.rels><?xml version="1.0" encoding="UTF-8" standalone="yes"?>
<Relationships xmlns="http://schemas.openxmlformats.org/package/2006/relationships"><Relationship Id="rId1" Type="http://schemas.openxmlformats.org/officeDocument/2006/relationships/image" Target="media/image3.png"/></Relationships>

</file>

<file path=word/_rels/footer24.xml.rels><?xml version="1.0" encoding="UTF-8" standalone="yes"?>
<Relationships xmlns="http://schemas.openxmlformats.org/package/2006/relationships"><Relationship Id="rId1" Type="http://schemas.openxmlformats.org/officeDocument/2006/relationships/image" Target="media/image3.png"/></Relationships>

</file>

<file path=word/_rels/footer25.xml.rels><?xml version="1.0" encoding="UTF-8" standalone="yes"?>
<Relationships xmlns="http://schemas.openxmlformats.org/package/2006/relationships"><Relationship Id="rId1" Type="http://schemas.openxmlformats.org/officeDocument/2006/relationships/image" Target="media/image3.png"/></Relationships>

</file>

<file path=word/_rels/footer26.xml.rels><?xml version="1.0" encoding="UTF-8" standalone="yes"?>
<Relationships xmlns="http://schemas.openxmlformats.org/package/2006/relationships"><Relationship Id="rId1" Type="http://schemas.openxmlformats.org/officeDocument/2006/relationships/image" Target="media/image3.png"/></Relationships>

</file>

<file path=word/_rels/footer27.xml.rels><?xml version="1.0" encoding="UTF-8" standalone="yes"?>
<Relationships xmlns="http://schemas.openxmlformats.org/package/2006/relationships"><Relationship Id="rId1" Type="http://schemas.openxmlformats.org/officeDocument/2006/relationships/image" Target="media/image3.png"/></Relationships>

</file>

<file path=word/_rels/footer28.xml.rels><?xml version="1.0" encoding="UTF-8" standalone="yes"?>
<Relationships xmlns="http://schemas.openxmlformats.org/package/2006/relationships"><Relationship Id="rId1" Type="http://schemas.openxmlformats.org/officeDocument/2006/relationships/image" Target="media/image3.png"/></Relationships>

</file>

<file path=word/_rels/footer29.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30.xml.rels><?xml version="1.0" encoding="UTF-8" standalone="yes"?>
<Relationships xmlns="http://schemas.openxmlformats.org/package/2006/relationships"><Relationship Id="rId1" Type="http://schemas.openxmlformats.org/officeDocument/2006/relationships/image" Target="media/image3.png"/></Relationships>

</file>

<file path=word/_rels/footer31.xml.rels><?xml version="1.0" encoding="UTF-8" standalone="yes"?>
<Relationships xmlns="http://schemas.openxmlformats.org/package/2006/relationships"><Relationship Id="rId1" Type="http://schemas.openxmlformats.org/officeDocument/2006/relationships/image" Target="media/image3.png"/></Relationships>

</file>

<file path=word/_rels/footer32.xml.rels><?xml version="1.0" encoding="UTF-8" standalone="yes"?>
<Relationships xmlns="http://schemas.openxmlformats.org/package/2006/relationships"><Relationship Id="rId1" Type="http://schemas.openxmlformats.org/officeDocument/2006/relationships/image" Target="media/image3.png"/></Relationships>

</file>

<file path=word/_rels/footer33.xml.rels><?xml version="1.0" encoding="UTF-8" standalone="yes"?>
<Relationships xmlns="http://schemas.openxmlformats.org/package/2006/relationships"><Relationship Id="rId1" Type="http://schemas.openxmlformats.org/officeDocument/2006/relationships/image" Target="media/image3.png"/></Relationships>

</file>

<file path=word/_rels/footer34.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footer7.xml.rels><?xml version="1.0" encoding="UTF-8" standalone="yes"?>
<Relationships xmlns="http://schemas.openxmlformats.org/package/2006/relationships"><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1" Type="http://schemas.openxmlformats.org/officeDocument/2006/relationships/image" Target="media/image3.png"/></Relationships>

</file>

<file path=word/_rels/foot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北京数码视讯科技股份有限公司</dc:creator>
  <dc:title>北京数码视讯科技股份有限公司2015年年度报告全文</dc:title>
  <dcterms:created xsi:type="dcterms:W3CDTF">2020-05-04T15:46:02Z</dcterms:created>
  <dcterms:modified xsi:type="dcterms:W3CDTF">2020-05-04T15:46:02Z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2016-04-19T00:00:00Z</vt:filetime>
  </property>
  <property fmtid="{D5CDD505-2E9C-101B-9397-08002B2CF9AE}" pid="3" name="Creator">
    <vt:lpwstr>Microsoft® Office Word 2007</vt:lpwstr>
  </property>
  <property fmtid="{D5CDD505-2E9C-101B-9397-08002B2CF9AE}" pid="4" name="LastSaved">
    <vt:filetime>2020-05-04T00:00:00Z</vt:filetime>
  </property>
</Properties>
</file>