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3240" w:after="840" w:line="240" w:lineRule="auto"/>
        <w:ind w:left="0" w:right="0" w:firstLine="0"/>
        <w:jc w:val="center"/>
        <w:rPr>
          <w:sz w:val="92"/>
          <w:szCs w:val="92"/>
        </w:rPr>
      </w:pPr>
      <w:r>
        <w:rPr>
          <w:rFonts w:ascii="Arial" w:eastAsia="Arial" w:hAnsi="Arial" w:cs="Arial"/>
          <w:i/>
          <w:iCs/>
          <w:color w:val="9B2B3D"/>
          <w:spacing w:val="0"/>
          <w:w w:val="100"/>
          <w:position w:val="0"/>
          <w:sz w:val="92"/>
          <w:szCs w:val="92"/>
        </w:rPr>
        <w:t>Sumavi^n</w:t>
      </w:r>
    </w:p>
    <w:p>
      <w:pPr>
        <w:pStyle w:val="Style2"/>
        <w:keepNext w:val="0"/>
        <w:keepLines w:val="0"/>
        <w:widowControl w:val="0"/>
        <w:shd w:val="clear" w:color="auto" w:fill="auto"/>
        <w:bidi w:val="0"/>
        <w:spacing w:before="0" w:after="580" w:line="240" w:lineRule="auto"/>
        <w:ind w:left="0" w:right="0" w:firstLine="0"/>
        <w:jc w:val="center"/>
        <w:rPr>
          <w:sz w:val="36"/>
          <w:szCs w:val="36"/>
        </w:rPr>
      </w:pPr>
      <w:r>
        <w:rPr>
          <w:rFonts w:ascii="SimSun" w:eastAsia="SimSun" w:hAnsi="SimSun" w:cs="SimSun"/>
          <w:b/>
          <w:bCs/>
          <w:color w:val="000000"/>
          <w:spacing w:val="0"/>
          <w:w w:val="100"/>
          <w:position w:val="0"/>
          <w:sz w:val="36"/>
          <w:szCs w:val="36"/>
        </w:rPr>
        <w:t>北京数码视讯科技股份有限公司</w:t>
      </w:r>
    </w:p>
    <w:p>
      <w:pPr>
        <w:pStyle w:val="Style2"/>
        <w:keepNext w:val="0"/>
        <w:keepLines w:val="0"/>
        <w:widowControl w:val="0"/>
        <w:shd w:val="clear" w:color="auto" w:fill="auto"/>
        <w:bidi w:val="0"/>
        <w:spacing w:before="0" w:after="6240" w:line="240" w:lineRule="auto"/>
        <w:ind w:left="0" w:right="0" w:firstLine="0"/>
        <w:jc w:val="center"/>
        <w:rPr>
          <w:sz w:val="32"/>
          <w:szCs w:val="32"/>
        </w:rPr>
      </w:pPr>
      <w:r>
        <w:rPr>
          <w:b/>
          <w:bCs/>
          <w:color w:val="000000"/>
          <w:spacing w:val="0"/>
          <w:w w:val="100"/>
          <w:position w:val="0"/>
          <w:sz w:val="32"/>
          <w:szCs w:val="32"/>
        </w:rPr>
        <w:t>2016</w:t>
      </w:r>
      <w:r>
        <w:rPr>
          <w:rFonts w:ascii="SimSun" w:eastAsia="SimSun" w:hAnsi="SimSun" w:cs="SimSun"/>
          <w:b/>
          <w:bCs/>
          <w:color w:val="000000"/>
          <w:spacing w:val="0"/>
          <w:w w:val="100"/>
          <w:position w:val="0"/>
          <w:sz w:val="32"/>
          <w:szCs w:val="32"/>
        </w:rPr>
        <w:t>年年度报告</w:t>
      </w:r>
    </w:p>
    <w:p>
      <w:pPr>
        <w:pStyle w:val="Style2"/>
        <w:keepNext w:val="0"/>
        <w:keepLines w:val="0"/>
        <w:widowControl w:val="0"/>
        <w:shd w:val="clear" w:color="auto" w:fill="auto"/>
        <w:bidi w:val="0"/>
        <w:spacing w:before="0" w:after="0" w:line="240" w:lineRule="auto"/>
        <w:ind w:left="0" w:right="0" w:firstLine="0"/>
        <w:jc w:val="center"/>
        <w:rPr>
          <w:sz w:val="32"/>
          <w:szCs w:val="32"/>
        </w:rPr>
      </w:pPr>
      <w:r>
        <w:rPr>
          <w:b/>
          <w:bCs/>
          <w:color w:val="000000"/>
          <w:spacing w:val="0"/>
          <w:w w:val="100"/>
          <w:position w:val="0"/>
          <w:sz w:val="32"/>
          <w:szCs w:val="32"/>
        </w:rPr>
        <w:t>2017</w:t>
      </w:r>
      <w:r>
        <w:rPr>
          <w:rFonts w:ascii="SimSun" w:eastAsia="SimSun" w:hAnsi="SimSun" w:cs="SimSun"/>
          <w:b/>
          <w:bCs/>
          <w:color w:val="000000"/>
          <w:spacing w:val="0"/>
          <w:w w:val="100"/>
          <w:position w:val="0"/>
          <w:sz w:val="32"/>
          <w:szCs w:val="32"/>
        </w:rPr>
        <w:t>年</w:t>
      </w:r>
      <w:r>
        <w:rPr>
          <w:b/>
          <w:bCs/>
          <w:color w:val="000000"/>
          <w:spacing w:val="0"/>
          <w:w w:val="100"/>
          <w:position w:val="0"/>
          <w:sz w:val="32"/>
          <w:szCs w:val="32"/>
        </w:rPr>
        <w:t>04</w:t>
      </w:r>
      <w:r>
        <w:rPr>
          <w:rFonts w:ascii="SimSun" w:eastAsia="SimSun" w:hAnsi="SimSun" w:cs="SimSun"/>
          <w:b/>
          <w:bCs/>
          <w:color w:val="000000"/>
          <w:spacing w:val="0"/>
          <w:w w:val="100"/>
          <w:position w:val="0"/>
          <w:sz w:val="32"/>
          <w:szCs w:val="32"/>
        </w:rPr>
        <w:t>月</w:t>
      </w:r>
    </w:p>
    <w:p>
      <w:pPr>
        <w:pStyle w:val="Style12"/>
        <w:keepNext/>
        <w:keepLines/>
        <w:widowControl w:val="0"/>
        <w:shd w:val="clear" w:color="auto" w:fill="auto"/>
        <w:bidi w:val="0"/>
        <w:spacing w:before="0" w:after="44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4"/>
        <w:keepNext w:val="0"/>
        <w:keepLines w:val="0"/>
        <w:widowControl w:val="0"/>
        <w:shd w:val="clear" w:color="auto" w:fill="auto"/>
        <w:bidi w:val="0"/>
        <w:spacing w:before="0" w:after="80" w:line="470" w:lineRule="exact"/>
        <w:ind w:left="0" w:right="0" w:firstLine="500"/>
        <w:jc w:val="both"/>
        <w:rPr>
          <w:sz w:val="22"/>
          <w:szCs w:val="22"/>
        </w:rPr>
      </w:pPr>
      <w:r>
        <w:rPr>
          <w:b/>
          <w:bCs/>
          <w:color w:val="000000"/>
          <w:spacing w:val="0"/>
          <w:w w:val="100"/>
          <w:position w:val="0"/>
          <w:sz w:val="22"/>
          <w:szCs w:val="22"/>
        </w:rPr>
        <w:t>本公司董事会、监事会及董事、监事、高级管理人员保证年度报告内容的真实、准确、 完整，不存在虚假记载、误导性陈述或重大遗漏，并承担个别和连带的法律责任。</w:t>
      </w:r>
    </w:p>
    <w:p>
      <w:pPr>
        <w:pStyle w:val="Style14"/>
        <w:keepNext w:val="0"/>
        <w:keepLines w:val="0"/>
        <w:widowControl w:val="0"/>
        <w:shd w:val="clear" w:color="auto" w:fill="auto"/>
        <w:bidi w:val="0"/>
        <w:spacing w:before="0" w:after="0" w:line="461" w:lineRule="exact"/>
        <w:ind w:left="0" w:right="0" w:firstLine="500"/>
        <w:jc w:val="both"/>
        <w:rPr>
          <w:sz w:val="22"/>
          <w:szCs w:val="22"/>
        </w:rPr>
      </w:pPr>
      <w:r>
        <w:rPr>
          <w:b/>
          <w:bCs/>
          <w:color w:val="000000"/>
          <w:spacing w:val="0"/>
          <w:w w:val="100"/>
          <w:position w:val="0"/>
          <w:sz w:val="22"/>
          <w:szCs w:val="22"/>
        </w:rPr>
        <w:t>公司负责人郑海涛、主管会计工作负责人孙鹏程及会计机构负责人</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2"/>
          <w:szCs w:val="22"/>
        </w:rPr>
        <w:t>会计主管人员</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2"/>
          <w:szCs w:val="22"/>
        </w:rPr>
        <w:t>林进 声明：保证年度报告中财务报告的真实、准确、完整。</w:t>
      </w:r>
    </w:p>
    <w:p>
      <w:pPr>
        <w:pStyle w:val="Style14"/>
        <w:keepNext w:val="0"/>
        <w:keepLines w:val="0"/>
        <w:widowControl w:val="0"/>
        <w:shd w:val="clear" w:color="auto" w:fill="auto"/>
        <w:bidi w:val="0"/>
        <w:spacing w:before="0" w:after="0" w:line="470" w:lineRule="exact"/>
        <w:ind w:left="0" w:right="0" w:firstLine="500"/>
        <w:jc w:val="both"/>
        <w:rPr>
          <w:sz w:val="22"/>
          <w:szCs w:val="22"/>
        </w:rPr>
      </w:pPr>
      <w:r>
        <w:rPr>
          <w:b/>
          <w:bCs/>
          <w:color w:val="000000"/>
          <w:spacing w:val="0"/>
          <w:w w:val="100"/>
          <w:position w:val="0"/>
          <w:sz w:val="22"/>
          <w:szCs w:val="22"/>
        </w:rPr>
        <w:t>所有董事均已出席了审议本报告的董事会会议。</w:t>
      </w:r>
    </w:p>
    <w:p>
      <w:pPr>
        <w:pStyle w:val="Style14"/>
        <w:keepNext w:val="0"/>
        <w:keepLines w:val="0"/>
        <w:widowControl w:val="0"/>
        <w:shd w:val="clear" w:color="auto" w:fill="auto"/>
        <w:bidi w:val="0"/>
        <w:spacing w:before="0" w:after="80" w:line="470" w:lineRule="exact"/>
        <w:ind w:left="0" w:right="0" w:firstLine="500"/>
        <w:jc w:val="both"/>
        <w:rPr>
          <w:sz w:val="22"/>
          <w:szCs w:val="22"/>
        </w:rPr>
      </w:pPr>
      <w:r>
        <w:rPr>
          <w:b/>
          <w:bCs/>
          <w:color w:val="000000"/>
          <w:spacing w:val="0"/>
          <w:w w:val="100"/>
          <w:position w:val="0"/>
          <w:sz w:val="22"/>
          <w:szCs w:val="22"/>
        </w:rPr>
        <w:t>本报告中如有涉及未来的计划、业绩预测等方面的内容，均不构成本公司对任何投资者 及相关人士的承诺，投资者及相关人士均应对此保持足够的风险认识，并且应当理解计划、 预测与承诺之间的差异。</w:t>
      </w:r>
    </w:p>
    <w:p>
      <w:pPr>
        <w:pStyle w:val="Style14"/>
        <w:keepNext w:val="0"/>
        <w:keepLines w:val="0"/>
        <w:widowControl w:val="0"/>
        <w:shd w:val="clear" w:color="auto" w:fill="auto"/>
        <w:bidi w:val="0"/>
        <w:spacing w:before="0" w:after="80" w:line="470" w:lineRule="exact"/>
        <w:ind w:left="0" w:right="0" w:firstLine="500"/>
        <w:jc w:val="both"/>
        <w:rPr>
          <w:sz w:val="22"/>
          <w:szCs w:val="22"/>
        </w:rPr>
      </w:pPr>
      <w:r>
        <w:rPr>
          <w:b/>
          <w:bCs/>
          <w:color w:val="000000"/>
          <w:spacing w:val="0"/>
          <w:w w:val="100"/>
          <w:position w:val="0"/>
          <w:sz w:val="22"/>
          <w:szCs w:val="22"/>
        </w:rPr>
        <w:t>本公司请投资者认真阅读本年度报告全文，并特别注意下列风险因素：</w:t>
      </w:r>
    </w:p>
    <w:p>
      <w:pPr>
        <w:pStyle w:val="Style14"/>
        <w:keepNext w:val="0"/>
        <w:keepLines w:val="0"/>
        <w:widowControl w:val="0"/>
        <w:shd w:val="clear" w:color="auto" w:fill="auto"/>
        <w:tabs>
          <w:tab w:pos="887" w:val="left"/>
        </w:tabs>
        <w:bidi w:val="0"/>
        <w:spacing w:before="0" w:after="80" w:line="470" w:lineRule="exact"/>
        <w:ind w:left="0" w:right="0" w:firstLine="500"/>
        <w:jc w:val="both"/>
        <w:rPr>
          <w:sz w:val="22"/>
          <w:szCs w:val="22"/>
        </w:rPr>
      </w:pPr>
      <w:bookmarkStart w:id="3" w:name="bookmark3"/>
      <w:r>
        <w:rPr>
          <w:rFonts w:ascii="Times New Roman" w:eastAsia="Times New Roman" w:hAnsi="Times New Roman" w:cs="Times New Roman"/>
          <w:b/>
          <w:bCs/>
          <w:color w:val="000000"/>
          <w:spacing w:val="0"/>
          <w:w w:val="100"/>
          <w:position w:val="0"/>
          <w:sz w:val="24"/>
          <w:szCs w:val="24"/>
        </w:rPr>
        <w:t>1</w:t>
      </w:r>
      <w:bookmarkEnd w:id="3"/>
      <w:r>
        <w:rPr>
          <w:b/>
          <w:bCs/>
          <w:color w:val="000000"/>
          <w:spacing w:val="0"/>
          <w:w w:val="100"/>
          <w:position w:val="0"/>
          <w:sz w:val="22"/>
          <w:szCs w:val="22"/>
        </w:rPr>
        <w:t>、</w:t>
        <w:tab/>
        <w:t>从设备制造商向联合运营商转型存在的风险</w:t>
      </w:r>
    </w:p>
    <w:p>
      <w:pPr>
        <w:pStyle w:val="Style14"/>
        <w:keepNext w:val="0"/>
        <w:keepLines w:val="0"/>
        <w:widowControl w:val="0"/>
        <w:shd w:val="clear" w:color="auto" w:fill="auto"/>
        <w:bidi w:val="0"/>
        <w:spacing w:before="0" w:after="300" w:line="473" w:lineRule="exact"/>
        <w:ind w:left="0" w:right="0" w:firstLine="500"/>
        <w:jc w:val="both"/>
        <w:rPr>
          <w:sz w:val="22"/>
          <w:szCs w:val="22"/>
        </w:rPr>
      </w:pPr>
      <w:r>
        <w:rPr>
          <w:b/>
          <w:bCs/>
          <w:color w:val="000000"/>
          <w:spacing w:val="0"/>
          <w:w w:val="100"/>
          <w:position w:val="0"/>
          <w:sz w:val="22"/>
          <w:szCs w:val="22"/>
        </w:rPr>
        <w:t>公司已经开始由原来单纯的设备制造商向联合运营商转变。如何实现角色转换，是公司 在发展过程中需要重点解决的问题，如不能在合作的基础上达成广泛的共识，将会阻碍相关 业务的顺利开展。</w:t>
      </w:r>
    </w:p>
    <w:p>
      <w:pPr>
        <w:pStyle w:val="Style14"/>
        <w:keepNext w:val="0"/>
        <w:keepLines w:val="0"/>
        <w:widowControl w:val="0"/>
        <w:shd w:val="clear" w:color="auto" w:fill="auto"/>
        <w:tabs>
          <w:tab w:pos="902" w:val="left"/>
        </w:tabs>
        <w:bidi w:val="0"/>
        <w:spacing w:before="0" w:after="0" w:line="410" w:lineRule="auto"/>
        <w:ind w:left="0" w:right="0" w:firstLine="500"/>
        <w:jc w:val="both"/>
        <w:rPr>
          <w:sz w:val="22"/>
          <w:szCs w:val="22"/>
        </w:rPr>
      </w:pPr>
      <w:bookmarkStart w:id="4" w:name="bookmark4"/>
      <w:r>
        <w:rPr>
          <w:rFonts w:ascii="Times New Roman" w:eastAsia="Times New Roman" w:hAnsi="Times New Roman" w:cs="Times New Roman"/>
          <w:b/>
          <w:bCs/>
          <w:color w:val="000000"/>
          <w:spacing w:val="0"/>
          <w:w w:val="100"/>
          <w:position w:val="0"/>
          <w:sz w:val="24"/>
          <w:szCs w:val="24"/>
        </w:rPr>
        <w:t>2</w:t>
      </w:r>
      <w:bookmarkEnd w:id="4"/>
      <w:r>
        <w:rPr>
          <w:b/>
          <w:bCs/>
          <w:color w:val="000000"/>
          <w:spacing w:val="0"/>
          <w:w w:val="100"/>
          <w:position w:val="0"/>
          <w:sz w:val="22"/>
          <w:szCs w:val="22"/>
        </w:rPr>
        <w:t>、</w:t>
        <w:tab/>
        <w:t>多资源整合风险</w:t>
      </w:r>
    </w:p>
    <w:p>
      <w:pPr>
        <w:pStyle w:val="Style14"/>
        <w:keepNext w:val="0"/>
        <w:keepLines w:val="0"/>
        <w:widowControl w:val="0"/>
        <w:shd w:val="clear" w:color="auto" w:fill="auto"/>
        <w:bidi w:val="0"/>
        <w:spacing w:before="0" w:after="80" w:line="469" w:lineRule="exact"/>
        <w:ind w:left="0" w:right="0" w:firstLine="500"/>
        <w:jc w:val="both"/>
        <w:rPr>
          <w:sz w:val="22"/>
          <w:szCs w:val="22"/>
        </w:rPr>
      </w:pPr>
      <w:r>
        <w:rPr>
          <w:b/>
          <w:bCs/>
          <w:color w:val="000000"/>
          <w:spacing w:val="0"/>
          <w:w w:val="100"/>
          <w:position w:val="0"/>
          <w:sz w:val="22"/>
          <w:szCs w:val="22"/>
        </w:rPr>
        <w:t>广电互联网化，需要对平台、终端、支付渠道、内容资源、技术等各项要素进行强有力 的整合，缺少任何一个环节，都无法真正实现广电互联网化。公司顺应产业发展规律，本着 开放、全面互联的精神，已经在终端设计、平台建设、支付牌照与技术实现等多方面进行了 前期布局，下一步将业务运营进行多方资源整合，这对公司的资源配置能力、产业链整合能 力等综合能力提出了较高要求，机遇与挑战并存。</w:t>
      </w:r>
    </w:p>
    <w:p>
      <w:pPr>
        <w:pStyle w:val="Style14"/>
        <w:keepNext w:val="0"/>
        <w:keepLines w:val="0"/>
        <w:widowControl w:val="0"/>
        <w:shd w:val="clear" w:color="auto" w:fill="auto"/>
        <w:tabs>
          <w:tab w:pos="902" w:val="left"/>
        </w:tabs>
        <w:bidi w:val="0"/>
        <w:spacing w:before="0" w:after="80" w:line="470" w:lineRule="exact"/>
        <w:ind w:left="0" w:right="0" w:firstLine="500"/>
        <w:jc w:val="both"/>
        <w:rPr>
          <w:sz w:val="22"/>
          <w:szCs w:val="22"/>
        </w:rPr>
      </w:pPr>
      <w:bookmarkStart w:id="5" w:name="bookmark5"/>
      <w:r>
        <w:rPr>
          <w:rFonts w:ascii="Times New Roman" w:eastAsia="Times New Roman" w:hAnsi="Times New Roman" w:cs="Times New Roman"/>
          <w:b/>
          <w:bCs/>
          <w:color w:val="000000"/>
          <w:spacing w:val="0"/>
          <w:w w:val="100"/>
          <w:position w:val="0"/>
          <w:sz w:val="24"/>
          <w:szCs w:val="24"/>
        </w:rPr>
        <w:t>3</w:t>
      </w:r>
      <w:bookmarkEnd w:id="5"/>
      <w:r>
        <w:rPr>
          <w:b/>
          <w:bCs/>
          <w:color w:val="000000"/>
          <w:spacing w:val="0"/>
          <w:w w:val="100"/>
          <w:position w:val="0"/>
          <w:sz w:val="22"/>
          <w:szCs w:val="22"/>
        </w:rPr>
        <w:t>、</w:t>
        <w:tab/>
        <w:t>市场拓展风险及应对措施</w:t>
      </w:r>
    </w:p>
    <w:p>
      <w:pPr>
        <w:pStyle w:val="Style14"/>
        <w:keepNext w:val="0"/>
        <w:keepLines w:val="0"/>
        <w:widowControl w:val="0"/>
        <w:shd w:val="clear" w:color="auto" w:fill="auto"/>
        <w:bidi w:val="0"/>
        <w:spacing w:before="0" w:after="80" w:line="470" w:lineRule="exact"/>
        <w:ind w:left="0" w:right="0" w:firstLine="500"/>
        <w:jc w:val="both"/>
        <w:rPr>
          <w:sz w:val="22"/>
          <w:szCs w:val="22"/>
        </w:rPr>
      </w:pPr>
      <w:r>
        <w:rPr>
          <w:b/>
          <w:bCs/>
          <w:color w:val="000000"/>
          <w:spacing w:val="0"/>
          <w:w w:val="100"/>
          <w:position w:val="0"/>
          <w:sz w:val="22"/>
          <w:szCs w:val="22"/>
        </w:rPr>
        <w:t>打通互联网与广电之间的藩篱，将丰富的互联网资源与成熟的商业模式引入到广电领域, 这不仅是一场全新的产业革命，对终端用户的消费习惯与用户体验更是一场全面的颠覆。国 内领域内，尚有较多省份网络化程度及智能终端普及率较低，这些都将构成前方开展互联网 电视业务的障碍，如何铺开智能终端，引导、培养用户的消费习惯，是摆在公司面前的重要 议题。</w:t>
      </w:r>
    </w:p>
    <w:p>
      <w:pPr>
        <w:pStyle w:val="Style14"/>
        <w:keepNext w:val="0"/>
        <w:keepLines w:val="0"/>
        <w:widowControl w:val="0"/>
        <w:shd w:val="clear" w:color="auto" w:fill="auto"/>
        <w:tabs>
          <w:tab w:pos="894" w:val="left"/>
        </w:tabs>
        <w:bidi w:val="0"/>
        <w:spacing w:before="0" w:after="80" w:line="469" w:lineRule="exact"/>
        <w:ind w:left="0" w:right="0" w:firstLine="500"/>
        <w:jc w:val="both"/>
        <w:rPr>
          <w:sz w:val="22"/>
          <w:szCs w:val="22"/>
        </w:rPr>
      </w:pPr>
      <w:bookmarkStart w:id="6" w:name="bookmark6"/>
      <w:r>
        <w:rPr>
          <w:rFonts w:ascii="Times New Roman" w:eastAsia="Times New Roman" w:hAnsi="Times New Roman" w:cs="Times New Roman"/>
          <w:b/>
          <w:bCs/>
          <w:color w:val="000000"/>
          <w:spacing w:val="0"/>
          <w:w w:val="100"/>
          <w:position w:val="0"/>
          <w:sz w:val="24"/>
          <w:szCs w:val="24"/>
        </w:rPr>
        <w:t>4</w:t>
      </w:r>
      <w:bookmarkEnd w:id="6"/>
      <w:r>
        <w:rPr>
          <w:b/>
          <w:bCs/>
          <w:color w:val="000000"/>
          <w:spacing w:val="0"/>
          <w:w w:val="100"/>
          <w:position w:val="0"/>
          <w:sz w:val="22"/>
          <w:szCs w:val="22"/>
        </w:rPr>
        <w:t>、</w:t>
        <w:tab/>
        <w:t>竞争逐步加剧风险</w:t>
      </w:r>
    </w:p>
    <w:p>
      <w:pPr>
        <w:pStyle w:val="Style14"/>
        <w:keepNext w:val="0"/>
        <w:keepLines w:val="0"/>
        <w:widowControl w:val="0"/>
        <w:shd w:val="clear" w:color="auto" w:fill="auto"/>
        <w:bidi w:val="0"/>
        <w:spacing w:before="0" w:after="120" w:line="469" w:lineRule="exact"/>
        <w:ind w:left="0" w:right="0" w:firstLine="500"/>
        <w:jc w:val="both"/>
        <w:rPr>
          <w:sz w:val="22"/>
          <w:szCs w:val="22"/>
        </w:rPr>
      </w:pPr>
      <w:r>
        <w:rPr>
          <w:b/>
          <w:bCs/>
          <w:color w:val="000000"/>
          <w:spacing w:val="0"/>
          <w:w w:val="100"/>
          <w:position w:val="0"/>
          <w:sz w:val="22"/>
          <w:szCs w:val="22"/>
        </w:rPr>
        <w:t>随着三网融合的逐步深入，庞大的用户基础，电视商务、数字电视支付巨大的市场前景， 正吸引着电信运营商、互联网企业、设备制造商乃至家电制造企业竞相进入，在有效激活互 联网电视产业市场热情的同时，广电这块原本具有区域特质的领域也受到空前的挑战，市场 竞争逐步加剧。</w:t>
      </w:r>
    </w:p>
    <w:p>
      <w:pPr>
        <w:pStyle w:val="Style14"/>
        <w:keepNext w:val="0"/>
        <w:keepLines w:val="0"/>
        <w:widowControl w:val="0"/>
        <w:shd w:val="clear" w:color="auto" w:fill="auto"/>
        <w:tabs>
          <w:tab w:pos="894" w:val="left"/>
        </w:tabs>
        <w:bidi w:val="0"/>
        <w:spacing w:before="0" w:after="80" w:line="469" w:lineRule="exact"/>
        <w:ind w:left="0" w:right="0" w:firstLine="500"/>
        <w:jc w:val="both"/>
        <w:rPr>
          <w:sz w:val="22"/>
          <w:szCs w:val="22"/>
        </w:rPr>
      </w:pPr>
      <w:bookmarkStart w:id="7" w:name="bookmark7"/>
      <w:r>
        <w:rPr>
          <w:rFonts w:ascii="Times New Roman" w:eastAsia="Times New Roman" w:hAnsi="Times New Roman" w:cs="Times New Roman"/>
          <w:b/>
          <w:bCs/>
          <w:color w:val="000000"/>
          <w:spacing w:val="0"/>
          <w:w w:val="100"/>
          <w:position w:val="0"/>
          <w:sz w:val="24"/>
          <w:szCs w:val="24"/>
        </w:rPr>
        <w:t>5</w:t>
      </w:r>
      <w:bookmarkEnd w:id="7"/>
      <w:r>
        <w:rPr>
          <w:b/>
          <w:bCs/>
          <w:color w:val="000000"/>
          <w:spacing w:val="0"/>
          <w:w w:val="100"/>
          <w:position w:val="0"/>
          <w:sz w:val="22"/>
          <w:szCs w:val="22"/>
        </w:rPr>
        <w:t>、</w:t>
        <w:tab/>
        <w:t>管理风险</w:t>
      </w:r>
    </w:p>
    <w:p>
      <w:pPr>
        <w:pStyle w:val="Style14"/>
        <w:keepNext w:val="0"/>
        <w:keepLines w:val="0"/>
        <w:widowControl w:val="0"/>
        <w:shd w:val="clear" w:color="auto" w:fill="auto"/>
        <w:bidi w:val="0"/>
        <w:spacing w:before="0" w:after="80" w:line="470" w:lineRule="exact"/>
        <w:ind w:left="0" w:right="0" w:firstLine="500"/>
        <w:jc w:val="both"/>
        <w:rPr>
          <w:sz w:val="22"/>
          <w:szCs w:val="22"/>
        </w:rPr>
      </w:pPr>
      <w:r>
        <w:rPr>
          <w:b/>
          <w:bCs/>
          <w:color w:val="000000"/>
          <w:spacing w:val="0"/>
          <w:w w:val="100"/>
          <w:position w:val="0"/>
          <w:sz w:val="22"/>
          <w:szCs w:val="22"/>
        </w:rPr>
        <w:t>随着公司战略布局进一步深延，公司新业务增长迅速，子公司扩大到十几家，各子公司 员工规模、收入规模差别较大，产业发展成熟度差别较大；地域上扩展到深圳、武汉、西安、 南京及国外等，公司的管理和内控风险加大。</w:t>
      </w:r>
    </w:p>
    <w:p>
      <w:pPr>
        <w:pStyle w:val="Style14"/>
        <w:keepNext w:val="0"/>
        <w:keepLines w:val="0"/>
        <w:widowControl w:val="0"/>
        <w:shd w:val="clear" w:color="auto" w:fill="auto"/>
        <w:bidi w:val="0"/>
        <w:spacing w:before="0" w:after="80" w:line="466" w:lineRule="exact"/>
        <w:ind w:left="0" w:right="0" w:firstLine="500"/>
        <w:jc w:val="both"/>
        <w:rPr>
          <w:sz w:val="22"/>
          <w:szCs w:val="22"/>
        </w:rPr>
        <w:sectPr>
          <w:headerReference w:type="default" r:id="rId5"/>
          <w:footerReference w:type="default" r:id="rId6"/>
          <w:footnotePr>
            <w:pos w:val="pageBottom"/>
            <w:numFmt w:val="decimal"/>
            <w:numRestart w:val="continuous"/>
          </w:footnotePr>
          <w:pgSz w:w="11900" w:h="16840"/>
          <w:pgMar w:top="1345" w:right="994" w:bottom="1787" w:left="1109" w:header="0" w:footer="3" w:gutter="0"/>
          <w:pgNumType w:start="1"/>
          <w:cols w:space="720"/>
          <w:noEndnote/>
          <w:rtlGutter w:val="0"/>
          <w:docGrid w:linePitch="360"/>
        </w:sectPr>
      </w:pPr>
      <w:r>
        <w:rPr>
          <w:b/>
          <w:bCs/>
          <w:color w:val="000000"/>
          <w:spacing w:val="0"/>
          <w:w w:val="100"/>
          <w:position w:val="0"/>
          <w:sz w:val="22"/>
          <w:szCs w:val="22"/>
        </w:rPr>
        <w:t>公司经本次董事会审议通过的利润分配预案为：以当前总股本</w:t>
      </w:r>
      <w:r>
        <w:rPr>
          <w:rFonts w:ascii="Times New Roman" w:eastAsia="Times New Roman" w:hAnsi="Times New Roman" w:cs="Times New Roman"/>
          <w:b/>
          <w:bCs/>
          <w:color w:val="000000"/>
          <w:spacing w:val="0"/>
          <w:w w:val="100"/>
          <w:position w:val="0"/>
          <w:sz w:val="24"/>
          <w:szCs w:val="24"/>
        </w:rPr>
        <w:t>1,377,793,862</w:t>
      </w:r>
      <w:r>
        <w:rPr>
          <w:b/>
          <w:bCs/>
          <w:color w:val="000000"/>
          <w:spacing w:val="0"/>
          <w:w w:val="100"/>
          <w:position w:val="0"/>
          <w:sz w:val="22"/>
          <w:szCs w:val="22"/>
        </w:rPr>
        <w:t>股为基数, 向全体股东每</w:t>
      </w:r>
      <w:r>
        <w:rPr>
          <w:rFonts w:ascii="Times New Roman" w:eastAsia="Times New Roman" w:hAnsi="Times New Roman" w:cs="Times New Roman"/>
          <w:b/>
          <w:bCs/>
          <w:color w:val="000000"/>
          <w:spacing w:val="0"/>
          <w:w w:val="100"/>
          <w:position w:val="0"/>
          <w:sz w:val="24"/>
          <w:szCs w:val="24"/>
        </w:rPr>
        <w:t>10</w:t>
      </w:r>
      <w:r>
        <w:rPr>
          <w:b/>
          <w:bCs/>
          <w:color w:val="000000"/>
          <w:spacing w:val="0"/>
          <w:w w:val="100"/>
          <w:position w:val="0"/>
          <w:sz w:val="22"/>
          <w:szCs w:val="22"/>
        </w:rPr>
        <w:t>股派发现金红利</w:t>
      </w:r>
      <w:r>
        <w:rPr>
          <w:rFonts w:ascii="Times New Roman" w:eastAsia="Times New Roman" w:hAnsi="Times New Roman" w:cs="Times New Roman"/>
          <w:b/>
          <w:bCs/>
          <w:color w:val="000000"/>
          <w:spacing w:val="0"/>
          <w:w w:val="100"/>
          <w:position w:val="0"/>
          <w:sz w:val="24"/>
          <w:szCs w:val="24"/>
        </w:rPr>
        <w:t>0.30</w:t>
      </w:r>
      <w:r>
        <w:rPr>
          <w:b/>
          <w:bCs/>
          <w:color w:val="000000"/>
          <w:spacing w:val="0"/>
          <w:w w:val="100"/>
          <w:position w:val="0"/>
          <w:sz w:val="22"/>
          <w:szCs w:val="22"/>
        </w:rPr>
        <w:t>元（含税），不送红股，不以公积金转增股本。</w:t>
      </w:r>
    </w:p>
    <w:p>
      <w:pPr>
        <w:pStyle w:val="Style2"/>
        <w:keepNext w:val="0"/>
        <w:keepLines w:val="0"/>
        <w:widowControl w:val="0"/>
        <w:shd w:val="clear" w:color="auto" w:fill="auto"/>
        <w:bidi w:val="0"/>
        <w:spacing w:before="1420" w:after="1540" w:line="240" w:lineRule="auto"/>
        <w:ind w:left="0" w:right="0" w:firstLine="0"/>
        <w:jc w:val="center"/>
        <w:rPr>
          <w:sz w:val="36"/>
          <w:szCs w:val="36"/>
        </w:rPr>
      </w:pPr>
      <w:r>
        <w:rPr>
          <w:rFonts w:ascii="SimSun" w:eastAsia="SimSun" w:hAnsi="SimSun" w:cs="SimSun"/>
          <w:b/>
          <w:bCs/>
          <w:color w:val="000000"/>
          <w:spacing w:val="0"/>
          <w:w w:val="100"/>
          <w:position w:val="0"/>
          <w:sz w:val="36"/>
          <w:szCs w:val="36"/>
        </w:rPr>
        <w:t>目录</w:t>
      </w:r>
    </w:p>
    <w:p>
      <w:pPr>
        <w:pStyle w:val="Style18"/>
        <w:keepNext w:val="0"/>
        <w:keepLines w:val="0"/>
        <w:widowControl w:val="0"/>
        <w:shd w:val="clear" w:color="auto" w:fill="auto"/>
        <w:tabs>
          <w:tab w:leader="dot" w:pos="9610"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color w:val="000000"/>
            <w:spacing w:val="0"/>
            <w:w w:val="100"/>
            <w:position w:val="0"/>
            <w:sz w:val="24"/>
            <w:szCs w:val="24"/>
          </w:rPr>
          <w:t>2</w:t>
        </w:r>
      </w:hyperlink>
    </w:p>
    <w:p>
      <w:pPr>
        <w:pStyle w:val="Style18"/>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9"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color w:val="000000"/>
            <w:spacing w:val="0"/>
            <w:w w:val="100"/>
            <w:position w:val="0"/>
            <w:sz w:val="24"/>
            <w:szCs w:val="24"/>
          </w:rPr>
          <w:t>7</w:t>
        </w:r>
      </w:hyperlink>
    </w:p>
    <w:p>
      <w:pPr>
        <w:pStyle w:val="Style18"/>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52" w:tooltip="Current Document">
        <w:r>
          <w:rPr>
            <w:color w:val="000000"/>
            <w:spacing w:val="0"/>
            <w:w w:val="100"/>
            <w:position w:val="0"/>
            <w:sz w:val="22"/>
            <w:szCs w:val="22"/>
          </w:rPr>
          <w:t>第三节公司业务概要</w:t>
        </w:r>
        <w:r>
          <w:rPr>
            <w:color w:val="000000"/>
            <w:spacing w:val="0"/>
            <w:w w:val="100"/>
            <w:position w:val="0"/>
            <w:sz w:val="22"/>
            <w:szCs w:val="22"/>
          </w:rPr>
          <w:tab/>
        </w:r>
        <w:r>
          <w:rPr>
            <w:color w:val="000000"/>
            <w:spacing w:val="0"/>
            <w:w w:val="100"/>
            <w:position w:val="0"/>
            <w:sz w:val="24"/>
            <w:szCs w:val="24"/>
          </w:rPr>
          <w:t>10</w:t>
        </w:r>
      </w:hyperlink>
    </w:p>
    <w:p>
      <w:pPr>
        <w:pStyle w:val="Style18"/>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89"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color w:val="000000"/>
            <w:spacing w:val="0"/>
            <w:w w:val="100"/>
            <w:position w:val="0"/>
            <w:sz w:val="24"/>
            <w:szCs w:val="24"/>
          </w:rPr>
          <w:t>23</w:t>
        </w:r>
      </w:hyperlink>
    </w:p>
    <w:p>
      <w:pPr>
        <w:pStyle w:val="Style18"/>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275" w:tooltip="Current Document">
        <w:r>
          <w:rPr>
            <w:color w:val="000000"/>
            <w:spacing w:val="0"/>
            <w:w w:val="100"/>
            <w:position w:val="0"/>
            <w:sz w:val="22"/>
            <w:szCs w:val="22"/>
          </w:rPr>
          <w:t>第五节重要事项</w:t>
        </w:r>
        <w:r>
          <w:rPr>
            <w:color w:val="000000"/>
            <w:spacing w:val="0"/>
            <w:w w:val="100"/>
            <w:position w:val="0"/>
            <w:sz w:val="22"/>
            <w:szCs w:val="22"/>
          </w:rPr>
          <w:tab/>
        </w:r>
        <w:r>
          <w:rPr>
            <w:color w:val="000000"/>
            <w:spacing w:val="0"/>
            <w:w w:val="100"/>
            <w:position w:val="0"/>
            <w:sz w:val="24"/>
            <w:szCs w:val="24"/>
          </w:rPr>
          <w:t>44</w:t>
        </w:r>
      </w:hyperlink>
    </w:p>
    <w:p>
      <w:pPr>
        <w:pStyle w:val="Style18"/>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430"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color w:val="000000"/>
            <w:spacing w:val="0"/>
            <w:w w:val="100"/>
            <w:position w:val="0"/>
            <w:sz w:val="24"/>
            <w:szCs w:val="24"/>
          </w:rPr>
          <w:t>52</w:t>
        </w:r>
      </w:hyperlink>
    </w:p>
    <w:p>
      <w:pPr>
        <w:pStyle w:val="Style18"/>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272" w:tooltip="Current Document">
        <w:r>
          <w:rPr>
            <w:color w:val="000000"/>
            <w:spacing w:val="0"/>
            <w:w w:val="100"/>
            <w:position w:val="0"/>
            <w:sz w:val="22"/>
            <w:szCs w:val="22"/>
          </w:rPr>
          <w:t>第七节优先股相关情况</w:t>
        </w:r>
        <w:r>
          <w:rPr>
            <w:color w:val="000000"/>
            <w:spacing w:val="0"/>
            <w:w w:val="100"/>
            <w:position w:val="0"/>
            <w:sz w:val="22"/>
            <w:szCs w:val="22"/>
          </w:rPr>
          <w:tab/>
        </w:r>
        <w:r>
          <w:rPr>
            <w:color w:val="000000"/>
            <w:spacing w:val="0"/>
            <w:w w:val="100"/>
            <w:position w:val="0"/>
            <w:sz w:val="24"/>
            <w:szCs w:val="24"/>
          </w:rPr>
          <w:t>57</w:t>
        </w:r>
      </w:hyperlink>
    </w:p>
    <w:p>
      <w:pPr>
        <w:pStyle w:val="Style18"/>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489" w:tooltip="Current Document">
        <w:r>
          <w:rPr>
            <w:color w:val="000000"/>
            <w:spacing w:val="0"/>
            <w:w w:val="100"/>
            <w:position w:val="0"/>
            <w:sz w:val="22"/>
            <w:szCs w:val="22"/>
          </w:rPr>
          <w:t>第八节董事、监事、高级管理人员和员工情况</w:t>
        </w:r>
        <w:r>
          <w:rPr>
            <w:color w:val="000000"/>
            <w:spacing w:val="0"/>
            <w:w w:val="100"/>
            <w:position w:val="0"/>
            <w:sz w:val="22"/>
            <w:szCs w:val="22"/>
          </w:rPr>
          <w:tab/>
        </w:r>
        <w:r>
          <w:rPr>
            <w:color w:val="000000"/>
            <w:spacing w:val="0"/>
            <w:w w:val="100"/>
            <w:position w:val="0"/>
            <w:sz w:val="24"/>
            <w:szCs w:val="24"/>
          </w:rPr>
          <w:t>58</w:t>
        </w:r>
      </w:hyperlink>
    </w:p>
    <w:p>
      <w:pPr>
        <w:pStyle w:val="Style18"/>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531" w:tooltip="Current Document">
        <w:r>
          <w:rPr>
            <w:color w:val="000000"/>
            <w:spacing w:val="0"/>
            <w:w w:val="100"/>
            <w:position w:val="0"/>
            <w:sz w:val="22"/>
            <w:szCs w:val="22"/>
          </w:rPr>
          <w:t>第九节公司治理</w:t>
        </w:r>
        <w:r>
          <w:rPr>
            <w:color w:val="000000"/>
            <w:spacing w:val="0"/>
            <w:w w:val="100"/>
            <w:position w:val="0"/>
            <w:sz w:val="22"/>
            <w:szCs w:val="22"/>
          </w:rPr>
          <w:tab/>
        </w:r>
        <w:r>
          <w:rPr>
            <w:color w:val="000000"/>
            <w:spacing w:val="0"/>
            <w:w w:val="100"/>
            <w:position w:val="0"/>
            <w:sz w:val="24"/>
            <w:szCs w:val="24"/>
          </w:rPr>
          <w:t>64</w:t>
        </w:r>
      </w:hyperlink>
    </w:p>
    <w:p>
      <w:pPr>
        <w:pStyle w:val="Style18"/>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617" w:tooltip="Current Document">
        <w:r>
          <w:rPr>
            <w:color w:val="000000"/>
            <w:spacing w:val="0"/>
            <w:w w:val="100"/>
            <w:position w:val="0"/>
            <w:sz w:val="22"/>
            <w:szCs w:val="22"/>
          </w:rPr>
          <w:t>第十节公司债券相关情况</w:t>
        </w:r>
        <w:r>
          <w:rPr>
            <w:color w:val="000000"/>
            <w:spacing w:val="0"/>
            <w:w w:val="100"/>
            <w:position w:val="0"/>
            <w:sz w:val="22"/>
            <w:szCs w:val="22"/>
          </w:rPr>
          <w:tab/>
        </w:r>
        <w:r>
          <w:rPr>
            <w:color w:val="000000"/>
            <w:spacing w:val="0"/>
            <w:w w:val="100"/>
            <w:position w:val="0"/>
            <w:sz w:val="24"/>
            <w:szCs w:val="24"/>
          </w:rPr>
          <w:t>71</w:t>
        </w:r>
      </w:hyperlink>
    </w:p>
    <w:p>
      <w:pPr>
        <w:pStyle w:val="Style18"/>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620" w:tooltip="Current Document">
        <w:r>
          <w:rPr>
            <w:color w:val="000000"/>
            <w:spacing w:val="0"/>
            <w:w w:val="100"/>
            <w:position w:val="0"/>
            <w:sz w:val="22"/>
            <w:szCs w:val="22"/>
          </w:rPr>
          <w:t>第十一节财务报告</w:t>
        </w:r>
        <w:r>
          <w:rPr>
            <w:color w:val="000000"/>
            <w:spacing w:val="0"/>
            <w:w w:val="100"/>
            <w:position w:val="0"/>
            <w:sz w:val="22"/>
            <w:szCs w:val="22"/>
          </w:rPr>
          <w:tab/>
        </w:r>
        <w:r>
          <w:rPr>
            <w:color w:val="000000"/>
            <w:spacing w:val="0"/>
            <w:w w:val="100"/>
            <w:position w:val="0"/>
            <w:sz w:val="24"/>
            <w:szCs w:val="24"/>
          </w:rPr>
          <w:t>72</w:t>
        </w:r>
      </w:hyperlink>
    </w:p>
    <w:p>
      <w:pPr>
        <w:pStyle w:val="Style18"/>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2207" w:tooltip="Current Document">
        <w:r>
          <w:rPr>
            <w:color w:val="000000"/>
            <w:spacing w:val="0"/>
            <w:w w:val="100"/>
            <w:position w:val="0"/>
            <w:sz w:val="22"/>
            <w:szCs w:val="22"/>
          </w:rPr>
          <w:t>第十二节 备查文件目录</w:t>
        </w:r>
        <w:r>
          <w:rPr>
            <w:color w:val="000000"/>
            <w:spacing w:val="0"/>
            <w:w w:val="100"/>
            <w:position w:val="0"/>
            <w:sz w:val="22"/>
            <w:szCs w:val="22"/>
          </w:rPr>
          <w:tab/>
          <w:t xml:space="preserve"> </w:t>
        </w:r>
        <w:r>
          <w:rPr>
            <w:color w:val="000000"/>
            <w:spacing w:val="0"/>
            <w:w w:val="100"/>
            <w:position w:val="0"/>
            <w:sz w:val="24"/>
            <w:szCs w:val="24"/>
          </w:rPr>
          <w:t>179</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rFonts w:ascii="SimSun" w:eastAsia="SimSun" w:hAnsi="SimSun" w:cs="SimSun"/>
          <w:b/>
          <w:bCs/>
          <w:color w:val="000000"/>
          <w:spacing w:val="0"/>
          <w:w w:val="100"/>
          <w:position w:val="0"/>
          <w:sz w:val="32"/>
          <w:szCs w:val="32"/>
        </w:rPr>
        <w:t>释义</w:t>
      </w:r>
    </w:p>
    <w:tbl>
      <w:tblPr>
        <w:tblOverlap w:val="never"/>
        <w:jc w:val="center"/>
        <w:tblLayout w:type="fixed"/>
      </w:tblPr>
      <w:tblGrid>
        <w:gridCol w:w="2842"/>
        <w:gridCol w:w="566"/>
        <w:gridCol w:w="61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b/>
                <w:bCs/>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释义内容</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条件接收系统、</w:t>
            </w:r>
            <w:r>
              <w:rPr>
                <w:color w:val="000000"/>
                <w:spacing w:val="0"/>
                <w:w w:val="100"/>
                <w:position w:val="0"/>
              </w:rPr>
              <w:t>CA</w:t>
            </w:r>
            <w:r>
              <w:rPr>
                <w:rFonts w:ascii="SimSun" w:eastAsia="SimSun" w:hAnsi="SimSun" w:cs="SimSun"/>
                <w:color w:val="000000"/>
                <w:spacing w:val="0"/>
                <w:w w:val="100"/>
                <w:position w:val="0"/>
                <w:sz w:val="17"/>
                <w:szCs w:val="17"/>
              </w:rPr>
              <w:t>系统、</w:t>
            </w:r>
            <w:r>
              <w:rPr>
                <w:color w:val="000000"/>
                <w:spacing w:val="0"/>
                <w:w w:val="100"/>
                <w:position w:val="0"/>
              </w:rPr>
              <w:t>CAS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Conditional Access System</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种实现数字电视个性化和收费服务的软件系统， 是开展数字电视的核心软件系统，由</w:t>
            </w:r>
            <w:r>
              <w:rPr>
                <w:color w:val="000000"/>
                <w:spacing w:val="0"/>
                <w:w w:val="100"/>
                <w:position w:val="0"/>
                <w:sz w:val="18"/>
                <w:szCs w:val="18"/>
              </w:rPr>
              <w:t>CA</w:t>
            </w:r>
            <w:r>
              <w:rPr>
                <w:rFonts w:ascii="SimSun" w:eastAsia="SimSun" w:hAnsi="SimSun" w:cs="SimSun"/>
                <w:color w:val="000000"/>
                <w:spacing w:val="0"/>
                <w:w w:val="100"/>
                <w:position w:val="0"/>
                <w:sz w:val="17"/>
                <w:szCs w:val="17"/>
              </w:rPr>
              <w:t>智能卡、</w:t>
            </w:r>
            <w:r>
              <w:rPr>
                <w:color w:val="000000"/>
                <w:spacing w:val="0"/>
                <w:w w:val="100"/>
                <w:position w:val="0"/>
                <w:sz w:val="18"/>
                <w:szCs w:val="18"/>
              </w:rPr>
              <w:t>CA</w:t>
            </w:r>
            <w:r>
              <w:rPr>
                <w:rFonts w:ascii="SimSun" w:eastAsia="SimSun" w:hAnsi="SimSun" w:cs="SimSun"/>
                <w:color w:val="000000"/>
                <w:spacing w:val="0"/>
                <w:w w:val="100"/>
                <w:position w:val="0"/>
                <w:sz w:val="17"/>
                <w:szCs w:val="17"/>
              </w:rPr>
              <w:t>前端系统和</w:t>
            </w:r>
            <w:r>
              <w:rPr>
                <w:color w:val="000000"/>
                <w:spacing w:val="0"/>
                <w:w w:val="100"/>
                <w:position w:val="0"/>
                <w:sz w:val="18"/>
                <w:szCs w:val="18"/>
              </w:rPr>
              <w:t>CA</w:t>
            </w:r>
            <w:r>
              <w:rPr>
                <w:rFonts w:ascii="SimSun" w:eastAsia="SimSun" w:hAnsi="SimSun" w:cs="SimSun"/>
                <w:color w:val="000000"/>
                <w:spacing w:val="0"/>
                <w:w w:val="100"/>
                <w:position w:val="0"/>
                <w:sz w:val="17"/>
                <w:szCs w:val="17"/>
              </w:rPr>
              <w:t>代理模块 三部分构成</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CA</w:t>
            </w:r>
            <w:r>
              <w:rPr>
                <w:rFonts w:ascii="SimSun" w:eastAsia="SimSun" w:hAnsi="SimSun" w:cs="SimSun"/>
                <w:color w:val="000000"/>
                <w:spacing w:val="0"/>
                <w:w w:val="100"/>
                <w:position w:val="0"/>
                <w:sz w:val="17"/>
                <w:szCs w:val="17"/>
              </w:rPr>
              <w:t>智能卡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条件接收系统最重要的组成部分，在</w:t>
            </w:r>
            <w:r>
              <w:rPr>
                <w:color w:val="000000"/>
                <w:spacing w:val="0"/>
                <w:w w:val="100"/>
                <w:position w:val="0"/>
                <w:sz w:val="18"/>
                <w:szCs w:val="18"/>
              </w:rPr>
              <w:t>IC</w:t>
            </w:r>
            <w:r>
              <w:rPr>
                <w:rFonts w:ascii="SimSun" w:eastAsia="SimSun" w:hAnsi="SimSun" w:cs="SimSun"/>
                <w:color w:val="000000"/>
                <w:spacing w:val="0"/>
                <w:w w:val="100"/>
                <w:position w:val="0"/>
                <w:sz w:val="17"/>
                <w:szCs w:val="17"/>
              </w:rPr>
              <w:t>卡中嵌入软件，配置在用户终端的机 顶盒中，实现已付费用户对个性化和付费信息的接收，而未付费用户无法接收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IC</w:t>
            </w:r>
            <w:r>
              <w:rPr>
                <w:rFonts w:ascii="SimSun" w:eastAsia="SimSun" w:hAnsi="SimSun" w:cs="SimSun"/>
                <w:color w:val="000000"/>
                <w:spacing w:val="0"/>
                <w:w w:val="100"/>
                <w:position w:val="0"/>
                <w:sz w:val="17"/>
                <w:szCs w:val="17"/>
              </w:rPr>
              <w:t>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集成电路卡，一种电子元器件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数字电视前端设备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在运营商的数字电视平台上处理数字电视信号的一系列设备，包含软件和硬件 部分</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除了基本数字电视节目外，在数字电视平台上开展的拓展业务，主要包括内容、 业务、性能和功能的增值，如电视彩信、电视购物等</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数字电视网络运营商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对广播电视网络进行运营、管理并提供数字电视服务的广播电视网络公司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数字化整体转换、整体平移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现阶段广电行业中运营商下辖区域的有线电视系统数字化改造过程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三网融合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宽带通信网、数字电视网、下一代互联网的互联互通和应用上的融合</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机顶盒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运行在用户家中，用来完成对数字电视节目的解扰并配合电视机进行播放的设 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单向网络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只能实现前端（广电运营商搭建的数字电视平台）向终端（数字电视用户）节 目信号和数据的传递，没有回传通道，无法实现终端向前端的数据回传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双向网络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具有回传通道，既可以实现前端向终端节目信号和数据的传递，也可以实现终 端向前端的数据回传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宽带网改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利用同轴电缆网络资源，实现有线宽带百兆入户以及家庭无线宽带覆盖的双向 宽带接入网改造方案</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Omnimedia Cloud </w:t>
            </w:r>
            <w:r>
              <w:rPr>
                <w:rFonts w:ascii="SimSun" w:eastAsia="SimSun" w:hAnsi="SimSun" w:cs="SimSun"/>
                <w:color w:val="000000"/>
                <w:spacing w:val="0"/>
                <w:w w:val="100"/>
                <w:position w:val="0"/>
                <w:sz w:val="17"/>
                <w:szCs w:val="17"/>
              </w:rPr>
              <w:t xml:space="preserve">（简称 </w:t>
            </w:r>
            <w:r>
              <w:rPr>
                <w:color w:val="000000"/>
                <w:spacing w:val="0"/>
                <w:w w:val="100"/>
                <w:position w:val="0"/>
                <w:sz w:val="18"/>
                <w:szCs w:val="18"/>
              </w:rPr>
              <w:t>OMC</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在广电互联网化的大背景下开展的视频、数据服务及其他海量应用可以实现全 内容呈现、全业务引入、全网络支持、全终端覆盖等功能的业务平台</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Content Delivery Network（</w:t>
            </w:r>
            <w:r>
              <w:rPr>
                <w:rFonts w:ascii="SimSun" w:eastAsia="SimSun" w:hAnsi="SimSun" w:cs="SimSun"/>
                <w:color w:val="000000"/>
                <w:spacing w:val="0"/>
                <w:w w:val="100"/>
                <w:position w:val="0"/>
                <w:sz w:val="17"/>
                <w:szCs w:val="17"/>
              </w:rPr>
              <w:t>简称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CDN）</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构建在网络之上的内容分发网络，依靠部署在各地的边缘服务器，通过中心平 台的负载均衡、内容分发、调度等功能模块，使用户就近获取所需内容，降低 网络拥塞，提高用户访问响应速度和命中率</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Television Operation Sy stem </w:t>
            </w:r>
            <w:r>
              <w:rPr>
                <w:rFonts w:ascii="SimSun" w:eastAsia="SimSun" w:hAnsi="SimSun" w:cs="SimSun"/>
                <w:color w:val="000000"/>
                <w:spacing w:val="0"/>
                <w:w w:val="100"/>
                <w:position w:val="0"/>
                <w:sz w:val="17"/>
                <w:szCs w:val="17"/>
              </w:rPr>
              <w:t>（简称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TVOS</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中国国家新闻出版广电总局科技司带头研发的基于</w:t>
            </w:r>
            <w:r>
              <w:rPr>
                <w:color w:val="000000"/>
                <w:spacing w:val="0"/>
                <w:w w:val="100"/>
                <w:position w:val="0"/>
                <w:sz w:val="18"/>
                <w:szCs w:val="18"/>
              </w:rPr>
              <w:t>Linux</w:t>
            </w:r>
            <w:r>
              <w:rPr>
                <w:rFonts w:ascii="SimSun" w:eastAsia="SimSun" w:hAnsi="SimSun" w:cs="SimSun"/>
                <w:color w:val="000000"/>
                <w:spacing w:val="0"/>
                <w:w w:val="100"/>
                <w:position w:val="0"/>
                <w:sz w:val="17"/>
                <w:szCs w:val="17"/>
              </w:rPr>
              <w:t>和安卓系统的一套应 用于网络电视的操作系统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新媒体技术服务及应用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包括但不限于多屏实时转码集群产品、离线转码产品、应急广播系统等</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智能网关及终端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应用于电信平台下的智能网关及终端设备</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金融行业及相关产品（技术服务及 应用）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包括但不限于基于互联网金融领域相关技术服务及应用，如安全支付系统、金 融</w:t>
            </w:r>
            <w:r>
              <w:rPr>
                <w:color w:val="000000"/>
                <w:spacing w:val="0"/>
                <w:w w:val="100"/>
                <w:position w:val="0"/>
                <w:sz w:val="18"/>
                <w:szCs w:val="18"/>
              </w:rPr>
              <w:t>IC</w:t>
            </w:r>
            <w:r>
              <w:rPr>
                <w:rFonts w:ascii="SimSun" w:eastAsia="SimSun" w:hAnsi="SimSun" w:cs="SimSun"/>
                <w:color w:val="000000"/>
                <w:spacing w:val="0"/>
                <w:w w:val="100"/>
                <w:position w:val="0"/>
                <w:sz w:val="17"/>
                <w:szCs w:val="17"/>
              </w:rPr>
              <w:t>卡系统及应用等</w:t>
            </w:r>
          </w:p>
        </w:tc>
      </w:tr>
    </w:tbl>
    <w:p>
      <w:pPr>
        <w:spacing w:lineRule="exact" w:line="1"/>
        <w:rPr>
          <w:sz w:val="2"/>
          <w:szCs w:val="2"/>
        </w:rPr>
      </w:pPr>
      <w:r>
        <w:br w:type="page"/>
      </w:r>
    </w:p>
    <w:tbl>
      <w:tblPr>
        <w:tblOverlap w:val="never"/>
        <w:jc w:val="center"/>
        <w:tblLayout w:type="fixed"/>
      </w:tblPr>
      <w:tblGrid>
        <w:gridCol w:w="2842"/>
        <w:gridCol w:w="566"/>
        <w:gridCol w:w="617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TVOS</w:t>
            </w:r>
            <w:r>
              <w:rPr>
                <w:rFonts w:ascii="SimSun" w:eastAsia="SimSun" w:hAnsi="SimSun" w:cs="SimSun"/>
                <w:color w:val="000000"/>
                <w:spacing w:val="0"/>
                <w:w w:val="100"/>
                <w:position w:val="0"/>
                <w:sz w:val="17"/>
                <w:szCs w:val="17"/>
              </w:rPr>
              <w:t>及安全产品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广电平台下的</w:t>
            </w:r>
            <w:r>
              <w:rPr>
                <w:color w:val="000000"/>
                <w:spacing w:val="0"/>
                <w:w w:val="100"/>
                <w:position w:val="0"/>
                <w:sz w:val="18"/>
                <w:szCs w:val="18"/>
              </w:rPr>
              <w:t>TVOS</w:t>
            </w:r>
            <w:r>
              <w:rPr>
                <w:rFonts w:ascii="SimSun" w:eastAsia="SimSun" w:hAnsi="SimSun" w:cs="SimSun"/>
                <w:color w:val="000000"/>
                <w:spacing w:val="0"/>
                <w:w w:val="100"/>
                <w:position w:val="0"/>
                <w:sz w:val="17"/>
                <w:szCs w:val="17"/>
              </w:rPr>
              <w:t>智能网关、</w:t>
            </w:r>
            <w:r>
              <w:rPr>
                <w:color w:val="000000"/>
                <w:spacing w:val="0"/>
                <w:w w:val="100"/>
                <w:position w:val="0"/>
                <w:sz w:val="18"/>
                <w:szCs w:val="18"/>
              </w:rPr>
              <w:t>TVOS</w:t>
            </w:r>
            <w:r>
              <w:rPr>
                <w:rFonts w:ascii="SimSun" w:eastAsia="SimSun" w:hAnsi="SimSun" w:cs="SimSun"/>
                <w:color w:val="000000"/>
                <w:spacing w:val="0"/>
                <w:w w:val="100"/>
                <w:position w:val="0"/>
                <w:sz w:val="17"/>
                <w:szCs w:val="17"/>
              </w:rPr>
              <w:t>智能终端、智能播控监管系统、条件接 收系统等</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EMR</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数字电视集成式前端平台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IPQAM</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边缘调制器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VOD</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视频点播系统</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700M/700mhz/700mhz </w:t>
            </w:r>
            <w:r>
              <w:rPr>
                <w:rFonts w:ascii="SimSun" w:eastAsia="SimSun" w:hAnsi="SimSun" w:cs="SimSun"/>
                <w:color w:val="000000"/>
                <w:spacing w:val="0"/>
                <w:w w:val="100"/>
                <w:position w:val="0"/>
                <w:sz w:val="17"/>
                <w:szCs w:val="17"/>
              </w:rPr>
              <w:t>频段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698Mhz-806MHz</w:t>
            </w:r>
            <w:r>
              <w:rPr>
                <w:rFonts w:ascii="SimSun" w:eastAsia="SimSun" w:hAnsi="SimSun" w:cs="SimSun"/>
                <w:color w:val="000000"/>
                <w:spacing w:val="0"/>
                <w:w w:val="100"/>
                <w:position w:val="0"/>
                <w:sz w:val="17"/>
                <w:szCs w:val="17"/>
              </w:rPr>
              <w:t>频率范围，属于广电无线</w:t>
            </w:r>
            <w:r>
              <w:rPr>
                <w:color w:val="000000"/>
                <w:spacing w:val="0"/>
                <w:w w:val="100"/>
                <w:position w:val="0"/>
                <w:sz w:val="18"/>
                <w:szCs w:val="18"/>
              </w:rPr>
              <w:t>UHF</w:t>
            </w:r>
            <w:r>
              <w:rPr>
                <w:rFonts w:ascii="SimSun" w:eastAsia="SimSun" w:hAnsi="SimSun" w:cs="SimSun"/>
                <w:color w:val="000000"/>
                <w:spacing w:val="0"/>
                <w:w w:val="100"/>
                <w:position w:val="0"/>
                <w:sz w:val="17"/>
                <w:szCs w:val="17"/>
              </w:rPr>
              <w:t>频段，具备覆盖面积广、传输 效率高以及受多普勒效应影响更小等优良的频谱特性</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融合云视频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新一代的视频指挥、会议、监控、移动通信系统。通过云处理架构实现多视频 业务与自动化办公、远程办公的融合，满足多终端的接入。以运营商部署的专 线网络为承载，为集团客户提供专业级高质量音视频服务与办公自动化、办公 移动化支持</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集客业务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面向集团客户的业务。广电网络集客业务，是指利用广电现有网络，基于数据 视频技术，凭借丰付的运营经验与安全管理经验，为政府机关、企事业单位等 提供专有、定制化的网络及媒体服务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多屏互动系统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三屏互动系统是应用三网融合技术，将直播、点播、非视频类业务等推送到电 视、移动终端、互联网终端上的系统，并且能够使三种终端互为补充、相互关 联，从而带来全新的用户体验</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智能机顶盒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搭载有安卓操作系统的机顶盒</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移动支付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利用移动终端对所消费商品和服务进行支付的一种服务方式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云服务及大数据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包括但不限于基于</w:t>
            </w:r>
            <w:r>
              <w:rPr>
                <w:color w:val="000000"/>
                <w:spacing w:val="0"/>
                <w:w w:val="100"/>
                <w:position w:val="0"/>
                <w:sz w:val="18"/>
                <w:szCs w:val="18"/>
              </w:rPr>
              <w:t>OMC</w:t>
            </w:r>
            <w:r>
              <w:rPr>
                <w:rFonts w:ascii="SimSun" w:eastAsia="SimSun" w:hAnsi="SimSun" w:cs="SimSun"/>
                <w:color w:val="000000"/>
                <w:spacing w:val="0"/>
                <w:w w:val="100"/>
                <w:position w:val="0"/>
                <w:sz w:val="17"/>
                <w:szCs w:val="17"/>
              </w:rPr>
              <w:t>平台下的各种增值业务系统、大数据应用系统等</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数字电视系统与应用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包括但不限于运营商局端数字电视系统完整平台涉及到的应用和分发设备方 案等</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公司、本公司、数码视讯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北京数码视讯科技股份有限公司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数码技术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北京数码视讯技术有限公司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鼎点视讯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鼎点视讯科技有限公司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丰付支付、丰付互联网金融平台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北京数码视讯支付技术有限公司从事互联网金融业务的平台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完美星空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完美星空传媒有限公司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北京数码视讯软件技术发展有限公司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福州数码视讯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福州数码视讯智能卡有限公司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博汇科技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北京市博汇科技股份有限公司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美国公司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数码视讯美国控股公司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新三板</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全国中小企业股份转让系统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上年同期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人民币元、人民币万元</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bl>
    <w:p>
      <w:pPr>
        <w:spacing w:lineRule="exact" w:line="1"/>
        <w:rPr>
          <w:sz w:val="2"/>
          <w:szCs w:val="2"/>
        </w:rPr>
      </w:pPr>
      <w:r>
        <w:br w:type="page"/>
      </w:r>
    </w:p>
    <w:p>
      <w:pPr>
        <w:pStyle w:val="Style12"/>
        <w:keepNext/>
        <w:keepLines/>
        <w:widowControl w:val="0"/>
        <w:shd w:val="clear" w:color="auto" w:fill="auto"/>
        <w:bidi w:val="0"/>
        <w:spacing w:before="0" w:line="240" w:lineRule="auto"/>
        <w:ind w:left="0" w:right="0" w:firstLine="0"/>
        <w:jc w:val="center"/>
      </w:pPr>
      <w:bookmarkStart w:id="10" w:name="bookmark10"/>
      <w:bookmarkStart w:id="8" w:name="bookmark8"/>
      <w:bookmarkStart w:id="9" w:name="bookmark9"/>
      <w:r>
        <w:rPr>
          <w:color w:val="000000"/>
          <w:spacing w:val="0"/>
          <w:w w:val="100"/>
          <w:position w:val="0"/>
        </w:rPr>
        <w:t>第二节公司简介和主要财务指标</w:t>
      </w:r>
      <w:bookmarkEnd w:id="10"/>
      <w:bookmarkEnd w:id="8"/>
      <w:bookmarkEnd w:id="9"/>
    </w:p>
    <w:p>
      <w:pPr>
        <w:pStyle w:val="Style23"/>
        <w:keepNext/>
        <w:keepLines/>
        <w:widowControl w:val="0"/>
        <w:shd w:val="clear" w:color="auto" w:fill="auto"/>
        <w:bidi w:val="0"/>
        <w:spacing w:before="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rPr>
        <w:t>一</w:t>
      </w:r>
      <w:bookmarkEnd w:id="13"/>
      <w:r>
        <w:rPr>
          <w:color w:val="000000"/>
          <w:spacing w:val="0"/>
          <w:w w:val="100"/>
          <w:position w:val="0"/>
        </w:rPr>
        <w:t>、公司信息</w:t>
      </w:r>
      <w:bookmarkEnd w:id="11"/>
      <w:bookmarkEnd w:id="12"/>
      <w:bookmarkEnd w:id="14"/>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数码视讯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北京数码视讯科技股份有限公司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数码视讯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Sumavision Technologies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Sumavision</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郑海涛</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北京市海淀区上地信息产业基地开拓路</w:t>
            </w:r>
            <w:r>
              <w:rPr>
                <w:color w:val="000000"/>
                <w:spacing w:val="0"/>
                <w:w w:val="100"/>
                <w:position w:val="0"/>
                <w:sz w:val="18"/>
                <w:szCs w:val="18"/>
              </w:rPr>
              <w:t>15</w:t>
            </w:r>
            <w:r>
              <w:rPr>
                <w:rFonts w:ascii="SimSun" w:eastAsia="SimSun" w:hAnsi="SimSun" w:cs="SimSun"/>
                <w:color w:val="000000"/>
                <w:spacing w:val="0"/>
                <w:w w:val="100"/>
                <w:position w:val="0"/>
                <w:sz w:val="17"/>
                <w:szCs w:val="17"/>
              </w:rPr>
              <w:t>号</w:t>
            </w:r>
            <w:r>
              <w:rPr>
                <w:color w:val="000000"/>
                <w:spacing w:val="0"/>
                <w:w w:val="100"/>
                <w:position w:val="0"/>
                <w:sz w:val="18"/>
                <w:szCs w:val="18"/>
              </w:rPr>
              <w:t>1</w:t>
            </w:r>
            <w:r>
              <w:rPr>
                <w:rFonts w:ascii="SimSun" w:eastAsia="SimSun" w:hAnsi="SimSun" w:cs="SimSun"/>
                <w:color w:val="000000"/>
                <w:spacing w:val="0"/>
                <w:w w:val="100"/>
                <w:position w:val="0"/>
                <w:sz w:val="17"/>
                <w:szCs w:val="17"/>
              </w:rPr>
              <w:t>幢</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北京市海淀区上地信息产业基地开拓路</w:t>
            </w:r>
            <w:r>
              <w:rPr>
                <w:color w:val="000000"/>
                <w:spacing w:val="0"/>
                <w:w w:val="100"/>
                <w:position w:val="0"/>
                <w:sz w:val="18"/>
                <w:szCs w:val="18"/>
              </w:rPr>
              <w:t>15</w:t>
            </w:r>
            <w:r>
              <w:rPr>
                <w:rFonts w:ascii="SimSun" w:eastAsia="SimSun" w:hAnsi="SimSun" w:cs="SimSun"/>
                <w:color w:val="000000"/>
                <w:spacing w:val="0"/>
                <w:w w:val="100"/>
                <w:position w:val="0"/>
                <w:sz w:val="17"/>
                <w:szCs w:val="17"/>
              </w:rPr>
              <w:t>号</w:t>
            </w:r>
            <w:r>
              <w:rPr>
                <w:color w:val="000000"/>
                <w:spacing w:val="0"/>
                <w:w w:val="100"/>
                <w:position w:val="0"/>
                <w:sz w:val="18"/>
                <w:szCs w:val="18"/>
              </w:rPr>
              <w:t>1</w:t>
            </w:r>
            <w:r>
              <w:rPr>
                <w:rFonts w:ascii="SimSun" w:eastAsia="SimSun" w:hAnsi="SimSun" w:cs="SimSun"/>
                <w:color w:val="000000"/>
                <w:spacing w:val="0"/>
                <w:w w:val="100"/>
                <w:position w:val="0"/>
                <w:sz w:val="17"/>
                <w:szCs w:val="17"/>
              </w:rPr>
              <w:t>幢</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"http://www.sumavision.com" </w:instrText>
            </w:r>
            <w:r>
              <w:fldChar w:fldCharType="separate"/>
            </w:r>
            <w:r>
              <w:rPr>
                <w:color w:val="000000"/>
                <w:spacing w:val="0"/>
                <w:w w:val="100"/>
                <w:position w:val="0"/>
              </w:rPr>
              <w:t>www.sumavision.com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"mailto:sumavision@sumavision.com" </w:instrText>
            </w:r>
            <w:r>
              <w:fldChar w:fldCharType="separate"/>
            </w:r>
            <w:r>
              <w:rPr>
                <w:color w:val="000000"/>
                <w:spacing w:val="0"/>
                <w:w w:val="100"/>
                <w:position w:val="0"/>
              </w:rPr>
              <w:t>sumavision@sumavision.com</w:t>
            </w:r>
            <w:r>
              <w:fldChar w:fldCharType="end"/>
            </w:r>
            <w:r>
              <w:rPr>
                <w:color w:val="000000"/>
                <w:spacing w:val="0"/>
                <w:w w:val="100"/>
                <w:position w:val="0"/>
              </w:rPr>
              <w:t>. cn</w:t>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二</w:t>
      </w:r>
      <w:bookmarkEnd w:id="17"/>
      <w:r>
        <w:rPr>
          <w:color w:val="000000"/>
          <w:spacing w:val="0"/>
          <w:w w:val="100"/>
          <w:position w:val="0"/>
        </w:rPr>
        <w:t>、联系人和联系方式</w:t>
      </w:r>
      <w:bookmarkEnd w:id="15"/>
      <w:bookmarkEnd w:id="16"/>
      <w:bookmarkEnd w:id="18"/>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姚志坚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冯涛</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北京市海淀区上地信息产业基地开拓路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号数码视讯大厦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北京市海淀区上地信息产业基地开拓路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号数码视讯大厦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010-82345841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010-82345841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010-82345842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010-82345842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"mailto:sumavision@sumavision.com.cn" </w:instrText>
            </w:r>
            <w:r>
              <w:fldChar w:fldCharType="separate"/>
            </w:r>
            <w:r>
              <w:rPr>
                <w:color w:val="000000"/>
                <w:spacing w:val="0"/>
                <w:w w:val="100"/>
                <w:position w:val="0"/>
              </w:rPr>
              <w:t>sumavision@sumavision.com.cn</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"mailto:sumavision@sumavision.com" </w:instrText>
            </w:r>
            <w:r>
              <w:fldChar w:fldCharType="separate"/>
            </w:r>
            <w:r>
              <w:rPr>
                <w:color w:val="000000"/>
                <w:spacing w:val="0"/>
                <w:w w:val="100"/>
                <w:position w:val="0"/>
              </w:rPr>
              <w:t>sumavision@sumavision.com</w:t>
            </w:r>
            <w:r>
              <w:fldChar w:fldCharType="end"/>
            </w:r>
            <w:r>
              <w:rPr>
                <w:color w:val="000000"/>
                <w:spacing w:val="0"/>
                <w:w w:val="100"/>
                <w:position w:val="0"/>
              </w:rPr>
              <w:t>. cn</w:t>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三</w:t>
      </w:r>
      <w:bookmarkEnd w:id="21"/>
      <w:r>
        <w:rPr>
          <w:color w:val="000000"/>
          <w:spacing w:val="0"/>
          <w:w w:val="100"/>
          <w:position w:val="0"/>
        </w:rPr>
        <w:t>、信息披露及备置地点</w:t>
      </w:r>
      <w:bookmarkEnd w:id="19"/>
      <w:bookmarkEnd w:id="20"/>
      <w:bookmarkEnd w:id="22"/>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《证券日报》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http://www. </w:t>
            </w:r>
            <w:r>
              <w:rPr>
                <w:color w:val="000000"/>
                <w:spacing w:val="0"/>
                <w:w w:val="100"/>
                <w:position w:val="0"/>
              </w:rPr>
              <w:t>cninfo.com.cn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公司董事会办公室</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四</w:t>
      </w:r>
      <w:bookmarkEnd w:id="25"/>
      <w:r>
        <w:rPr>
          <w:color w:val="000000"/>
          <w:spacing w:val="0"/>
          <w:w w:val="100"/>
          <w:position w:val="0"/>
        </w:rPr>
        <w:t>、其他有关资料</w:t>
      </w:r>
      <w:bookmarkEnd w:id="23"/>
      <w:bookmarkEnd w:id="24"/>
      <w:bookmarkEnd w:id="26"/>
    </w:p>
    <w:p>
      <w:pPr>
        <w:pStyle w:val="Style2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天健会计师事务所（特殊普通合伙）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杭州市西溪路新湖商务大厦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卿武勤吴方辉</w:t>
            </w:r>
          </w:p>
        </w:tc>
      </w:tr>
    </w:tbl>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4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五</w:t>
      </w:r>
      <w:bookmarkEnd w:id="29"/>
      <w:r>
        <w:rPr>
          <w:color w:val="000000"/>
          <w:spacing w:val="0"/>
          <w:w w:val="100"/>
          <w:position w:val="0"/>
        </w:rPr>
        <w:t>、主要会计数据和财务指标</w:t>
      </w:r>
      <w:bookmarkEnd w:id="27"/>
      <w:bookmarkEnd w:id="28"/>
      <w:bookmarkEnd w:id="30"/>
    </w:p>
    <w:p>
      <w:pPr>
        <w:pStyle w:val="Style25"/>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981"/>
        <w:gridCol w:w="1560"/>
        <w:gridCol w:w="1843"/>
        <w:gridCol w:w="1699"/>
        <w:gridCol w:w="149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1,474,848,649.35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1,028,872,281.85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547,320,603.01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229,495,530.93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218,866,280.32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181,440,304.17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归属于上市公司股东的扣除非经常性 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219,325,679.08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187,180,954.01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158,527,817.59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224,962,912.17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131,813,148.66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252,613,751.67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下降</w:t>
            </w:r>
            <w:r>
              <w:rPr>
                <w:color w:val="000000"/>
                <w:spacing w:val="0"/>
                <w:w w:val="100"/>
                <w:position w:val="0"/>
                <w:sz w:val="18"/>
                <w:szCs w:val="18"/>
              </w:rPr>
              <w:t>0.51</w:t>
            </w:r>
            <w:r>
              <w:rPr>
                <w:rFonts w:ascii="SimSun" w:eastAsia="SimSun" w:hAnsi="SimSun" w:cs="SimSun"/>
                <w:color w:val="000000"/>
                <w:spacing w:val="0"/>
                <w:w w:val="100"/>
                <w:position w:val="0"/>
                <w:sz w:val="17"/>
                <w:szCs w:val="17"/>
              </w:rPr>
              <w:t>个百分点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4,057,763,587.85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4,118,485,089.97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3,285,481,638.90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3,493,731,576.34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3,169,373,525.25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2,895,724,385.29</w:t>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rPr>
        <w:t>六</w:t>
      </w:r>
      <w:bookmarkEnd w:id="33"/>
      <w:r>
        <w:rPr>
          <w:color w:val="000000"/>
          <w:spacing w:val="0"/>
          <w:w w:val="100"/>
          <w:position w:val="0"/>
        </w:rPr>
        <w:t>、分季度主要财务指标</w:t>
      </w:r>
      <w:bookmarkEnd w:id="31"/>
      <w:bookmarkEnd w:id="32"/>
      <w:bookmarkEnd w:id="3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258"/>
        <w:gridCol w:w="1277"/>
        <w:gridCol w:w="1272"/>
        <w:gridCol w:w="1277"/>
        <w:gridCol w:w="149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243,028,616.54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381,341,808.44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377,818,148.04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472,660,076.33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46,748,757.76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52,540,348.06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45,721,744.79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84,484,680.32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41,736,071.92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48,849,241.27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42,165,008.69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86,575,357.20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-132,713,126.27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-251,113.70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19,674,095.15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338,253,056.99</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
        <w:keepNext w:val="0"/>
        <w:keepLines w:val="0"/>
        <w:widowControl w:val="0"/>
        <w:shd w:val="clear" w:color="auto" w:fill="auto"/>
        <w:bidi w:val="0"/>
        <w:spacing w:before="0" w:after="180" w:line="240" w:lineRule="auto"/>
        <w:ind w:left="0" w:right="0" w:firstLine="0"/>
        <w:jc w:val="both"/>
        <w:rPr>
          <w:sz w:val="17"/>
          <w:szCs w:val="17"/>
        </w:rPr>
      </w:pP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 xml:space="preserve">是 </w:t>
      </w:r>
      <w:r>
        <w:rPr>
          <w:color w:val="000000"/>
          <w:spacing w:val="0"/>
          <w:w w:val="100"/>
          <w:position w:val="0"/>
          <w:sz w:val="18"/>
          <w:szCs w:val="18"/>
        </w:rPr>
        <w:t xml:space="preserve">V </w:t>
      </w:r>
      <w:r>
        <w:rPr>
          <w:rFonts w:ascii="SimSun" w:eastAsia="SimSun" w:hAnsi="SimSun" w:cs="SimSun"/>
          <w:color w:val="000000"/>
          <w:spacing w:val="0"/>
          <w:w w:val="100"/>
          <w:position w:val="0"/>
          <w:sz w:val="17"/>
          <w:szCs w:val="17"/>
        </w:rPr>
        <w:t>否</w:t>
      </w:r>
    </w:p>
    <w:p>
      <w:pPr>
        <w:pStyle w:val="Style23"/>
        <w:keepNext/>
        <w:keepLines/>
        <w:widowControl w:val="0"/>
        <w:shd w:val="clear" w:color="auto" w:fill="auto"/>
        <w:tabs>
          <w:tab w:pos="517" w:val="left"/>
        </w:tabs>
        <w:bidi w:val="0"/>
        <w:spacing w:before="0" w:line="240" w:lineRule="auto"/>
        <w:ind w:left="0" w:right="0" w:firstLine="0"/>
        <w:jc w:val="both"/>
      </w:pPr>
      <w:bookmarkStart w:id="35" w:name="bookmark35"/>
      <w:bookmarkStart w:id="36" w:name="bookmark36"/>
      <w:bookmarkStart w:id="37" w:name="bookmark37"/>
      <w:bookmarkStart w:id="38" w:name="bookmark38"/>
      <w:r>
        <w:rPr>
          <w:color w:val="000000"/>
          <w:spacing w:val="0"/>
          <w:w w:val="100"/>
          <w:position w:val="0"/>
        </w:rPr>
        <w:t>七</w:t>
      </w:r>
      <w:bookmarkEnd w:id="37"/>
      <w:r>
        <w:rPr>
          <w:color w:val="000000"/>
          <w:spacing w:val="0"/>
          <w:w w:val="100"/>
          <w:position w:val="0"/>
        </w:rPr>
        <w:t>、</w:t>
        <w:tab/>
        <w:t>境内外会计准则下会计数据差异</w:t>
      </w:r>
      <w:bookmarkEnd w:id="35"/>
      <w:bookmarkEnd w:id="36"/>
      <w:bookmarkEnd w:id="38"/>
    </w:p>
    <w:p>
      <w:pPr>
        <w:pStyle w:val="Style28"/>
        <w:keepNext/>
        <w:keepLines/>
        <w:widowControl w:val="0"/>
        <w:shd w:val="clear" w:color="auto" w:fill="auto"/>
        <w:tabs>
          <w:tab w:pos="402" w:val="left"/>
        </w:tabs>
        <w:bidi w:val="0"/>
        <w:spacing w:before="0" w:after="320" w:line="240" w:lineRule="auto"/>
        <w:ind w:left="0" w:right="0" w:firstLine="0"/>
        <w:jc w:val="both"/>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1</w:t>
      </w:r>
      <w:bookmarkEnd w:id="41"/>
      <w:r>
        <w:rPr>
          <w:color w:val="000000"/>
          <w:spacing w:val="0"/>
          <w:w w:val="100"/>
          <w:position w:val="0"/>
        </w:rPr>
        <w:t>、</w:t>
        <w:tab/>
        <w:t>同时按照国际会计准则与按照中国会计准则披露的财务报告中净利润和净资产差异情况</w:t>
      </w:r>
      <w:bookmarkEnd w:id="39"/>
      <w:bookmarkEnd w:id="40"/>
      <w:bookmarkEnd w:id="42"/>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8"/>
        <w:keepNext/>
        <w:keepLines/>
        <w:widowControl w:val="0"/>
        <w:shd w:val="clear" w:color="auto" w:fill="auto"/>
        <w:tabs>
          <w:tab w:pos="402" w:val="left"/>
        </w:tabs>
        <w:bidi w:val="0"/>
        <w:spacing w:before="0" w:after="320" w:line="240" w:lineRule="auto"/>
        <w:ind w:left="0" w:right="0" w:firstLine="0"/>
        <w:jc w:val="both"/>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2</w:t>
      </w:r>
      <w:bookmarkEnd w:id="45"/>
      <w:r>
        <w:rPr>
          <w:color w:val="000000"/>
          <w:spacing w:val="0"/>
          <w:w w:val="100"/>
          <w:position w:val="0"/>
        </w:rPr>
        <w:t>、</w:t>
        <w:tab/>
        <w:t>同时按照境外会计准则与按照中国会计准则披露的财务报告中净利润和净资产差异情况</w:t>
      </w:r>
      <w:bookmarkEnd w:id="43"/>
      <w:bookmarkEnd w:id="44"/>
      <w:bookmarkEnd w:id="46"/>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3"/>
        <w:keepNext/>
        <w:keepLines/>
        <w:widowControl w:val="0"/>
        <w:shd w:val="clear" w:color="auto" w:fill="auto"/>
        <w:tabs>
          <w:tab w:pos="517" w:val="left"/>
        </w:tabs>
        <w:bidi w:val="0"/>
        <w:spacing w:before="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rPr>
        <w:t>八</w:t>
      </w:r>
      <w:bookmarkEnd w:id="49"/>
      <w:r>
        <w:rPr>
          <w:color w:val="000000"/>
          <w:spacing w:val="0"/>
          <w:w w:val="100"/>
          <w:position w:val="0"/>
        </w:rPr>
        <w:t>、</w:t>
        <w:tab/>
        <w:t>非经常性损益项目及金额</w:t>
      </w:r>
      <w:bookmarkEnd w:id="47"/>
      <w:bookmarkEnd w:id="48"/>
      <w:bookmarkEnd w:id="50"/>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24"/>
        <w:gridCol w:w="1277"/>
        <w:gridCol w:w="1416"/>
        <w:gridCol w:w="1277"/>
        <w:gridCol w:w="7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非流动资产处置损益（包括已计提资产减值准备的冲销部分）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-6,533,714.68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-4,698,161.56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1,359,950.15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计入当期损益的政府补助（与企业业务密切相关，按照国家 统一标准定额或定量享受的政府补助除外）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17,772,716.81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32,982,254.75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23,297,226.42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28,054.79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389,526.53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961,678.84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427,978.75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8,292,706.04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1,517,337.55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5,251,147.97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2,602,440.03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29,851.48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131,983.59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10,169,851.85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31,685,326.31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22,912,486.58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220" w:line="322" w:lineRule="exact"/>
        <w:ind w:left="0" w:right="0" w:firstLine="0"/>
        <w:jc w:val="both"/>
        <w:sectPr>
          <w:footnotePr>
            <w:pos w:val="pageBottom"/>
            <w:numFmt w:val="decimal"/>
            <w:numRestart w:val="continuous"/>
          </w:footnotePr>
          <w:pgSz w:w="11900" w:h="16840"/>
          <w:pgMar w:top="1441" w:right="1133" w:bottom="1455" w:left="1081"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2"/>
        <w:keepNext/>
        <w:keepLines/>
        <w:widowControl w:val="0"/>
        <w:shd w:val="clear" w:color="auto" w:fill="auto"/>
        <w:bidi w:val="0"/>
        <w:spacing w:before="580" w:line="240" w:lineRule="auto"/>
        <w:ind w:left="0" w:right="0" w:firstLine="0"/>
        <w:jc w:val="center"/>
      </w:pPr>
      <w:bookmarkStart w:id="51" w:name="bookmark51"/>
      <w:bookmarkStart w:id="52" w:name="bookmark52"/>
      <w:bookmarkStart w:id="53" w:name="bookmark53"/>
      <w:r>
        <w:rPr>
          <w:color w:val="000000"/>
          <w:spacing w:val="0"/>
          <w:w w:val="100"/>
          <w:position w:val="0"/>
        </w:rPr>
        <w:t>第三节公司业务概要</w:t>
      </w:r>
      <w:bookmarkEnd w:id="51"/>
      <w:bookmarkEnd w:id="52"/>
      <w:bookmarkEnd w:id="53"/>
    </w:p>
    <w:p>
      <w:pPr>
        <w:pStyle w:val="Style23"/>
        <w:keepNext/>
        <w:keepLines/>
        <w:widowControl w:val="0"/>
        <w:shd w:val="clear" w:color="auto" w:fill="auto"/>
        <w:bidi w:val="0"/>
        <w:spacing w:before="0" w:after="200" w:line="240" w:lineRule="auto"/>
        <w:ind w:left="0" w:right="0" w:firstLine="0"/>
        <w:jc w:val="both"/>
      </w:pPr>
      <w:bookmarkStart w:id="54" w:name="bookmark54"/>
      <w:bookmarkStart w:id="55" w:name="bookmark55"/>
      <w:bookmarkStart w:id="56" w:name="bookmark56"/>
      <w:bookmarkStart w:id="57" w:name="bookmark57"/>
      <w:r>
        <w:rPr>
          <w:color w:val="000000"/>
          <w:spacing w:val="0"/>
          <w:w w:val="100"/>
          <w:position w:val="0"/>
        </w:rPr>
        <w:t>一</w:t>
      </w:r>
      <w:bookmarkEnd w:id="56"/>
      <w:r>
        <w:rPr>
          <w:color w:val="000000"/>
          <w:spacing w:val="0"/>
          <w:w w:val="100"/>
          <w:position w:val="0"/>
        </w:rPr>
        <w:t>、报告期内公司从事的主要业务</w:t>
      </w:r>
      <w:bookmarkEnd w:id="54"/>
      <w:bookmarkEnd w:id="55"/>
      <w:bookmarkEnd w:id="57"/>
    </w:p>
    <w:p>
      <w:pPr>
        <w:pStyle w:val="Style14"/>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公司的业务按照行业划分主要涉及广播电视信息行业、金融行业、通信行业、特种需求定制及其它行 业，其中以广播电视信息为主，围绕主业的发展及公司的技术优势，逐步拓展至金融、通信、特种需求定 制及其它相关的行业领域。</w:t>
      </w:r>
    </w:p>
    <w:p>
      <w:pPr>
        <w:pStyle w:val="Style14"/>
        <w:keepNext w:val="0"/>
        <w:keepLines w:val="0"/>
        <w:widowControl w:val="0"/>
        <w:shd w:val="clear" w:color="auto" w:fill="auto"/>
        <w:bidi w:val="0"/>
        <w:spacing w:before="0" w:after="0" w:line="470" w:lineRule="exact"/>
        <w:ind w:left="0" w:right="0" w:firstLine="460"/>
        <w:jc w:val="both"/>
      </w:pPr>
      <w:bookmarkStart w:id="58" w:name="bookmark58"/>
      <w:r>
        <w:rPr>
          <w:rFonts w:ascii="Times New Roman" w:eastAsia="Times New Roman" w:hAnsi="Times New Roman" w:cs="Times New Roman"/>
          <w:color w:val="000000"/>
          <w:spacing w:val="0"/>
          <w:w w:val="100"/>
          <w:position w:val="0"/>
        </w:rPr>
        <w:t>1</w:t>
      </w:r>
      <w:bookmarkEnd w:id="58"/>
      <w:r>
        <w:rPr>
          <w:color w:val="000000"/>
          <w:spacing w:val="0"/>
          <w:w w:val="100"/>
          <w:position w:val="0"/>
        </w:rPr>
        <w:t>、广播电视信息行业，包括传统平台软硬件应用产品及技术服务、三网融合平台下的下一代广电数 字化、互联网化、宽带化的软硬件应用产品及技术服务。</w:t>
      </w:r>
    </w:p>
    <w:p>
      <w:pPr>
        <w:pStyle w:val="Style14"/>
        <w:keepNext w:val="0"/>
        <w:keepLines w:val="0"/>
        <w:widowControl w:val="0"/>
        <w:shd w:val="clear" w:color="auto" w:fill="auto"/>
        <w:bidi w:val="0"/>
        <w:spacing w:before="0" w:after="0" w:line="468" w:lineRule="exact"/>
        <w:ind w:left="0" w:right="0" w:firstLine="460"/>
        <w:jc w:val="both"/>
      </w:pPr>
      <w:r>
        <w:rPr>
          <w:color w:val="000000"/>
          <w:spacing w:val="0"/>
          <w:w w:val="100"/>
          <w:position w:val="0"/>
        </w:rPr>
        <w:t>主要产品：传统平台业务，主要是指数字广播电视</w:t>
      </w:r>
      <w:r>
        <w:rPr>
          <w:rFonts w:ascii="Times New Roman" w:eastAsia="Times New Roman" w:hAnsi="Times New Roman" w:cs="Times New Roman"/>
          <w:color w:val="000000"/>
          <w:spacing w:val="0"/>
          <w:w w:val="100"/>
          <w:position w:val="0"/>
        </w:rPr>
        <w:t>1.0</w:t>
      </w:r>
      <w:r>
        <w:rPr>
          <w:color w:val="000000"/>
          <w:spacing w:val="0"/>
          <w:w w:val="100"/>
          <w:position w:val="0"/>
        </w:rPr>
        <w:t>时代及</w:t>
      </w:r>
      <w:r>
        <w:rPr>
          <w:rFonts w:ascii="Times New Roman" w:eastAsia="Times New Roman" w:hAnsi="Times New Roman" w:cs="Times New Roman"/>
          <w:color w:val="000000"/>
          <w:spacing w:val="0"/>
          <w:w w:val="100"/>
          <w:position w:val="0"/>
        </w:rPr>
        <w:t>2.0</w:t>
      </w:r>
      <w:r>
        <w:rPr>
          <w:color w:val="000000"/>
          <w:spacing w:val="0"/>
          <w:w w:val="100"/>
          <w:position w:val="0"/>
        </w:rPr>
        <w:t>时代平台的软硬件应用产品及技术 服务，</w:t>
      </w:r>
      <w:r>
        <w:rPr>
          <w:rFonts w:ascii="Times New Roman" w:eastAsia="Times New Roman" w:hAnsi="Times New Roman" w:cs="Times New Roman"/>
          <w:color w:val="000000"/>
          <w:spacing w:val="0"/>
          <w:w w:val="100"/>
          <w:position w:val="0"/>
        </w:rPr>
        <w:t>1.0</w:t>
      </w:r>
      <w:r>
        <w:rPr>
          <w:color w:val="000000"/>
          <w:spacing w:val="0"/>
          <w:w w:val="100"/>
          <w:position w:val="0"/>
        </w:rPr>
        <w:t>时代主要以直播频道数字化为特征，在技术上以编码、复用、</w:t>
      </w:r>
      <w:r>
        <w:rPr>
          <w:rFonts w:ascii="Times New Roman" w:eastAsia="Times New Roman" w:hAnsi="Times New Roman" w:cs="Times New Roman"/>
          <w:color w:val="000000"/>
          <w:spacing w:val="0"/>
          <w:w w:val="100"/>
          <w:position w:val="0"/>
        </w:rPr>
        <w:t>CAS</w:t>
      </w:r>
      <w:r>
        <w:rPr>
          <w:color w:val="000000"/>
          <w:spacing w:val="0"/>
          <w:w w:val="100"/>
          <w:position w:val="0"/>
        </w:rPr>
        <w:t xml:space="preserve">为核心的软硬件业务产品； </w:t>
      </w:r>
      <w:r>
        <w:rPr>
          <w:rFonts w:ascii="Times New Roman" w:eastAsia="Times New Roman" w:hAnsi="Times New Roman" w:cs="Times New Roman"/>
          <w:color w:val="000000"/>
          <w:spacing w:val="0"/>
          <w:w w:val="100"/>
          <w:position w:val="0"/>
        </w:rPr>
        <w:t>2.0</w:t>
      </w:r>
      <w:r>
        <w:rPr>
          <w:color w:val="000000"/>
          <w:spacing w:val="0"/>
          <w:w w:val="100"/>
          <w:position w:val="0"/>
        </w:rPr>
        <w:t>时代主要以互动电视为特征，在技术上以</w:t>
      </w:r>
      <w:r>
        <w:rPr>
          <w:rFonts w:ascii="Times New Roman" w:eastAsia="Times New Roman" w:hAnsi="Times New Roman" w:cs="Times New Roman"/>
          <w:color w:val="000000"/>
          <w:spacing w:val="0"/>
          <w:w w:val="100"/>
          <w:position w:val="0"/>
        </w:rPr>
        <w:t>VOD</w:t>
      </w:r>
      <w:r>
        <w:rPr>
          <w:color w:val="000000"/>
          <w:spacing w:val="0"/>
          <w:w w:val="100"/>
          <w:position w:val="0"/>
        </w:rPr>
        <w:t>、</w:t>
      </w:r>
      <w:r>
        <w:rPr>
          <w:rFonts w:ascii="Times New Roman" w:eastAsia="Times New Roman" w:hAnsi="Times New Roman" w:cs="Times New Roman"/>
          <w:color w:val="000000"/>
          <w:spacing w:val="0"/>
          <w:w w:val="100"/>
          <w:position w:val="0"/>
        </w:rPr>
        <w:t>IPQAM</w:t>
      </w:r>
      <w:r>
        <w:rPr>
          <w:color w:val="000000"/>
          <w:spacing w:val="0"/>
          <w:w w:val="100"/>
          <w:position w:val="0"/>
        </w:rPr>
        <w:t>等为核心的软硬件业务产品。三网融合平台业 务主要是指数字广播电视</w:t>
      </w:r>
      <w:r>
        <w:rPr>
          <w:rFonts w:ascii="Times New Roman" w:eastAsia="Times New Roman" w:hAnsi="Times New Roman" w:cs="Times New Roman"/>
          <w:color w:val="000000"/>
          <w:spacing w:val="0"/>
          <w:w w:val="100"/>
          <w:position w:val="0"/>
        </w:rPr>
        <w:t>3.0</w:t>
      </w:r>
      <w:r>
        <w:rPr>
          <w:color w:val="000000"/>
          <w:spacing w:val="0"/>
          <w:w w:val="100"/>
          <w:position w:val="0"/>
        </w:rPr>
        <w:t>时代，在三网融合平台的下一代广电数字化、互联网化、宽带化的软硬件应 用产品及技术服务</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时代数码视讯核心技术产品包括</w:t>
      </w:r>
      <w:r>
        <w:rPr>
          <w:rFonts w:ascii="Times New Roman" w:eastAsia="Times New Roman" w:hAnsi="Times New Roman" w:cs="Times New Roman"/>
          <w:color w:val="000000"/>
          <w:spacing w:val="0"/>
          <w:w w:val="100"/>
          <w:position w:val="0"/>
        </w:rPr>
        <w:t>OMC</w:t>
      </w:r>
      <w:r>
        <w:rPr>
          <w:color w:val="000000"/>
          <w:spacing w:val="0"/>
          <w:w w:val="100"/>
          <w:position w:val="0"/>
        </w:rPr>
        <w:t>平台及其平台下的各种增值业务（大数据收 集、云服务等）、新媒体技术产品等。</w:t>
      </w:r>
    </w:p>
    <w:p>
      <w:pPr>
        <w:pStyle w:val="Style14"/>
        <w:keepNext w:val="0"/>
        <w:keepLines w:val="0"/>
        <w:widowControl w:val="0"/>
        <w:shd w:val="clear" w:color="auto" w:fill="auto"/>
        <w:bidi w:val="0"/>
        <w:spacing w:before="0" w:after="0" w:line="470" w:lineRule="exact"/>
        <w:ind w:left="0" w:right="0" w:firstLine="460"/>
        <w:jc w:val="both"/>
      </w:pPr>
      <w:r>
        <w:rPr>
          <w:color w:val="000000"/>
          <w:spacing w:val="0"/>
          <w:w w:val="100"/>
          <w:position w:val="0"/>
        </w:rPr>
        <w:t>销售对象：主要以直销或合作运营的方式向国内外广电网络运营商等客户提供产品和服务。直销方式 采用提供软硬件产品或技术服务获得盈利。合作运营方式采用技术合作、产品合作等多种方式参与相关业 务运营，从相关业务运营的收入中获得盈利。</w:t>
      </w:r>
    </w:p>
    <w:p>
      <w:pPr>
        <w:pStyle w:val="Style14"/>
        <w:keepNext w:val="0"/>
        <w:keepLines w:val="0"/>
        <w:widowControl w:val="0"/>
        <w:shd w:val="clear" w:color="auto" w:fill="auto"/>
        <w:bidi w:val="0"/>
        <w:spacing w:before="0" w:after="0" w:line="470" w:lineRule="exact"/>
        <w:ind w:left="0" w:right="0" w:firstLine="460"/>
        <w:jc w:val="both"/>
      </w:pPr>
      <w:r>
        <w:rPr>
          <w:color w:val="000000"/>
          <w:spacing w:val="0"/>
          <w:w w:val="100"/>
          <w:position w:val="0"/>
        </w:rPr>
        <w:t>销售流程：公司主要产品均属非标定制，主要采用直销模式。销售部负责根据公司的经营目标制定营 销计划、对客户关系进行管理，并最终通过投标、协议等方式获取客户订单。</w:t>
      </w:r>
    </w:p>
    <w:p>
      <w:pPr>
        <w:pStyle w:val="Style14"/>
        <w:keepNext w:val="0"/>
        <w:keepLines w:val="0"/>
        <w:widowControl w:val="0"/>
        <w:shd w:val="clear" w:color="auto" w:fill="auto"/>
        <w:bidi w:val="0"/>
        <w:spacing w:before="0" w:after="0" w:line="469" w:lineRule="exact"/>
        <w:ind w:left="0" w:right="0" w:firstLine="460"/>
        <w:jc w:val="both"/>
      </w:pPr>
      <w:r>
        <w:rPr>
          <w:color w:val="000000"/>
          <w:spacing w:val="0"/>
          <w:w w:val="100"/>
          <w:position w:val="0"/>
        </w:rPr>
        <w:t xml:space="preserve">采购控制：公司采购内容包括电子元器件、外协加工件、软件服务以及外购设备产成品等。由于公司 属于广电行业龙头企业并且是以研发为导向的，因此外采物资均为行业内知名品牌，在经过严格的准入流 程进行选型及小批量测试之后，进入公司正式的合格物料清单。公司成立了采购部专门负责公司所有产品 物料、非办公用固定资产等采购、原材料仓库管理及供应商管理工作。公司采购部门按照生产计划部门下 达的需求，进行外采物资询价、竞争性谈判/招标、定价下单、货期跟进，到货后由质监部门按照公司制 度完成入库检验合格后，进入内部库房管理阶段，之后按照生产任务进行出库及外协加工。重大项目的材 料采购工作由采购部对事先选定的供应商进行严格的资质审核和业绩尽调，同时对供应商所提供的产品样 品进行严格的检验，必要时请国家质检部门做专门的鉴定；经过严格的供应商评审流程后，确定邀标单位， 发出招标邀请。同时在招标环节严格遵守公司的招标管理办法，提供公平、公开、公正的竞标环境，为公 </w:t>
      </w:r>
      <w:r>
        <w:rPr>
          <w:color w:val="000000"/>
          <w:spacing w:val="0"/>
          <w:w w:val="100"/>
          <w:position w:val="0"/>
        </w:rPr>
        <w:t>司建立具有良好形象的上游环境，必要时确定具有战略合作意义的材料提供商。</w:t>
      </w:r>
    </w:p>
    <w:p>
      <w:pPr>
        <w:pStyle w:val="Style14"/>
        <w:keepNext w:val="0"/>
        <w:keepLines w:val="0"/>
        <w:widowControl w:val="0"/>
        <w:shd w:val="clear" w:color="auto" w:fill="auto"/>
        <w:bidi w:val="0"/>
        <w:spacing w:before="0" w:after="280" w:line="470" w:lineRule="exact"/>
        <w:ind w:left="0" w:right="0" w:firstLine="480"/>
        <w:jc w:val="both"/>
      </w:pPr>
      <w:r>
        <w:rPr>
          <w:color w:val="000000"/>
          <w:spacing w:val="0"/>
          <w:w w:val="100"/>
          <w:position w:val="0"/>
        </w:rPr>
        <w:t>驱动因素：国家政策的驱动、行业发展的需求、领先的技术、深厚的广电系统资源构成公司该业务业 绩增长的主要因素。</w:t>
      </w:r>
    </w:p>
    <w:p>
      <w:pPr>
        <w:pStyle w:val="Style14"/>
        <w:keepNext w:val="0"/>
        <w:keepLines w:val="0"/>
        <w:widowControl w:val="0"/>
        <w:shd w:val="clear" w:color="auto" w:fill="auto"/>
        <w:bidi w:val="0"/>
        <w:spacing w:before="0" w:after="0"/>
        <w:ind w:left="0" w:right="0" w:firstLine="480"/>
        <w:jc w:val="left"/>
      </w:pPr>
      <w:bookmarkStart w:id="59" w:name="bookmark59"/>
      <w:r>
        <w:rPr>
          <w:rFonts w:ascii="Times New Roman" w:eastAsia="Times New Roman" w:hAnsi="Times New Roman" w:cs="Times New Roman"/>
          <w:color w:val="000000"/>
          <w:spacing w:val="0"/>
          <w:w w:val="100"/>
          <w:position w:val="0"/>
        </w:rPr>
        <w:t>2</w:t>
      </w:r>
      <w:bookmarkEnd w:id="59"/>
      <w:r>
        <w:rPr>
          <w:color w:val="000000"/>
          <w:spacing w:val="0"/>
          <w:w w:val="100"/>
          <w:position w:val="0"/>
        </w:rPr>
        <w:t>、 金融行业，包括互联网金融业务、金融</w:t>
      </w:r>
      <w:r>
        <w:rPr>
          <w:rFonts w:ascii="Times New Roman" w:eastAsia="Times New Roman" w:hAnsi="Times New Roman" w:cs="Times New Roman"/>
          <w:color w:val="000000"/>
          <w:spacing w:val="0"/>
          <w:w w:val="100"/>
          <w:position w:val="0"/>
        </w:rPr>
        <w:t>IC</w:t>
      </w:r>
      <w:r>
        <w:rPr>
          <w:color w:val="000000"/>
          <w:spacing w:val="0"/>
          <w:w w:val="100"/>
          <w:position w:val="0"/>
        </w:rPr>
        <w:t>卡系统及应用、其它领域</w:t>
      </w:r>
      <w:r>
        <w:rPr>
          <w:rFonts w:ascii="Times New Roman" w:eastAsia="Times New Roman" w:hAnsi="Times New Roman" w:cs="Times New Roman"/>
          <w:color w:val="000000"/>
          <w:spacing w:val="0"/>
          <w:w w:val="100"/>
          <w:position w:val="0"/>
        </w:rPr>
        <w:t>IC</w:t>
      </w:r>
      <w:r>
        <w:rPr>
          <w:color w:val="000000"/>
          <w:spacing w:val="0"/>
          <w:w w:val="100"/>
          <w:position w:val="0"/>
        </w:rPr>
        <w:t>系统及应用。</w:t>
      </w:r>
    </w:p>
    <w:p>
      <w:pPr>
        <w:pStyle w:val="Style14"/>
        <w:keepNext w:val="0"/>
        <w:keepLines w:val="0"/>
        <w:widowControl w:val="0"/>
        <w:shd w:val="clear" w:color="auto" w:fill="auto"/>
        <w:bidi w:val="0"/>
        <w:spacing w:before="0" w:after="0" w:line="466" w:lineRule="exact"/>
        <w:ind w:left="0" w:right="0" w:firstLine="480"/>
        <w:jc w:val="left"/>
      </w:pPr>
      <w:r>
        <w:rPr>
          <w:color w:val="000000"/>
          <w:spacing w:val="0"/>
          <w:w w:val="100"/>
          <w:position w:val="0"/>
        </w:rPr>
        <w:t>主要产品：互联网金融业务包括互联网及数字电视网开展相关的第三方支付业务及相关金融应用产品; 金融</w:t>
      </w:r>
      <w:r>
        <w:rPr>
          <w:rFonts w:ascii="Times New Roman" w:eastAsia="Times New Roman" w:hAnsi="Times New Roman" w:cs="Times New Roman"/>
          <w:color w:val="000000"/>
          <w:spacing w:val="0"/>
          <w:w w:val="100"/>
          <w:position w:val="0"/>
        </w:rPr>
        <w:t>IC</w:t>
      </w:r>
      <w:r>
        <w:rPr>
          <w:color w:val="000000"/>
          <w:spacing w:val="0"/>
          <w:w w:val="100"/>
          <w:position w:val="0"/>
        </w:rPr>
        <w:t>卡系统及应用包括研发应用于金融</w:t>
      </w:r>
      <w:r>
        <w:rPr>
          <w:rFonts w:ascii="Times New Roman" w:eastAsia="Times New Roman" w:hAnsi="Times New Roman" w:cs="Times New Roman"/>
          <w:color w:val="000000"/>
          <w:spacing w:val="0"/>
          <w:w w:val="100"/>
          <w:position w:val="0"/>
        </w:rPr>
        <w:t>IC</w:t>
      </w:r>
      <w:r>
        <w:rPr>
          <w:color w:val="000000"/>
          <w:spacing w:val="0"/>
          <w:w w:val="100"/>
          <w:position w:val="0"/>
        </w:rPr>
        <w:t>卡标准体系</w:t>
      </w:r>
      <w:r>
        <w:rPr>
          <w:color w:val="000000"/>
          <w:spacing w:val="0"/>
          <w:w w:val="100"/>
          <w:position w:val="0"/>
        </w:rPr>
        <w:t>（</w:t>
      </w:r>
      <w:r>
        <w:rPr>
          <w:rFonts w:ascii="Times New Roman" w:eastAsia="Times New Roman" w:hAnsi="Times New Roman" w:cs="Times New Roman"/>
          <w:color w:val="000000"/>
          <w:spacing w:val="0"/>
          <w:w w:val="100"/>
          <w:position w:val="0"/>
        </w:rPr>
        <w:t>VISA</w:t>
      </w:r>
      <w:r>
        <w:rPr>
          <w:color w:val="000000"/>
          <w:spacing w:val="0"/>
          <w:w w:val="100"/>
          <w:position w:val="0"/>
        </w:rPr>
        <w:t>、银联等）下的</w:t>
      </w:r>
      <w:r>
        <w:rPr>
          <w:rFonts w:ascii="Times New Roman" w:eastAsia="Times New Roman" w:hAnsi="Times New Roman" w:cs="Times New Roman"/>
          <w:color w:val="000000"/>
          <w:spacing w:val="0"/>
          <w:w w:val="100"/>
          <w:position w:val="0"/>
        </w:rPr>
        <w:t>IC</w:t>
      </w:r>
      <w:r>
        <w:rPr>
          <w:color w:val="000000"/>
          <w:spacing w:val="0"/>
          <w:w w:val="100"/>
          <w:position w:val="0"/>
        </w:rPr>
        <w:t>卡系统及其系统应用，以 及批量生产符合金融</w:t>
      </w:r>
      <w:r>
        <w:rPr>
          <w:rFonts w:ascii="Times New Roman" w:eastAsia="Times New Roman" w:hAnsi="Times New Roman" w:cs="Times New Roman"/>
          <w:color w:val="000000"/>
          <w:spacing w:val="0"/>
          <w:w w:val="100"/>
          <w:position w:val="0"/>
        </w:rPr>
        <w:t>IC</w:t>
      </w:r>
      <w:r>
        <w:rPr>
          <w:color w:val="000000"/>
          <w:spacing w:val="0"/>
          <w:w w:val="100"/>
          <w:position w:val="0"/>
        </w:rPr>
        <w:t>卡标准体系</w:t>
      </w:r>
      <w:r>
        <w:rPr>
          <w:color w:val="000000"/>
          <w:spacing w:val="0"/>
          <w:w w:val="100"/>
          <w:position w:val="0"/>
        </w:rPr>
        <w:t>（</w:t>
      </w:r>
      <w:r>
        <w:rPr>
          <w:rFonts w:ascii="Times New Roman" w:eastAsia="Times New Roman" w:hAnsi="Times New Roman" w:cs="Times New Roman"/>
          <w:color w:val="000000"/>
          <w:spacing w:val="0"/>
          <w:w w:val="100"/>
          <w:position w:val="0"/>
        </w:rPr>
        <w:t>VISA</w:t>
      </w:r>
      <w:r>
        <w:rPr>
          <w:color w:val="000000"/>
          <w:spacing w:val="0"/>
          <w:w w:val="100"/>
          <w:position w:val="0"/>
        </w:rPr>
        <w:t>、银联等）的银行应用</w:t>
      </w:r>
      <w:r>
        <w:rPr>
          <w:rFonts w:ascii="Times New Roman" w:eastAsia="Times New Roman" w:hAnsi="Times New Roman" w:cs="Times New Roman"/>
          <w:color w:val="000000"/>
          <w:spacing w:val="0"/>
          <w:w w:val="100"/>
          <w:position w:val="0"/>
        </w:rPr>
        <w:t>IC</w:t>
      </w:r>
      <w:r>
        <w:rPr>
          <w:color w:val="000000"/>
          <w:spacing w:val="0"/>
          <w:w w:val="100"/>
          <w:position w:val="0"/>
        </w:rPr>
        <w:t>卡；其它领域</w:t>
      </w:r>
      <w:r>
        <w:rPr>
          <w:rFonts w:ascii="Times New Roman" w:eastAsia="Times New Roman" w:hAnsi="Times New Roman" w:cs="Times New Roman"/>
          <w:color w:val="000000"/>
          <w:spacing w:val="0"/>
          <w:w w:val="100"/>
          <w:position w:val="0"/>
        </w:rPr>
        <w:t>IC</w:t>
      </w:r>
      <w:r>
        <w:rPr>
          <w:color w:val="000000"/>
          <w:spacing w:val="0"/>
          <w:w w:val="100"/>
          <w:position w:val="0"/>
        </w:rPr>
        <w:t>系统及应用包括金融领 域以外的</w:t>
      </w:r>
      <w:r>
        <w:rPr>
          <w:rFonts w:ascii="Times New Roman" w:eastAsia="Times New Roman" w:hAnsi="Times New Roman" w:cs="Times New Roman"/>
          <w:color w:val="000000"/>
          <w:spacing w:val="0"/>
          <w:w w:val="100"/>
          <w:position w:val="0"/>
        </w:rPr>
        <w:t>IC</w:t>
      </w:r>
      <w:r>
        <w:rPr>
          <w:color w:val="000000"/>
          <w:spacing w:val="0"/>
          <w:w w:val="100"/>
          <w:position w:val="0"/>
        </w:rPr>
        <w:t>卡的标准体系的研发及生产（如：</w:t>
      </w:r>
      <w:r>
        <w:rPr>
          <w:rFonts w:ascii="Times New Roman" w:eastAsia="Times New Roman" w:hAnsi="Times New Roman" w:cs="Times New Roman"/>
          <w:color w:val="000000"/>
          <w:spacing w:val="0"/>
          <w:w w:val="100"/>
          <w:position w:val="0"/>
        </w:rPr>
        <w:t>ETC</w:t>
      </w:r>
      <w:r>
        <w:rPr>
          <w:color w:val="000000"/>
          <w:spacing w:val="0"/>
          <w:w w:val="100"/>
          <w:position w:val="0"/>
        </w:rPr>
        <w:t>体系、社保体系、水电体系等）。</w:t>
      </w:r>
    </w:p>
    <w:p>
      <w:pPr>
        <w:pStyle w:val="Style14"/>
        <w:keepNext w:val="0"/>
        <w:keepLines w:val="0"/>
        <w:widowControl w:val="0"/>
        <w:shd w:val="clear" w:color="auto" w:fill="auto"/>
        <w:bidi w:val="0"/>
        <w:spacing w:before="0" w:after="0" w:line="468" w:lineRule="exact"/>
        <w:ind w:left="0" w:right="0" w:firstLine="480"/>
        <w:jc w:val="left"/>
      </w:pPr>
      <w:r>
        <w:rPr>
          <w:color w:val="000000"/>
          <w:spacing w:val="0"/>
          <w:w w:val="100"/>
          <w:position w:val="0"/>
        </w:rPr>
        <w:t>销售对象：互联网金融业务主要通过与客户合作的方式，开展互联网金融第三方支付业务及相关金融 应用产品获取盈利；金融</w:t>
      </w:r>
      <w:r>
        <w:rPr>
          <w:rFonts w:ascii="Times New Roman" w:eastAsia="Times New Roman" w:hAnsi="Times New Roman" w:cs="Times New Roman"/>
          <w:color w:val="000000"/>
          <w:spacing w:val="0"/>
          <w:w w:val="100"/>
          <w:position w:val="0"/>
        </w:rPr>
        <w:t>IC</w:t>
      </w:r>
      <w:r>
        <w:rPr>
          <w:color w:val="000000"/>
          <w:spacing w:val="0"/>
          <w:w w:val="100"/>
          <w:position w:val="0"/>
        </w:rPr>
        <w:t>业务及其它领域</w:t>
      </w:r>
      <w:r>
        <w:rPr>
          <w:rFonts w:ascii="Times New Roman" w:eastAsia="Times New Roman" w:hAnsi="Times New Roman" w:cs="Times New Roman"/>
          <w:color w:val="000000"/>
          <w:spacing w:val="0"/>
          <w:w w:val="100"/>
          <w:position w:val="0"/>
        </w:rPr>
        <w:t>IC</w:t>
      </w:r>
      <w:r>
        <w:rPr>
          <w:color w:val="000000"/>
          <w:spacing w:val="0"/>
          <w:w w:val="100"/>
          <w:position w:val="0"/>
        </w:rPr>
        <w:t>卡业务，主要通过投标方式获取订单，进行</w:t>
      </w:r>
      <w:r>
        <w:rPr>
          <w:rFonts w:ascii="Times New Roman" w:eastAsia="Times New Roman" w:hAnsi="Times New Roman" w:cs="Times New Roman"/>
          <w:color w:val="000000"/>
          <w:spacing w:val="0"/>
          <w:w w:val="100"/>
          <w:position w:val="0"/>
        </w:rPr>
        <w:t>“</w:t>
      </w:r>
      <w:r>
        <w:rPr>
          <w:color w:val="000000"/>
          <w:spacing w:val="0"/>
          <w:w w:val="100"/>
          <w:position w:val="0"/>
        </w:rPr>
        <w:t>订单式生产</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生产完成后向客户的直接销售。</w:t>
      </w:r>
    </w:p>
    <w:p>
      <w:pPr>
        <w:pStyle w:val="Style14"/>
        <w:keepNext w:val="0"/>
        <w:keepLines w:val="0"/>
        <w:widowControl w:val="0"/>
        <w:shd w:val="clear" w:color="auto" w:fill="auto"/>
        <w:bidi w:val="0"/>
        <w:spacing w:before="0" w:after="280" w:line="466" w:lineRule="exact"/>
        <w:ind w:left="0" w:right="0" w:firstLine="480"/>
        <w:jc w:val="left"/>
      </w:pPr>
      <w:r>
        <w:rPr>
          <w:color w:val="000000"/>
          <w:spacing w:val="0"/>
          <w:w w:val="100"/>
          <w:position w:val="0"/>
        </w:rPr>
        <w:t>驱动因素：国家政策的驱动、行业发展的需求、领先的技术、优质的合作平台资源等是互联网金融业 务业务增长的主要因素；用户的覆盖规模，公司产品技术水平、质量控制、服务质量均是影响金融</w:t>
      </w:r>
      <w:r>
        <w:rPr>
          <w:rFonts w:ascii="Times New Roman" w:eastAsia="Times New Roman" w:hAnsi="Times New Roman" w:cs="Times New Roman"/>
          <w:color w:val="000000"/>
          <w:spacing w:val="0"/>
          <w:w w:val="100"/>
          <w:position w:val="0"/>
        </w:rPr>
        <w:t>IC</w:t>
      </w:r>
      <w:r>
        <w:rPr>
          <w:color w:val="000000"/>
          <w:spacing w:val="0"/>
          <w:w w:val="100"/>
          <w:position w:val="0"/>
        </w:rPr>
        <w:t>业务 及其它领域</w:t>
      </w:r>
      <w:r>
        <w:rPr>
          <w:rFonts w:ascii="Times New Roman" w:eastAsia="Times New Roman" w:hAnsi="Times New Roman" w:cs="Times New Roman"/>
          <w:color w:val="000000"/>
          <w:spacing w:val="0"/>
          <w:w w:val="100"/>
          <w:position w:val="0"/>
        </w:rPr>
        <w:t>IC</w:t>
      </w:r>
      <w:r>
        <w:rPr>
          <w:color w:val="000000"/>
          <w:spacing w:val="0"/>
          <w:w w:val="100"/>
          <w:position w:val="0"/>
        </w:rPr>
        <w:t>卡业务业绩的重要因素。</w:t>
      </w:r>
    </w:p>
    <w:p>
      <w:pPr>
        <w:pStyle w:val="Style14"/>
        <w:keepNext w:val="0"/>
        <w:keepLines w:val="0"/>
        <w:widowControl w:val="0"/>
        <w:shd w:val="clear" w:color="auto" w:fill="auto"/>
        <w:tabs>
          <w:tab w:pos="824" w:val="left"/>
        </w:tabs>
        <w:bidi w:val="0"/>
        <w:spacing w:before="0" w:after="0"/>
        <w:ind w:left="0" w:right="0" w:firstLine="480"/>
        <w:jc w:val="left"/>
      </w:pPr>
      <w:bookmarkStart w:id="60" w:name="bookmark60"/>
      <w:r>
        <w:rPr>
          <w:rFonts w:ascii="Times New Roman" w:eastAsia="Times New Roman" w:hAnsi="Times New Roman" w:cs="Times New Roman"/>
          <w:color w:val="000000"/>
          <w:spacing w:val="0"/>
          <w:w w:val="100"/>
          <w:position w:val="0"/>
        </w:rPr>
        <w:t>3</w:t>
      </w:r>
      <w:bookmarkEnd w:id="60"/>
      <w:r>
        <w:rPr>
          <w:color w:val="000000"/>
          <w:spacing w:val="0"/>
          <w:w w:val="100"/>
          <w:position w:val="0"/>
        </w:rPr>
        <w:t>、</w:t>
        <w:tab/>
        <w:t>通信行业，包括电信领域智能网关及终端业务。</w:t>
      </w:r>
    </w:p>
    <w:p>
      <w:pPr>
        <w:pStyle w:val="Style14"/>
        <w:keepNext w:val="0"/>
        <w:keepLines w:val="0"/>
        <w:widowControl w:val="0"/>
        <w:shd w:val="clear" w:color="auto" w:fill="auto"/>
        <w:bidi w:val="0"/>
        <w:spacing w:before="0" w:after="0" w:line="461" w:lineRule="exact"/>
        <w:ind w:left="0" w:right="0" w:firstLine="480"/>
        <w:jc w:val="left"/>
      </w:pPr>
      <w:r>
        <w:rPr>
          <w:color w:val="000000"/>
          <w:spacing w:val="0"/>
          <w:w w:val="100"/>
          <w:position w:val="0"/>
        </w:rPr>
        <w:t>主要产品：主要指应用于电信相关运营商平台下的可以实现家庭内部智能设备互联互通，可实现宽带 接入、多路超高清视频无损分发、智能家居、家庭安防和智能医疗等功能的家庭多媒体安全信息服务中心 设备及</w:t>
      </w:r>
      <w:r>
        <w:rPr>
          <w:rFonts w:ascii="Arial Unicode MS" w:eastAsia="Arial Unicode MS" w:hAnsi="Arial Unicode MS" w:cs="Arial Unicode MS"/>
          <w:color w:val="000000"/>
          <w:spacing w:val="0"/>
          <w:w w:val="100"/>
          <w:position w:val="0"/>
          <w:sz w:val="17"/>
          <w:szCs w:val="17"/>
        </w:rPr>
        <w:t xml:space="preserve">IPT </w:t>
      </w:r>
      <w:r>
        <w:rPr>
          <w:rFonts w:ascii="Arial Unicode MS" w:eastAsia="Arial Unicode MS" w:hAnsi="Arial Unicode MS" w:cs="Arial Unicode MS"/>
          <w:color w:val="000000"/>
          <w:spacing w:val="0"/>
          <w:w w:val="100"/>
          <w:position w:val="0"/>
          <w:sz w:val="17"/>
          <w:szCs w:val="17"/>
        </w:rPr>
        <w:t>V</w:t>
      </w:r>
      <w:r>
        <w:rPr>
          <w:color w:val="000000"/>
          <w:spacing w:val="0"/>
          <w:w w:val="100"/>
          <w:position w:val="0"/>
        </w:rPr>
        <w:t>终端产品。</w:t>
      </w:r>
    </w:p>
    <w:p>
      <w:pPr>
        <w:pStyle w:val="Style14"/>
        <w:keepNext w:val="0"/>
        <w:keepLines w:val="0"/>
        <w:widowControl w:val="0"/>
        <w:shd w:val="clear" w:color="auto" w:fill="auto"/>
        <w:bidi w:val="0"/>
        <w:spacing w:before="0" w:after="0" w:line="480" w:lineRule="exact"/>
        <w:ind w:left="0" w:right="0" w:firstLine="480"/>
        <w:jc w:val="left"/>
      </w:pPr>
      <w:r>
        <w:rPr>
          <w:color w:val="000000"/>
          <w:spacing w:val="0"/>
          <w:w w:val="100"/>
          <w:position w:val="0"/>
        </w:rPr>
        <w:t>销售对象：电信相关运营商，主要通过投标方式获取订单，进行“订单式生产”，生产完成后向客户 的直接销售。</w:t>
      </w:r>
    </w:p>
    <w:p>
      <w:pPr>
        <w:pStyle w:val="Style14"/>
        <w:keepNext w:val="0"/>
        <w:keepLines w:val="0"/>
        <w:widowControl w:val="0"/>
        <w:shd w:val="clear" w:color="auto" w:fill="auto"/>
        <w:bidi w:val="0"/>
        <w:spacing w:before="0" w:after="280" w:line="480" w:lineRule="exact"/>
        <w:ind w:left="0" w:right="0" w:firstLine="480"/>
        <w:jc w:val="left"/>
      </w:pPr>
      <w:r>
        <w:rPr>
          <w:color w:val="000000"/>
          <w:spacing w:val="0"/>
          <w:w w:val="100"/>
          <w:position w:val="0"/>
        </w:rPr>
        <w:t>驱动因素：国家政策驱动、运营用户的覆盖规模、公司产品技术水平、质量控制、服务质量均是影响 业绩的重要因素。</w:t>
      </w:r>
    </w:p>
    <w:p>
      <w:pPr>
        <w:pStyle w:val="Style14"/>
        <w:keepNext w:val="0"/>
        <w:keepLines w:val="0"/>
        <w:widowControl w:val="0"/>
        <w:shd w:val="clear" w:color="auto" w:fill="auto"/>
        <w:bidi w:val="0"/>
        <w:spacing w:before="0" w:after="0"/>
        <w:ind w:left="0" w:right="0" w:firstLine="360"/>
        <w:jc w:val="both"/>
      </w:pPr>
      <w:bookmarkStart w:id="61" w:name="bookmark61"/>
      <w:r>
        <w:rPr>
          <w:rFonts w:ascii="Times New Roman" w:eastAsia="Times New Roman" w:hAnsi="Times New Roman" w:cs="Times New Roman"/>
          <w:color w:val="000000"/>
          <w:spacing w:val="0"/>
          <w:w w:val="100"/>
          <w:position w:val="0"/>
        </w:rPr>
        <w:t>4</w:t>
      </w:r>
      <w:bookmarkEnd w:id="61"/>
      <w:r>
        <w:rPr>
          <w:color w:val="000000"/>
          <w:spacing w:val="0"/>
          <w:w w:val="100"/>
          <w:position w:val="0"/>
        </w:rPr>
        <w:t>、特种需求定制及其它，包括涉及国家信息安全及特殊需求定制的软硬件业务、影视传媒业务等。</w:t>
      </w:r>
    </w:p>
    <w:p>
      <w:pPr>
        <w:pStyle w:val="Style14"/>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涉及国家信息安全及特殊需求定制的软硬件业务，主要是指一些涉及到国家或行业信息保密，特殊需 求特殊定制的业务。经营模式和业绩驱动因素：主要通过直销的方式向特殊定制需要客户提供软硬件产品 或技术服务获得盈利，公司产品技术水平、质量控制、服务质量均是影响业绩的重要因素。</w:t>
      </w:r>
    </w:p>
    <w:p>
      <w:pPr>
        <w:pStyle w:val="Style14"/>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影视传媒业务，主要是指公司涉足相应影视剧联合制作、自制发行等相关业务。经营模式和业绩驱动 因素：参与影视剧联合制作发行作品或自制发行作品获得盈利，国家政策驱动、合作制作方技术水平、作 品效果等均是影响业绩的因素。</w:t>
      </w:r>
      <w:r>
        <w:br w:type="page"/>
      </w:r>
    </w:p>
    <w:p>
      <w:pPr>
        <w:pStyle w:val="Style23"/>
        <w:keepNext/>
        <w:keepLines/>
        <w:widowControl w:val="0"/>
        <w:shd w:val="clear" w:color="auto" w:fill="auto"/>
        <w:bidi w:val="0"/>
        <w:spacing w:before="0" w:after="360" w:line="240" w:lineRule="auto"/>
        <w:ind w:left="0" w:right="0" w:firstLine="0"/>
        <w:jc w:val="left"/>
      </w:pPr>
      <w:bookmarkStart w:id="62" w:name="bookmark62"/>
      <w:bookmarkStart w:id="63" w:name="bookmark63"/>
      <w:bookmarkStart w:id="64" w:name="bookmark64"/>
      <w:bookmarkStart w:id="65" w:name="bookmark65"/>
      <w:r>
        <w:rPr>
          <w:color w:val="000000"/>
          <w:spacing w:val="0"/>
          <w:w w:val="100"/>
          <w:position w:val="0"/>
        </w:rPr>
        <w:t>二</w:t>
      </w:r>
      <w:bookmarkEnd w:id="64"/>
      <w:r>
        <w:rPr>
          <w:color w:val="000000"/>
          <w:spacing w:val="0"/>
          <w:w w:val="100"/>
          <w:position w:val="0"/>
        </w:rPr>
        <w:t>、主要资产重大变化情况</w:t>
      </w:r>
      <w:bookmarkEnd w:id="62"/>
      <w:bookmarkEnd w:id="63"/>
      <w:bookmarkEnd w:id="65"/>
    </w:p>
    <w:p>
      <w:pPr>
        <w:pStyle w:val="Style28"/>
        <w:keepNext/>
        <w:keepLines/>
        <w:widowControl w:val="0"/>
        <w:shd w:val="clear" w:color="auto" w:fill="auto"/>
        <w:bidi w:val="0"/>
        <w:spacing w:before="0" w:after="320" w:line="240" w:lineRule="auto"/>
        <w:ind w:left="0" w:right="0" w:firstLine="0"/>
        <w:jc w:val="left"/>
      </w:pPr>
      <w:bookmarkStart w:id="66" w:name="bookmark66"/>
      <w:bookmarkStart w:id="67" w:name="bookmark67"/>
      <w:bookmarkStart w:id="68" w:name="bookmark68"/>
      <w:bookmarkStart w:id="69" w:name="bookmark69"/>
      <w:r>
        <w:rPr>
          <w:rFonts w:ascii="Times New Roman" w:eastAsia="Times New Roman" w:hAnsi="Times New Roman" w:cs="Times New Roman"/>
          <w:color w:val="000000"/>
          <w:spacing w:val="0"/>
          <w:w w:val="100"/>
          <w:position w:val="0"/>
        </w:rPr>
        <w:t>1</w:t>
      </w:r>
      <w:bookmarkEnd w:id="68"/>
      <w:r>
        <w:rPr>
          <w:color w:val="000000"/>
          <w:spacing w:val="0"/>
          <w:w w:val="100"/>
          <w:position w:val="0"/>
        </w:rPr>
        <w:t>、主要资产重大变化情况</w:t>
      </w:r>
      <w:bookmarkEnd w:id="66"/>
      <w:bookmarkEnd w:id="67"/>
      <w:bookmarkEnd w:id="69"/>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700" w:right="0" w:firstLine="0"/>
              <w:jc w:val="left"/>
              <w:rPr>
                <w:sz w:val="17"/>
                <w:szCs w:val="17"/>
              </w:rPr>
            </w:pPr>
            <w:r>
              <w:rPr>
                <w:rFonts w:ascii="SimSun" w:eastAsia="SimSun" w:hAnsi="SimSun" w:cs="SimSun"/>
                <w:color w:val="000000"/>
                <w:spacing w:val="0"/>
                <w:w w:val="100"/>
                <w:position w:val="0"/>
                <w:sz w:val="17"/>
                <w:szCs w:val="17"/>
              </w:rPr>
              <w:t>重大变化说明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主要是由于本报告期处置博汇科技部分股权，失去控制权，不再纳入合并，对剩余 股权采用权益法核算所致。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主要是由于数字电视科技园由在建工程转入固定资产，同时发生处置部分固定资产 业务所致。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无重大变化</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主要由于数字电视科技园由在建工程转入固定资产所致。</w:t>
            </w:r>
          </w:p>
        </w:tc>
      </w:tr>
    </w:tbl>
    <w:p>
      <w:pPr>
        <w:widowControl w:val="0"/>
        <w:spacing w:after="319" w:line="1" w:lineRule="exact"/>
      </w:pPr>
    </w:p>
    <w:p>
      <w:pPr>
        <w:pStyle w:val="Style28"/>
        <w:keepNext/>
        <w:keepLines/>
        <w:widowControl w:val="0"/>
        <w:shd w:val="clear" w:color="auto" w:fill="auto"/>
        <w:bidi w:val="0"/>
        <w:spacing w:before="0" w:after="360" w:line="240" w:lineRule="auto"/>
        <w:ind w:left="0" w:right="0" w:firstLine="0"/>
        <w:jc w:val="left"/>
      </w:pPr>
      <w:bookmarkStart w:id="70" w:name="bookmark70"/>
      <w:bookmarkStart w:id="71" w:name="bookmark71"/>
      <w:bookmarkStart w:id="72" w:name="bookmark72"/>
      <w:bookmarkStart w:id="73" w:name="bookmark73"/>
      <w:r>
        <w:rPr>
          <w:rFonts w:ascii="Times New Roman" w:eastAsia="Times New Roman" w:hAnsi="Times New Roman" w:cs="Times New Roman"/>
          <w:color w:val="000000"/>
          <w:spacing w:val="0"/>
          <w:w w:val="100"/>
          <w:position w:val="0"/>
        </w:rPr>
        <w:t>2</w:t>
      </w:r>
      <w:bookmarkEnd w:id="72"/>
      <w:r>
        <w:rPr>
          <w:color w:val="000000"/>
          <w:spacing w:val="0"/>
          <w:w w:val="100"/>
          <w:position w:val="0"/>
        </w:rPr>
        <w:t>、主要境外资产情况</w:t>
      </w:r>
      <w:bookmarkEnd w:id="70"/>
      <w:bookmarkEnd w:id="71"/>
      <w:bookmarkEnd w:id="73"/>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74" w:name="bookmark74"/>
      <w:bookmarkStart w:id="75" w:name="bookmark75"/>
      <w:bookmarkStart w:id="76" w:name="bookmark76"/>
      <w:bookmarkStart w:id="77" w:name="bookmark77"/>
      <w:r>
        <w:rPr>
          <w:color w:val="000000"/>
          <w:spacing w:val="0"/>
          <w:w w:val="100"/>
          <w:position w:val="0"/>
        </w:rPr>
        <w:t>三</w:t>
      </w:r>
      <w:bookmarkEnd w:id="76"/>
      <w:r>
        <w:rPr>
          <w:color w:val="000000"/>
          <w:spacing w:val="0"/>
          <w:w w:val="100"/>
          <w:position w:val="0"/>
        </w:rPr>
        <w:t>、核心竞争力分析</w:t>
      </w:r>
      <w:bookmarkEnd w:id="74"/>
      <w:bookmarkEnd w:id="75"/>
      <w:bookmarkEnd w:id="77"/>
    </w:p>
    <w:p>
      <w:pPr>
        <w:pStyle w:val="Style23"/>
        <w:keepNext/>
        <w:keepLines/>
        <w:widowControl w:val="0"/>
        <w:shd w:val="clear" w:color="auto" w:fill="auto"/>
        <w:bidi w:val="0"/>
        <w:spacing w:before="0" w:after="120" w:line="240" w:lineRule="auto"/>
        <w:ind w:left="0" w:right="0" w:firstLine="0"/>
        <w:jc w:val="left"/>
        <w:rPr>
          <w:sz w:val="20"/>
          <w:szCs w:val="20"/>
        </w:rPr>
      </w:pPr>
      <w:bookmarkStart w:id="78" w:name="bookmark78"/>
      <w:bookmarkStart w:id="79" w:name="bookmark79"/>
      <w:bookmarkStart w:id="80" w:name="bookmark80"/>
      <w:bookmarkStart w:id="81" w:name="bookmark81"/>
      <w:r>
        <w:rPr>
          <w:b w:val="0"/>
          <w:bCs w:val="0"/>
          <w:color w:val="000000"/>
          <w:spacing w:val="0"/>
          <w:w w:val="100"/>
          <w:position w:val="0"/>
          <w:sz w:val="20"/>
          <w:szCs w:val="20"/>
        </w:rPr>
        <w:t>（</w:t>
      </w:r>
      <w:bookmarkEnd w:id="80"/>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）专利情况</w:t>
      </w:r>
      <w:bookmarkEnd w:id="78"/>
      <w:bookmarkEnd w:id="79"/>
      <w:bookmarkEnd w:id="81"/>
    </w:p>
    <w:p>
      <w:pPr>
        <w:pStyle w:val="Style14"/>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月，公司共计有</w:t>
      </w:r>
      <w:r>
        <w:rPr>
          <w:rFonts w:ascii="Times New Roman" w:eastAsia="Times New Roman" w:hAnsi="Times New Roman" w:cs="Times New Roman"/>
          <w:color w:val="000000"/>
          <w:spacing w:val="0"/>
          <w:w w:val="100"/>
          <w:position w:val="0"/>
        </w:rPr>
        <w:t>87</w:t>
      </w:r>
      <w:r>
        <w:rPr>
          <w:color w:val="000000"/>
          <w:spacing w:val="0"/>
          <w:w w:val="100"/>
          <w:position w:val="0"/>
        </w:rPr>
        <w:t>项专利，较上年同期增加</w:t>
      </w:r>
      <w:r>
        <w:rPr>
          <w:rFonts w:ascii="Times New Roman" w:eastAsia="Times New Roman" w:hAnsi="Times New Roman" w:cs="Times New Roman"/>
          <w:color w:val="000000"/>
          <w:spacing w:val="0"/>
          <w:w w:val="100"/>
          <w:position w:val="0"/>
        </w:rPr>
        <w:t>15</w:t>
      </w:r>
      <w:r>
        <w:rPr>
          <w:color w:val="000000"/>
          <w:spacing w:val="0"/>
          <w:w w:val="100"/>
          <w:position w:val="0"/>
        </w:rPr>
        <w:t>项。其中包括：发明专利</w:t>
      </w:r>
      <w:r>
        <w:rPr>
          <w:rFonts w:ascii="Times New Roman" w:eastAsia="Times New Roman" w:hAnsi="Times New Roman" w:cs="Times New Roman"/>
          <w:color w:val="000000"/>
          <w:spacing w:val="0"/>
          <w:w w:val="100"/>
          <w:position w:val="0"/>
        </w:rPr>
        <w:t>48</w:t>
      </w:r>
      <w:r>
        <w:rPr>
          <w:color w:val="000000"/>
          <w:spacing w:val="0"/>
          <w:w w:val="100"/>
          <w:position w:val="0"/>
        </w:rPr>
        <w:t>项，实用新型</w:t>
      </w:r>
    </w:p>
    <w:p>
      <w:pPr>
        <w:pStyle w:val="Style1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项，外观设计</w:t>
      </w:r>
      <w:r>
        <w:rPr>
          <w:rFonts w:ascii="Times New Roman" w:eastAsia="Times New Roman" w:hAnsi="Times New Roman" w:cs="Times New Roman"/>
          <w:color w:val="000000"/>
          <w:spacing w:val="0"/>
          <w:w w:val="100"/>
          <w:position w:val="0"/>
        </w:rPr>
        <w:t>22</w:t>
      </w:r>
      <w:r>
        <w:rPr>
          <w:color w:val="000000"/>
          <w:spacing w:val="0"/>
          <w:w w:val="100"/>
          <w:position w:val="0"/>
        </w:rPr>
        <w:t>项，各项专利均在法定有效期限内，具体专利情况如下：</w:t>
      </w:r>
    </w:p>
    <w:tbl>
      <w:tblPr>
        <w:tblOverlap w:val="never"/>
        <w:jc w:val="center"/>
        <w:tblLayout w:type="fixed"/>
      </w:tblPr>
      <w:tblGrid>
        <w:gridCol w:w="1234"/>
        <w:gridCol w:w="1277"/>
        <w:gridCol w:w="1699"/>
        <w:gridCol w:w="1699"/>
        <w:gridCol w:w="1560"/>
        <w:gridCol w:w="994"/>
        <w:gridCol w:w="1090"/>
      </w:tblGrid>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权属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发明名称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b/>
                <w:bCs/>
                <w:color w:val="000000"/>
                <w:spacing w:val="0"/>
                <w:w w:val="100"/>
                <w:position w:val="0"/>
                <w:sz w:val="20"/>
                <w:szCs w:val="20"/>
              </w:rPr>
              <w:t>专利号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授权公告日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授权公告号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期限（年）</w:t>
            </w:r>
          </w:p>
        </w:tc>
      </w:tr>
      <w:tr>
        <w:trPr>
          <w:trHeight w:val="9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一种实现区 域锁定的方 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2004 1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0077927.1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1277416 </w:t>
            </w:r>
            <w:r>
              <w:rPr>
                <w:color w:val="000000"/>
                <w:spacing w:val="0"/>
                <w:w w:val="100"/>
                <w:position w:val="0"/>
              </w:rPr>
              <w:t>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r>
        <w:trPr>
          <w:trHeight w:val="12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一种实现实 时媒体版权 保护的系统 及方法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2006 1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0089076.1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CN </w:t>
            </w:r>
            <w:r>
              <w:rPr>
                <w:color w:val="000000"/>
                <w:spacing w:val="0"/>
                <w:w w:val="100"/>
                <w:position w:val="0"/>
              </w:rPr>
              <w:t xml:space="preserve">100472548 </w:t>
            </w:r>
            <w:r>
              <w:rPr>
                <w:color w:val="000000"/>
                <w:spacing w:val="0"/>
                <w:w w:val="100"/>
                <w:position w:val="0"/>
              </w:rPr>
              <w:t>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r>
        <w:trPr>
          <w:trHeight w:val="12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一种实现两 级条件接收 系统的替换 方法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2005 1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0105787.9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CN </w:t>
            </w:r>
            <w:r>
              <w:rPr>
                <w:color w:val="000000"/>
                <w:spacing w:val="0"/>
                <w:w w:val="100"/>
                <w:position w:val="0"/>
              </w:rPr>
              <w:t xml:space="preserve">100477784 </w:t>
            </w:r>
            <w:r>
              <w:rPr>
                <w:color w:val="000000"/>
                <w:spacing w:val="0"/>
                <w:w w:val="100"/>
                <w:position w:val="0"/>
              </w:rPr>
              <w:t>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r>
        <w:trPr>
          <w:trHeight w:val="12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一种实现一 户多端的数 字电视终端 系统及方法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2007 1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0121065.1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CN </w:t>
            </w:r>
            <w:r>
              <w:rPr>
                <w:color w:val="000000"/>
                <w:spacing w:val="0"/>
                <w:w w:val="100"/>
                <w:position w:val="0"/>
              </w:rPr>
              <w:t xml:space="preserve">100477753 </w:t>
            </w:r>
            <w:r>
              <w:rPr>
                <w:color w:val="000000"/>
                <w:spacing w:val="0"/>
                <w:w w:val="100"/>
                <w:position w:val="0"/>
              </w:rPr>
              <w:t>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r>
        <w:trPr>
          <w:trHeight w:val="9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一种数字电 视有条件接 收系统及其</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2007 1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0176593.7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2009-9-23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CN </w:t>
            </w:r>
            <w:r>
              <w:rPr>
                <w:color w:val="000000"/>
                <w:spacing w:val="0"/>
                <w:w w:val="100"/>
                <w:position w:val="0"/>
              </w:rPr>
              <w:t xml:space="preserve">100544427 </w:t>
            </w:r>
            <w:r>
              <w:rPr>
                <w:color w:val="000000"/>
                <w:spacing w:val="0"/>
                <w:w w:val="100"/>
                <w:position w:val="0"/>
              </w:rPr>
              <w:t>C</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bl>
    <w:p>
      <w:pPr>
        <w:spacing w:lineRule="exact" w:line="1"/>
        <w:rPr>
          <w:sz w:val="2"/>
          <w:szCs w:val="2"/>
        </w:rPr>
      </w:pPr>
      <w:r>
        <w:br w:type="page"/>
      </w:r>
    </w:p>
    <w:tbl>
      <w:tblPr>
        <w:tblOverlap w:val="never"/>
        <w:jc w:val="center"/>
        <w:tblLayout w:type="fixed"/>
      </w:tblPr>
      <w:tblGrid>
        <w:gridCol w:w="1234"/>
        <w:gridCol w:w="1277"/>
        <w:gridCol w:w="1699"/>
        <w:gridCol w:w="1699"/>
        <w:gridCol w:w="1560"/>
        <w:gridCol w:w="994"/>
        <w:gridCol w:w="109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权属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发明名称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专利号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授权公告日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授权公告号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期限（年）</w:t>
            </w:r>
          </w:p>
        </w:tc>
      </w:tr>
      <w:tr>
        <w:trPr>
          <w:trHeight w:val="93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实现互联网 终端向数字 电视彩信系 统发送信息 的方法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2007 1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0121069.X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101119496 </w:t>
            </w:r>
            <w:r>
              <w:rPr>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r>
        <w:trPr>
          <w:trHeight w:val="9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一种视音频 编解码方法 和装置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2008 1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0105992.9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2010-10-13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101272501 </w:t>
            </w:r>
            <w:r>
              <w:rPr>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r>
        <w:trPr>
          <w:trHeight w:val="9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账单发送方 法及电视彩 信系统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2008 1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0241074.9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2010-10-13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101459813 </w:t>
            </w:r>
            <w:r>
              <w:rPr>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r>
        <w:trPr>
          <w:trHeight w:val="12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用于电视彩 信系统的彩 信发送方法 和装置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2009 1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0076590.5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2010-10-13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101459814 </w:t>
            </w:r>
            <w:r>
              <w:rPr>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r>
        <w:trPr>
          <w:trHeight w:val="12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基于数字信 号处理器的 去块滤波方 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2008 1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0116784.9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2010-12-15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101321290 </w:t>
            </w:r>
            <w:r>
              <w:rPr>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数字电视接 收系统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2008 1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0114423.0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101296337 </w:t>
            </w:r>
            <w:r>
              <w:rPr>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r>
        <w:trPr>
          <w:trHeight w:val="15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动态码率传 输流媒体流 的存储、播放 和异常检测 方法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2009 1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0082825.1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101534408 </w:t>
            </w:r>
            <w:r>
              <w:rPr>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r>
        <w:trPr>
          <w:trHeight w:val="15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一种实现不 同数字版权 管理系统相 互兼容的方 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2007 1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0121062.8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2011-12-28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101110675 </w:t>
            </w:r>
            <w:r>
              <w:rPr>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r>
        <w:trPr>
          <w:trHeight w:val="64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视频监控前 端系统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2009 1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0082042.3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2011-12-28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101527826 </w:t>
            </w:r>
            <w:r>
              <w:rPr>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r>
        <w:trPr>
          <w:trHeight w:val="64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马赛克节目</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导航方法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2009 1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0236524.X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2011-12-28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101695124 </w:t>
            </w:r>
            <w:r>
              <w:rPr>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r>
        <w:trPr>
          <w:trHeight w:val="12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用于数字电 视接收终端 的智能卡及 其工作方法</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ZL 200910082986.0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2012-1-25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101877776 </w:t>
            </w:r>
            <w:r>
              <w:rPr>
                <w:color w:val="000000"/>
                <w:spacing w:val="0"/>
                <w:w w:val="100"/>
                <w:position w:val="0"/>
              </w:rPr>
              <w:t>B</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bl>
    <w:p>
      <w:pPr>
        <w:spacing w:lineRule="exact" w:line="1"/>
        <w:rPr>
          <w:sz w:val="2"/>
          <w:szCs w:val="2"/>
        </w:rPr>
      </w:pPr>
      <w:r>
        <w:br w:type="page"/>
      </w:r>
    </w:p>
    <w:tbl>
      <w:tblPr>
        <w:tblOverlap w:val="never"/>
        <w:jc w:val="center"/>
        <w:tblLayout w:type="fixed"/>
      </w:tblPr>
      <w:tblGrid>
        <w:gridCol w:w="1234"/>
        <w:gridCol w:w="1277"/>
        <w:gridCol w:w="1699"/>
        <w:gridCol w:w="1699"/>
        <w:gridCol w:w="1560"/>
        <w:gridCol w:w="994"/>
        <w:gridCol w:w="109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权属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发明名称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专利号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授权公告日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授权公告号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期限（年）</w:t>
            </w:r>
          </w:p>
        </w:tc>
      </w:tr>
      <w:tr>
        <w:trPr>
          <w:trHeight w:val="9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视频帧插入 区宏块的编 码方法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2010 1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0168159.6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101820545 </w:t>
            </w:r>
            <w:r>
              <w:rPr>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r>
        <w:trPr>
          <w:trHeight w:val="64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一种视频编</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码方法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2008 1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0105991.4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101272497 </w:t>
            </w:r>
            <w:r>
              <w:rPr>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r>
        <w:trPr>
          <w:trHeight w:val="9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码率控制方</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法及码率控</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制器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2010 1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0552460.7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101984667 </w:t>
            </w:r>
            <w:r>
              <w:rPr>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r>
        <w:trPr>
          <w:trHeight w:val="15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用于数字电 视机顶盒的 密码安全输 入的软键盘 方法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2009 1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0235804.9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101695107 </w:t>
            </w:r>
            <w:r>
              <w:rPr>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r>
        <w:trPr>
          <w:trHeight w:val="15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用于台标字 幕插入系统 的解码方法 及图像插入 方法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2010 1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0174645.9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101860755 </w:t>
            </w:r>
            <w:r>
              <w:rPr>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r>
        <w:trPr>
          <w:trHeight w:val="15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用于数字电 视条件接收 系统的子母 卡及其实现 方法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2009 1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0237975.5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101720012 </w:t>
            </w:r>
            <w:r>
              <w:rPr>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r>
        <w:trPr>
          <w:trHeight w:val="9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数据库关键</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数据的防篡</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改检验方法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2009 1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0078143.3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101482887 </w:t>
            </w:r>
            <w:r>
              <w:rPr>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r>
        <w:trPr>
          <w:trHeight w:val="9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一种单线程 浏览器及其 处理方法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2010 1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0139675.6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101814040 </w:t>
            </w:r>
            <w:r>
              <w:rPr>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r>
        <w:trPr>
          <w:trHeight w:val="12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视频转码的 帧级码率控 制方法及转 码器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2010 1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0205384.2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101888542 </w:t>
            </w:r>
            <w:r>
              <w:rPr>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r>
        <w:trPr>
          <w:trHeight w:val="12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传输流台标 字幕插入系 统的视频帧 的处理方法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ZL 201110204075.8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102215348 </w:t>
            </w:r>
            <w:r>
              <w:rPr>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r>
        <w:trPr>
          <w:trHeight w:val="9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条件接收模 块卡及其实 现方法</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2011 1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0173828.3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2013-7-10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102227138 </w:t>
            </w:r>
            <w:r>
              <w:rPr>
                <w:color w:val="000000"/>
                <w:spacing w:val="0"/>
                <w:w w:val="100"/>
                <w:position w:val="0"/>
              </w:rPr>
              <w:t>B</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bl>
    <w:p>
      <w:pPr>
        <w:spacing w:lineRule="exact" w:line="1"/>
        <w:rPr>
          <w:sz w:val="2"/>
          <w:szCs w:val="2"/>
        </w:rPr>
      </w:pPr>
      <w:r>
        <w:br w:type="page"/>
      </w:r>
    </w:p>
    <w:tbl>
      <w:tblPr>
        <w:tblOverlap w:val="never"/>
        <w:jc w:val="center"/>
        <w:tblLayout w:type="fixed"/>
      </w:tblPr>
      <w:tblGrid>
        <w:gridCol w:w="1234"/>
        <w:gridCol w:w="1277"/>
        <w:gridCol w:w="1699"/>
        <w:gridCol w:w="1699"/>
        <w:gridCol w:w="1560"/>
        <w:gridCol w:w="994"/>
        <w:gridCol w:w="109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权属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发明名称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专利号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授权公告日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授权公告号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期限（年）</w:t>
            </w:r>
          </w:p>
        </w:tc>
      </w:tr>
      <w:tr>
        <w:trPr>
          <w:trHeight w:val="12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提高有线电 视网络数据 业务带宽的 系统和方法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2011 1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0159587.7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102223272 </w:t>
            </w:r>
            <w:r>
              <w:rPr>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r>
        <w:trPr>
          <w:trHeight w:val="9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数字证书的 下发方法、装 置及系统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2010 1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0139685.X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101827094 </w:t>
            </w:r>
            <w:r>
              <w:rPr>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r>
        <w:trPr>
          <w:trHeight w:val="9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数字证书的 申请方法、装 置及系统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2010 1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0139682.6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101815071 </w:t>
            </w:r>
            <w:r>
              <w:rPr>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r>
        <w:trPr>
          <w:trHeight w:val="12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提供源真实 性的数据处 理方法及系 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2011 1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0137776.4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102325025 </w:t>
            </w:r>
            <w:r>
              <w:rPr>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r>
        <w:trPr>
          <w:trHeight w:val="15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传输流台标 字幕插入系 统的输出码 率控制方法 与装置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2012 1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0027746.2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102572413 </w:t>
            </w:r>
            <w:r>
              <w:rPr>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r>
        <w:trPr>
          <w:trHeight w:val="12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移动终端的 安全控制方 法、装置及系 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2011 1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0180246.8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102393886 </w:t>
            </w:r>
            <w:r>
              <w:rPr>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r>
        <w:trPr>
          <w:trHeight w:val="15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传输流台标 字幕插入系 统中跳过宏 块的处理方 法和装置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2012 1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0027907.8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102572560 </w:t>
            </w:r>
            <w:r>
              <w:rPr>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r>
        <w:trPr>
          <w:trHeight w:val="15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数字电视彩 信系统向数 字电视终端 循环发送彩 信的方法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ZL 200710121068.5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2010-10-20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101119495 </w:t>
            </w:r>
            <w:r>
              <w:rPr>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r>
        <w:trPr>
          <w:trHeight w:val="11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文件系统访 问的处理方 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ZL </w:t>
            </w:r>
            <w:r>
              <w:rPr>
                <w:color w:val="000000"/>
                <w:spacing w:val="0"/>
                <w:w w:val="100"/>
                <w:position w:val="0"/>
              </w:rPr>
              <w:t>201310016781.9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103077243 </w:t>
            </w:r>
            <w:r>
              <w:rPr>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r>
        <w:trPr>
          <w:trHeight w:val="117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物体深度的 检测方法、装 置和系统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ZL </w:t>
            </w:r>
            <w:r>
              <w:rPr>
                <w:color w:val="000000"/>
                <w:spacing w:val="0"/>
                <w:w w:val="100"/>
                <w:position w:val="0"/>
              </w:rPr>
              <w:t>201210166092.1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2016-2-10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103424083 </w:t>
            </w:r>
            <w:r>
              <w:rPr>
                <w:color w:val="000000"/>
                <w:spacing w:val="0"/>
                <w:w w:val="100"/>
                <w:position w:val="0"/>
              </w:rPr>
              <w:t>B</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bl>
    <w:p>
      <w:pPr>
        <w:spacing w:lineRule="exact" w:line="1"/>
        <w:rPr>
          <w:sz w:val="2"/>
          <w:szCs w:val="2"/>
        </w:rPr>
      </w:pPr>
      <w:r>
        <w:br w:type="page"/>
      </w:r>
    </w:p>
    <w:tbl>
      <w:tblPr>
        <w:tblOverlap w:val="never"/>
        <w:jc w:val="center"/>
        <w:tblLayout w:type="fixed"/>
      </w:tblPr>
      <w:tblGrid>
        <w:gridCol w:w="1234"/>
        <w:gridCol w:w="1277"/>
        <w:gridCol w:w="1699"/>
        <w:gridCol w:w="1699"/>
        <w:gridCol w:w="1560"/>
        <w:gridCol w:w="994"/>
        <w:gridCol w:w="109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权属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发明名称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专利号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授权公告日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授权公告号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期限（年）</w:t>
            </w: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视频编码方 式的确定方 法和装置以 及视频编码 方法和装置</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619" w:val="left"/>
                <w:tab w:pos="1406" w:val="left"/>
              </w:tabs>
              <w:bidi w:val="0"/>
              <w:spacing w:before="0" w:after="100" w:line="240" w:lineRule="auto"/>
              <w:ind w:left="0" w:right="0" w:firstLine="0"/>
              <w:jc w:val="left"/>
            </w:pPr>
            <w:r>
              <w:rPr>
                <w:color w:val="000000"/>
                <w:spacing w:val="0"/>
                <w:w w:val="100"/>
                <w:position w:val="0"/>
              </w:rPr>
              <w:t>ZL</w:t>
              <w:tab/>
            </w:r>
            <w:r>
              <w:rPr>
                <w:color w:val="000000"/>
                <w:spacing w:val="0"/>
                <w:w w:val="100"/>
                <w:position w:val="0"/>
              </w:rPr>
              <w:t>2012</w:t>
              <w:tab/>
              <w:t>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0173117.0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103458237 </w:t>
            </w:r>
            <w:r>
              <w:rPr>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图像空洞的 填补方法和 装置及图像 的处理方法 和装置</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619" w:val="left"/>
                <w:tab w:pos="1406" w:val="left"/>
              </w:tabs>
              <w:bidi w:val="0"/>
              <w:spacing w:before="0" w:after="100" w:line="240" w:lineRule="auto"/>
              <w:ind w:left="0" w:right="0" w:firstLine="0"/>
              <w:jc w:val="left"/>
            </w:pPr>
            <w:r>
              <w:rPr>
                <w:color w:val="000000"/>
                <w:spacing w:val="0"/>
                <w:w w:val="100"/>
                <w:position w:val="0"/>
              </w:rPr>
              <w:t>ZL</w:t>
              <w:tab/>
            </w:r>
            <w:r>
              <w:rPr>
                <w:color w:val="000000"/>
                <w:spacing w:val="0"/>
                <w:w w:val="100"/>
                <w:position w:val="0"/>
              </w:rPr>
              <w:t>2012</w:t>
              <w:tab/>
              <w:t>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0084837.X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103369331 </w:t>
            </w:r>
            <w:r>
              <w:rPr>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r>
        <w:trPr>
          <w:trHeight w:val="9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获取深度图 的方法及装 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2012 1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0154466.8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102708570 </w:t>
            </w:r>
            <w:r>
              <w:rPr>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r>
        <w:trPr>
          <w:trHeight w:val="12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一种对数字 内容及授权 进行加密和 解密的方法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2007 1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0121064.7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101119194 </w:t>
            </w:r>
            <w:r>
              <w:rPr>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r>
        <w:trPr>
          <w:trHeight w:val="9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丰付支付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传输流的保 护方法及装 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2012 1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0018195.3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CN102595197 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r>
        <w:trPr>
          <w:trHeight w:val="12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丰付支付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基于双向安 全认证的数 据下载方法 及系统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2011 1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0364033.0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102413132 </w:t>
            </w:r>
            <w:r>
              <w:rPr>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r>
        <w:trPr>
          <w:trHeight w:val="15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丰付支付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空中圈存控 制装置、控制 方法和空中 圈存系统及 用户终端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2012 1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0260584.7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102881091 </w:t>
            </w:r>
            <w:r>
              <w:rPr>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r>
        <w:trPr>
          <w:trHeight w:val="15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丰付支付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空中圈存控 制装置、控制 方法和空中 圈存系统及 用户终端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2012 1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0260591.7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102831735 </w:t>
            </w:r>
            <w:r>
              <w:rPr>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r>
        <w:trPr>
          <w:trHeight w:val="9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鼎点视讯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板间通讯的 业务配置方 法及系统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ZL 201210380872.6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102882605 </w:t>
            </w:r>
            <w:r>
              <w:rPr>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r>
        <w:trPr>
          <w:trHeight w:val="12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鼎点视讯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用于光网络 单元的控制 面板及控制 方法</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ZL201310076816.8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103179054 </w:t>
            </w:r>
            <w:r>
              <w:rPr>
                <w:color w:val="000000"/>
                <w:spacing w:val="0"/>
                <w:w w:val="100"/>
                <w:position w:val="0"/>
              </w:rPr>
              <w:t>B</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bl>
    <w:p>
      <w:pPr>
        <w:spacing w:lineRule="exact" w:line="1"/>
        <w:rPr>
          <w:sz w:val="2"/>
          <w:szCs w:val="2"/>
        </w:rPr>
      </w:pPr>
      <w:r>
        <w:br w:type="page"/>
      </w:r>
    </w:p>
    <w:tbl>
      <w:tblPr>
        <w:tblOverlap w:val="never"/>
        <w:jc w:val="center"/>
        <w:tblLayout w:type="fixed"/>
      </w:tblPr>
      <w:tblGrid>
        <w:gridCol w:w="1234"/>
        <w:gridCol w:w="1277"/>
        <w:gridCol w:w="1699"/>
        <w:gridCol w:w="1699"/>
        <w:gridCol w:w="1560"/>
        <w:gridCol w:w="994"/>
        <w:gridCol w:w="109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权属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发明名称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专利号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授权公告日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授权公告号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期限（年）</w:t>
            </w:r>
          </w:p>
        </w:tc>
      </w:tr>
      <w:tr>
        <w:trPr>
          <w:trHeight w:val="9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鼎点视讯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用于光网络 单元的电源 控制电路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ZL 201310076832.7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103117643 </w:t>
            </w:r>
            <w:r>
              <w:rPr>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r>
      <w:tr>
        <w:trPr>
          <w:trHeight w:val="64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一种机箱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20082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0078520.4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2008-12-3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201160347 </w:t>
            </w:r>
            <w:r>
              <w:rPr>
                <w:color w:val="000000"/>
                <w:spacing w:val="0"/>
                <w:w w:val="100"/>
                <w:position w:val="0"/>
              </w:rPr>
              <w:t>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w:t>
            </w:r>
          </w:p>
        </w:tc>
      </w:tr>
      <w:tr>
        <w:trPr>
          <w:trHeight w:val="9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基于红外摄 像技术的空 间遥控系统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20092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0246258.4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2010-10-20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201611518 </w:t>
            </w:r>
            <w:r>
              <w:rPr>
                <w:color w:val="000000"/>
                <w:spacing w:val="0"/>
                <w:w w:val="100"/>
                <w:position w:val="0"/>
              </w:rPr>
              <w:t>U</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w:t>
            </w:r>
          </w:p>
        </w:tc>
      </w:tr>
      <w:tr>
        <w:trPr>
          <w:trHeight w:val="12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用于数字电 视条件接收 系统的子母 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20092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0277434.0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2010-10-20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201611927 </w:t>
            </w:r>
            <w:r>
              <w:rPr>
                <w:color w:val="000000"/>
                <w:spacing w:val="0"/>
                <w:w w:val="100"/>
                <w:position w:val="0"/>
              </w:rPr>
              <w:t>U</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一种导光板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20142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0556353.5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204285329 </w:t>
            </w:r>
            <w:r>
              <w:rPr>
                <w:color w:val="000000"/>
                <w:spacing w:val="0"/>
                <w:w w:val="100"/>
                <w:position w:val="0"/>
              </w:rPr>
              <w:t>U</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w:t>
            </w:r>
          </w:p>
        </w:tc>
      </w:tr>
      <w:tr>
        <w:trPr>
          <w:trHeight w:val="64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近场通讯装 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20142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0173828.2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204442376 </w:t>
            </w:r>
            <w:r>
              <w:rPr>
                <w:color w:val="000000"/>
                <w:spacing w:val="0"/>
                <w:w w:val="100"/>
                <w:position w:val="0"/>
              </w:rPr>
              <w:t>U</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w:t>
            </w:r>
          </w:p>
        </w:tc>
      </w:tr>
      <w:tr>
        <w:trPr>
          <w:trHeight w:val="64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一种电子票 务系统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ZL201520417675.6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204856630 </w:t>
            </w:r>
            <w:r>
              <w:rPr>
                <w:color w:val="000000"/>
                <w:spacing w:val="0"/>
                <w:w w:val="100"/>
                <w:position w:val="0"/>
              </w:rPr>
              <w:t>U</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w:t>
            </w:r>
          </w:p>
        </w:tc>
      </w:tr>
      <w:tr>
        <w:trPr>
          <w:trHeight w:val="7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一种助拔器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ZL 201520856797.5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205074994 </w:t>
            </w:r>
            <w:r>
              <w:rPr>
                <w:color w:val="000000"/>
                <w:spacing w:val="0"/>
                <w:w w:val="100"/>
                <w:position w:val="0"/>
              </w:rPr>
              <w:t>U</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一种广播设 备的外壳及 广播设备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ZL20152 </w:t>
            </w:r>
            <w:r>
              <w:rPr>
                <w:color w:val="000000"/>
                <w:spacing w:val="0"/>
                <w:w w:val="100"/>
                <w:position w:val="0"/>
              </w:rPr>
              <w:t>0926267.3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205266079 </w:t>
            </w:r>
            <w:r>
              <w:rPr>
                <w:color w:val="000000"/>
                <w:spacing w:val="0"/>
                <w:w w:val="100"/>
                <w:position w:val="0"/>
              </w:rPr>
              <w:t>U</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w:t>
            </w:r>
          </w:p>
        </w:tc>
      </w:tr>
      <w:tr>
        <w:trPr>
          <w:trHeight w:val="7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宁波广电、数 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一种应急广 播系统</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619" w:val="left"/>
                <w:tab w:pos="1387" w:val="left"/>
              </w:tabs>
              <w:bidi w:val="0"/>
              <w:spacing w:before="0" w:after="100" w:line="240" w:lineRule="auto"/>
              <w:ind w:left="0" w:right="0" w:firstLine="0"/>
              <w:jc w:val="left"/>
            </w:pPr>
            <w:r>
              <w:rPr>
                <w:color w:val="000000"/>
                <w:spacing w:val="0"/>
                <w:w w:val="100"/>
                <w:position w:val="0"/>
              </w:rPr>
              <w:t>ZL</w:t>
              <w:tab/>
            </w:r>
            <w:r>
              <w:rPr>
                <w:color w:val="000000"/>
                <w:spacing w:val="0"/>
                <w:w w:val="100"/>
                <w:position w:val="0"/>
              </w:rPr>
              <w:t>2016</w:t>
              <w:tab/>
              <w:t>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0565126.8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205829640 </w:t>
            </w:r>
            <w:r>
              <w:rPr>
                <w:color w:val="000000"/>
                <w:spacing w:val="0"/>
                <w:w w:val="100"/>
                <w:position w:val="0"/>
              </w:rPr>
              <w:t>U</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丰付支付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卡管理系统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20122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0572264.0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CN202889639 U</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w:t>
            </w:r>
          </w:p>
        </w:tc>
      </w:tr>
      <w:tr>
        <w:trPr>
          <w:trHeight w:val="9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丰付支付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数据交换单 元和</w:t>
            </w:r>
            <w:r>
              <w:rPr>
                <w:color w:val="000000"/>
                <w:spacing w:val="0"/>
                <w:w w:val="100"/>
                <w:position w:val="0"/>
                <w:sz w:val="18"/>
                <w:szCs w:val="18"/>
              </w:rPr>
              <w:t>NFC</w:t>
            </w:r>
            <w:r>
              <w:rPr>
                <w:rFonts w:ascii="SimSun" w:eastAsia="SimSun" w:hAnsi="SimSun" w:cs="SimSun"/>
                <w:color w:val="000000"/>
                <w:spacing w:val="0"/>
                <w:w w:val="100"/>
                <w:position w:val="0"/>
                <w:sz w:val="17"/>
                <w:szCs w:val="17"/>
              </w:rPr>
              <w:t>手 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20132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0155374.1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203193694 </w:t>
            </w:r>
            <w:r>
              <w:rPr>
                <w:color w:val="000000"/>
                <w:spacing w:val="0"/>
                <w:w w:val="100"/>
                <w:position w:val="0"/>
              </w:rPr>
              <w:t>U</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w:t>
            </w:r>
          </w:p>
        </w:tc>
      </w:tr>
      <w:tr>
        <w:trPr>
          <w:trHeight w:val="9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鼎点视讯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串接式信号 传输器、系统 及终端设备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20112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0347945.2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202261611 </w:t>
            </w:r>
            <w:r>
              <w:rPr>
                <w:color w:val="000000"/>
                <w:spacing w:val="0"/>
                <w:w w:val="100"/>
                <w:position w:val="0"/>
              </w:rPr>
              <w:t>U</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w:t>
            </w:r>
          </w:p>
        </w:tc>
      </w:tr>
      <w:tr>
        <w:trPr>
          <w:trHeight w:val="64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鼎点视讯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面板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20122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0110128.X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2012-11-21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202551217 </w:t>
            </w:r>
            <w:r>
              <w:rPr>
                <w:color w:val="000000"/>
                <w:spacing w:val="0"/>
                <w:w w:val="100"/>
                <w:position w:val="0"/>
              </w:rPr>
              <w:t>U</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w:t>
            </w:r>
          </w:p>
        </w:tc>
      </w:tr>
      <w:tr>
        <w:trPr>
          <w:trHeight w:val="64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鼎点视讯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信号处理系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20122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0109615.4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2012-11-21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202551249 </w:t>
            </w:r>
            <w:r>
              <w:rPr>
                <w:color w:val="000000"/>
                <w:spacing w:val="0"/>
                <w:w w:val="100"/>
                <w:position w:val="0"/>
              </w:rPr>
              <w:t>U</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鼎点视讯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芯片工作状 态显示电路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20132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0169162.9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203192372 </w:t>
            </w:r>
            <w:r>
              <w:rPr>
                <w:color w:val="000000"/>
                <w:spacing w:val="0"/>
                <w:w w:val="100"/>
                <w:position w:val="0"/>
              </w:rPr>
              <w:t>U</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w:t>
            </w:r>
          </w:p>
        </w:tc>
      </w:tr>
      <w:tr>
        <w:trPr>
          <w:trHeight w:val="65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鼎点视讯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家庭信号接 入终端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20122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0641680.1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2013-6-12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202998137 </w:t>
            </w:r>
            <w:r>
              <w:rPr>
                <w:color w:val="000000"/>
                <w:spacing w:val="0"/>
                <w:w w:val="100"/>
                <w:position w:val="0"/>
              </w:rPr>
              <w:t>U</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w:t>
            </w:r>
          </w:p>
        </w:tc>
      </w:tr>
    </w:tbl>
    <w:p>
      <w:pPr>
        <w:spacing w:lineRule="exact" w:line="1"/>
        <w:rPr>
          <w:sz w:val="2"/>
          <w:szCs w:val="2"/>
        </w:rPr>
      </w:pPr>
      <w:r>
        <w:br w:type="page"/>
      </w:r>
    </w:p>
    <w:tbl>
      <w:tblPr>
        <w:tblOverlap w:val="never"/>
        <w:jc w:val="center"/>
        <w:tblLayout w:type="fixed"/>
      </w:tblPr>
      <w:tblGrid>
        <w:gridCol w:w="1234"/>
        <w:gridCol w:w="1277"/>
        <w:gridCol w:w="1699"/>
        <w:gridCol w:w="1699"/>
        <w:gridCol w:w="1560"/>
        <w:gridCol w:w="994"/>
        <w:gridCol w:w="109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权属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发明名称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专利号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授权公告日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授权公告号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期限（年）</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软件公司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一种机顶盒 导光板</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619" w:val="left"/>
                <w:tab w:pos="1387" w:val="left"/>
              </w:tabs>
              <w:bidi w:val="0"/>
              <w:spacing w:before="0" w:after="100" w:line="240" w:lineRule="auto"/>
              <w:ind w:left="0" w:right="0" w:firstLine="0"/>
              <w:jc w:val="left"/>
            </w:pPr>
            <w:r>
              <w:rPr>
                <w:color w:val="000000"/>
                <w:spacing w:val="0"/>
                <w:w w:val="100"/>
                <w:position w:val="0"/>
              </w:rPr>
              <w:t>ZL</w:t>
              <w:tab/>
            </w:r>
            <w:r>
              <w:rPr>
                <w:color w:val="000000"/>
                <w:spacing w:val="0"/>
                <w:w w:val="100"/>
                <w:position w:val="0"/>
              </w:rPr>
              <w:t>2015</w:t>
              <w:tab/>
              <w:t>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0650877.5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205227208 </w:t>
            </w:r>
            <w:r>
              <w:rPr>
                <w:color w:val="000000"/>
                <w:spacing w:val="0"/>
                <w:w w:val="100"/>
                <w:position w:val="0"/>
              </w:rPr>
              <w:t>U</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w:t>
            </w:r>
          </w:p>
        </w:tc>
      </w:tr>
      <w:tr>
        <w:trPr>
          <w:trHeight w:val="64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机箱面板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20083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0084463.6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300908519 </w:t>
            </w:r>
            <w:r>
              <w:rPr>
                <w:color w:val="000000"/>
                <w:spacing w:val="0"/>
                <w:w w:val="100"/>
                <w:position w:val="0"/>
              </w:rPr>
              <w: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w:t>
            </w:r>
          </w:p>
        </w:tc>
      </w:tr>
      <w:tr>
        <w:trPr>
          <w:trHeight w:val="64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通用边缘调 制器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20103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0267391.6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301451952 </w:t>
            </w:r>
            <w:r>
              <w:rPr>
                <w:color w:val="000000"/>
                <w:spacing w:val="0"/>
                <w:w w:val="100"/>
                <w:position w:val="0"/>
              </w:rPr>
              <w:t>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w:t>
            </w:r>
          </w:p>
        </w:tc>
      </w:tr>
      <w:tr>
        <w:trPr>
          <w:trHeight w:val="64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媒体路由器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20103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0267381.2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301451951 </w:t>
            </w:r>
            <w:r>
              <w:rPr>
                <w:color w:val="000000"/>
                <w:spacing w:val="0"/>
                <w:w w:val="100"/>
                <w:position w:val="0"/>
              </w:rPr>
              <w:t>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w:t>
            </w:r>
          </w:p>
        </w:tc>
      </w:tr>
      <w:tr>
        <w:trPr>
          <w:trHeight w:val="9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媒体数据综 合处理平台 前面板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20123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0308901.9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302289847 </w:t>
            </w:r>
            <w:r>
              <w:rPr>
                <w:color w:val="000000"/>
                <w:spacing w:val="0"/>
                <w:w w:val="100"/>
                <w:position w:val="0"/>
              </w:rPr>
              <w:t>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w:t>
            </w:r>
          </w:p>
        </w:tc>
      </w:tr>
      <w:tr>
        <w:trPr>
          <w:trHeight w:val="64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遥控器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20143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0199158.7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303005363 </w:t>
            </w:r>
            <w:r>
              <w:rPr>
                <w:color w:val="000000"/>
                <w:spacing w:val="0"/>
                <w:w w:val="100"/>
                <w:position w:val="0"/>
              </w:rPr>
              <w:t>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机顶盒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20143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0199130.3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303005366 </w:t>
            </w:r>
            <w:r>
              <w:rPr>
                <w:color w:val="000000"/>
                <w:spacing w:val="0"/>
                <w:w w:val="100"/>
                <w:position w:val="0"/>
              </w:rPr>
              <w:t>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机顶盒的保 护套</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619" w:val="left"/>
                <w:tab w:pos="1397" w:val="left"/>
              </w:tabs>
              <w:bidi w:val="0"/>
              <w:spacing w:before="0" w:after="100" w:line="240" w:lineRule="auto"/>
              <w:ind w:left="0" w:right="0" w:firstLine="0"/>
              <w:jc w:val="left"/>
            </w:pPr>
            <w:r>
              <w:rPr>
                <w:color w:val="000000"/>
                <w:spacing w:val="0"/>
                <w:w w:val="100"/>
                <w:position w:val="0"/>
              </w:rPr>
              <w:t>ZL</w:t>
              <w:tab/>
            </w:r>
            <w:r>
              <w:rPr>
                <w:color w:val="000000"/>
                <w:spacing w:val="0"/>
                <w:w w:val="100"/>
                <w:position w:val="0"/>
              </w:rPr>
              <w:t>2015</w:t>
              <w:tab/>
              <w:t>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0403694.9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303679921 </w:t>
            </w:r>
            <w:r>
              <w:rPr>
                <w:color w:val="000000"/>
                <w:spacing w:val="0"/>
                <w:w w:val="100"/>
                <w:position w:val="0"/>
              </w:rPr>
              <w:t>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音频扩音器</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619" w:val="left"/>
                <w:tab w:pos="1397" w:val="left"/>
              </w:tabs>
              <w:bidi w:val="0"/>
              <w:spacing w:before="0" w:after="100" w:line="240" w:lineRule="auto"/>
              <w:ind w:left="0" w:right="0" w:firstLine="0"/>
              <w:jc w:val="left"/>
            </w:pPr>
            <w:r>
              <w:rPr>
                <w:color w:val="000000"/>
                <w:spacing w:val="0"/>
                <w:w w:val="100"/>
                <w:position w:val="0"/>
              </w:rPr>
              <w:t>ZL</w:t>
              <w:tab/>
            </w:r>
            <w:r>
              <w:rPr>
                <w:color w:val="000000"/>
                <w:spacing w:val="0"/>
                <w:w w:val="100"/>
                <w:position w:val="0"/>
              </w:rPr>
              <w:t>2015</w:t>
              <w:tab/>
              <w:t>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0421409.6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303683739 </w:t>
            </w:r>
            <w:r>
              <w:rPr>
                <w:color w:val="000000"/>
                <w:spacing w:val="0"/>
                <w:w w:val="100"/>
                <w:position w:val="0"/>
              </w:rPr>
              <w:t>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数码视讯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广播设备</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619" w:val="left"/>
                <w:tab w:pos="1397" w:val="left"/>
              </w:tabs>
              <w:bidi w:val="0"/>
              <w:spacing w:before="0" w:after="100" w:line="240" w:lineRule="auto"/>
              <w:ind w:left="0" w:right="0" w:firstLine="0"/>
              <w:jc w:val="left"/>
            </w:pPr>
            <w:r>
              <w:rPr>
                <w:color w:val="000000"/>
                <w:spacing w:val="0"/>
                <w:w w:val="100"/>
                <w:position w:val="0"/>
              </w:rPr>
              <w:t>ZL</w:t>
              <w:tab/>
            </w:r>
            <w:r>
              <w:rPr>
                <w:color w:val="000000"/>
                <w:spacing w:val="0"/>
                <w:w w:val="100"/>
                <w:position w:val="0"/>
              </w:rPr>
              <w:t>2015</w:t>
              <w:tab/>
              <w:t>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0472807.0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303774296 </w:t>
            </w:r>
            <w:r>
              <w:rPr>
                <w:color w:val="000000"/>
                <w:spacing w:val="0"/>
                <w:w w:val="100"/>
                <w:position w:val="0"/>
              </w:rPr>
              <w:t>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b/>
                <w:bCs/>
                <w:color w:val="000000"/>
                <w:spacing w:val="0"/>
                <w:w w:val="100"/>
                <w:position w:val="0"/>
                <w:sz w:val="17"/>
                <w:szCs w:val="17"/>
              </w:rPr>
              <w:t>宁波广电、数 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基于电脑的 图形用户界 面</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619" w:val="left"/>
                <w:tab w:pos="1397" w:val="left"/>
              </w:tabs>
              <w:bidi w:val="0"/>
              <w:spacing w:before="0" w:after="100" w:line="240" w:lineRule="auto"/>
              <w:ind w:left="0" w:right="0" w:firstLine="0"/>
              <w:jc w:val="left"/>
            </w:pPr>
            <w:r>
              <w:rPr>
                <w:color w:val="000000"/>
                <w:spacing w:val="0"/>
                <w:w w:val="100"/>
                <w:position w:val="0"/>
              </w:rPr>
              <w:t>ZL</w:t>
              <w:tab/>
            </w:r>
            <w:r>
              <w:rPr>
                <w:color w:val="000000"/>
                <w:spacing w:val="0"/>
                <w:w w:val="100"/>
                <w:position w:val="0"/>
              </w:rPr>
              <w:t>2016</w:t>
              <w:tab/>
              <w:t>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0335472.2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303959353 </w:t>
            </w:r>
            <w:r>
              <w:rPr>
                <w:color w:val="000000"/>
                <w:spacing w:val="0"/>
                <w:w w:val="100"/>
                <w:position w:val="0"/>
              </w:rPr>
              <w:t>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宁波广电、数 码视讯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基于电脑的 图形用户界 面</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619" w:val="left"/>
                <w:tab w:pos="1397" w:val="left"/>
              </w:tabs>
              <w:bidi w:val="0"/>
              <w:spacing w:before="0" w:after="100" w:line="240" w:lineRule="auto"/>
              <w:ind w:left="0" w:right="0" w:firstLine="0"/>
              <w:jc w:val="left"/>
            </w:pPr>
            <w:r>
              <w:rPr>
                <w:color w:val="000000"/>
                <w:spacing w:val="0"/>
                <w:w w:val="100"/>
                <w:position w:val="0"/>
              </w:rPr>
              <w:t>ZL</w:t>
              <w:tab/>
            </w:r>
            <w:r>
              <w:rPr>
                <w:color w:val="000000"/>
                <w:spacing w:val="0"/>
                <w:w w:val="100"/>
                <w:position w:val="0"/>
              </w:rPr>
              <w:t>2016</w:t>
              <w:tab/>
              <w:t>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0374217.9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303969172 </w:t>
            </w:r>
            <w:r>
              <w:rPr>
                <w:color w:val="000000"/>
                <w:spacing w:val="0"/>
                <w:w w:val="100"/>
                <w:position w:val="0"/>
              </w:rPr>
              <w:t>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w:t>
            </w:r>
          </w:p>
        </w:tc>
      </w:tr>
      <w:tr>
        <w:trPr>
          <w:trHeight w:val="64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鼎点视讯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光线路终端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20123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0169566.9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302092211 </w:t>
            </w:r>
            <w:r>
              <w:rPr>
                <w:color w:val="000000"/>
                <w:spacing w:val="0"/>
                <w:w w:val="100"/>
                <w:position w:val="0"/>
              </w:rPr>
              <w:t>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鼎点视讯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无线接入面 板（壁挂式）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20123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0067819.1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302092168 </w:t>
            </w:r>
            <w:r>
              <w:rPr>
                <w:color w:val="000000"/>
                <w:spacing w:val="0"/>
                <w:w w:val="100"/>
                <w:position w:val="0"/>
              </w:rPr>
              <w:t>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w:t>
            </w:r>
          </w:p>
        </w:tc>
      </w:tr>
      <w:tr>
        <w:trPr>
          <w:trHeight w:val="64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鼎点视讯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光线路终端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20123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0178902.6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2012-11-21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302190323 </w:t>
            </w:r>
            <w:r>
              <w:rPr>
                <w:color w:val="000000"/>
                <w:spacing w:val="0"/>
                <w:w w:val="100"/>
                <w:position w:val="0"/>
              </w:rPr>
              <w:t>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w:t>
            </w:r>
          </w:p>
        </w:tc>
      </w:tr>
      <w:tr>
        <w:trPr>
          <w:trHeight w:val="64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鼎点视讯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信号接入终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20123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0582788.3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302467907 </w:t>
            </w:r>
            <w:r>
              <w:rPr>
                <w:color w:val="000000"/>
                <w:spacing w:val="0"/>
                <w:w w:val="100"/>
                <w:position w:val="0"/>
              </w:rPr>
              <w:t>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w:t>
            </w:r>
          </w:p>
        </w:tc>
      </w:tr>
      <w:tr>
        <w:trPr>
          <w:trHeight w:val="64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鼎点视讯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线缆数据转 换装置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20143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0203982.5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303143778 </w:t>
            </w:r>
            <w:r>
              <w:rPr>
                <w:color w:val="000000"/>
                <w:spacing w:val="0"/>
                <w:w w:val="100"/>
                <w:position w:val="0"/>
              </w:rPr>
              <w:t>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鼎点视讯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线缆数据转 换装置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ZL </w:t>
            </w:r>
            <w:r>
              <w:rPr>
                <w:color w:val="000000"/>
                <w:spacing w:val="0"/>
                <w:w w:val="100"/>
                <w:position w:val="0"/>
              </w:rPr>
              <w:t>2015 3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0150561.5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303439641 </w:t>
            </w:r>
            <w:r>
              <w:rPr>
                <w:color w:val="000000"/>
                <w:spacing w:val="0"/>
                <w:w w:val="100"/>
                <w:position w:val="0"/>
              </w:rPr>
              <w:t>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w:t>
            </w:r>
          </w:p>
        </w:tc>
      </w:tr>
      <w:tr>
        <w:trPr>
          <w:trHeight w:val="5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鼎点视讯</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光线路终端</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ZL201530340081.5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2016-2-10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CN </w:t>
            </w:r>
            <w:r>
              <w:rPr>
                <w:color w:val="000000"/>
                <w:spacing w:val="0"/>
                <w:w w:val="100"/>
                <w:position w:val="0"/>
              </w:rPr>
              <w:t xml:space="preserve">303585396 </w:t>
            </w:r>
            <w:r>
              <w:rPr>
                <w:color w:val="000000"/>
                <w:spacing w:val="0"/>
                <w:w w:val="100"/>
                <w:position w:val="0"/>
              </w:rPr>
              <w:t>S</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w:t>
            </w:r>
          </w:p>
        </w:tc>
      </w:tr>
    </w:tbl>
    <w:p>
      <w:pPr>
        <w:spacing w:lineRule="exact" w:line="1"/>
        <w:rPr>
          <w:sz w:val="2"/>
          <w:szCs w:val="2"/>
        </w:rPr>
      </w:pPr>
      <w:r>
        <w:br w:type="page"/>
      </w:r>
    </w:p>
    <w:tbl>
      <w:tblPr>
        <w:tblOverlap w:val="never"/>
        <w:jc w:val="center"/>
        <w:tblLayout w:type="fixed"/>
      </w:tblPr>
      <w:tblGrid>
        <w:gridCol w:w="1234"/>
        <w:gridCol w:w="1277"/>
        <w:gridCol w:w="1699"/>
        <w:gridCol w:w="1699"/>
        <w:gridCol w:w="1560"/>
        <w:gridCol w:w="994"/>
        <w:gridCol w:w="109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权属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b/>
                <w:bCs/>
                <w:color w:val="000000"/>
                <w:spacing w:val="0"/>
                <w:w w:val="100"/>
                <w:position w:val="0"/>
                <w:sz w:val="20"/>
                <w:szCs w:val="20"/>
              </w:rPr>
              <w:t>发明名称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专利号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授权公告日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授权公告号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期限（年）</w:t>
            </w:r>
          </w:p>
        </w:tc>
      </w:tr>
      <w:tr>
        <w:trPr>
          <w:trHeight w:val="51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鼎点视讯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线缆调制解</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调终端装置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ZL201530339736.7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CN </w:t>
            </w:r>
            <w:r>
              <w:rPr>
                <w:color w:val="000000"/>
                <w:spacing w:val="0"/>
                <w:w w:val="100"/>
                <w:position w:val="0"/>
              </w:rPr>
              <w:t xml:space="preserve">303585395 </w:t>
            </w:r>
            <w:r>
              <w:rPr>
                <w:color w:val="000000"/>
                <w:spacing w:val="0"/>
                <w:w w:val="100"/>
                <w:position w:val="0"/>
              </w:rPr>
              <w:t>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鼎点视讯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光纤接入用 户端设备</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8"/>
                <w:szCs w:val="18"/>
              </w:rPr>
              <w:t>（PN8626）</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619" w:val="left"/>
                <w:tab w:pos="1397" w:val="left"/>
              </w:tabs>
              <w:bidi w:val="0"/>
              <w:spacing w:before="0" w:after="100" w:line="240" w:lineRule="auto"/>
              <w:ind w:left="0" w:right="0" w:firstLine="0"/>
              <w:jc w:val="left"/>
            </w:pPr>
            <w:r>
              <w:rPr>
                <w:color w:val="000000"/>
                <w:spacing w:val="0"/>
                <w:w w:val="100"/>
                <w:position w:val="0"/>
              </w:rPr>
              <w:t>ZL</w:t>
              <w:tab/>
            </w:r>
            <w:r>
              <w:rPr>
                <w:color w:val="000000"/>
                <w:spacing w:val="0"/>
                <w:w w:val="100"/>
                <w:position w:val="0"/>
              </w:rPr>
              <w:t>2016</w:t>
              <w:tab/>
              <w:t>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0503500.7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CN </w:t>
            </w:r>
            <w:r>
              <w:rPr>
                <w:color w:val="000000"/>
                <w:spacing w:val="0"/>
                <w:w w:val="100"/>
                <w:position w:val="0"/>
              </w:rPr>
              <w:t xml:space="preserve">304061978 </w:t>
            </w:r>
            <w:r>
              <w:rPr>
                <w:color w:val="000000"/>
                <w:spacing w:val="0"/>
                <w:w w:val="100"/>
                <w:position w:val="0"/>
              </w:rPr>
              <w:t>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鼎点视讯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光纤接入用 户端设备</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8"/>
                <w:szCs w:val="18"/>
              </w:rPr>
              <w:t>（PN8625）</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619" w:val="left"/>
                <w:tab w:pos="1397" w:val="left"/>
              </w:tabs>
              <w:bidi w:val="0"/>
              <w:spacing w:before="0" w:after="100" w:line="240" w:lineRule="auto"/>
              <w:ind w:left="0" w:right="0" w:firstLine="0"/>
              <w:jc w:val="left"/>
            </w:pPr>
            <w:r>
              <w:rPr>
                <w:color w:val="000000"/>
                <w:spacing w:val="0"/>
                <w:w w:val="100"/>
                <w:position w:val="0"/>
              </w:rPr>
              <w:t>ZL</w:t>
              <w:tab/>
            </w:r>
            <w:r>
              <w:rPr>
                <w:color w:val="000000"/>
                <w:spacing w:val="0"/>
                <w:w w:val="100"/>
                <w:position w:val="0"/>
              </w:rPr>
              <w:t>2016</w:t>
              <w:tab/>
              <w:t>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0503516.8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CN </w:t>
            </w:r>
            <w:r>
              <w:rPr>
                <w:color w:val="000000"/>
                <w:spacing w:val="0"/>
                <w:w w:val="100"/>
                <w:position w:val="0"/>
              </w:rPr>
              <w:t xml:space="preserve">304081563 </w:t>
            </w:r>
            <w:r>
              <w:rPr>
                <w:color w:val="000000"/>
                <w:spacing w:val="0"/>
                <w:w w:val="100"/>
                <w:position w:val="0"/>
              </w:rPr>
              <w:t>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w:t>
            </w:r>
          </w:p>
        </w:tc>
      </w:tr>
      <w:tr>
        <w:trPr>
          <w:trHeight w:val="73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软件公司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网关（家庭）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619" w:val="left"/>
                <w:tab w:pos="1397" w:val="left"/>
              </w:tabs>
              <w:bidi w:val="0"/>
              <w:spacing w:before="0" w:after="100" w:line="240" w:lineRule="auto"/>
              <w:ind w:left="0" w:right="0" w:firstLine="0"/>
              <w:jc w:val="left"/>
            </w:pPr>
            <w:r>
              <w:rPr>
                <w:color w:val="000000"/>
                <w:spacing w:val="0"/>
                <w:w w:val="100"/>
                <w:position w:val="0"/>
              </w:rPr>
              <w:t>ZL</w:t>
              <w:tab/>
            </w:r>
            <w:r>
              <w:rPr>
                <w:color w:val="000000"/>
                <w:spacing w:val="0"/>
                <w:w w:val="100"/>
                <w:position w:val="0"/>
              </w:rPr>
              <w:t>2016</w:t>
              <w:tab/>
              <w:t>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0483131.X</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CN </w:t>
            </w:r>
            <w:r>
              <w:rPr>
                <w:color w:val="000000"/>
                <w:spacing w:val="0"/>
                <w:w w:val="100"/>
                <w:position w:val="0"/>
              </w:rPr>
              <w:t xml:space="preserve">304066000 </w:t>
            </w:r>
            <w:r>
              <w:rPr>
                <w:color w:val="000000"/>
                <w:spacing w:val="0"/>
                <w:w w:val="100"/>
                <w:position w:val="0"/>
              </w:rPr>
              <w:t>S</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w:t>
            </w:r>
          </w:p>
        </w:tc>
      </w:tr>
    </w:tbl>
    <w:p>
      <w:pPr>
        <w:widowControl w:val="0"/>
        <w:spacing w:after="99" w:line="1" w:lineRule="exact"/>
      </w:pPr>
    </w:p>
    <w:p>
      <w:pPr>
        <w:pStyle w:val="Style14"/>
        <w:keepNext w:val="0"/>
        <w:keepLines w:val="0"/>
        <w:widowControl w:val="0"/>
        <w:shd w:val="clear" w:color="auto" w:fill="auto"/>
        <w:bidi w:val="0"/>
        <w:spacing w:before="0" w:after="0" w:line="240" w:lineRule="auto"/>
        <w:ind w:left="0" w:right="0" w:firstLine="0"/>
        <w:jc w:val="left"/>
      </w:pPr>
      <w:bookmarkStart w:id="82" w:name="bookmark82"/>
      <w:r>
        <w:rPr>
          <w:rFonts w:ascii="Arial Unicode MS" w:eastAsia="Arial Unicode MS" w:hAnsi="Arial Unicode MS" w:cs="Arial Unicode MS"/>
          <w:color w:val="000000"/>
          <w:spacing w:val="0"/>
          <w:w w:val="100"/>
          <w:position w:val="0"/>
          <w:sz w:val="17"/>
          <w:szCs w:val="17"/>
        </w:rPr>
        <w:t>（</w:t>
      </w:r>
      <w:bookmarkEnd w:id="82"/>
      <w:r>
        <w:rPr>
          <w:rFonts w:ascii="Arial Unicode MS" w:eastAsia="Arial Unicode MS" w:hAnsi="Arial Unicode MS" w:cs="Arial Unicode MS"/>
          <w:color w:val="000000"/>
          <w:spacing w:val="0"/>
          <w:w w:val="100"/>
          <w:position w:val="0"/>
          <w:sz w:val="17"/>
          <w:szCs w:val="17"/>
        </w:rPr>
        <w:t>2</w:t>
      </w:r>
      <w:r>
        <w:rPr>
          <w:color w:val="000000"/>
          <w:spacing w:val="0"/>
          <w:w w:val="100"/>
          <w:position w:val="0"/>
        </w:rPr>
        <w:t>）质量体系情况</w:t>
      </w:r>
    </w:p>
    <w:p>
      <w:pPr>
        <w:pStyle w:val="Style14"/>
        <w:keepNext w:val="0"/>
        <w:keepLines w:val="0"/>
        <w:widowControl w:val="0"/>
        <w:shd w:val="clear" w:color="auto" w:fill="auto"/>
        <w:bidi w:val="0"/>
        <w:spacing w:before="0" w:after="100" w:line="475" w:lineRule="exact"/>
        <w:ind w:left="0" w:right="0" w:firstLine="420"/>
        <w:jc w:val="left"/>
      </w:pPr>
      <w:r>
        <w:rPr>
          <w:color w:val="000000"/>
          <w:spacing w:val="0"/>
          <w:w w:val="100"/>
          <w:position w:val="0"/>
        </w:rPr>
        <w:t>公司及各业务子公司都依据</w:t>
      </w:r>
      <w:r>
        <w:rPr>
          <w:rFonts w:ascii="Times New Roman" w:eastAsia="Times New Roman" w:hAnsi="Times New Roman" w:cs="Times New Roman"/>
          <w:color w:val="000000"/>
          <w:spacing w:val="0"/>
          <w:w w:val="100"/>
          <w:position w:val="0"/>
        </w:rPr>
        <w:t>IS09001</w:t>
      </w:r>
      <w:r>
        <w:rPr>
          <w:color w:val="000000"/>
          <w:spacing w:val="0"/>
          <w:w w:val="100"/>
          <w:position w:val="0"/>
        </w:rPr>
        <w:t>质量体系标准，建有一套完善的质量管理体系，对产品设计开发、 生产、销售和服务实施全过程的标准化管理和控制，并且根据行业的要求，公司还获取相应体系的认证, 具体情况如下：</w:t>
      </w:r>
    </w:p>
    <w:tbl>
      <w:tblPr>
        <w:tblOverlap w:val="never"/>
        <w:jc w:val="center"/>
        <w:tblLayout w:type="fixed"/>
      </w:tblPr>
      <w:tblGrid>
        <w:gridCol w:w="3413"/>
        <w:gridCol w:w="1978"/>
        <w:gridCol w:w="1277"/>
        <w:gridCol w:w="1032"/>
        <w:gridCol w:w="1502"/>
      </w:tblGrid>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资质名称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注册号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授权日期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有效期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所属公司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ISO900</w:t>
            </w: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质量管理体系认证证书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0350115Q20057R3M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数码视讯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ISO900</w:t>
            </w: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质量管理体系认证证书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0350114Q21767R1M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鼎点视讯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ISO900</w:t>
            </w: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质量管理体系认证证书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0350114Q21791R0M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软件公司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ISO900</w:t>
            </w: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质量管理体系认证证书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00114Q28426R4M/3500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福州数码视讯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ISO14001</w:t>
            </w:r>
            <w:r>
              <w:rPr>
                <w:rFonts w:ascii="SimSun" w:eastAsia="SimSun" w:hAnsi="SimSun" w:cs="SimSun"/>
                <w:b/>
                <w:bCs/>
                <w:color w:val="000000"/>
                <w:spacing w:val="0"/>
                <w:w w:val="100"/>
                <w:position w:val="0"/>
                <w:sz w:val="17"/>
                <w:szCs w:val="17"/>
              </w:rPr>
              <w:t>环境管理体系认证证书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0350115E10889ROM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2018/12/22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数码视讯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18001</w:t>
            </w:r>
            <w:r>
              <w:rPr>
                <w:rFonts w:ascii="SimSun" w:eastAsia="SimSun" w:hAnsi="SimSun" w:cs="SimSun"/>
                <w:b/>
                <w:bCs/>
                <w:color w:val="000000"/>
                <w:spacing w:val="0"/>
                <w:w w:val="100"/>
                <w:position w:val="0"/>
                <w:sz w:val="17"/>
                <w:szCs w:val="17"/>
              </w:rPr>
              <w:t>职业健康安全管理体系认证证书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0350116S20016R0M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数码视讯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ISO/IEC27001</w:t>
            </w:r>
            <w:r>
              <w:rPr>
                <w:rFonts w:ascii="SimSun" w:eastAsia="SimSun" w:hAnsi="SimSun" w:cs="SimSun"/>
                <w:b/>
                <w:bCs/>
                <w:color w:val="000000"/>
                <w:spacing w:val="0"/>
                <w:w w:val="100"/>
                <w:position w:val="0"/>
                <w:sz w:val="17"/>
                <w:szCs w:val="17"/>
              </w:rPr>
              <w:t>信息安全体系认证证书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00115IS10025R0S/46500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2018/10/18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福州数码视讯</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8"/>
                <w:szCs w:val="18"/>
              </w:rPr>
              <w:t xml:space="preserve">CMMI-DEV v1.3 ML-3（3 </w:t>
            </w:r>
            <w:r>
              <w:rPr>
                <w:rFonts w:ascii="SimSun" w:eastAsia="SimSun" w:hAnsi="SimSun" w:cs="SimSun"/>
                <w:b/>
                <w:bCs/>
                <w:color w:val="000000"/>
                <w:spacing w:val="0"/>
                <w:w w:val="100"/>
                <w:position w:val="0"/>
                <w:sz w:val="17"/>
                <w:szCs w:val="17"/>
              </w:rPr>
              <w:t>级证书</w:t>
            </w:r>
            <w:r>
              <w:rPr>
                <w:rFonts w:ascii="SimSun" w:eastAsia="SimSun" w:hAnsi="SimSun" w:cs="SimSun"/>
                <w:b/>
                <w:bCs/>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数码视讯</w:t>
            </w:r>
          </w:p>
        </w:tc>
      </w:tr>
    </w:tbl>
    <w:p>
      <w:pPr>
        <w:widowControl w:val="0"/>
        <w:spacing w:after="99" w:line="1" w:lineRule="exact"/>
      </w:pPr>
    </w:p>
    <w:p>
      <w:pPr>
        <w:pStyle w:val="Style14"/>
        <w:keepNext w:val="0"/>
        <w:keepLines w:val="0"/>
        <w:widowControl w:val="0"/>
        <w:shd w:val="clear" w:color="auto" w:fill="auto"/>
        <w:bidi w:val="0"/>
        <w:spacing w:before="0" w:after="100" w:line="240" w:lineRule="auto"/>
        <w:ind w:left="0" w:right="0" w:firstLine="0"/>
        <w:jc w:val="left"/>
      </w:pPr>
      <w:bookmarkStart w:id="83" w:name="bookmark83"/>
      <w:r>
        <w:rPr>
          <w:rFonts w:ascii="Arial Unicode MS" w:eastAsia="Arial Unicode MS" w:hAnsi="Arial Unicode MS" w:cs="Arial Unicode MS"/>
          <w:color w:val="000000"/>
          <w:spacing w:val="0"/>
          <w:w w:val="100"/>
          <w:position w:val="0"/>
          <w:sz w:val="17"/>
          <w:szCs w:val="17"/>
        </w:rPr>
        <w:t>（</w:t>
      </w:r>
      <w:bookmarkEnd w:id="83"/>
      <w:r>
        <w:rPr>
          <w:rFonts w:ascii="Arial Unicode MS" w:eastAsia="Arial Unicode MS" w:hAnsi="Arial Unicode MS" w:cs="Arial Unicode MS"/>
          <w:color w:val="000000"/>
          <w:spacing w:val="0"/>
          <w:w w:val="100"/>
          <w:position w:val="0"/>
          <w:sz w:val="17"/>
          <w:szCs w:val="17"/>
        </w:rPr>
        <w:t>3）</w:t>
      </w:r>
      <w:r>
        <w:rPr>
          <w:color w:val="000000"/>
          <w:spacing w:val="0"/>
          <w:w w:val="100"/>
          <w:position w:val="0"/>
        </w:rPr>
        <w:t>许可牌照及资质情况</w:t>
      </w:r>
    </w:p>
    <w:tbl>
      <w:tblPr>
        <w:tblOverlap w:val="never"/>
        <w:jc w:val="center"/>
        <w:tblLayout w:type="fixed"/>
      </w:tblPr>
      <w:tblGrid>
        <w:gridCol w:w="4747"/>
        <w:gridCol w:w="1982"/>
        <w:gridCol w:w="994"/>
        <w:gridCol w:w="157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许可及资质名称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号码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有效期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所属公司</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支付业务许可证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Z2011511000018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丰付支付</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服务认证证书</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非金融机构支付业务设施技术认证（一级）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CFNR201401110264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丰付支付</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广播电视节目制作经营许可证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（京）字第</w:t>
            </w:r>
            <w:r>
              <w:rPr>
                <w:color w:val="000000"/>
                <w:spacing w:val="0"/>
                <w:w w:val="100"/>
                <w:position w:val="0"/>
                <w:sz w:val="18"/>
                <w:szCs w:val="18"/>
              </w:rPr>
              <w:t>01763</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2017/10/19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完美星空</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商用密码产品生产定点单位证书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国密局产字</w:t>
            </w:r>
            <w:r>
              <w:rPr>
                <w:color w:val="000000"/>
                <w:spacing w:val="0"/>
                <w:w w:val="100"/>
                <w:position w:val="0"/>
                <w:sz w:val="18"/>
                <w:szCs w:val="18"/>
              </w:rPr>
              <w:t>SSC1608</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数码视讯</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商用密码产品销售许可证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国密局销字</w:t>
            </w:r>
            <w:r>
              <w:rPr>
                <w:color w:val="000000"/>
                <w:spacing w:val="0"/>
                <w:w w:val="100"/>
                <w:position w:val="0"/>
                <w:sz w:val="18"/>
                <w:szCs w:val="18"/>
              </w:rPr>
              <w:t>S XS2158</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数码视讯</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商用密码产品销售许可证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国密局销字</w:t>
            </w:r>
            <w:r>
              <w:rPr>
                <w:color w:val="000000"/>
                <w:spacing w:val="0"/>
                <w:w w:val="100"/>
                <w:position w:val="0"/>
                <w:sz w:val="18"/>
                <w:szCs w:val="18"/>
              </w:rPr>
              <w:t>SXS2767</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数码技术</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商用密码产品生产定点单位证书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国密局销字</w:t>
            </w:r>
            <w:r>
              <w:rPr>
                <w:color w:val="000000"/>
                <w:spacing w:val="0"/>
                <w:w w:val="100"/>
                <w:position w:val="0"/>
                <w:sz w:val="18"/>
                <w:szCs w:val="18"/>
              </w:rPr>
              <w:t>SSC1906</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数码技术</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银联标识产品企业资质认证证书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C0109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2017/09/30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福州数码视讯</w:t>
            </w:r>
          </w:p>
        </w:tc>
      </w:tr>
    </w:tbl>
    <w:p>
      <w:pPr>
        <w:sectPr>
          <w:footnotePr>
            <w:pos w:val="pageBottom"/>
            <w:numFmt w:val="decimal"/>
            <w:numRestart w:val="continuous"/>
          </w:footnotePr>
          <w:pgSz w:w="11900" w:h="16840"/>
          <w:pgMar w:top="1330" w:right="993" w:bottom="1440" w:left="1019" w:header="0" w:footer="3" w:gutter="0"/>
          <w:cols w:space="720"/>
          <w:noEndnote/>
          <w:rtlGutter w:val="0"/>
          <w:docGrid w:linePitch="360"/>
        </w:sectPr>
      </w:pP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162" w:left="1143" w:header="0" w:footer="3" w:gutter="0"/>
          <w:cols w:space="720"/>
          <w:noEndnote/>
          <w:rtlGutter w:val="0"/>
          <w:docGrid w:linePitch="360"/>
        </w:sectPr>
      </w:pPr>
    </w:p>
    <w:p>
      <w:pPr>
        <w:pStyle w:val="Style14"/>
        <w:keepNext w:val="0"/>
        <w:keepLines w:val="0"/>
        <w:framePr w:w="1296" w:h="269" w:wrap="none" w:vAnchor="text" w:hAnchor="page" w:x="1221" w:y="21"/>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000000"/>
          <w:spacing w:val="0"/>
          <w:w w:val="100"/>
          <w:position w:val="0"/>
          <w:sz w:val="17"/>
          <w:szCs w:val="17"/>
        </w:rPr>
        <w:t>（4）</w:t>
      </w:r>
      <w:r>
        <w:rPr>
          <w:color w:val="000000"/>
          <w:spacing w:val="0"/>
          <w:w w:val="100"/>
          <w:position w:val="0"/>
        </w:rPr>
        <w:t>商标情况</w:t>
      </w:r>
    </w:p>
    <w:tbl>
      <w:tblPr>
        <w:tblOverlap w:val="never"/>
        <w:jc w:val="left"/>
        <w:tblLayout w:type="fixed"/>
      </w:tblPr>
      <w:tblGrid>
        <w:gridCol w:w="1781"/>
        <w:gridCol w:w="950"/>
        <w:gridCol w:w="758"/>
      </w:tblGrid>
      <w:tr>
        <w:trPr>
          <w:trHeight w:val="226" w:hRule="exact"/>
        </w:trPr>
        <w:tc>
          <w:tcPr>
            <w:tcBorders>
              <w:top w:val="single" w:sz="4"/>
              <w:left w:val="single" w:sz="4"/>
            </w:tcBorders>
            <w:shd w:val="clear" w:color="auto" w:fill="FFFFFF"/>
            <w:vAlign w:val="bottom"/>
          </w:tcPr>
          <w:p>
            <w:pPr>
              <w:pStyle w:val="Style2"/>
              <w:keepNext w:val="0"/>
              <w:keepLines w:val="0"/>
              <w:framePr w:w="3490" w:h="12994" w:wrap="none" w:vAnchor="text" w:hAnchor="page" w:x="1144" w:y="423"/>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商标名称</w:t>
            </w:r>
          </w:p>
        </w:tc>
        <w:tc>
          <w:tcPr>
            <w:tcBorders>
              <w:top w:val="single" w:sz="4"/>
              <w:left w:val="single" w:sz="4"/>
            </w:tcBorders>
            <w:shd w:val="clear" w:color="auto" w:fill="FFFFFF"/>
            <w:vAlign w:val="bottom"/>
          </w:tcPr>
          <w:p>
            <w:pPr>
              <w:pStyle w:val="Style2"/>
              <w:keepNext w:val="0"/>
              <w:keepLines w:val="0"/>
              <w:framePr w:w="3490" w:h="12994" w:wrap="none" w:vAnchor="text" w:hAnchor="page" w:x="1144" w:y="423"/>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注册号</w:t>
            </w:r>
          </w:p>
        </w:tc>
        <w:tc>
          <w:tcPr>
            <w:tcBorders>
              <w:top w:val="single" w:sz="4"/>
              <w:left w:val="single" w:sz="4"/>
              <w:right w:val="single" w:sz="4"/>
            </w:tcBorders>
            <w:shd w:val="clear" w:color="auto" w:fill="FFFFFF"/>
            <w:vAlign w:val="bottom"/>
          </w:tcPr>
          <w:p>
            <w:pPr>
              <w:pStyle w:val="Style2"/>
              <w:keepNext w:val="0"/>
              <w:keepLines w:val="0"/>
              <w:framePr w:w="3490" w:h="12994" w:wrap="none" w:vAnchor="text" w:hAnchor="page" w:x="1144" w:y="423"/>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类别</w:t>
            </w:r>
          </w:p>
        </w:tc>
      </w:tr>
      <w:tr>
        <w:trPr>
          <w:trHeight w:val="1258" w:hRule="exact"/>
        </w:trPr>
        <w:tc>
          <w:tcPr>
            <w:tcBorders>
              <w:top w:val="single" w:sz="4"/>
              <w:left w:val="single" w:sz="4"/>
            </w:tcBorders>
            <w:shd w:val="clear" w:color="auto" w:fill="FFFFFF"/>
            <w:vAlign w:val="top"/>
          </w:tcPr>
          <w:p>
            <w:pPr>
              <w:framePr w:w="3490" w:h="12994" w:wrap="none" w:vAnchor="text" w:hAnchor="page" w:x="1144" w:y="423"/>
              <w:widowControl w:val="0"/>
              <w:rPr>
                <w:sz w:val="10"/>
                <w:szCs w:val="10"/>
              </w:rPr>
            </w:pPr>
          </w:p>
        </w:tc>
        <w:tc>
          <w:tcPr>
            <w:tcBorders>
              <w:top w:val="single" w:sz="4"/>
              <w:left w:val="single" w:sz="4"/>
            </w:tcBorders>
            <w:shd w:val="clear" w:color="auto" w:fill="FFFFFF"/>
            <w:vAlign w:val="center"/>
          </w:tcPr>
          <w:p>
            <w:pPr>
              <w:pStyle w:val="Style2"/>
              <w:keepNext w:val="0"/>
              <w:keepLines w:val="0"/>
              <w:framePr w:w="3490" w:h="12994" w:wrap="none" w:vAnchor="text" w:hAnchor="page" w:x="1144" w:y="423"/>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color w:val="000000"/>
                <w:spacing w:val="0"/>
                <w:w w:val="100"/>
                <w:position w:val="0"/>
                <w:sz w:val="15"/>
                <w:szCs w:val="15"/>
              </w:rPr>
              <w:t>8048804</w:t>
            </w:r>
          </w:p>
        </w:tc>
        <w:tc>
          <w:tcPr>
            <w:tcBorders>
              <w:top w:val="single" w:sz="4"/>
              <w:left w:val="single" w:sz="4"/>
              <w:right w:val="single" w:sz="4"/>
            </w:tcBorders>
            <w:shd w:val="clear" w:color="auto" w:fill="FFFFFF"/>
            <w:vAlign w:val="center"/>
          </w:tcPr>
          <w:p>
            <w:pPr>
              <w:pStyle w:val="Style2"/>
              <w:keepNext w:val="0"/>
              <w:keepLines w:val="0"/>
              <w:framePr w:w="3490" w:h="12994" w:wrap="none" w:vAnchor="text" w:hAnchor="page" w:x="1144" w:y="423"/>
              <w:widowControl w:val="0"/>
              <w:shd w:val="clear" w:color="auto" w:fill="auto"/>
              <w:bidi w:val="0"/>
              <w:spacing w:before="0" w:after="0" w:line="240" w:lineRule="auto"/>
              <w:ind w:left="0" w:right="0" w:firstLine="260"/>
              <w:jc w:val="left"/>
              <w:rPr>
                <w:sz w:val="15"/>
                <w:szCs w:val="15"/>
              </w:rPr>
            </w:pPr>
            <w:r>
              <w:rPr>
                <w:rFonts w:ascii="Courier New" w:eastAsia="Courier New" w:hAnsi="Courier New" w:cs="Courier New"/>
                <w:color w:val="000000"/>
                <w:spacing w:val="0"/>
                <w:w w:val="100"/>
                <w:position w:val="0"/>
                <w:sz w:val="15"/>
                <w:szCs w:val="15"/>
              </w:rPr>
              <w:t>35</w:t>
            </w:r>
          </w:p>
        </w:tc>
      </w:tr>
      <w:tr>
        <w:trPr>
          <w:trHeight w:val="754" w:hRule="exact"/>
        </w:trPr>
        <w:tc>
          <w:tcPr>
            <w:tcBorders>
              <w:top w:val="single" w:sz="4"/>
              <w:left w:val="single" w:sz="4"/>
            </w:tcBorders>
            <w:shd w:val="clear" w:color="auto" w:fill="FFFFFF"/>
            <w:vAlign w:val="bottom"/>
          </w:tcPr>
          <w:p>
            <w:pPr>
              <w:pStyle w:val="Style2"/>
              <w:keepNext w:val="0"/>
              <w:keepLines w:val="0"/>
              <w:framePr w:w="3490" w:h="12994" w:wrap="none" w:vAnchor="text" w:hAnchor="page" w:x="1144" w:y="423"/>
              <w:widowControl w:val="0"/>
              <w:shd w:val="clear" w:color="auto" w:fill="auto"/>
              <w:bidi w:val="0"/>
              <w:spacing w:before="0" w:after="0" w:line="240" w:lineRule="auto"/>
              <w:ind w:left="0" w:right="0" w:firstLine="420"/>
              <w:jc w:val="left"/>
              <w:rPr>
                <w:sz w:val="8"/>
                <w:szCs w:val="8"/>
              </w:rPr>
            </w:pPr>
            <w:r>
              <w:rPr>
                <w:rFonts w:ascii="SimHei" w:eastAsia="SimHei" w:hAnsi="SimHei" w:cs="SimHei"/>
                <w:color w:val="9B2B3D"/>
                <w:spacing w:val="0"/>
                <w:w w:val="100"/>
                <w:position w:val="0"/>
                <w:sz w:val="9"/>
                <w:szCs w:val="9"/>
              </w:rPr>
              <w:t>二</w:t>
            </w:r>
            <w:r>
              <w:rPr>
                <w:smallCaps/>
                <w:color w:val="28508E"/>
                <w:spacing w:val="0"/>
                <w:w w:val="100"/>
                <w:position w:val="0"/>
                <w:sz w:val="15"/>
                <w:szCs w:val="15"/>
              </w:rPr>
              <w:t>Or</w:t>
            </w:r>
            <w:r>
              <w:rPr>
                <w:rFonts w:ascii="SimHei" w:eastAsia="SimHei" w:hAnsi="SimHei" w:cs="SimHei"/>
                <w:color w:val="28508E"/>
                <w:spacing w:val="0"/>
                <w:w w:val="100"/>
                <w:position w:val="0"/>
                <w:sz w:val="9"/>
                <w:szCs w:val="9"/>
              </w:rPr>
              <w:t>点挽</w:t>
            </w:r>
            <w:r>
              <w:rPr>
                <w:rFonts w:ascii="SimSun" w:eastAsia="SimSun" w:hAnsi="SimSun" w:cs="SimSun"/>
                <w:i/>
                <w:iCs/>
                <w:color w:val="28508E"/>
                <w:spacing w:val="0"/>
                <w:w w:val="100"/>
                <w:position w:val="0"/>
                <w:sz w:val="8"/>
                <w:szCs w:val="8"/>
              </w:rPr>
              <w:t>讯</w:t>
            </w:r>
          </w:p>
        </w:tc>
        <w:tc>
          <w:tcPr>
            <w:tcBorders>
              <w:top w:val="single" w:sz="4"/>
              <w:left w:val="single" w:sz="4"/>
            </w:tcBorders>
            <w:shd w:val="clear" w:color="auto" w:fill="FFFFFF"/>
            <w:vAlign w:val="center"/>
          </w:tcPr>
          <w:p>
            <w:pPr>
              <w:pStyle w:val="Style2"/>
              <w:keepNext w:val="0"/>
              <w:keepLines w:val="0"/>
              <w:framePr w:w="3490" w:h="12994" w:wrap="none" w:vAnchor="text" w:hAnchor="page" w:x="1144" w:y="423"/>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8546206</w:t>
            </w:r>
          </w:p>
        </w:tc>
        <w:tc>
          <w:tcPr>
            <w:tcBorders>
              <w:top w:val="single" w:sz="4"/>
              <w:left w:val="single" w:sz="4"/>
              <w:right w:val="single" w:sz="4"/>
            </w:tcBorders>
            <w:shd w:val="clear" w:color="auto" w:fill="FFFFFF"/>
            <w:vAlign w:val="center"/>
          </w:tcPr>
          <w:p>
            <w:pPr>
              <w:pStyle w:val="Style2"/>
              <w:keepNext w:val="0"/>
              <w:keepLines w:val="0"/>
              <w:framePr w:w="3490" w:h="12994" w:wrap="none" w:vAnchor="text" w:hAnchor="page" w:x="1144" w:y="423"/>
              <w:widowControl w:val="0"/>
              <w:shd w:val="clear" w:color="auto" w:fill="auto"/>
              <w:bidi w:val="0"/>
              <w:spacing w:before="0" w:after="0" w:line="240" w:lineRule="auto"/>
              <w:ind w:left="0" w:right="0" w:firstLine="320"/>
              <w:jc w:val="left"/>
              <w:rPr>
                <w:sz w:val="15"/>
                <w:szCs w:val="15"/>
              </w:rPr>
            </w:pPr>
            <w:r>
              <w:rPr>
                <w:rFonts w:ascii="Courier New" w:eastAsia="Courier New" w:hAnsi="Courier New" w:cs="Courier New"/>
                <w:color w:val="000000"/>
                <w:spacing w:val="0"/>
                <w:w w:val="100"/>
                <w:position w:val="0"/>
                <w:sz w:val="15"/>
                <w:szCs w:val="15"/>
              </w:rPr>
              <w:t>9</w:t>
            </w:r>
          </w:p>
        </w:tc>
      </w:tr>
      <w:tr>
        <w:trPr>
          <w:trHeight w:val="629" w:hRule="exact"/>
        </w:trPr>
        <w:tc>
          <w:tcPr>
            <w:tcBorders>
              <w:top w:val="single" w:sz="4"/>
              <w:left w:val="single" w:sz="4"/>
            </w:tcBorders>
            <w:shd w:val="clear" w:color="auto" w:fill="FFFFFF"/>
            <w:vAlign w:val="top"/>
          </w:tcPr>
          <w:p>
            <w:pPr>
              <w:framePr w:w="3490" w:h="12994" w:wrap="none" w:vAnchor="text" w:hAnchor="page" w:x="1144" w:y="423"/>
              <w:widowControl w:val="0"/>
              <w:rPr>
                <w:sz w:val="10"/>
                <w:szCs w:val="10"/>
              </w:rPr>
            </w:pPr>
          </w:p>
        </w:tc>
        <w:tc>
          <w:tcPr>
            <w:tcBorders>
              <w:top w:val="single" w:sz="4"/>
              <w:left w:val="single" w:sz="4"/>
            </w:tcBorders>
            <w:shd w:val="clear" w:color="auto" w:fill="FFFFFF"/>
            <w:vAlign w:val="center"/>
          </w:tcPr>
          <w:p>
            <w:pPr>
              <w:pStyle w:val="Style2"/>
              <w:keepNext w:val="0"/>
              <w:keepLines w:val="0"/>
              <w:framePr w:w="3490" w:h="12994" w:wrap="none" w:vAnchor="text" w:hAnchor="page" w:x="1144" w:y="423"/>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8546205</w:t>
            </w:r>
          </w:p>
        </w:tc>
        <w:tc>
          <w:tcPr>
            <w:tcBorders>
              <w:top w:val="single" w:sz="4"/>
              <w:left w:val="single" w:sz="4"/>
              <w:right w:val="single" w:sz="4"/>
            </w:tcBorders>
            <w:shd w:val="clear" w:color="auto" w:fill="FFFFFF"/>
            <w:vAlign w:val="center"/>
          </w:tcPr>
          <w:p>
            <w:pPr>
              <w:pStyle w:val="Style2"/>
              <w:keepNext w:val="0"/>
              <w:keepLines w:val="0"/>
              <w:framePr w:w="3490" w:h="12994" w:wrap="none" w:vAnchor="text" w:hAnchor="page" w:x="1144" w:y="423"/>
              <w:widowControl w:val="0"/>
              <w:shd w:val="clear" w:color="auto" w:fill="auto"/>
              <w:bidi w:val="0"/>
              <w:spacing w:before="0" w:after="0" w:line="240" w:lineRule="auto"/>
              <w:ind w:left="0" w:right="0" w:firstLine="320"/>
              <w:jc w:val="left"/>
              <w:rPr>
                <w:sz w:val="15"/>
                <w:szCs w:val="15"/>
              </w:rPr>
            </w:pPr>
            <w:r>
              <w:rPr>
                <w:rFonts w:ascii="Courier New" w:eastAsia="Courier New" w:hAnsi="Courier New" w:cs="Courier New"/>
                <w:color w:val="000000"/>
                <w:spacing w:val="0"/>
                <w:w w:val="100"/>
                <w:position w:val="0"/>
                <w:sz w:val="15"/>
                <w:szCs w:val="15"/>
              </w:rPr>
              <w:t>9</w:t>
            </w:r>
          </w:p>
        </w:tc>
      </w:tr>
      <w:tr>
        <w:trPr>
          <w:trHeight w:val="605" w:hRule="exact"/>
        </w:trPr>
        <w:tc>
          <w:tcPr>
            <w:tcBorders>
              <w:top w:val="single" w:sz="4"/>
              <w:left w:val="single" w:sz="4"/>
            </w:tcBorders>
            <w:shd w:val="clear" w:color="auto" w:fill="FFFFFF"/>
            <w:vAlign w:val="center"/>
          </w:tcPr>
          <w:p>
            <w:pPr>
              <w:pStyle w:val="Style2"/>
              <w:keepNext w:val="0"/>
              <w:keepLines w:val="0"/>
              <w:framePr w:w="3490" w:h="12994" w:wrap="none" w:vAnchor="text" w:hAnchor="page" w:x="1144" w:y="423"/>
              <w:widowControl w:val="0"/>
              <w:shd w:val="clear" w:color="auto" w:fill="auto"/>
              <w:bidi w:val="0"/>
              <w:spacing w:before="0" w:after="0" w:line="240" w:lineRule="auto"/>
              <w:ind w:left="0" w:right="0" w:firstLine="180"/>
              <w:jc w:val="left"/>
              <w:rPr>
                <w:sz w:val="17"/>
                <w:szCs w:val="17"/>
              </w:rPr>
            </w:pPr>
            <w:r>
              <w:rPr>
                <w:rFonts w:ascii="SimSun" w:eastAsia="SimSun" w:hAnsi="SimSun" w:cs="SimSun"/>
                <w:b/>
                <w:bCs/>
                <w:color w:val="9C4F4C"/>
                <w:spacing w:val="0"/>
                <w:w w:val="100"/>
                <w:position w:val="0"/>
                <w:sz w:val="17"/>
                <w:szCs w:val="17"/>
              </w:rPr>
              <w:t>宫赤</w:t>
            </w:r>
            <w:r>
              <w:rPr>
                <w:rFonts w:ascii="SimSun" w:eastAsia="SimSun" w:hAnsi="SimSun" w:cs="SimSun"/>
                <w:b/>
                <w:bCs/>
                <w:color w:val="000000"/>
                <w:spacing w:val="0"/>
                <w:w w:val="100"/>
                <w:position w:val="0"/>
                <w:sz w:val="17"/>
                <w:szCs w:val="17"/>
              </w:rPr>
              <w:t>鼎点视讯</w:t>
            </w:r>
          </w:p>
          <w:p>
            <w:pPr>
              <w:pStyle w:val="Style2"/>
              <w:keepNext w:val="0"/>
              <w:keepLines w:val="0"/>
              <w:framePr w:w="3490" w:h="12994" w:wrap="none" w:vAnchor="text" w:hAnchor="page" w:x="1144" w:y="423"/>
              <w:widowControl w:val="0"/>
              <w:shd w:val="clear" w:color="auto" w:fill="auto"/>
              <w:bidi w:val="0"/>
              <w:spacing w:before="0" w:after="0" w:line="187" w:lineRule="auto"/>
              <w:ind w:left="0" w:right="0" w:firstLine="700"/>
              <w:jc w:val="left"/>
              <w:rPr>
                <w:sz w:val="15"/>
                <w:szCs w:val="15"/>
              </w:rPr>
            </w:pPr>
            <w:r>
              <w:rPr>
                <w:rFonts w:ascii="Arial" w:eastAsia="Arial" w:hAnsi="Arial" w:cs="Arial"/>
                <w:color w:val="684848"/>
                <w:spacing w:val="0"/>
                <w:w w:val="100"/>
                <w:position w:val="0"/>
                <w:sz w:val="15"/>
                <w:szCs w:val="15"/>
              </w:rPr>
              <w:t>ropvisioN</w:t>
            </w:r>
          </w:p>
        </w:tc>
        <w:tc>
          <w:tcPr>
            <w:tcBorders>
              <w:top w:val="single" w:sz="4"/>
              <w:left w:val="single" w:sz="4"/>
            </w:tcBorders>
            <w:shd w:val="clear" w:color="auto" w:fill="FFFFFF"/>
            <w:vAlign w:val="center"/>
          </w:tcPr>
          <w:p>
            <w:pPr>
              <w:pStyle w:val="Style2"/>
              <w:keepNext w:val="0"/>
              <w:keepLines w:val="0"/>
              <w:framePr w:w="3490" w:h="12994" w:wrap="none" w:vAnchor="text" w:hAnchor="page" w:x="1144" w:y="423"/>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8957940</w:t>
            </w:r>
          </w:p>
        </w:tc>
        <w:tc>
          <w:tcPr>
            <w:tcBorders>
              <w:top w:val="single" w:sz="4"/>
              <w:left w:val="single" w:sz="4"/>
              <w:right w:val="single" w:sz="4"/>
            </w:tcBorders>
            <w:shd w:val="clear" w:color="auto" w:fill="FFFFFF"/>
            <w:vAlign w:val="center"/>
          </w:tcPr>
          <w:p>
            <w:pPr>
              <w:pStyle w:val="Style2"/>
              <w:keepNext w:val="0"/>
              <w:keepLines w:val="0"/>
              <w:framePr w:w="3490" w:h="12994" w:wrap="none" w:vAnchor="text" w:hAnchor="page" w:x="1144" w:y="423"/>
              <w:widowControl w:val="0"/>
              <w:shd w:val="clear" w:color="auto" w:fill="auto"/>
              <w:bidi w:val="0"/>
              <w:spacing w:before="0" w:after="0" w:line="240" w:lineRule="auto"/>
              <w:ind w:left="0" w:right="0" w:firstLine="320"/>
              <w:jc w:val="left"/>
              <w:rPr>
                <w:sz w:val="15"/>
                <w:szCs w:val="15"/>
              </w:rPr>
            </w:pPr>
            <w:r>
              <w:rPr>
                <w:rFonts w:ascii="Courier New" w:eastAsia="Courier New" w:hAnsi="Courier New" w:cs="Courier New"/>
                <w:color w:val="000000"/>
                <w:spacing w:val="0"/>
                <w:w w:val="100"/>
                <w:position w:val="0"/>
                <w:sz w:val="15"/>
                <w:szCs w:val="15"/>
              </w:rPr>
              <w:t>9</w:t>
            </w:r>
          </w:p>
        </w:tc>
      </w:tr>
      <w:tr>
        <w:trPr>
          <w:trHeight w:val="1248" w:hRule="exact"/>
        </w:trPr>
        <w:tc>
          <w:tcPr>
            <w:tcBorders>
              <w:top w:val="single" w:sz="4"/>
              <w:left w:val="single" w:sz="4"/>
            </w:tcBorders>
            <w:shd w:val="clear" w:color="auto" w:fill="FFFFFF"/>
            <w:vAlign w:val="center"/>
          </w:tcPr>
          <w:p>
            <w:pPr>
              <w:pStyle w:val="Style2"/>
              <w:keepNext w:val="0"/>
              <w:keepLines w:val="0"/>
              <w:framePr w:w="3490" w:h="12994" w:wrap="none" w:vAnchor="text" w:hAnchor="page" w:x="1144" w:y="423"/>
              <w:widowControl w:val="0"/>
              <w:shd w:val="clear" w:color="auto" w:fill="auto"/>
              <w:bidi w:val="0"/>
              <w:spacing w:before="0" w:after="0" w:line="240" w:lineRule="auto"/>
              <w:ind w:left="0" w:right="0" w:firstLine="420"/>
              <w:jc w:val="left"/>
              <w:rPr>
                <w:sz w:val="52"/>
                <w:szCs w:val="52"/>
              </w:rPr>
            </w:pPr>
            <w:r>
              <w:rPr>
                <w:rFonts w:ascii="Arial" w:eastAsia="Arial" w:hAnsi="Arial" w:cs="Arial"/>
                <w:color w:val="7B4F60"/>
                <w:spacing w:val="0"/>
                <w:w w:val="100"/>
                <w:position w:val="0"/>
                <w:sz w:val="52"/>
                <w:szCs w:val="52"/>
              </w:rPr>
              <w:t>T2&gt;</w:t>
            </w:r>
          </w:p>
        </w:tc>
        <w:tc>
          <w:tcPr>
            <w:tcBorders>
              <w:top w:val="single" w:sz="4"/>
              <w:left w:val="single" w:sz="4"/>
            </w:tcBorders>
            <w:shd w:val="clear" w:color="auto" w:fill="FFFFFF"/>
            <w:vAlign w:val="center"/>
          </w:tcPr>
          <w:p>
            <w:pPr>
              <w:pStyle w:val="Style2"/>
              <w:keepNext w:val="0"/>
              <w:keepLines w:val="0"/>
              <w:framePr w:w="3490" w:h="12994" w:wrap="none" w:vAnchor="text" w:hAnchor="page" w:x="1144" w:y="423"/>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8957939</w:t>
            </w:r>
          </w:p>
        </w:tc>
        <w:tc>
          <w:tcPr>
            <w:tcBorders>
              <w:top w:val="single" w:sz="4"/>
              <w:left w:val="single" w:sz="4"/>
              <w:right w:val="single" w:sz="4"/>
            </w:tcBorders>
            <w:shd w:val="clear" w:color="auto" w:fill="FFFFFF"/>
            <w:vAlign w:val="center"/>
          </w:tcPr>
          <w:p>
            <w:pPr>
              <w:pStyle w:val="Style2"/>
              <w:keepNext w:val="0"/>
              <w:keepLines w:val="0"/>
              <w:framePr w:w="3490" w:h="12994" w:wrap="none" w:vAnchor="text" w:hAnchor="page" w:x="1144" w:y="423"/>
              <w:widowControl w:val="0"/>
              <w:shd w:val="clear" w:color="auto" w:fill="auto"/>
              <w:bidi w:val="0"/>
              <w:spacing w:before="0" w:after="0" w:line="240" w:lineRule="auto"/>
              <w:ind w:left="0" w:right="0" w:firstLine="320"/>
              <w:jc w:val="left"/>
              <w:rPr>
                <w:sz w:val="15"/>
                <w:szCs w:val="15"/>
              </w:rPr>
            </w:pPr>
            <w:r>
              <w:rPr>
                <w:rFonts w:ascii="Courier New" w:eastAsia="Courier New" w:hAnsi="Courier New" w:cs="Courier New"/>
                <w:color w:val="000000"/>
                <w:spacing w:val="0"/>
                <w:w w:val="100"/>
                <w:position w:val="0"/>
                <w:sz w:val="15"/>
                <w:szCs w:val="15"/>
              </w:rPr>
              <w:t>9</w:t>
            </w:r>
          </w:p>
        </w:tc>
      </w:tr>
      <w:tr>
        <w:trPr>
          <w:trHeight w:val="629" w:hRule="exact"/>
        </w:trPr>
        <w:tc>
          <w:tcPr>
            <w:tcBorders>
              <w:top w:val="single" w:sz="4"/>
              <w:left w:val="single" w:sz="4"/>
            </w:tcBorders>
            <w:shd w:val="clear" w:color="auto" w:fill="FFFFFF"/>
            <w:vAlign w:val="center"/>
          </w:tcPr>
          <w:p>
            <w:pPr>
              <w:pStyle w:val="Style2"/>
              <w:keepNext w:val="0"/>
              <w:keepLines w:val="0"/>
              <w:framePr w:w="3490" w:h="12994" w:wrap="none" w:vAnchor="text" w:hAnchor="page" w:x="1144" w:y="423"/>
              <w:widowControl w:val="0"/>
              <w:shd w:val="clear" w:color="auto" w:fill="auto"/>
              <w:bidi w:val="0"/>
              <w:spacing w:before="0" w:after="0" w:line="240" w:lineRule="auto"/>
              <w:ind w:left="0" w:right="0" w:firstLine="520"/>
              <w:jc w:val="left"/>
              <w:rPr>
                <w:sz w:val="17"/>
                <w:szCs w:val="17"/>
              </w:rPr>
            </w:pPr>
            <w:r>
              <w:rPr>
                <w:rFonts w:ascii="SimSun" w:eastAsia="SimSun" w:hAnsi="SimSun" w:cs="SimSun"/>
                <w:b/>
                <w:bCs/>
                <w:color w:val="000000"/>
                <w:spacing w:val="0"/>
                <w:w w:val="100"/>
                <w:position w:val="0"/>
                <w:sz w:val="17"/>
                <w:szCs w:val="17"/>
              </w:rPr>
              <w:t>鼎点视讯</w:t>
            </w:r>
          </w:p>
        </w:tc>
        <w:tc>
          <w:tcPr>
            <w:tcBorders>
              <w:top w:val="single" w:sz="4"/>
              <w:left w:val="single" w:sz="4"/>
            </w:tcBorders>
            <w:shd w:val="clear" w:color="auto" w:fill="FFFFFF"/>
            <w:vAlign w:val="center"/>
          </w:tcPr>
          <w:p>
            <w:pPr>
              <w:pStyle w:val="Style2"/>
              <w:keepNext w:val="0"/>
              <w:keepLines w:val="0"/>
              <w:framePr w:w="3490" w:h="12994" w:wrap="none" w:vAnchor="text" w:hAnchor="page" w:x="1144" w:y="423"/>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9501849</w:t>
            </w:r>
          </w:p>
        </w:tc>
        <w:tc>
          <w:tcPr>
            <w:tcBorders>
              <w:top w:val="single" w:sz="4"/>
              <w:left w:val="single" w:sz="4"/>
              <w:right w:val="single" w:sz="4"/>
            </w:tcBorders>
            <w:shd w:val="clear" w:color="auto" w:fill="FFFFFF"/>
            <w:vAlign w:val="center"/>
          </w:tcPr>
          <w:p>
            <w:pPr>
              <w:pStyle w:val="Style2"/>
              <w:keepNext w:val="0"/>
              <w:keepLines w:val="0"/>
              <w:framePr w:w="3490" w:h="12994" w:wrap="none" w:vAnchor="text" w:hAnchor="page" w:x="1144" w:y="423"/>
              <w:widowControl w:val="0"/>
              <w:shd w:val="clear" w:color="auto" w:fill="auto"/>
              <w:bidi w:val="0"/>
              <w:spacing w:before="0" w:after="0" w:line="240" w:lineRule="auto"/>
              <w:ind w:left="0" w:right="0" w:firstLine="260"/>
              <w:jc w:val="left"/>
              <w:rPr>
                <w:sz w:val="15"/>
                <w:szCs w:val="15"/>
              </w:rPr>
            </w:pPr>
            <w:r>
              <w:rPr>
                <w:rFonts w:ascii="Courier New" w:eastAsia="Courier New" w:hAnsi="Courier New" w:cs="Courier New"/>
                <w:color w:val="000000"/>
                <w:spacing w:val="0"/>
                <w:w w:val="100"/>
                <w:position w:val="0"/>
                <w:sz w:val="15"/>
                <w:szCs w:val="15"/>
              </w:rPr>
              <w:t>38</w:t>
            </w:r>
          </w:p>
        </w:tc>
      </w:tr>
      <w:tr>
        <w:trPr>
          <w:trHeight w:val="936" w:hRule="exact"/>
        </w:trPr>
        <w:tc>
          <w:tcPr>
            <w:tcBorders>
              <w:top w:val="single" w:sz="4"/>
              <w:left w:val="single" w:sz="4"/>
            </w:tcBorders>
            <w:shd w:val="clear" w:color="auto" w:fill="FFFFFF"/>
            <w:vAlign w:val="center"/>
          </w:tcPr>
          <w:p>
            <w:pPr>
              <w:pStyle w:val="Style2"/>
              <w:keepNext w:val="0"/>
              <w:keepLines w:val="0"/>
              <w:framePr w:w="3490" w:h="12994" w:wrap="none" w:vAnchor="text" w:hAnchor="page" w:x="1144" w:y="423"/>
              <w:widowControl w:val="0"/>
              <w:shd w:val="clear" w:color="auto" w:fill="auto"/>
              <w:bidi w:val="0"/>
              <w:spacing w:before="0" w:after="0" w:line="240" w:lineRule="auto"/>
              <w:ind w:left="0" w:right="0" w:firstLine="0"/>
              <w:jc w:val="left"/>
              <w:rPr>
                <w:sz w:val="28"/>
                <w:szCs w:val="28"/>
              </w:rPr>
            </w:pPr>
            <w:r>
              <w:rPr>
                <w:rFonts w:ascii="Verdana" w:eastAsia="Verdana" w:hAnsi="Verdana" w:cs="Verdana"/>
                <w:b/>
                <w:bCs/>
                <w:color w:val="000000"/>
                <w:spacing w:val="0"/>
                <w:w w:val="100"/>
                <w:position w:val="0"/>
                <w:sz w:val="28"/>
                <w:szCs w:val="28"/>
              </w:rPr>
              <w:t>ccOfcs</w:t>
            </w:r>
          </w:p>
        </w:tc>
        <w:tc>
          <w:tcPr>
            <w:tcBorders>
              <w:top w:val="single" w:sz="4"/>
              <w:left w:val="single" w:sz="4"/>
            </w:tcBorders>
            <w:shd w:val="clear" w:color="auto" w:fill="FFFFFF"/>
            <w:vAlign w:val="center"/>
          </w:tcPr>
          <w:p>
            <w:pPr>
              <w:pStyle w:val="Style2"/>
              <w:keepNext w:val="0"/>
              <w:keepLines w:val="0"/>
              <w:framePr w:w="3490" w:h="12994" w:wrap="none" w:vAnchor="text" w:hAnchor="page" w:x="1144" w:y="423"/>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9850524</w:t>
            </w:r>
          </w:p>
        </w:tc>
        <w:tc>
          <w:tcPr>
            <w:tcBorders>
              <w:top w:val="single" w:sz="4"/>
              <w:left w:val="single" w:sz="4"/>
              <w:right w:val="single" w:sz="4"/>
            </w:tcBorders>
            <w:shd w:val="clear" w:color="auto" w:fill="FFFFFF"/>
            <w:vAlign w:val="center"/>
          </w:tcPr>
          <w:p>
            <w:pPr>
              <w:pStyle w:val="Style2"/>
              <w:keepNext w:val="0"/>
              <w:keepLines w:val="0"/>
              <w:framePr w:w="3490" w:h="12994" w:wrap="none" w:vAnchor="text" w:hAnchor="page" w:x="1144" w:y="423"/>
              <w:widowControl w:val="0"/>
              <w:shd w:val="clear" w:color="auto" w:fill="auto"/>
              <w:bidi w:val="0"/>
              <w:spacing w:before="0" w:after="0" w:line="240" w:lineRule="auto"/>
              <w:ind w:left="0" w:right="0" w:firstLine="320"/>
              <w:jc w:val="left"/>
              <w:rPr>
                <w:sz w:val="15"/>
                <w:szCs w:val="15"/>
              </w:rPr>
            </w:pPr>
            <w:r>
              <w:rPr>
                <w:rFonts w:ascii="Courier New" w:eastAsia="Courier New" w:hAnsi="Courier New" w:cs="Courier New"/>
                <w:color w:val="000000"/>
                <w:spacing w:val="0"/>
                <w:w w:val="100"/>
                <w:position w:val="0"/>
                <w:sz w:val="15"/>
                <w:szCs w:val="15"/>
              </w:rPr>
              <w:t>9</w:t>
            </w:r>
          </w:p>
        </w:tc>
      </w:tr>
      <w:tr>
        <w:trPr>
          <w:trHeight w:val="1080" w:hRule="exact"/>
        </w:trPr>
        <w:tc>
          <w:tcPr>
            <w:tcBorders>
              <w:top w:val="single" w:sz="4"/>
              <w:left w:val="single" w:sz="4"/>
            </w:tcBorders>
            <w:shd w:val="clear" w:color="auto" w:fill="FFFFFF"/>
            <w:vAlign w:val="top"/>
          </w:tcPr>
          <w:p>
            <w:pPr>
              <w:framePr w:w="3490" w:h="12994" w:wrap="none" w:vAnchor="text" w:hAnchor="page" w:x="1144" w:y="423"/>
              <w:widowControl w:val="0"/>
              <w:rPr>
                <w:sz w:val="10"/>
                <w:szCs w:val="10"/>
              </w:rPr>
            </w:pPr>
          </w:p>
        </w:tc>
        <w:tc>
          <w:tcPr>
            <w:tcBorders>
              <w:top w:val="single" w:sz="4"/>
              <w:left w:val="single" w:sz="4"/>
            </w:tcBorders>
            <w:shd w:val="clear" w:color="auto" w:fill="FFFFFF"/>
            <w:vAlign w:val="center"/>
          </w:tcPr>
          <w:p>
            <w:pPr>
              <w:pStyle w:val="Style2"/>
              <w:keepNext w:val="0"/>
              <w:keepLines w:val="0"/>
              <w:framePr w:w="3490" w:h="12994" w:wrap="none" w:vAnchor="text" w:hAnchor="page" w:x="1144" w:y="423"/>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9850523</w:t>
            </w:r>
          </w:p>
        </w:tc>
        <w:tc>
          <w:tcPr>
            <w:tcBorders>
              <w:top w:val="single" w:sz="4"/>
              <w:left w:val="single" w:sz="4"/>
              <w:right w:val="single" w:sz="4"/>
            </w:tcBorders>
            <w:shd w:val="clear" w:color="auto" w:fill="FFFFFF"/>
            <w:vAlign w:val="center"/>
          </w:tcPr>
          <w:p>
            <w:pPr>
              <w:pStyle w:val="Style2"/>
              <w:keepNext w:val="0"/>
              <w:keepLines w:val="0"/>
              <w:framePr w:w="3490" w:h="12994" w:wrap="none" w:vAnchor="text" w:hAnchor="page" w:x="1144" w:y="423"/>
              <w:widowControl w:val="0"/>
              <w:shd w:val="clear" w:color="auto" w:fill="auto"/>
              <w:bidi w:val="0"/>
              <w:spacing w:before="0" w:after="0" w:line="240" w:lineRule="auto"/>
              <w:ind w:left="0" w:right="0" w:firstLine="320"/>
              <w:jc w:val="left"/>
              <w:rPr>
                <w:sz w:val="15"/>
                <w:szCs w:val="15"/>
              </w:rPr>
            </w:pPr>
            <w:r>
              <w:rPr>
                <w:rFonts w:ascii="Courier New" w:eastAsia="Courier New" w:hAnsi="Courier New" w:cs="Courier New"/>
                <w:color w:val="000000"/>
                <w:spacing w:val="0"/>
                <w:w w:val="100"/>
                <w:position w:val="0"/>
                <w:sz w:val="15"/>
                <w:szCs w:val="15"/>
              </w:rPr>
              <w:t>9</w:t>
            </w:r>
          </w:p>
        </w:tc>
      </w:tr>
      <w:tr>
        <w:trPr>
          <w:trHeight w:val="715" w:hRule="exact"/>
        </w:trPr>
        <w:tc>
          <w:tcPr>
            <w:tcBorders>
              <w:top w:val="single" w:sz="4"/>
              <w:left w:val="single" w:sz="4"/>
            </w:tcBorders>
            <w:shd w:val="clear" w:color="auto" w:fill="FFFFFF"/>
            <w:vAlign w:val="center"/>
          </w:tcPr>
          <w:p>
            <w:pPr>
              <w:pStyle w:val="Style2"/>
              <w:keepNext w:val="0"/>
              <w:keepLines w:val="0"/>
              <w:framePr w:w="3490" w:h="12994" w:wrap="none" w:vAnchor="text" w:hAnchor="page" w:x="1144" w:y="423"/>
              <w:widowControl w:val="0"/>
              <w:shd w:val="clear" w:color="auto" w:fill="auto"/>
              <w:bidi w:val="0"/>
              <w:spacing w:before="0" w:after="0" w:line="240" w:lineRule="auto"/>
              <w:ind w:left="0" w:right="0" w:firstLine="0"/>
              <w:jc w:val="left"/>
              <w:rPr>
                <w:sz w:val="28"/>
                <w:szCs w:val="28"/>
              </w:rPr>
            </w:pPr>
            <w:r>
              <w:rPr>
                <w:rFonts w:ascii="Verdana" w:eastAsia="Verdana" w:hAnsi="Verdana" w:cs="Verdana"/>
                <w:b/>
                <w:bCs/>
                <w:color w:val="211B17"/>
                <w:spacing w:val="0"/>
                <w:w w:val="100"/>
                <w:position w:val="0"/>
                <w:sz w:val="28"/>
                <w:szCs w:val="28"/>
              </w:rPr>
              <w:t>Sumapay</w:t>
            </w:r>
          </w:p>
        </w:tc>
        <w:tc>
          <w:tcPr>
            <w:tcBorders>
              <w:top w:val="single" w:sz="4"/>
              <w:left w:val="single" w:sz="4"/>
            </w:tcBorders>
            <w:shd w:val="clear" w:color="auto" w:fill="FFFFFF"/>
            <w:vAlign w:val="center"/>
          </w:tcPr>
          <w:p>
            <w:pPr>
              <w:pStyle w:val="Style2"/>
              <w:keepNext w:val="0"/>
              <w:keepLines w:val="0"/>
              <w:framePr w:w="3490" w:h="12994" w:wrap="none" w:vAnchor="text" w:hAnchor="page" w:x="1144" w:y="423"/>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9835081</w:t>
            </w:r>
          </w:p>
        </w:tc>
        <w:tc>
          <w:tcPr>
            <w:tcBorders>
              <w:top w:val="single" w:sz="4"/>
              <w:left w:val="single" w:sz="4"/>
              <w:right w:val="single" w:sz="4"/>
            </w:tcBorders>
            <w:shd w:val="clear" w:color="auto" w:fill="FFFFFF"/>
            <w:vAlign w:val="center"/>
          </w:tcPr>
          <w:p>
            <w:pPr>
              <w:pStyle w:val="Style2"/>
              <w:keepNext w:val="0"/>
              <w:keepLines w:val="0"/>
              <w:framePr w:w="3490" w:h="12994" w:wrap="none" w:vAnchor="text" w:hAnchor="page" w:x="1144" w:y="423"/>
              <w:widowControl w:val="0"/>
              <w:shd w:val="clear" w:color="auto" w:fill="auto"/>
              <w:bidi w:val="0"/>
              <w:spacing w:before="0" w:after="0" w:line="240" w:lineRule="auto"/>
              <w:ind w:left="0" w:right="0" w:firstLine="260"/>
              <w:jc w:val="left"/>
              <w:rPr>
                <w:sz w:val="15"/>
                <w:szCs w:val="15"/>
              </w:rPr>
            </w:pPr>
            <w:r>
              <w:rPr>
                <w:rFonts w:ascii="Courier New" w:eastAsia="Courier New" w:hAnsi="Courier New" w:cs="Courier New"/>
                <w:color w:val="000000"/>
                <w:spacing w:val="0"/>
                <w:w w:val="100"/>
                <w:position w:val="0"/>
                <w:sz w:val="15"/>
                <w:szCs w:val="15"/>
              </w:rPr>
              <w:t>36</w:t>
            </w:r>
          </w:p>
        </w:tc>
      </w:tr>
      <w:tr>
        <w:trPr>
          <w:trHeight w:val="1080" w:hRule="exact"/>
        </w:trPr>
        <w:tc>
          <w:tcPr>
            <w:tcBorders>
              <w:top w:val="single" w:sz="4"/>
              <w:left w:val="single" w:sz="4"/>
            </w:tcBorders>
            <w:shd w:val="clear" w:color="auto" w:fill="FFFFFF"/>
            <w:vAlign w:val="center"/>
          </w:tcPr>
          <w:p>
            <w:pPr>
              <w:pStyle w:val="Style2"/>
              <w:keepNext w:val="0"/>
              <w:keepLines w:val="0"/>
              <w:framePr w:w="3490" w:h="12994" w:wrap="none" w:vAnchor="text" w:hAnchor="page" w:x="1144" w:y="423"/>
              <w:widowControl w:val="0"/>
              <w:shd w:val="clear" w:color="auto" w:fill="auto"/>
              <w:bidi w:val="0"/>
              <w:spacing w:before="0" w:after="0" w:line="240" w:lineRule="auto"/>
              <w:ind w:left="0" w:right="0" w:firstLine="0"/>
              <w:jc w:val="left"/>
              <w:rPr>
                <w:sz w:val="28"/>
                <w:szCs w:val="28"/>
              </w:rPr>
            </w:pPr>
            <w:r>
              <w:rPr>
                <w:rFonts w:ascii="Verdana" w:eastAsia="Verdana" w:hAnsi="Verdana" w:cs="Verdana"/>
                <w:b/>
                <w:bCs/>
                <w:color w:val="211B17"/>
                <w:spacing w:val="0"/>
                <w:w w:val="100"/>
                <w:position w:val="0"/>
                <w:sz w:val="28"/>
                <w:szCs w:val="28"/>
              </w:rPr>
              <w:t>Sumapay</w:t>
            </w:r>
          </w:p>
        </w:tc>
        <w:tc>
          <w:tcPr>
            <w:tcBorders>
              <w:top w:val="single" w:sz="4"/>
              <w:left w:val="single" w:sz="4"/>
            </w:tcBorders>
            <w:shd w:val="clear" w:color="auto" w:fill="FFFFFF"/>
            <w:vAlign w:val="center"/>
          </w:tcPr>
          <w:p>
            <w:pPr>
              <w:pStyle w:val="Style2"/>
              <w:keepNext w:val="0"/>
              <w:keepLines w:val="0"/>
              <w:framePr w:w="3490" w:h="12994" w:wrap="none" w:vAnchor="text" w:hAnchor="page" w:x="1144" w:y="423"/>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9835094</w:t>
            </w:r>
          </w:p>
        </w:tc>
        <w:tc>
          <w:tcPr>
            <w:tcBorders>
              <w:top w:val="single" w:sz="4"/>
              <w:left w:val="single" w:sz="4"/>
              <w:right w:val="single" w:sz="4"/>
            </w:tcBorders>
            <w:shd w:val="clear" w:color="auto" w:fill="FFFFFF"/>
            <w:vAlign w:val="center"/>
          </w:tcPr>
          <w:p>
            <w:pPr>
              <w:pStyle w:val="Style2"/>
              <w:keepNext w:val="0"/>
              <w:keepLines w:val="0"/>
              <w:framePr w:w="3490" w:h="12994" w:wrap="none" w:vAnchor="text" w:hAnchor="page" w:x="1144" w:y="423"/>
              <w:widowControl w:val="0"/>
              <w:shd w:val="clear" w:color="auto" w:fill="auto"/>
              <w:bidi w:val="0"/>
              <w:spacing w:before="0" w:after="0" w:line="240" w:lineRule="auto"/>
              <w:ind w:left="0" w:right="0" w:firstLine="260"/>
              <w:jc w:val="left"/>
              <w:rPr>
                <w:sz w:val="15"/>
                <w:szCs w:val="15"/>
              </w:rPr>
            </w:pPr>
            <w:r>
              <w:rPr>
                <w:rFonts w:ascii="Courier New" w:eastAsia="Courier New" w:hAnsi="Courier New" w:cs="Courier New"/>
                <w:color w:val="000000"/>
                <w:spacing w:val="0"/>
                <w:w w:val="100"/>
                <w:position w:val="0"/>
                <w:sz w:val="15"/>
                <w:szCs w:val="15"/>
              </w:rPr>
              <w:t>35</w:t>
            </w:r>
          </w:p>
        </w:tc>
      </w:tr>
      <w:tr>
        <w:trPr>
          <w:trHeight w:val="1080" w:hRule="exact"/>
        </w:trPr>
        <w:tc>
          <w:tcPr>
            <w:tcBorders>
              <w:top w:val="single" w:sz="4"/>
              <w:left w:val="single" w:sz="4"/>
            </w:tcBorders>
            <w:shd w:val="clear" w:color="auto" w:fill="FFFFFF"/>
            <w:vAlign w:val="center"/>
          </w:tcPr>
          <w:p>
            <w:pPr>
              <w:pStyle w:val="Style2"/>
              <w:keepNext w:val="0"/>
              <w:keepLines w:val="0"/>
              <w:framePr w:w="3490" w:h="12994" w:wrap="none" w:vAnchor="text" w:hAnchor="page" w:x="1144" w:y="423"/>
              <w:widowControl w:val="0"/>
              <w:shd w:val="clear" w:color="auto" w:fill="auto"/>
              <w:bidi w:val="0"/>
              <w:spacing w:before="0" w:after="0" w:line="240" w:lineRule="auto"/>
              <w:ind w:left="0" w:right="0" w:firstLine="0"/>
              <w:jc w:val="left"/>
              <w:rPr>
                <w:sz w:val="28"/>
                <w:szCs w:val="28"/>
              </w:rPr>
            </w:pPr>
            <w:r>
              <w:rPr>
                <w:rFonts w:ascii="Verdana" w:eastAsia="Verdana" w:hAnsi="Verdana" w:cs="Verdana"/>
                <w:b/>
                <w:bCs/>
                <w:color w:val="211B17"/>
                <w:spacing w:val="0"/>
                <w:w w:val="100"/>
                <w:position w:val="0"/>
                <w:sz w:val="28"/>
                <w:szCs w:val="28"/>
              </w:rPr>
              <w:t>Sumapay</w:t>
            </w:r>
          </w:p>
        </w:tc>
        <w:tc>
          <w:tcPr>
            <w:tcBorders>
              <w:top w:val="single" w:sz="4"/>
              <w:left w:val="single" w:sz="4"/>
            </w:tcBorders>
            <w:shd w:val="clear" w:color="auto" w:fill="FFFFFF"/>
            <w:vAlign w:val="center"/>
          </w:tcPr>
          <w:p>
            <w:pPr>
              <w:pStyle w:val="Style2"/>
              <w:keepNext w:val="0"/>
              <w:keepLines w:val="0"/>
              <w:framePr w:w="3490" w:h="12994" w:wrap="none" w:vAnchor="text" w:hAnchor="page" w:x="1144" w:y="423"/>
              <w:widowControl w:val="0"/>
              <w:shd w:val="clear" w:color="auto" w:fill="auto"/>
              <w:bidi w:val="0"/>
              <w:spacing w:before="0" w:after="0" w:line="240" w:lineRule="auto"/>
              <w:ind w:left="0" w:right="0" w:firstLine="200"/>
              <w:jc w:val="left"/>
              <w:rPr>
                <w:sz w:val="15"/>
                <w:szCs w:val="15"/>
              </w:rPr>
            </w:pPr>
            <w:r>
              <w:rPr>
                <w:rFonts w:ascii="Courier New" w:eastAsia="Courier New" w:hAnsi="Courier New" w:cs="Courier New"/>
                <w:color w:val="000000"/>
                <w:spacing w:val="0"/>
                <w:w w:val="100"/>
                <w:position w:val="0"/>
                <w:sz w:val="15"/>
                <w:szCs w:val="15"/>
              </w:rPr>
              <w:t>9835072</w:t>
            </w:r>
          </w:p>
        </w:tc>
        <w:tc>
          <w:tcPr>
            <w:tcBorders>
              <w:top w:val="single" w:sz="4"/>
              <w:left w:val="single" w:sz="4"/>
              <w:right w:val="single" w:sz="4"/>
            </w:tcBorders>
            <w:shd w:val="clear" w:color="auto" w:fill="FFFFFF"/>
            <w:vAlign w:val="center"/>
          </w:tcPr>
          <w:p>
            <w:pPr>
              <w:pStyle w:val="Style2"/>
              <w:keepNext w:val="0"/>
              <w:keepLines w:val="0"/>
              <w:framePr w:w="3490" w:h="12994" w:wrap="none" w:vAnchor="text" w:hAnchor="page" w:x="1144" w:y="423"/>
              <w:widowControl w:val="0"/>
              <w:shd w:val="clear" w:color="auto" w:fill="auto"/>
              <w:bidi w:val="0"/>
              <w:spacing w:before="0" w:after="0" w:line="240" w:lineRule="auto"/>
              <w:ind w:left="0" w:right="0" w:firstLine="260"/>
              <w:jc w:val="left"/>
              <w:rPr>
                <w:sz w:val="15"/>
                <w:szCs w:val="15"/>
              </w:rPr>
            </w:pPr>
            <w:r>
              <w:rPr>
                <w:rFonts w:ascii="Courier New" w:eastAsia="Courier New" w:hAnsi="Courier New" w:cs="Courier New"/>
                <w:color w:val="000000"/>
                <w:spacing w:val="0"/>
                <w:w w:val="100"/>
                <w:position w:val="0"/>
                <w:sz w:val="15"/>
                <w:szCs w:val="15"/>
              </w:rPr>
              <w:t>42</w:t>
            </w:r>
          </w:p>
        </w:tc>
      </w:tr>
      <w:tr>
        <w:trPr>
          <w:trHeight w:val="898" w:hRule="exact"/>
        </w:trPr>
        <w:tc>
          <w:tcPr>
            <w:tcBorders>
              <w:top w:val="single" w:sz="4"/>
              <w:left w:val="single" w:sz="4"/>
            </w:tcBorders>
            <w:shd w:val="clear" w:color="auto" w:fill="FFFFFF"/>
            <w:vAlign w:val="center"/>
          </w:tcPr>
          <w:p>
            <w:pPr>
              <w:pStyle w:val="Style2"/>
              <w:keepNext w:val="0"/>
              <w:keepLines w:val="0"/>
              <w:framePr w:w="3490" w:h="12994" w:wrap="none" w:vAnchor="text" w:hAnchor="page" w:x="1144" w:y="423"/>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B6EB9"/>
                <w:spacing w:val="0"/>
                <w:w w:val="100"/>
                <w:position w:val="0"/>
                <w:sz w:val="17"/>
                <w:szCs w:val="17"/>
              </w:rPr>
              <w:t>《</w:t>
            </w:r>
            <w:r>
              <w:rPr>
                <w:rFonts w:ascii="Arial" w:eastAsia="Arial" w:hAnsi="Arial" w:cs="Arial"/>
                <w:b/>
                <w:bCs/>
                <w:color w:val="000000"/>
                <w:spacing w:val="0"/>
                <w:w w:val="100"/>
                <w:position w:val="0"/>
                <w:sz w:val="22"/>
                <w:szCs w:val="22"/>
              </w:rPr>
              <w:t>Sumapay</w:t>
            </w:r>
            <w:r>
              <w:rPr>
                <w:rFonts w:ascii="SimSun" w:eastAsia="SimSun" w:hAnsi="SimSun" w:cs="SimSun"/>
                <w:b/>
                <w:bCs/>
                <w:color w:val="0B6EB9"/>
                <w:spacing w:val="0"/>
                <w:w w:val="100"/>
                <w:position w:val="0"/>
                <w:sz w:val="17"/>
                <w:szCs w:val="17"/>
              </w:rPr>
              <w:t>旋</w:t>
            </w:r>
          </w:p>
        </w:tc>
        <w:tc>
          <w:tcPr>
            <w:tcBorders>
              <w:top w:val="single" w:sz="4"/>
              <w:left w:val="single" w:sz="4"/>
            </w:tcBorders>
            <w:shd w:val="clear" w:color="auto" w:fill="FFFFFF"/>
            <w:vAlign w:val="center"/>
          </w:tcPr>
          <w:p>
            <w:pPr>
              <w:pStyle w:val="Style2"/>
              <w:keepNext w:val="0"/>
              <w:keepLines w:val="0"/>
              <w:framePr w:w="3490" w:h="12994" w:wrap="none" w:vAnchor="text" w:hAnchor="page" w:x="1144" w:y="423"/>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102E90"/>
                <w:spacing w:val="0"/>
                <w:w w:val="100"/>
                <w:position w:val="0"/>
                <w:sz w:val="15"/>
                <w:szCs w:val="15"/>
              </w:rPr>
              <w:t>1</w:t>
            </w:r>
            <w:r>
              <w:rPr>
                <w:rFonts w:ascii="Courier New" w:eastAsia="Courier New" w:hAnsi="Courier New" w:cs="Courier New"/>
                <w:color w:val="000000"/>
                <w:spacing w:val="0"/>
                <w:w w:val="100"/>
                <w:position w:val="0"/>
                <w:sz w:val="15"/>
                <w:szCs w:val="15"/>
              </w:rPr>
              <w:t>10047789</w:t>
            </w:r>
          </w:p>
        </w:tc>
        <w:tc>
          <w:tcPr>
            <w:tcBorders>
              <w:top w:val="single" w:sz="4"/>
              <w:left w:val="single" w:sz="4"/>
              <w:right w:val="single" w:sz="4"/>
            </w:tcBorders>
            <w:shd w:val="clear" w:color="auto" w:fill="FFFFFF"/>
            <w:vAlign w:val="center"/>
          </w:tcPr>
          <w:p>
            <w:pPr>
              <w:pStyle w:val="Style2"/>
              <w:keepNext w:val="0"/>
              <w:keepLines w:val="0"/>
              <w:framePr w:w="3490" w:h="12994" w:wrap="none" w:vAnchor="text" w:hAnchor="page" w:x="1144" w:y="423"/>
              <w:widowControl w:val="0"/>
              <w:shd w:val="clear" w:color="auto" w:fill="auto"/>
              <w:bidi w:val="0"/>
              <w:spacing w:before="0" w:after="0" w:line="240" w:lineRule="auto"/>
              <w:ind w:left="0" w:right="0" w:firstLine="320"/>
              <w:jc w:val="left"/>
              <w:rPr>
                <w:sz w:val="15"/>
                <w:szCs w:val="15"/>
              </w:rPr>
            </w:pPr>
            <w:r>
              <w:rPr>
                <w:rFonts w:ascii="Courier New" w:eastAsia="Courier New" w:hAnsi="Courier New" w:cs="Courier New"/>
                <w:color w:val="000000"/>
                <w:spacing w:val="0"/>
                <w:w w:val="100"/>
                <w:position w:val="0"/>
                <w:sz w:val="15"/>
                <w:szCs w:val="15"/>
              </w:rPr>
              <w:t>9</w:t>
            </w:r>
          </w:p>
        </w:tc>
      </w:tr>
      <w:tr>
        <w:trPr>
          <w:trHeight w:val="936" w:hRule="exact"/>
        </w:trPr>
        <w:tc>
          <w:tcPr>
            <w:tcBorders>
              <w:top w:val="single" w:sz="4"/>
              <w:left w:val="single" w:sz="4"/>
            </w:tcBorders>
            <w:shd w:val="clear" w:color="auto" w:fill="FFFFFF"/>
            <w:vAlign w:val="center"/>
          </w:tcPr>
          <w:p>
            <w:pPr>
              <w:pStyle w:val="Style2"/>
              <w:keepNext w:val="0"/>
              <w:keepLines w:val="0"/>
              <w:framePr w:w="3490" w:h="12994" w:wrap="none" w:vAnchor="text" w:hAnchor="page" w:x="1144" w:y="423"/>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102E90"/>
                <w:spacing w:val="0"/>
                <w:w w:val="100"/>
                <w:position w:val="0"/>
                <w:sz w:val="22"/>
                <w:szCs w:val="22"/>
              </w:rPr>
              <w:t>[</w:t>
            </w:r>
            <w:r>
              <w:rPr>
                <w:rFonts w:ascii="Arial" w:eastAsia="Arial" w:hAnsi="Arial" w:cs="Arial"/>
                <w:b/>
                <w:bCs/>
                <w:color w:val="000000"/>
                <w:spacing w:val="0"/>
                <w:w w:val="100"/>
                <w:position w:val="0"/>
                <w:sz w:val="22"/>
                <w:szCs w:val="22"/>
              </w:rPr>
              <w:t>Sumapay</w:t>
            </w:r>
            <w:r>
              <w:rPr>
                <w:rFonts w:ascii="SimSun" w:eastAsia="SimSun" w:hAnsi="SimSun" w:cs="SimSun"/>
                <w:b/>
                <w:bCs/>
                <w:color w:val="0F55A1"/>
                <w:spacing w:val="0"/>
                <w:w w:val="100"/>
                <w:position w:val="0"/>
                <w:sz w:val="17"/>
                <w:szCs w:val="17"/>
              </w:rPr>
              <w:t>啊</w:t>
            </w:r>
          </w:p>
        </w:tc>
        <w:tc>
          <w:tcPr>
            <w:tcBorders>
              <w:top w:val="single" w:sz="4"/>
              <w:left w:val="single" w:sz="4"/>
            </w:tcBorders>
            <w:shd w:val="clear" w:color="auto" w:fill="FFFFFF"/>
            <w:vAlign w:val="center"/>
          </w:tcPr>
          <w:p>
            <w:pPr>
              <w:pStyle w:val="Style2"/>
              <w:keepNext w:val="0"/>
              <w:keepLines w:val="0"/>
              <w:framePr w:w="3490" w:h="12994" w:wrap="none" w:vAnchor="text" w:hAnchor="page" w:x="1144" w:y="423"/>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000000"/>
                <w:spacing w:val="0"/>
                <w:w w:val="100"/>
                <w:position w:val="0"/>
                <w:sz w:val="15"/>
                <w:szCs w:val="15"/>
              </w:rPr>
              <w:t>10047728</w:t>
            </w:r>
          </w:p>
        </w:tc>
        <w:tc>
          <w:tcPr>
            <w:tcBorders>
              <w:top w:val="single" w:sz="4"/>
              <w:left w:val="single" w:sz="4"/>
              <w:right w:val="single" w:sz="4"/>
            </w:tcBorders>
            <w:shd w:val="clear" w:color="auto" w:fill="FFFFFF"/>
            <w:vAlign w:val="center"/>
          </w:tcPr>
          <w:p>
            <w:pPr>
              <w:pStyle w:val="Style2"/>
              <w:keepNext w:val="0"/>
              <w:keepLines w:val="0"/>
              <w:framePr w:w="3490" w:h="12994" w:wrap="none" w:vAnchor="text" w:hAnchor="page" w:x="1144" w:y="423"/>
              <w:widowControl w:val="0"/>
              <w:shd w:val="clear" w:color="auto" w:fill="auto"/>
              <w:bidi w:val="0"/>
              <w:spacing w:before="0" w:after="0" w:line="240" w:lineRule="auto"/>
              <w:ind w:left="0" w:right="0" w:firstLine="260"/>
              <w:jc w:val="left"/>
              <w:rPr>
                <w:sz w:val="15"/>
                <w:szCs w:val="15"/>
              </w:rPr>
            </w:pPr>
            <w:r>
              <w:rPr>
                <w:rFonts w:ascii="Courier New" w:eastAsia="Courier New" w:hAnsi="Courier New" w:cs="Courier New"/>
                <w:color w:val="000000"/>
                <w:spacing w:val="0"/>
                <w:w w:val="100"/>
                <w:position w:val="0"/>
                <w:sz w:val="15"/>
                <w:szCs w:val="15"/>
              </w:rPr>
              <w:t>36</w:t>
            </w:r>
          </w:p>
        </w:tc>
      </w:tr>
      <w:tr>
        <w:trPr>
          <w:trHeight w:val="922" w:hRule="exact"/>
        </w:trPr>
        <w:tc>
          <w:tcPr>
            <w:tcBorders>
              <w:top w:val="single" w:sz="4"/>
              <w:left w:val="single" w:sz="4"/>
              <w:bottom w:val="single" w:sz="4"/>
            </w:tcBorders>
            <w:shd w:val="clear" w:color="auto" w:fill="FFFFFF"/>
            <w:vAlign w:val="center"/>
          </w:tcPr>
          <w:p>
            <w:pPr>
              <w:pStyle w:val="Style2"/>
              <w:keepNext w:val="0"/>
              <w:keepLines w:val="0"/>
              <w:framePr w:w="3490" w:h="12994" w:wrap="none" w:vAnchor="text" w:hAnchor="page" w:x="1144" w:y="423"/>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102E90"/>
                <w:spacing w:val="0"/>
                <w:w w:val="100"/>
                <w:position w:val="0"/>
                <w:sz w:val="22"/>
                <w:szCs w:val="22"/>
              </w:rPr>
              <w:t>[</w:t>
            </w:r>
            <w:r>
              <w:rPr>
                <w:rFonts w:ascii="Arial" w:eastAsia="Arial" w:hAnsi="Arial" w:cs="Arial"/>
                <w:b/>
                <w:bCs/>
                <w:color w:val="000000"/>
                <w:spacing w:val="0"/>
                <w:w w:val="100"/>
                <w:position w:val="0"/>
                <w:sz w:val="22"/>
                <w:szCs w:val="22"/>
              </w:rPr>
              <w:t>Sumapay</w:t>
            </w:r>
            <w:r>
              <w:rPr>
                <w:rFonts w:ascii="SimSun" w:eastAsia="SimSun" w:hAnsi="SimSun" w:cs="SimSun"/>
                <w:b/>
                <w:bCs/>
                <w:color w:val="0F55A1"/>
                <w:spacing w:val="0"/>
                <w:w w:val="100"/>
                <w:position w:val="0"/>
                <w:sz w:val="17"/>
                <w:szCs w:val="17"/>
              </w:rPr>
              <w:t>新</w:t>
            </w:r>
          </w:p>
        </w:tc>
        <w:tc>
          <w:tcPr>
            <w:tcBorders>
              <w:top w:val="single" w:sz="4"/>
              <w:left w:val="single" w:sz="4"/>
              <w:bottom w:val="single" w:sz="4"/>
            </w:tcBorders>
            <w:shd w:val="clear" w:color="auto" w:fill="FFFFFF"/>
            <w:vAlign w:val="center"/>
          </w:tcPr>
          <w:p>
            <w:pPr>
              <w:pStyle w:val="Style2"/>
              <w:keepNext w:val="0"/>
              <w:keepLines w:val="0"/>
              <w:framePr w:w="3490" w:h="12994" w:wrap="none" w:vAnchor="text" w:hAnchor="page" w:x="1144" w:y="423"/>
              <w:widowControl w:val="0"/>
              <w:shd w:val="clear" w:color="auto" w:fill="auto"/>
              <w:bidi w:val="0"/>
              <w:spacing w:before="0" w:after="0" w:line="240" w:lineRule="auto"/>
              <w:ind w:left="0" w:right="0" w:firstLine="0"/>
              <w:jc w:val="right"/>
              <w:rPr>
                <w:sz w:val="15"/>
                <w:szCs w:val="15"/>
              </w:rPr>
            </w:pPr>
            <w:r>
              <w:rPr>
                <w:rFonts w:ascii="Courier New" w:eastAsia="Courier New" w:hAnsi="Courier New" w:cs="Courier New"/>
                <w:color w:val="102E90"/>
                <w:spacing w:val="0"/>
                <w:w w:val="100"/>
                <w:position w:val="0"/>
                <w:sz w:val="15"/>
                <w:szCs w:val="15"/>
              </w:rPr>
              <w:t>]</w:t>
            </w:r>
            <w:r>
              <w:rPr>
                <w:rFonts w:ascii="Courier New" w:eastAsia="Courier New" w:hAnsi="Courier New" w:cs="Courier New"/>
                <w:color w:val="000000"/>
                <w:spacing w:val="0"/>
                <w:w w:val="100"/>
                <w:position w:val="0"/>
                <w:sz w:val="15"/>
                <w:szCs w:val="15"/>
              </w:rPr>
              <w:t>10047901</w:t>
            </w:r>
          </w:p>
        </w:tc>
        <w:tc>
          <w:tcPr>
            <w:tcBorders>
              <w:top w:val="single" w:sz="4"/>
              <w:left w:val="single" w:sz="4"/>
              <w:bottom w:val="single" w:sz="4"/>
              <w:right w:val="single" w:sz="4"/>
            </w:tcBorders>
            <w:shd w:val="clear" w:color="auto" w:fill="FFFFFF"/>
            <w:vAlign w:val="center"/>
          </w:tcPr>
          <w:p>
            <w:pPr>
              <w:pStyle w:val="Style2"/>
              <w:keepNext w:val="0"/>
              <w:keepLines w:val="0"/>
              <w:framePr w:w="3490" w:h="12994" w:wrap="none" w:vAnchor="text" w:hAnchor="page" w:x="1144" w:y="423"/>
              <w:widowControl w:val="0"/>
              <w:shd w:val="clear" w:color="auto" w:fill="auto"/>
              <w:bidi w:val="0"/>
              <w:spacing w:before="0" w:after="0" w:line="240" w:lineRule="auto"/>
              <w:ind w:left="0" w:right="0" w:firstLine="260"/>
              <w:jc w:val="left"/>
              <w:rPr>
                <w:sz w:val="15"/>
                <w:szCs w:val="15"/>
              </w:rPr>
            </w:pPr>
            <w:r>
              <w:rPr>
                <w:rFonts w:ascii="Courier New" w:eastAsia="Courier New" w:hAnsi="Courier New" w:cs="Courier New"/>
                <w:color w:val="000000"/>
                <w:spacing w:val="0"/>
                <w:w w:val="100"/>
                <w:position w:val="0"/>
                <w:sz w:val="15"/>
                <w:szCs w:val="15"/>
              </w:rPr>
              <w:t>42</w:t>
            </w:r>
          </w:p>
        </w:tc>
      </w:tr>
    </w:tbl>
    <w:p>
      <w:pPr>
        <w:framePr w:w="3490" w:h="12994" w:wrap="none" w:vAnchor="text" w:hAnchor="page" w:x="1144" w:y="423"/>
        <w:widowControl w:val="0"/>
        <w:spacing w:line="1" w:lineRule="exact"/>
      </w:pPr>
    </w:p>
    <w:p>
      <w:pPr>
        <w:pStyle w:val="Style25"/>
        <w:keepNext w:val="0"/>
        <w:keepLines w:val="0"/>
        <w:framePr w:w="960" w:h="240" w:wrap="none" w:vAnchor="text" w:hAnchor="page" w:x="6333" w:y="443"/>
        <w:widowControl w:val="0"/>
        <w:shd w:val="clear" w:color="auto" w:fill="auto"/>
        <w:bidi w:val="0"/>
        <w:spacing w:before="0" w:after="0" w:line="240" w:lineRule="auto"/>
        <w:ind w:left="0" w:right="0" w:firstLine="0"/>
        <w:jc w:val="left"/>
      </w:pPr>
      <w:r>
        <w:rPr>
          <w:b/>
          <w:bCs/>
          <w:color w:val="000000"/>
          <w:spacing w:val="0"/>
          <w:w w:val="100"/>
          <w:position w:val="0"/>
        </w:rPr>
        <w:t>商品</w:t>
      </w:r>
      <w:r>
        <w:rPr>
          <w:rFonts w:ascii="Times New Roman" w:eastAsia="Times New Roman" w:hAnsi="Times New Roman" w:cs="Times New Roman"/>
          <w:b/>
          <w:bCs/>
          <w:color w:val="000000"/>
          <w:spacing w:val="0"/>
          <w:w w:val="100"/>
          <w:position w:val="0"/>
          <w:sz w:val="15"/>
          <w:szCs w:val="15"/>
        </w:rPr>
        <w:t>/</w:t>
      </w:r>
      <w:r>
        <w:rPr>
          <w:b/>
          <w:bCs/>
          <w:color w:val="000000"/>
          <w:spacing w:val="0"/>
          <w:w w:val="100"/>
          <w:position w:val="0"/>
        </w:rPr>
        <w:t>服务</w:t>
      </w:r>
    </w:p>
    <w:p>
      <w:pPr>
        <w:pStyle w:val="Style58"/>
        <w:keepNext w:val="0"/>
        <w:keepLines w:val="0"/>
        <w:framePr w:w="4358" w:h="1133" w:wrap="none" w:vAnchor="text" w:hAnchor="page" w:x="4643" w:y="740"/>
        <w:widowControl w:val="0"/>
        <w:shd w:val="clear" w:color="auto" w:fill="auto"/>
        <w:bidi w:val="0"/>
        <w:spacing w:before="0" w:after="0" w:line="183" w:lineRule="exact"/>
        <w:ind w:left="0" w:right="0" w:firstLine="0"/>
        <w:jc w:val="left"/>
      </w:pPr>
      <w:r>
        <w:rPr>
          <w:rFonts w:ascii="Courier New" w:eastAsia="Courier New" w:hAnsi="Courier New" w:cs="Courier New"/>
          <w:color w:val="000000"/>
          <w:spacing w:val="0"/>
          <w:w w:val="100"/>
          <w:position w:val="0"/>
          <w:sz w:val="15"/>
          <w:szCs w:val="15"/>
        </w:rPr>
        <w:t>1</w:t>
      </w:r>
      <w:r>
        <w:rPr>
          <w:color w:val="000000"/>
          <w:spacing w:val="0"/>
          <w:w w:val="100"/>
          <w:position w:val="0"/>
        </w:rPr>
        <w:t>、将信息编入计算机数据库</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2</w:t>
      </w:r>
      <w:r>
        <w:rPr>
          <w:color w:val="000000"/>
          <w:spacing w:val="0"/>
          <w:w w:val="100"/>
          <w:position w:val="0"/>
        </w:rPr>
        <w:t>、货物展出；</w:t>
      </w:r>
      <w:r>
        <w:rPr>
          <w:rFonts w:ascii="Courier New" w:eastAsia="Courier New" w:hAnsi="Courier New" w:cs="Courier New"/>
          <w:color w:val="000000"/>
          <w:spacing w:val="0"/>
          <w:w w:val="100"/>
          <w:position w:val="0"/>
          <w:sz w:val="15"/>
          <w:szCs w:val="15"/>
        </w:rPr>
        <w:t>3</w:t>
      </w:r>
      <w:r>
        <w:rPr>
          <w:color w:val="000000"/>
          <w:spacing w:val="0"/>
          <w:w w:val="100"/>
          <w:position w:val="0"/>
        </w:rPr>
        <w:t>、在 计算机档案中进行数据检索（替他人）</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4</w:t>
      </w:r>
      <w:r>
        <w:rPr>
          <w:color w:val="000000"/>
          <w:spacing w:val="0"/>
          <w:w w:val="100"/>
          <w:position w:val="0"/>
        </w:rPr>
        <w:t>、广告宣 传；</w:t>
      </w:r>
      <w:r>
        <w:rPr>
          <w:rFonts w:ascii="Courier New" w:eastAsia="Courier New" w:hAnsi="Courier New" w:cs="Courier New"/>
          <w:color w:val="000000"/>
          <w:spacing w:val="0"/>
          <w:w w:val="100"/>
          <w:position w:val="0"/>
          <w:sz w:val="15"/>
          <w:szCs w:val="15"/>
        </w:rPr>
        <w:t>5</w:t>
      </w:r>
      <w:r>
        <w:rPr>
          <w:color w:val="000000"/>
          <w:spacing w:val="0"/>
          <w:w w:val="100"/>
          <w:position w:val="0"/>
        </w:rPr>
        <w:t>、数据通讯网络上的在线广告；</w:t>
      </w:r>
      <w:r>
        <w:rPr>
          <w:rFonts w:ascii="Courier New" w:eastAsia="Courier New" w:hAnsi="Courier New" w:cs="Courier New"/>
          <w:color w:val="000000"/>
          <w:spacing w:val="0"/>
          <w:w w:val="100"/>
          <w:position w:val="0"/>
          <w:sz w:val="15"/>
          <w:szCs w:val="15"/>
        </w:rPr>
        <w:t>6</w:t>
      </w:r>
      <w:r>
        <w:rPr>
          <w:color w:val="000000"/>
          <w:spacing w:val="0"/>
          <w:w w:val="100"/>
          <w:position w:val="0"/>
        </w:rPr>
        <w:t>、在通讯媒体 上出租广告时间</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7</w:t>
      </w:r>
      <w:r>
        <w:rPr>
          <w:color w:val="000000"/>
          <w:spacing w:val="0"/>
          <w:w w:val="100"/>
          <w:position w:val="0"/>
        </w:rPr>
        <w:t>、为零售目的在通讯媒体上展示 商品</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8</w:t>
      </w:r>
      <w:r>
        <w:rPr>
          <w:color w:val="000000"/>
          <w:spacing w:val="0"/>
          <w:w w:val="100"/>
          <w:position w:val="0"/>
        </w:rPr>
        <w:t>、直接邮件广告；</w:t>
      </w:r>
      <w:r>
        <w:rPr>
          <w:rFonts w:ascii="Courier New" w:eastAsia="Courier New" w:hAnsi="Courier New" w:cs="Courier New"/>
          <w:color w:val="000000"/>
          <w:spacing w:val="0"/>
          <w:w w:val="100"/>
          <w:position w:val="0"/>
          <w:sz w:val="15"/>
          <w:szCs w:val="15"/>
        </w:rPr>
        <w:t>9</w:t>
      </w:r>
      <w:r>
        <w:rPr>
          <w:color w:val="000000"/>
          <w:spacing w:val="0"/>
          <w:w w:val="100"/>
          <w:position w:val="0"/>
        </w:rPr>
        <w:t>、为消费者提供商业信息 和建议（消费者建议机构）</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10</w:t>
      </w:r>
      <w:r>
        <w:rPr>
          <w:color w:val="000000"/>
          <w:spacing w:val="0"/>
          <w:w w:val="100"/>
          <w:position w:val="0"/>
        </w:rPr>
        <w:t>、替他人推销。</w:t>
      </w:r>
    </w:p>
    <w:p>
      <w:pPr>
        <w:pStyle w:val="Style58"/>
        <w:keepNext w:val="0"/>
        <w:keepLines w:val="0"/>
        <w:framePr w:w="3787" w:h="197" w:wrap="none" w:vAnchor="text" w:hAnchor="page" w:x="4931" w:y="2809"/>
        <w:widowControl w:val="0"/>
        <w:shd w:val="clear" w:color="auto" w:fill="auto"/>
        <w:bidi w:val="0"/>
        <w:spacing w:before="0" w:after="0" w:line="240" w:lineRule="auto"/>
        <w:ind w:left="0" w:right="0" w:firstLine="0"/>
        <w:jc w:val="left"/>
      </w:pPr>
      <w:r>
        <w:rPr>
          <w:color w:val="000000"/>
          <w:spacing w:val="0"/>
          <w:w w:val="100"/>
          <w:position w:val="0"/>
        </w:rPr>
        <w:t>光通讯设备、网络通讯设备、电子信号发射器</w:t>
      </w:r>
    </w:p>
    <w:p>
      <w:pPr>
        <w:pStyle w:val="Style58"/>
        <w:keepNext w:val="0"/>
        <w:keepLines w:val="0"/>
        <w:framePr w:w="4358" w:h="1104" w:wrap="none" w:vAnchor="text" w:hAnchor="page" w:x="4643" w:y="3980"/>
        <w:widowControl w:val="0"/>
        <w:shd w:val="clear" w:color="auto" w:fill="auto"/>
        <w:bidi w:val="0"/>
        <w:spacing w:before="0" w:after="0"/>
        <w:ind w:left="0" w:right="0" w:firstLine="0"/>
        <w:jc w:val="left"/>
        <w:rPr>
          <w:sz w:val="15"/>
          <w:szCs w:val="15"/>
        </w:rPr>
      </w:pPr>
      <w:r>
        <w:rPr>
          <w:rFonts w:ascii="Courier New" w:eastAsia="Courier New" w:hAnsi="Courier New" w:cs="Courier New"/>
          <w:color w:val="000000"/>
          <w:spacing w:val="0"/>
          <w:w w:val="100"/>
          <w:position w:val="0"/>
          <w:sz w:val="15"/>
          <w:szCs w:val="15"/>
        </w:rPr>
        <w:t>1</w:t>
      </w:r>
      <w:r>
        <w:rPr>
          <w:color w:val="000000"/>
          <w:spacing w:val="0"/>
          <w:w w:val="100"/>
          <w:position w:val="0"/>
          <w:sz w:val="14"/>
          <w:szCs w:val="14"/>
        </w:rPr>
        <w:t>、数据处理设备；</w:t>
      </w:r>
      <w:r>
        <w:rPr>
          <w:rFonts w:ascii="Courier New" w:eastAsia="Courier New" w:hAnsi="Courier New" w:cs="Courier New"/>
          <w:color w:val="000000"/>
          <w:spacing w:val="0"/>
          <w:w w:val="100"/>
          <w:position w:val="0"/>
          <w:sz w:val="15"/>
          <w:szCs w:val="15"/>
        </w:rPr>
        <w:t>2</w:t>
      </w:r>
      <w:r>
        <w:rPr>
          <w:color w:val="000000"/>
          <w:spacing w:val="0"/>
          <w:w w:val="100"/>
          <w:position w:val="0"/>
          <w:sz w:val="14"/>
          <w:szCs w:val="14"/>
        </w:rPr>
        <w:t>、计算机外围设备；</w:t>
      </w:r>
      <w:r>
        <w:rPr>
          <w:rFonts w:ascii="Courier New" w:eastAsia="Courier New" w:hAnsi="Courier New" w:cs="Courier New"/>
          <w:color w:val="000000"/>
          <w:spacing w:val="0"/>
          <w:w w:val="100"/>
          <w:position w:val="0"/>
          <w:sz w:val="15"/>
          <w:szCs w:val="15"/>
        </w:rPr>
        <w:t>3</w:t>
      </w:r>
      <w:r>
        <w:rPr>
          <w:color w:val="000000"/>
          <w:spacing w:val="0"/>
          <w:w w:val="100"/>
          <w:position w:val="0"/>
          <w:sz w:val="14"/>
          <w:szCs w:val="14"/>
        </w:rPr>
        <w:t>、连接器 （数据处理设备）</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4</w:t>
      </w:r>
      <w:r>
        <w:rPr>
          <w:color w:val="000000"/>
          <w:spacing w:val="0"/>
          <w:w w:val="100"/>
          <w:position w:val="0"/>
          <w:sz w:val="14"/>
          <w:szCs w:val="14"/>
        </w:rPr>
        <w:t>、微处理机</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5</w:t>
      </w:r>
      <w:r>
        <w:rPr>
          <w:color w:val="000000"/>
          <w:spacing w:val="0"/>
          <w:w w:val="100"/>
          <w:position w:val="0"/>
          <w:sz w:val="14"/>
          <w:szCs w:val="14"/>
        </w:rPr>
        <w:t>、中心加工装置 （信息处理器）；</w:t>
      </w:r>
      <w:r>
        <w:rPr>
          <w:rFonts w:ascii="Courier New" w:eastAsia="Courier New" w:hAnsi="Courier New" w:cs="Courier New"/>
          <w:color w:val="000000"/>
          <w:spacing w:val="0"/>
          <w:w w:val="100"/>
          <w:position w:val="0"/>
          <w:sz w:val="15"/>
          <w:szCs w:val="15"/>
        </w:rPr>
        <w:t>6</w:t>
      </w:r>
      <w:r>
        <w:rPr>
          <w:color w:val="000000"/>
          <w:spacing w:val="0"/>
          <w:w w:val="100"/>
          <w:position w:val="0"/>
          <w:sz w:val="14"/>
          <w:szCs w:val="14"/>
        </w:rPr>
        <w:t>、磁编码器</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7</w:t>
      </w:r>
      <w:r>
        <w:rPr>
          <w:color w:val="000000"/>
          <w:spacing w:val="0"/>
          <w:w w:val="100"/>
          <w:position w:val="0"/>
          <w:sz w:val="14"/>
          <w:szCs w:val="14"/>
        </w:rPr>
        <w:t>、光通讯设备；</w:t>
      </w:r>
      <w:r>
        <w:rPr>
          <w:rFonts w:ascii="Courier New" w:eastAsia="Courier New" w:hAnsi="Courier New" w:cs="Courier New"/>
          <w:color w:val="000000"/>
          <w:spacing w:val="0"/>
          <w:w w:val="100"/>
          <w:position w:val="0"/>
          <w:sz w:val="15"/>
          <w:szCs w:val="15"/>
        </w:rPr>
        <w:t>8</w:t>
      </w:r>
    </w:p>
    <w:p>
      <w:pPr>
        <w:pStyle w:val="Style58"/>
        <w:keepNext w:val="0"/>
        <w:keepLines w:val="0"/>
        <w:framePr w:w="4358" w:h="1104" w:wrap="none" w:vAnchor="text" w:hAnchor="page" w:x="4643" w:y="3980"/>
        <w:widowControl w:val="0"/>
        <w:shd w:val="clear" w:color="auto" w:fill="auto"/>
        <w:bidi w:val="0"/>
        <w:spacing w:before="0" w:after="0"/>
        <w:ind w:left="0" w:right="0" w:firstLine="0"/>
        <w:jc w:val="left"/>
      </w:pPr>
      <w:r>
        <w:rPr>
          <w:color w:val="000000"/>
          <w:spacing w:val="0"/>
          <w:w w:val="100"/>
          <w:position w:val="0"/>
        </w:rPr>
        <w:t>、网络通讯设备</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9</w:t>
      </w:r>
      <w:r>
        <w:rPr>
          <w:color w:val="000000"/>
          <w:spacing w:val="0"/>
          <w:w w:val="100"/>
          <w:position w:val="0"/>
        </w:rPr>
        <w:t>、与外接显示屏或监视器连用的 娱乐器具</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1</w:t>
      </w:r>
      <w:r>
        <w:rPr>
          <w:color w:val="000000"/>
          <w:spacing w:val="0"/>
          <w:w w:val="100"/>
          <w:position w:val="0"/>
        </w:rPr>
        <w:t>。、电子信号发射器</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11</w:t>
      </w:r>
      <w:r>
        <w:rPr>
          <w:color w:val="000000"/>
          <w:spacing w:val="0"/>
          <w:w w:val="100"/>
          <w:position w:val="0"/>
        </w:rPr>
        <w:t>、不规范：数 字电视前端信号处理设备</w:t>
      </w:r>
    </w:p>
    <w:p>
      <w:pPr>
        <w:pStyle w:val="Style58"/>
        <w:keepNext w:val="0"/>
        <w:keepLines w:val="0"/>
        <w:framePr w:w="2659" w:h="221" w:wrap="none" w:vAnchor="text" w:hAnchor="page" w:x="4657" w:y="5372"/>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sz w:val="15"/>
          <w:szCs w:val="15"/>
        </w:rPr>
        <w:t>1</w:t>
      </w:r>
      <w:r>
        <w:rPr>
          <w:color w:val="000000"/>
          <w:spacing w:val="0"/>
          <w:w w:val="100"/>
          <w:position w:val="0"/>
        </w:rPr>
        <w:t>、电视播放；</w:t>
      </w:r>
      <w:r>
        <w:rPr>
          <w:rFonts w:ascii="Courier New" w:eastAsia="Courier New" w:hAnsi="Courier New" w:cs="Courier New"/>
          <w:color w:val="000000"/>
          <w:spacing w:val="0"/>
          <w:w w:val="100"/>
          <w:position w:val="0"/>
          <w:sz w:val="15"/>
          <w:szCs w:val="15"/>
        </w:rPr>
        <w:t>2</w:t>
      </w:r>
      <w:r>
        <w:rPr>
          <w:color w:val="000000"/>
          <w:spacing w:val="0"/>
          <w:w w:val="100"/>
          <w:position w:val="0"/>
        </w:rPr>
        <w:t>、有线电视播放</w:t>
      </w:r>
    </w:p>
    <w:p>
      <w:pPr>
        <w:pStyle w:val="Style58"/>
        <w:keepNext w:val="0"/>
        <w:keepLines w:val="0"/>
        <w:framePr w:w="4358" w:h="941" w:wrap="none" w:vAnchor="text" w:hAnchor="page" w:x="4643" w:y="5790"/>
        <w:widowControl w:val="0"/>
        <w:shd w:val="clear" w:color="auto" w:fill="auto"/>
        <w:bidi w:val="0"/>
        <w:spacing w:before="0" w:after="0"/>
        <w:ind w:left="0" w:right="0" w:firstLine="0"/>
        <w:jc w:val="left"/>
      </w:pPr>
      <w:r>
        <w:rPr>
          <w:rFonts w:ascii="Courier New" w:eastAsia="Courier New" w:hAnsi="Courier New" w:cs="Courier New"/>
          <w:color w:val="000000"/>
          <w:spacing w:val="0"/>
          <w:w w:val="100"/>
          <w:position w:val="0"/>
          <w:sz w:val="15"/>
          <w:szCs w:val="15"/>
        </w:rPr>
        <w:t>1</w:t>
      </w:r>
      <w:r>
        <w:rPr>
          <w:color w:val="000000"/>
          <w:spacing w:val="0"/>
          <w:w w:val="100"/>
          <w:position w:val="0"/>
        </w:rPr>
        <w:t>、数据处理设备；</w:t>
      </w:r>
      <w:r>
        <w:rPr>
          <w:rFonts w:ascii="Courier New" w:eastAsia="Courier New" w:hAnsi="Courier New" w:cs="Courier New"/>
          <w:color w:val="000000"/>
          <w:spacing w:val="0"/>
          <w:w w:val="100"/>
          <w:position w:val="0"/>
          <w:sz w:val="15"/>
          <w:szCs w:val="15"/>
        </w:rPr>
        <w:t>2</w:t>
      </w:r>
      <w:r>
        <w:rPr>
          <w:color w:val="000000"/>
          <w:spacing w:val="0"/>
          <w:w w:val="100"/>
          <w:position w:val="0"/>
        </w:rPr>
        <w:t>、计算机外围设备；</w:t>
      </w:r>
      <w:r>
        <w:rPr>
          <w:rFonts w:ascii="Courier New" w:eastAsia="Courier New" w:hAnsi="Courier New" w:cs="Courier New"/>
          <w:color w:val="000000"/>
          <w:spacing w:val="0"/>
          <w:w w:val="100"/>
          <w:position w:val="0"/>
          <w:sz w:val="15"/>
          <w:szCs w:val="15"/>
        </w:rPr>
        <w:t>3</w:t>
      </w:r>
      <w:r>
        <w:rPr>
          <w:color w:val="000000"/>
          <w:spacing w:val="0"/>
          <w:w w:val="100"/>
          <w:position w:val="0"/>
        </w:rPr>
        <w:t>、计算 机软件（己录制）</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4</w:t>
      </w:r>
      <w:r>
        <w:rPr>
          <w:color w:val="000000"/>
          <w:spacing w:val="0"/>
          <w:w w:val="100"/>
          <w:position w:val="0"/>
        </w:rPr>
        <w:t>、光通讯设备</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5</w:t>
      </w:r>
      <w:r>
        <w:rPr>
          <w:color w:val="000000"/>
          <w:spacing w:val="0"/>
          <w:w w:val="100"/>
          <w:position w:val="0"/>
        </w:rPr>
        <w:t>、网络通讯设 备；</w:t>
      </w:r>
      <w:r>
        <w:rPr>
          <w:rFonts w:ascii="Courier New" w:eastAsia="Courier New" w:hAnsi="Courier New" w:cs="Courier New"/>
          <w:color w:val="000000"/>
          <w:spacing w:val="0"/>
          <w:w w:val="100"/>
          <w:position w:val="0"/>
          <w:sz w:val="15"/>
          <w:szCs w:val="15"/>
        </w:rPr>
        <w:t>6</w:t>
      </w:r>
      <w:r>
        <w:rPr>
          <w:color w:val="000000"/>
          <w:spacing w:val="0"/>
          <w:w w:val="100"/>
          <w:position w:val="0"/>
        </w:rPr>
        <w:t>、声像传输设备；</w:t>
      </w:r>
      <w:r>
        <w:rPr>
          <w:rFonts w:ascii="Courier New" w:eastAsia="Courier New" w:hAnsi="Courier New" w:cs="Courier New"/>
          <w:color w:val="000000"/>
          <w:spacing w:val="0"/>
          <w:w w:val="100"/>
          <w:position w:val="0"/>
          <w:sz w:val="15"/>
          <w:szCs w:val="15"/>
        </w:rPr>
        <w:t>7</w:t>
      </w:r>
      <w:r>
        <w:rPr>
          <w:color w:val="000000"/>
          <w:spacing w:val="0"/>
          <w:w w:val="100"/>
          <w:position w:val="0"/>
        </w:rPr>
        <w:t>、与外接显示屏或监视器连 用的娱乐器具；</w:t>
      </w:r>
      <w:r>
        <w:rPr>
          <w:rFonts w:ascii="Courier New" w:eastAsia="Courier New" w:hAnsi="Courier New" w:cs="Courier New"/>
          <w:color w:val="000000"/>
          <w:spacing w:val="0"/>
          <w:w w:val="100"/>
          <w:position w:val="0"/>
          <w:sz w:val="15"/>
          <w:szCs w:val="15"/>
        </w:rPr>
        <w:t>8</w:t>
      </w:r>
      <w:r>
        <w:rPr>
          <w:color w:val="000000"/>
          <w:spacing w:val="0"/>
          <w:w w:val="100"/>
          <w:position w:val="0"/>
        </w:rPr>
        <w:t>、同轴电缆；</w:t>
      </w:r>
      <w:r>
        <w:rPr>
          <w:rFonts w:ascii="Courier New" w:eastAsia="Courier New" w:hAnsi="Courier New" w:cs="Courier New"/>
          <w:color w:val="000000"/>
          <w:spacing w:val="0"/>
          <w:w w:val="100"/>
          <w:position w:val="0"/>
          <w:sz w:val="15"/>
          <w:szCs w:val="15"/>
        </w:rPr>
        <w:t>9</w:t>
      </w:r>
      <w:r>
        <w:rPr>
          <w:color w:val="000000"/>
          <w:spacing w:val="0"/>
          <w:w w:val="100"/>
          <w:position w:val="0"/>
        </w:rPr>
        <w:t>、光学纤维（光导单 纤维）；</w:t>
      </w:r>
      <w:r>
        <w:rPr>
          <w:rFonts w:ascii="Courier New" w:eastAsia="Courier New" w:hAnsi="Courier New" w:cs="Courier New"/>
          <w:color w:val="000000"/>
          <w:spacing w:val="0"/>
          <w:w w:val="100"/>
          <w:position w:val="0"/>
          <w:sz w:val="15"/>
          <w:szCs w:val="15"/>
        </w:rPr>
        <w:t>10</w:t>
      </w:r>
      <w:r>
        <w:rPr>
          <w:color w:val="000000"/>
          <w:spacing w:val="0"/>
          <w:w w:val="100"/>
          <w:position w:val="0"/>
        </w:rPr>
        <w:t>、用于网络连接的机械装置</w:t>
      </w:r>
    </w:p>
    <w:p>
      <w:pPr>
        <w:pStyle w:val="Style58"/>
        <w:keepNext w:val="0"/>
        <w:keepLines w:val="0"/>
        <w:framePr w:w="4358" w:h="955" w:wrap="none" w:vAnchor="text" w:hAnchor="page" w:x="4643" w:y="6798"/>
        <w:widowControl w:val="0"/>
        <w:shd w:val="clear" w:color="auto" w:fill="auto"/>
        <w:bidi w:val="0"/>
        <w:spacing w:before="0" w:after="0" w:line="186" w:lineRule="exact"/>
        <w:ind w:left="0" w:right="0" w:firstLine="0"/>
        <w:jc w:val="left"/>
      </w:pPr>
      <w:r>
        <w:rPr>
          <w:rFonts w:ascii="Courier New" w:eastAsia="Courier New" w:hAnsi="Courier New" w:cs="Courier New"/>
          <w:color w:val="000000"/>
          <w:spacing w:val="0"/>
          <w:w w:val="100"/>
          <w:position w:val="0"/>
          <w:sz w:val="15"/>
          <w:szCs w:val="15"/>
        </w:rPr>
        <w:t>1</w:t>
      </w:r>
      <w:r>
        <w:rPr>
          <w:color w:val="000000"/>
          <w:spacing w:val="0"/>
          <w:w w:val="100"/>
          <w:position w:val="0"/>
        </w:rPr>
        <w:t>、数据处理设备；</w:t>
      </w:r>
      <w:r>
        <w:rPr>
          <w:rFonts w:ascii="Courier New" w:eastAsia="Courier New" w:hAnsi="Courier New" w:cs="Courier New"/>
          <w:color w:val="000000"/>
          <w:spacing w:val="0"/>
          <w:w w:val="100"/>
          <w:position w:val="0"/>
          <w:sz w:val="15"/>
          <w:szCs w:val="15"/>
        </w:rPr>
        <w:t>2</w:t>
      </w:r>
      <w:r>
        <w:rPr>
          <w:color w:val="000000"/>
          <w:spacing w:val="0"/>
          <w:w w:val="100"/>
          <w:position w:val="0"/>
        </w:rPr>
        <w:t>、计算机外围设备；</w:t>
      </w:r>
      <w:r>
        <w:rPr>
          <w:rFonts w:ascii="Courier New" w:eastAsia="Courier New" w:hAnsi="Courier New" w:cs="Courier New"/>
          <w:color w:val="000000"/>
          <w:spacing w:val="0"/>
          <w:w w:val="100"/>
          <w:position w:val="0"/>
          <w:sz w:val="15"/>
          <w:szCs w:val="15"/>
        </w:rPr>
        <w:t>3</w:t>
      </w:r>
      <w:r>
        <w:rPr>
          <w:color w:val="000000"/>
          <w:spacing w:val="0"/>
          <w:w w:val="100"/>
          <w:position w:val="0"/>
        </w:rPr>
        <w:t>、计算 机软件（己录制）</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4</w:t>
      </w:r>
      <w:r>
        <w:rPr>
          <w:color w:val="000000"/>
          <w:spacing w:val="0"/>
          <w:w w:val="100"/>
          <w:position w:val="0"/>
        </w:rPr>
        <w:t>、天线；</w:t>
      </w:r>
      <w:r>
        <w:rPr>
          <w:rFonts w:ascii="Courier New" w:eastAsia="Courier New" w:hAnsi="Courier New" w:cs="Courier New"/>
          <w:color w:val="000000"/>
          <w:spacing w:val="0"/>
          <w:w w:val="100"/>
          <w:position w:val="0"/>
          <w:sz w:val="15"/>
          <w:szCs w:val="15"/>
        </w:rPr>
        <w:t>5</w:t>
      </w:r>
      <w:r>
        <w:rPr>
          <w:color w:val="000000"/>
          <w:spacing w:val="0"/>
          <w:w w:val="100"/>
          <w:position w:val="0"/>
        </w:rPr>
        <w:t>、光通讯设备；</w:t>
      </w:r>
      <w:r>
        <w:rPr>
          <w:rFonts w:ascii="Courier New" w:eastAsia="Courier New" w:hAnsi="Courier New" w:cs="Courier New"/>
          <w:color w:val="000000"/>
          <w:spacing w:val="0"/>
          <w:w w:val="100"/>
          <w:position w:val="0"/>
          <w:sz w:val="15"/>
          <w:szCs w:val="15"/>
        </w:rPr>
        <w:t>6</w:t>
      </w:r>
      <w:r>
        <w:rPr>
          <w:color w:val="000000"/>
          <w:spacing w:val="0"/>
          <w:w w:val="100"/>
          <w:position w:val="0"/>
        </w:rPr>
        <w:t>、 网络通讯设备</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7</w:t>
      </w:r>
      <w:r>
        <w:rPr>
          <w:color w:val="000000"/>
          <w:spacing w:val="0"/>
          <w:w w:val="100"/>
          <w:position w:val="0"/>
        </w:rPr>
        <w:t>、声像传输设备</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8</w:t>
      </w:r>
      <w:r>
        <w:rPr>
          <w:color w:val="000000"/>
          <w:spacing w:val="0"/>
          <w:w w:val="100"/>
          <w:position w:val="0"/>
        </w:rPr>
        <w:t>、与外接显示屏 或监视器连用的娱乐器具；</w:t>
      </w:r>
      <w:r>
        <w:rPr>
          <w:rFonts w:ascii="Courier New" w:eastAsia="Courier New" w:hAnsi="Courier New" w:cs="Courier New"/>
          <w:color w:val="000000"/>
          <w:spacing w:val="0"/>
          <w:w w:val="100"/>
          <w:position w:val="0"/>
          <w:sz w:val="15"/>
          <w:szCs w:val="15"/>
        </w:rPr>
        <w:t>9</w:t>
      </w:r>
      <w:r>
        <w:rPr>
          <w:color w:val="000000"/>
          <w:spacing w:val="0"/>
          <w:w w:val="100"/>
          <w:position w:val="0"/>
        </w:rPr>
        <w:t>、同轴电缆</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10</w:t>
      </w:r>
      <w:r>
        <w:rPr>
          <w:color w:val="000000"/>
          <w:spacing w:val="0"/>
          <w:w w:val="100"/>
          <w:position w:val="0"/>
        </w:rPr>
        <w:t>、光学 纤维（光导单纤维）</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11</w:t>
      </w:r>
      <w:r>
        <w:rPr>
          <w:color w:val="000000"/>
          <w:spacing w:val="0"/>
          <w:w w:val="100"/>
          <w:position w:val="0"/>
        </w:rPr>
        <w:t>、用于网络连接的机械装置</w:t>
      </w:r>
    </w:p>
    <w:p>
      <w:pPr>
        <w:pStyle w:val="Style58"/>
        <w:keepNext w:val="0"/>
        <w:keepLines w:val="0"/>
        <w:framePr w:w="4363" w:h="2928" w:wrap="none" w:vAnchor="text" w:hAnchor="page" w:x="4638" w:y="7787"/>
        <w:widowControl w:val="0"/>
        <w:shd w:val="clear" w:color="auto" w:fill="auto"/>
        <w:bidi w:val="0"/>
        <w:spacing w:before="0" w:after="0" w:line="185" w:lineRule="exact"/>
        <w:ind w:left="0" w:right="0" w:firstLine="0"/>
        <w:jc w:val="both"/>
      </w:pP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1</w:t>
      </w:r>
      <w:r>
        <w:rPr>
          <w:color w:val="000000"/>
          <w:spacing w:val="0"/>
          <w:w w:val="100"/>
          <w:position w:val="0"/>
          <w:sz w:val="14"/>
          <w:szCs w:val="14"/>
        </w:rPr>
        <w:t>）</w:t>
      </w:r>
      <w:r>
        <w:rPr>
          <w:color w:val="000000"/>
          <w:spacing w:val="0"/>
          <w:w w:val="100"/>
          <w:position w:val="0"/>
        </w:rPr>
        <w:t>组织收款；</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2</w:t>
      </w:r>
      <w:r>
        <w:rPr>
          <w:color w:val="000000"/>
          <w:spacing w:val="0"/>
          <w:w w:val="100"/>
          <w:position w:val="0"/>
          <w:sz w:val="14"/>
          <w:szCs w:val="14"/>
        </w:rPr>
        <w:t>）</w:t>
      </w:r>
      <w:r>
        <w:rPr>
          <w:color w:val="000000"/>
          <w:spacing w:val="0"/>
          <w:w w:val="100"/>
          <w:position w:val="0"/>
        </w:rPr>
        <w:t>金融服务；</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3</w:t>
      </w:r>
      <w:r>
        <w:rPr>
          <w:color w:val="000000"/>
          <w:spacing w:val="0"/>
          <w:w w:val="100"/>
          <w:position w:val="0"/>
          <w:sz w:val="14"/>
          <w:szCs w:val="14"/>
        </w:rPr>
        <w:t>）</w:t>
      </w:r>
      <w:r>
        <w:rPr>
          <w:color w:val="000000"/>
          <w:spacing w:val="0"/>
          <w:w w:val="100"/>
          <w:position w:val="0"/>
        </w:rPr>
        <w:t>信用卡服 务；</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4</w:t>
      </w:r>
      <w:r>
        <w:rPr>
          <w:color w:val="000000"/>
          <w:spacing w:val="0"/>
          <w:w w:val="100"/>
          <w:position w:val="0"/>
          <w:sz w:val="14"/>
          <w:szCs w:val="14"/>
        </w:rPr>
        <w:t>）</w:t>
      </w:r>
      <w:r>
        <w:rPr>
          <w:color w:val="000000"/>
          <w:spacing w:val="0"/>
          <w:w w:val="100"/>
          <w:position w:val="0"/>
        </w:rPr>
        <w:t>借款卡服务；</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5</w:t>
      </w:r>
      <w:r>
        <w:rPr>
          <w:color w:val="000000"/>
          <w:spacing w:val="0"/>
          <w:w w:val="100"/>
          <w:position w:val="0"/>
          <w:sz w:val="14"/>
          <w:szCs w:val="14"/>
        </w:rPr>
        <w:t>）</w:t>
      </w:r>
      <w:r>
        <w:rPr>
          <w:color w:val="000000"/>
          <w:spacing w:val="0"/>
          <w:w w:val="100"/>
          <w:position w:val="0"/>
        </w:rPr>
        <w:t>电子转账；</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6</w:t>
      </w:r>
      <w:r>
        <w:rPr>
          <w:color w:val="000000"/>
          <w:spacing w:val="0"/>
          <w:w w:val="100"/>
          <w:position w:val="0"/>
          <w:sz w:val="14"/>
          <w:szCs w:val="14"/>
        </w:rPr>
        <w:t>）</w:t>
      </w:r>
      <w:r>
        <w:rPr>
          <w:color w:val="000000"/>
          <w:spacing w:val="0"/>
          <w:w w:val="100"/>
          <w:position w:val="0"/>
        </w:rPr>
        <w:t>租金 托收；</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7</w:t>
      </w:r>
      <w:r>
        <w:rPr>
          <w:color w:val="000000"/>
          <w:spacing w:val="0"/>
          <w:w w:val="100"/>
          <w:position w:val="0"/>
          <w:sz w:val="14"/>
          <w:szCs w:val="14"/>
        </w:rPr>
        <w:t>）</w:t>
      </w:r>
      <w:r>
        <w:rPr>
          <w:color w:val="000000"/>
          <w:spacing w:val="0"/>
          <w:w w:val="100"/>
          <w:position w:val="0"/>
        </w:rPr>
        <w:t>公共基金；</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8</w:t>
      </w:r>
      <w:r>
        <w:rPr>
          <w:color w:val="000000"/>
          <w:spacing w:val="0"/>
          <w:w w:val="100"/>
          <w:position w:val="0"/>
          <w:sz w:val="14"/>
          <w:szCs w:val="14"/>
        </w:rPr>
        <w:t>）</w:t>
      </w:r>
      <w:r>
        <w:rPr>
          <w:color w:val="000000"/>
          <w:spacing w:val="0"/>
          <w:w w:val="100"/>
          <w:position w:val="0"/>
        </w:rPr>
        <w:t>贸易清算（金融）；</w:t>
      </w:r>
    </w:p>
    <w:p>
      <w:pPr>
        <w:pStyle w:val="Style58"/>
        <w:keepNext w:val="0"/>
        <w:keepLines w:val="0"/>
        <w:framePr w:w="4363" w:h="2928" w:wrap="none" w:vAnchor="text" w:hAnchor="page" w:x="4638" w:y="7787"/>
        <w:widowControl w:val="0"/>
        <w:shd w:val="clear" w:color="auto" w:fill="auto"/>
        <w:tabs>
          <w:tab w:pos="374" w:val="left"/>
        </w:tabs>
        <w:bidi w:val="0"/>
        <w:spacing w:before="0" w:after="0" w:line="185" w:lineRule="exact"/>
        <w:ind w:left="0" w:right="0" w:firstLine="0"/>
        <w:jc w:val="both"/>
      </w:pPr>
      <w:bookmarkStart w:id="84" w:name="bookmark84"/>
      <w:r>
        <w:rPr>
          <w:color w:val="000000"/>
          <w:spacing w:val="0"/>
          <w:w w:val="100"/>
          <w:position w:val="0"/>
          <w:sz w:val="14"/>
          <w:szCs w:val="14"/>
          <w:u w:val="single"/>
        </w:rPr>
        <w:t>（</w:t>
      </w:r>
      <w:bookmarkEnd w:id="84"/>
      <w:r>
        <w:rPr>
          <w:rFonts w:ascii="Courier New" w:eastAsia="Courier New" w:hAnsi="Courier New" w:cs="Courier New"/>
          <w:color w:val="000000"/>
          <w:spacing w:val="0"/>
          <w:w w:val="100"/>
          <w:position w:val="0"/>
          <w:sz w:val="15"/>
          <w:szCs w:val="15"/>
          <w:u w:val="single"/>
        </w:rPr>
        <w:t>9</w:t>
      </w:r>
      <w:r>
        <w:rPr>
          <w:color w:val="000000"/>
          <w:spacing w:val="0"/>
          <w:w w:val="100"/>
          <w:position w:val="0"/>
          <w:sz w:val="14"/>
          <w:szCs w:val="14"/>
          <w:u w:val="single"/>
        </w:rPr>
        <w:t>）</w:t>
      </w:r>
      <w:r>
        <w:rPr>
          <w:rFonts w:ascii="Courier New" w:eastAsia="Courier New" w:hAnsi="Courier New" w:cs="Courier New"/>
          <w:color w:val="000000"/>
          <w:spacing w:val="0"/>
          <w:w w:val="100"/>
          <w:position w:val="0"/>
          <w:sz w:val="15"/>
          <w:szCs w:val="15"/>
        </w:rPr>
        <w:tab/>
      </w:r>
      <w:r>
        <w:rPr>
          <w:color w:val="000000"/>
          <w:spacing w:val="0"/>
          <w:w w:val="100"/>
          <w:position w:val="0"/>
          <w:u w:val="single"/>
        </w:rPr>
        <w:t>募集慈善基金；</w:t>
      </w:r>
      <w:r>
        <w:rPr>
          <w:color w:val="000000"/>
          <w:spacing w:val="0"/>
          <w:w w:val="100"/>
          <w:position w:val="0"/>
          <w:sz w:val="14"/>
          <w:szCs w:val="14"/>
          <w:u w:val="single"/>
        </w:rPr>
        <w:t>（</w:t>
      </w:r>
      <w:r>
        <w:rPr>
          <w:rFonts w:ascii="Courier New" w:eastAsia="Courier New" w:hAnsi="Courier New" w:cs="Courier New"/>
          <w:color w:val="000000"/>
          <w:spacing w:val="0"/>
          <w:w w:val="100"/>
          <w:position w:val="0"/>
          <w:sz w:val="15"/>
          <w:szCs w:val="15"/>
          <w:u w:val="single"/>
        </w:rPr>
        <w:t>10</w:t>
      </w:r>
      <w:r>
        <w:rPr>
          <w:color w:val="000000"/>
          <w:spacing w:val="0"/>
          <w:w w:val="100"/>
          <w:position w:val="0"/>
          <w:sz w:val="14"/>
          <w:szCs w:val="14"/>
          <w:u w:val="single"/>
        </w:rPr>
        <w:t>）</w:t>
      </w:r>
      <w:r>
        <w:rPr>
          <w:color w:val="000000"/>
          <w:spacing w:val="0"/>
          <w:w w:val="100"/>
          <w:position w:val="0"/>
          <w:u w:val="single"/>
        </w:rPr>
        <w:t>受托管理；</w:t>
      </w:r>
    </w:p>
    <w:p>
      <w:pPr>
        <w:pStyle w:val="Style58"/>
        <w:keepNext w:val="0"/>
        <w:keepLines w:val="0"/>
        <w:framePr w:w="4363" w:h="2928" w:wrap="none" w:vAnchor="text" w:hAnchor="page" w:x="4638" w:y="7787"/>
        <w:widowControl w:val="0"/>
        <w:shd w:val="clear" w:color="auto" w:fill="auto"/>
        <w:bidi w:val="0"/>
        <w:spacing w:before="0" w:after="0" w:line="185" w:lineRule="exact"/>
        <w:ind w:left="0" w:right="0" w:firstLine="0"/>
        <w:jc w:val="both"/>
      </w:pP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1</w:t>
      </w:r>
      <w:r>
        <w:rPr>
          <w:color w:val="000000"/>
          <w:spacing w:val="0"/>
          <w:w w:val="100"/>
          <w:position w:val="0"/>
          <w:sz w:val="14"/>
          <w:szCs w:val="14"/>
        </w:rPr>
        <w:t>）</w:t>
      </w:r>
      <w:r>
        <w:rPr>
          <w:color w:val="000000"/>
          <w:spacing w:val="0"/>
          <w:w w:val="100"/>
          <w:position w:val="0"/>
        </w:rPr>
        <w:t>广告宣传；</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2</w:t>
      </w:r>
      <w:r>
        <w:rPr>
          <w:color w:val="000000"/>
          <w:spacing w:val="0"/>
          <w:w w:val="100"/>
          <w:position w:val="0"/>
          <w:sz w:val="14"/>
          <w:szCs w:val="14"/>
        </w:rPr>
        <w:t>）</w:t>
      </w:r>
      <w:r>
        <w:rPr>
          <w:color w:val="000000"/>
          <w:spacing w:val="0"/>
          <w:w w:val="100"/>
          <w:position w:val="0"/>
        </w:rPr>
        <w:t>电视广告；</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3</w:t>
      </w:r>
      <w:r>
        <w:rPr>
          <w:color w:val="000000"/>
          <w:spacing w:val="0"/>
          <w:w w:val="100"/>
          <w:position w:val="0"/>
          <w:sz w:val="14"/>
          <w:szCs w:val="14"/>
        </w:rPr>
        <w:t>）</w:t>
      </w:r>
      <w:r>
        <w:rPr>
          <w:color w:val="000000"/>
          <w:spacing w:val="0"/>
          <w:w w:val="100"/>
          <w:position w:val="0"/>
        </w:rPr>
        <w:t>广告空间出 租；</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4</w:t>
      </w:r>
      <w:r>
        <w:rPr>
          <w:color w:val="000000"/>
          <w:spacing w:val="0"/>
          <w:w w:val="100"/>
          <w:position w:val="0"/>
          <w:sz w:val="14"/>
          <w:szCs w:val="14"/>
        </w:rPr>
        <w:t>）</w:t>
      </w:r>
      <w:r>
        <w:rPr>
          <w:color w:val="000000"/>
          <w:spacing w:val="0"/>
          <w:w w:val="100"/>
          <w:position w:val="0"/>
        </w:rPr>
        <w:t>数据通讯网络上的在线广告；</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5</w:t>
      </w:r>
      <w:r>
        <w:rPr>
          <w:color w:val="000000"/>
          <w:spacing w:val="0"/>
          <w:w w:val="100"/>
          <w:position w:val="0"/>
          <w:sz w:val="14"/>
          <w:szCs w:val="14"/>
        </w:rPr>
        <w:t>）</w:t>
      </w:r>
      <w:r>
        <w:rPr>
          <w:color w:val="000000"/>
          <w:spacing w:val="0"/>
          <w:w w:val="100"/>
          <w:position w:val="0"/>
        </w:rPr>
        <w:t>在通讯 媒体上出租广告空间；</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6</w:t>
      </w:r>
      <w:r>
        <w:rPr>
          <w:color w:val="000000"/>
          <w:spacing w:val="0"/>
          <w:w w:val="100"/>
          <w:position w:val="0"/>
          <w:sz w:val="14"/>
          <w:szCs w:val="14"/>
        </w:rPr>
        <w:t>）</w:t>
      </w:r>
      <w:r>
        <w:rPr>
          <w:color w:val="000000"/>
          <w:spacing w:val="0"/>
          <w:w w:val="100"/>
          <w:position w:val="0"/>
        </w:rPr>
        <w:t>以零售目的在通讯媒体 上展示商品；</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7</w:t>
      </w:r>
      <w:r>
        <w:rPr>
          <w:color w:val="000000"/>
          <w:spacing w:val="0"/>
          <w:w w:val="100"/>
          <w:position w:val="0"/>
          <w:sz w:val="14"/>
          <w:szCs w:val="14"/>
        </w:rPr>
        <w:t>）</w:t>
      </w:r>
      <w:r>
        <w:rPr>
          <w:color w:val="000000"/>
          <w:spacing w:val="0"/>
          <w:w w:val="100"/>
          <w:position w:val="0"/>
        </w:rPr>
        <w:t>为消费者提供商业信息和建议；</w:t>
      </w:r>
    </w:p>
    <w:p>
      <w:pPr>
        <w:pStyle w:val="Style58"/>
        <w:keepNext w:val="0"/>
        <w:keepLines w:val="0"/>
        <w:framePr w:w="4363" w:h="2928" w:wrap="none" w:vAnchor="text" w:hAnchor="page" w:x="4638" w:y="7787"/>
        <w:widowControl w:val="0"/>
        <w:shd w:val="clear" w:color="auto" w:fill="auto"/>
        <w:bidi w:val="0"/>
        <w:spacing w:before="0" w:after="0" w:line="185" w:lineRule="exact"/>
        <w:ind w:left="0" w:right="0" w:firstLine="0"/>
        <w:jc w:val="both"/>
      </w:pP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8</w:t>
      </w:r>
      <w:r>
        <w:rPr>
          <w:color w:val="000000"/>
          <w:spacing w:val="0"/>
          <w:w w:val="100"/>
          <w:position w:val="0"/>
          <w:sz w:val="14"/>
          <w:szCs w:val="14"/>
        </w:rPr>
        <w:t>）</w:t>
      </w:r>
      <w:r>
        <w:rPr>
          <w:color w:val="000000"/>
          <w:spacing w:val="0"/>
          <w:w w:val="100"/>
          <w:position w:val="0"/>
        </w:rPr>
        <w:t>替他人推销；</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9</w:t>
      </w:r>
      <w:r>
        <w:rPr>
          <w:color w:val="000000"/>
          <w:spacing w:val="0"/>
          <w:w w:val="100"/>
          <w:position w:val="0"/>
          <w:sz w:val="14"/>
          <w:szCs w:val="14"/>
        </w:rPr>
        <w:t>）</w:t>
      </w:r>
      <w:r>
        <w:rPr>
          <w:color w:val="000000"/>
          <w:spacing w:val="0"/>
          <w:w w:val="100"/>
          <w:position w:val="0"/>
        </w:rPr>
        <w:t>将信息编入计算机数据库；</w:t>
      </w:r>
    </w:p>
    <w:p>
      <w:pPr>
        <w:pStyle w:val="Style58"/>
        <w:keepNext w:val="0"/>
        <w:keepLines w:val="0"/>
        <w:framePr w:w="4363" w:h="2928" w:wrap="none" w:vAnchor="text" w:hAnchor="page" w:x="4638" w:y="7787"/>
        <w:widowControl w:val="0"/>
        <w:shd w:val="clear" w:color="auto" w:fill="auto"/>
        <w:tabs>
          <w:tab w:pos="475" w:val="left"/>
        </w:tabs>
        <w:bidi w:val="0"/>
        <w:spacing w:before="0" w:after="0" w:line="185" w:lineRule="exact"/>
        <w:ind w:left="0" w:right="0" w:firstLine="0"/>
        <w:jc w:val="left"/>
      </w:pPr>
      <w:bookmarkStart w:id="85" w:name="bookmark85"/>
      <w:r>
        <w:rPr>
          <w:color w:val="000000"/>
          <w:spacing w:val="0"/>
          <w:w w:val="100"/>
          <w:position w:val="0"/>
          <w:sz w:val="14"/>
          <w:szCs w:val="14"/>
          <w:u w:val="single"/>
        </w:rPr>
        <w:t>（</w:t>
      </w:r>
      <w:bookmarkEnd w:id="85"/>
      <w:r>
        <w:rPr>
          <w:rFonts w:ascii="Courier New" w:eastAsia="Courier New" w:hAnsi="Courier New" w:cs="Courier New"/>
          <w:color w:val="000000"/>
          <w:spacing w:val="0"/>
          <w:w w:val="100"/>
          <w:position w:val="0"/>
          <w:sz w:val="15"/>
          <w:szCs w:val="15"/>
          <w:u w:val="single"/>
        </w:rPr>
        <w:t>10</w:t>
      </w:r>
      <w:r>
        <w:rPr>
          <w:color w:val="000000"/>
          <w:spacing w:val="0"/>
          <w:w w:val="100"/>
          <w:position w:val="0"/>
          <w:u w:val="single"/>
        </w:rPr>
        <w:t>）</w:t>
      </w:r>
      <w:r>
        <w:rPr>
          <w:color w:val="000000"/>
          <w:spacing w:val="0"/>
          <w:w w:val="100"/>
          <w:position w:val="0"/>
        </w:rPr>
        <w:tab/>
      </w:r>
      <w:r>
        <w:rPr>
          <w:color w:val="000000"/>
          <w:spacing w:val="0"/>
          <w:w w:val="100"/>
          <w:position w:val="0"/>
          <w:u w:val="single"/>
        </w:rPr>
        <w:t>寻找赞助：</w:t>
      </w:r>
    </w:p>
    <w:p>
      <w:pPr>
        <w:pStyle w:val="Style58"/>
        <w:keepNext w:val="0"/>
        <w:keepLines w:val="0"/>
        <w:framePr w:w="4363" w:h="2928" w:wrap="none" w:vAnchor="text" w:hAnchor="page" w:x="4638" w:y="7787"/>
        <w:widowControl w:val="0"/>
        <w:shd w:val="clear" w:color="auto" w:fill="auto"/>
        <w:bidi w:val="0"/>
        <w:spacing w:before="0" w:after="0" w:line="184" w:lineRule="exact"/>
        <w:ind w:left="0" w:right="0" w:firstLine="0"/>
        <w:jc w:val="left"/>
      </w:pP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1</w:t>
      </w:r>
      <w:r>
        <w:rPr>
          <w:color w:val="000000"/>
          <w:spacing w:val="0"/>
          <w:w w:val="100"/>
          <w:position w:val="0"/>
          <w:sz w:val="14"/>
          <w:szCs w:val="14"/>
        </w:rPr>
        <w:t>）</w:t>
      </w:r>
      <w:r>
        <w:rPr>
          <w:color w:val="000000"/>
          <w:spacing w:val="0"/>
          <w:w w:val="100"/>
          <w:position w:val="0"/>
        </w:rPr>
        <w:t>技术研究；</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2）</w:t>
      </w:r>
      <w:r>
        <w:rPr>
          <w:color w:val="000000"/>
          <w:spacing w:val="0"/>
          <w:w w:val="100"/>
          <w:position w:val="0"/>
        </w:rPr>
        <w:t>包装设计；</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3）</w:t>
      </w:r>
      <w:r>
        <w:rPr>
          <w:color w:val="000000"/>
          <w:spacing w:val="0"/>
          <w:w w:val="100"/>
          <w:position w:val="0"/>
        </w:rPr>
        <w:t>计算机编 程；</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4）</w:t>
      </w:r>
      <w:r>
        <w:rPr>
          <w:color w:val="000000"/>
          <w:spacing w:val="0"/>
          <w:w w:val="100"/>
          <w:position w:val="0"/>
        </w:rPr>
        <w:t>计算机软件设计；</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5）</w:t>
      </w:r>
      <w:r>
        <w:rPr>
          <w:color w:val="000000"/>
          <w:spacing w:val="0"/>
          <w:w w:val="100"/>
          <w:position w:val="0"/>
        </w:rPr>
        <w:t>计算机软件更新；</w:t>
      </w:r>
    </w:p>
    <w:p>
      <w:pPr>
        <w:pStyle w:val="Style58"/>
        <w:keepNext w:val="0"/>
        <w:keepLines w:val="0"/>
        <w:framePr w:w="4363" w:h="2928" w:wrap="none" w:vAnchor="text" w:hAnchor="page" w:x="4638" w:y="7787"/>
        <w:widowControl w:val="0"/>
        <w:shd w:val="clear" w:color="auto" w:fill="auto"/>
        <w:bidi w:val="0"/>
        <w:spacing w:before="0" w:after="0" w:line="184" w:lineRule="exact"/>
        <w:ind w:left="0" w:right="0" w:firstLine="0"/>
        <w:jc w:val="both"/>
      </w:pPr>
      <w:r>
        <w:rPr>
          <w:rFonts w:ascii="Courier New" w:eastAsia="Courier New" w:hAnsi="Courier New" w:cs="Courier New"/>
          <w:color w:val="000000"/>
          <w:spacing w:val="0"/>
          <w:w w:val="100"/>
          <w:position w:val="0"/>
          <w:sz w:val="15"/>
          <w:szCs w:val="15"/>
        </w:rPr>
        <w:t>（6）</w:t>
      </w:r>
      <w:r>
        <w:rPr>
          <w:color w:val="000000"/>
          <w:spacing w:val="0"/>
          <w:w w:val="100"/>
          <w:position w:val="0"/>
        </w:rPr>
        <w:t>计算机软件维护；（</w:t>
      </w:r>
      <w:r>
        <w:rPr>
          <w:rFonts w:ascii="Courier New" w:eastAsia="Courier New" w:hAnsi="Courier New" w:cs="Courier New"/>
          <w:color w:val="000000"/>
          <w:spacing w:val="0"/>
          <w:w w:val="100"/>
          <w:position w:val="0"/>
          <w:sz w:val="15"/>
          <w:szCs w:val="15"/>
        </w:rPr>
        <w:t>7）</w:t>
      </w:r>
      <w:r>
        <w:rPr>
          <w:color w:val="000000"/>
          <w:spacing w:val="0"/>
          <w:w w:val="100"/>
          <w:position w:val="0"/>
        </w:rPr>
        <w:t>把有形的数据和文件转 换成电子媒体；（</w:t>
      </w:r>
      <w:r>
        <w:rPr>
          <w:rFonts w:ascii="Courier New" w:eastAsia="Courier New" w:hAnsi="Courier New" w:cs="Courier New"/>
          <w:color w:val="000000"/>
          <w:spacing w:val="0"/>
          <w:w w:val="100"/>
          <w:position w:val="0"/>
          <w:sz w:val="15"/>
          <w:szCs w:val="15"/>
        </w:rPr>
        <w:t>8）</w:t>
      </w:r>
      <w:r>
        <w:rPr>
          <w:color w:val="000000"/>
          <w:spacing w:val="0"/>
          <w:w w:val="100"/>
          <w:position w:val="0"/>
        </w:rPr>
        <w:t>替他人创建和维护网站；（</w:t>
      </w:r>
      <w:r>
        <w:rPr>
          <w:rFonts w:ascii="Courier New" w:eastAsia="Courier New" w:hAnsi="Courier New" w:cs="Courier New"/>
          <w:color w:val="000000"/>
          <w:spacing w:val="0"/>
          <w:w w:val="100"/>
          <w:position w:val="0"/>
          <w:sz w:val="15"/>
          <w:szCs w:val="15"/>
        </w:rPr>
        <w:t xml:space="preserve">9） </w:t>
      </w:r>
      <w:r>
        <w:rPr>
          <w:color w:val="000000"/>
          <w:spacing w:val="0"/>
          <w:w w:val="100"/>
          <w:position w:val="0"/>
        </w:rPr>
        <w:t>计算机程序和数据的数据转换（非有形转换）；</w:t>
      </w:r>
    </w:p>
    <w:p>
      <w:pPr>
        <w:pStyle w:val="Style58"/>
        <w:keepNext w:val="0"/>
        <w:keepLines w:val="0"/>
        <w:framePr w:w="4363" w:h="2928" w:wrap="none" w:vAnchor="text" w:hAnchor="page" w:x="4638" w:y="7787"/>
        <w:widowControl w:val="0"/>
        <w:shd w:val="clear" w:color="auto" w:fill="auto"/>
        <w:bidi w:val="0"/>
        <w:spacing w:before="0" w:after="0" w:line="184" w:lineRule="exact"/>
        <w:ind w:left="0" w:right="0" w:firstLine="0"/>
        <w:jc w:val="both"/>
      </w:pPr>
      <w:r>
        <w:rPr>
          <w:rFonts w:ascii="Courier New" w:eastAsia="Courier New" w:hAnsi="Courier New" w:cs="Courier New"/>
          <w:color w:val="000000"/>
          <w:spacing w:val="0"/>
          <w:w w:val="100"/>
          <w:position w:val="0"/>
          <w:sz w:val="15"/>
          <w:szCs w:val="15"/>
        </w:rPr>
        <w:t>（10）</w:t>
      </w:r>
      <w:r>
        <w:rPr>
          <w:color w:val="000000"/>
          <w:spacing w:val="0"/>
          <w:w w:val="100"/>
          <w:position w:val="0"/>
        </w:rPr>
        <w:t>提供互联网搜索引擎;</w:t>
      </w:r>
    </w:p>
    <w:p>
      <w:pPr>
        <w:pStyle w:val="Style58"/>
        <w:keepNext w:val="0"/>
        <w:keepLines w:val="0"/>
        <w:framePr w:w="1157" w:h="197" w:wrap="none" w:vAnchor="text" w:hAnchor="page" w:x="4648" w:y="11027"/>
        <w:widowControl w:val="0"/>
        <w:shd w:val="clear" w:color="auto" w:fill="auto"/>
        <w:bidi w:val="0"/>
        <w:spacing w:before="0" w:after="0" w:line="240" w:lineRule="auto"/>
        <w:ind w:left="0" w:right="0" w:firstLine="0"/>
        <w:jc w:val="left"/>
      </w:pPr>
      <w:r>
        <w:rPr>
          <w:color w:val="000000"/>
          <w:spacing w:val="0"/>
          <w:w w:val="100"/>
          <w:position w:val="0"/>
        </w:rPr>
        <w:t>商品电子标签</w:t>
      </w:r>
    </w:p>
    <w:p>
      <w:pPr>
        <w:pStyle w:val="Style58"/>
        <w:keepNext w:val="0"/>
        <w:keepLines w:val="0"/>
        <w:framePr w:w="1166" w:h="202" w:wrap="none" w:vAnchor="text" w:hAnchor="page" w:x="4638" w:y="11939"/>
        <w:widowControl w:val="0"/>
        <w:shd w:val="clear" w:color="auto" w:fill="auto"/>
        <w:bidi w:val="0"/>
        <w:spacing w:before="0" w:after="0" w:line="240" w:lineRule="auto"/>
        <w:ind w:left="0" w:right="0" w:firstLine="0"/>
        <w:jc w:val="left"/>
      </w:pPr>
      <w:r>
        <w:rPr>
          <w:color w:val="000000"/>
          <w:spacing w:val="0"/>
          <w:w w:val="100"/>
          <w:position w:val="0"/>
        </w:rPr>
        <w:t>募集慈善基金</w:t>
      </w:r>
    </w:p>
    <w:p>
      <w:pPr>
        <w:pStyle w:val="Style58"/>
        <w:keepNext w:val="0"/>
        <w:keepLines w:val="0"/>
        <w:framePr w:w="4358" w:h="926" w:wrap="none" w:vAnchor="text" w:hAnchor="page" w:x="4643" w:y="12500"/>
        <w:widowControl w:val="0"/>
        <w:shd w:val="clear" w:color="auto" w:fill="auto"/>
        <w:bidi w:val="0"/>
        <w:spacing w:before="0" w:after="0"/>
        <w:ind w:left="0" w:right="0" w:firstLine="0"/>
        <w:jc w:val="left"/>
      </w:pPr>
      <w:r>
        <w:rPr>
          <w:rFonts w:ascii="Courier New" w:eastAsia="Courier New" w:hAnsi="Courier New" w:cs="Courier New"/>
          <w:color w:val="000000"/>
          <w:spacing w:val="0"/>
          <w:w w:val="100"/>
          <w:position w:val="0"/>
          <w:sz w:val="15"/>
          <w:szCs w:val="15"/>
        </w:rPr>
        <w:t>（3</w:t>
      </w:r>
      <w:r>
        <w:rPr>
          <w:color w:val="000000"/>
          <w:spacing w:val="0"/>
          <w:w w:val="100"/>
          <w:position w:val="0"/>
          <w:sz w:val="14"/>
          <w:szCs w:val="14"/>
        </w:rPr>
        <w:t>）</w:t>
      </w:r>
      <w:r>
        <w:rPr>
          <w:color w:val="000000"/>
          <w:spacing w:val="0"/>
          <w:w w:val="100"/>
          <w:position w:val="0"/>
        </w:rPr>
        <w:t>计算机编程；</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4</w:t>
      </w:r>
      <w:r>
        <w:rPr>
          <w:color w:val="000000"/>
          <w:spacing w:val="0"/>
          <w:w w:val="100"/>
          <w:position w:val="0"/>
          <w:sz w:val="14"/>
          <w:szCs w:val="14"/>
        </w:rPr>
        <w:t>）</w:t>
      </w:r>
      <w:r>
        <w:rPr>
          <w:color w:val="000000"/>
          <w:spacing w:val="0"/>
          <w:w w:val="100"/>
          <w:position w:val="0"/>
        </w:rPr>
        <w:t>计算机软件设计；</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5</w:t>
      </w:r>
      <w:r>
        <w:rPr>
          <w:color w:val="000000"/>
          <w:spacing w:val="0"/>
          <w:w w:val="100"/>
          <w:position w:val="0"/>
          <w:sz w:val="14"/>
          <w:szCs w:val="14"/>
        </w:rPr>
        <w:t>）</w:t>
      </w:r>
      <w:r>
        <w:rPr>
          <w:color w:val="000000"/>
          <w:spacing w:val="0"/>
          <w:w w:val="100"/>
          <w:position w:val="0"/>
        </w:rPr>
        <w:t>计 算机软件更新；</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6</w:t>
      </w:r>
      <w:r>
        <w:rPr>
          <w:color w:val="000000"/>
          <w:spacing w:val="0"/>
          <w:w w:val="100"/>
          <w:position w:val="0"/>
          <w:sz w:val="14"/>
          <w:szCs w:val="14"/>
        </w:rPr>
        <w:t>）</w:t>
      </w:r>
      <w:r>
        <w:rPr>
          <w:color w:val="000000"/>
          <w:spacing w:val="0"/>
          <w:w w:val="100"/>
          <w:position w:val="0"/>
        </w:rPr>
        <w:t>计算机软件维护；</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7</w:t>
      </w:r>
      <w:r>
        <w:rPr>
          <w:color w:val="000000"/>
          <w:spacing w:val="0"/>
          <w:w w:val="100"/>
          <w:position w:val="0"/>
          <w:sz w:val="14"/>
          <w:szCs w:val="14"/>
        </w:rPr>
        <w:t>）</w:t>
      </w:r>
      <w:r>
        <w:rPr>
          <w:color w:val="000000"/>
          <w:spacing w:val="0"/>
          <w:w w:val="100"/>
          <w:position w:val="0"/>
        </w:rPr>
        <w:t>把有形 的数据和文件转换成电子媒体；</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8</w:t>
      </w:r>
      <w:r>
        <w:rPr>
          <w:color w:val="000000"/>
          <w:spacing w:val="0"/>
          <w:w w:val="100"/>
          <w:position w:val="0"/>
          <w:sz w:val="14"/>
          <w:szCs w:val="14"/>
        </w:rPr>
        <w:t>）</w:t>
      </w:r>
      <w:r>
        <w:rPr>
          <w:color w:val="000000"/>
          <w:spacing w:val="0"/>
          <w:w w:val="100"/>
          <w:position w:val="0"/>
        </w:rPr>
        <w:t>替他人创建和 维护网站；</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9</w:t>
      </w:r>
      <w:r>
        <w:rPr>
          <w:color w:val="000000"/>
          <w:spacing w:val="0"/>
          <w:w w:val="100"/>
          <w:position w:val="0"/>
          <w:sz w:val="14"/>
          <w:szCs w:val="14"/>
        </w:rPr>
        <w:t>）</w:t>
      </w:r>
      <w:r>
        <w:rPr>
          <w:color w:val="000000"/>
          <w:spacing w:val="0"/>
          <w:w w:val="100"/>
          <w:position w:val="0"/>
        </w:rPr>
        <w:t>计算机程序和数据的数据转换（非 有形转换）</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10</w:t>
      </w:r>
      <w:r>
        <w:rPr>
          <w:color w:val="000000"/>
          <w:spacing w:val="0"/>
          <w:w w:val="100"/>
          <w:position w:val="0"/>
        </w:rPr>
        <w:t>）提供互联网搜索引擎;</w:t>
      </w:r>
    </w:p>
    <w:tbl>
      <w:tblPr>
        <w:tblOverlap w:val="never"/>
        <w:jc w:val="left"/>
        <w:tblLayout w:type="fixed"/>
      </w:tblPr>
      <w:tblGrid>
        <w:gridCol w:w="1704"/>
      </w:tblGrid>
      <w:tr>
        <w:trPr>
          <w:trHeight w:val="226" w:hRule="exact"/>
        </w:trPr>
        <w:tc>
          <w:tcPr>
            <w:tcBorders>
              <w:top w:val="single" w:sz="4"/>
              <w:left w:val="single" w:sz="4"/>
              <w:right w:val="single" w:sz="4"/>
            </w:tcBorders>
            <w:shd w:val="clear" w:color="auto" w:fill="FFFFFF"/>
            <w:vAlign w:val="bottom"/>
          </w:tcPr>
          <w:p>
            <w:pPr>
              <w:pStyle w:val="Style2"/>
              <w:keepNext w:val="0"/>
              <w:keepLines w:val="0"/>
              <w:framePr w:w="1704" w:h="12994" w:wrap="none" w:vAnchor="text" w:hAnchor="page" w:x="9006" w:y="423"/>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商标使用期限</w:t>
            </w:r>
          </w:p>
        </w:tc>
      </w:tr>
      <w:tr>
        <w:trPr>
          <w:trHeight w:val="1258" w:hRule="exact"/>
        </w:trPr>
        <w:tc>
          <w:tcPr>
            <w:tcBorders>
              <w:top w:val="single" w:sz="4"/>
              <w:left w:val="single" w:sz="4"/>
              <w:right w:val="single" w:sz="4"/>
            </w:tcBorders>
            <w:shd w:val="clear" w:color="auto" w:fill="FFFFFF"/>
            <w:vAlign w:val="center"/>
          </w:tcPr>
          <w:p>
            <w:pPr>
              <w:pStyle w:val="Style2"/>
              <w:keepNext w:val="0"/>
              <w:keepLines w:val="0"/>
              <w:framePr w:w="1704" w:h="12994" w:wrap="none" w:vAnchor="text" w:hAnchor="page" w:x="9006" w:y="423"/>
              <w:widowControl w:val="0"/>
              <w:shd w:val="clear" w:color="auto" w:fill="auto"/>
              <w:bidi w:val="0"/>
              <w:spacing w:before="0" w:after="0" w:line="240" w:lineRule="auto"/>
              <w:ind w:left="0" w:right="0" w:firstLine="160"/>
              <w:jc w:val="left"/>
              <w:rPr>
                <w:sz w:val="14"/>
                <w:szCs w:val="14"/>
              </w:rPr>
            </w:pPr>
            <w:r>
              <w:rPr>
                <w:rFonts w:ascii="Courier New" w:eastAsia="Courier New" w:hAnsi="Courier New" w:cs="Courier New"/>
                <w:color w:val="000000"/>
                <w:spacing w:val="0"/>
                <w:w w:val="100"/>
                <w:position w:val="0"/>
                <w:sz w:val="15"/>
                <w:szCs w:val="15"/>
              </w:rPr>
              <w:t>2021</w:t>
            </w:r>
            <w:r>
              <w:rPr>
                <w:rFonts w:ascii="SimSun" w:eastAsia="SimSun" w:hAnsi="SimSun" w:cs="SimSun"/>
                <w:color w:val="000000"/>
                <w:spacing w:val="0"/>
                <w:w w:val="100"/>
                <w:position w:val="0"/>
                <w:sz w:val="14"/>
                <w:szCs w:val="14"/>
              </w:rPr>
              <w:t>年</w:t>
            </w:r>
            <w:r>
              <w:rPr>
                <w:rFonts w:ascii="Courier New" w:eastAsia="Courier New" w:hAnsi="Courier New" w:cs="Courier New"/>
                <w:color w:val="000000"/>
                <w:spacing w:val="0"/>
                <w:w w:val="100"/>
                <w:position w:val="0"/>
                <w:sz w:val="15"/>
                <w:szCs w:val="15"/>
              </w:rPr>
              <w:t>3</w:t>
            </w:r>
            <w:r>
              <w:rPr>
                <w:rFonts w:ascii="SimSun" w:eastAsia="SimSun" w:hAnsi="SimSun" w:cs="SimSun"/>
                <w:color w:val="000000"/>
                <w:spacing w:val="0"/>
                <w:w w:val="100"/>
                <w:position w:val="0"/>
                <w:sz w:val="14"/>
                <w:szCs w:val="14"/>
              </w:rPr>
              <w:t>月</w:t>
            </w:r>
            <w:r>
              <w:rPr>
                <w:rFonts w:ascii="Courier New" w:eastAsia="Courier New" w:hAnsi="Courier New" w:cs="Courier New"/>
                <w:color w:val="000000"/>
                <w:spacing w:val="0"/>
                <w:w w:val="100"/>
                <w:position w:val="0"/>
                <w:sz w:val="15"/>
                <w:szCs w:val="15"/>
              </w:rPr>
              <w:t>20</w:t>
            </w:r>
            <w:r>
              <w:rPr>
                <w:rFonts w:ascii="SimSun" w:eastAsia="SimSun" w:hAnsi="SimSun" w:cs="SimSun"/>
                <w:color w:val="000000"/>
                <w:spacing w:val="0"/>
                <w:w w:val="100"/>
                <w:position w:val="0"/>
                <w:sz w:val="14"/>
                <w:szCs w:val="14"/>
              </w:rPr>
              <w:t>曰</w:t>
            </w:r>
          </w:p>
        </w:tc>
      </w:tr>
      <w:tr>
        <w:trPr>
          <w:trHeight w:val="754" w:hRule="exact"/>
        </w:trPr>
        <w:tc>
          <w:tcPr>
            <w:tcBorders>
              <w:top w:val="single" w:sz="4"/>
              <w:left w:val="single" w:sz="4"/>
              <w:right w:val="single" w:sz="4"/>
            </w:tcBorders>
            <w:shd w:val="clear" w:color="auto" w:fill="FFFFFF"/>
            <w:vAlign w:val="center"/>
          </w:tcPr>
          <w:p>
            <w:pPr>
              <w:pStyle w:val="Style2"/>
              <w:keepNext w:val="0"/>
              <w:keepLines w:val="0"/>
              <w:framePr w:w="1704" w:h="12994" w:wrap="none" w:vAnchor="text" w:hAnchor="page" w:x="9006" w:y="423"/>
              <w:widowControl w:val="0"/>
              <w:shd w:val="clear" w:color="auto" w:fill="auto"/>
              <w:bidi w:val="0"/>
              <w:spacing w:before="0" w:after="0" w:line="240" w:lineRule="auto"/>
              <w:ind w:left="0" w:right="0" w:firstLine="360"/>
              <w:jc w:val="left"/>
              <w:rPr>
                <w:sz w:val="14"/>
                <w:szCs w:val="14"/>
              </w:rPr>
            </w:pPr>
            <w:r>
              <w:rPr>
                <w:rFonts w:ascii="Courier New" w:eastAsia="Courier New" w:hAnsi="Courier New" w:cs="Courier New"/>
                <w:color w:val="000000"/>
                <w:spacing w:val="0"/>
                <w:w w:val="100"/>
                <w:position w:val="0"/>
                <w:sz w:val="15"/>
                <w:szCs w:val="15"/>
              </w:rPr>
              <w:t>2022</w:t>
            </w:r>
            <w:r>
              <w:rPr>
                <w:rFonts w:ascii="SimSun" w:eastAsia="SimSun" w:hAnsi="SimSun" w:cs="SimSun"/>
                <w:color w:val="000000"/>
                <w:spacing w:val="0"/>
                <w:w w:val="100"/>
                <w:position w:val="0"/>
                <w:sz w:val="14"/>
                <w:szCs w:val="14"/>
              </w:rPr>
              <w:t>年</w:t>
            </w:r>
            <w:r>
              <w:rPr>
                <w:rFonts w:ascii="Courier New" w:eastAsia="Courier New" w:hAnsi="Courier New" w:cs="Courier New"/>
                <w:color w:val="000000"/>
                <w:spacing w:val="0"/>
                <w:w w:val="100"/>
                <w:position w:val="0"/>
                <w:sz w:val="15"/>
                <w:szCs w:val="15"/>
              </w:rPr>
              <w:t>5</w:t>
            </w:r>
            <w:r>
              <w:rPr>
                <w:rFonts w:ascii="SimSun" w:eastAsia="SimSun" w:hAnsi="SimSun" w:cs="SimSun"/>
                <w:color w:val="000000"/>
                <w:spacing w:val="0"/>
                <w:w w:val="100"/>
                <w:position w:val="0"/>
                <w:sz w:val="14"/>
                <w:szCs w:val="14"/>
              </w:rPr>
              <w:t>月</w:t>
            </w:r>
            <w:r>
              <w:rPr>
                <w:rFonts w:ascii="Courier New" w:eastAsia="Courier New" w:hAnsi="Courier New" w:cs="Courier New"/>
                <w:color w:val="000000"/>
                <w:spacing w:val="0"/>
                <w:w w:val="100"/>
                <w:position w:val="0"/>
                <w:sz w:val="15"/>
                <w:szCs w:val="15"/>
              </w:rPr>
              <w:t>28</w:t>
            </w:r>
            <w:r>
              <w:rPr>
                <w:rFonts w:ascii="SimSun" w:eastAsia="SimSun" w:hAnsi="SimSun" w:cs="SimSun"/>
                <w:color w:val="000000"/>
                <w:spacing w:val="0"/>
                <w:w w:val="100"/>
                <w:position w:val="0"/>
                <w:sz w:val="14"/>
                <w:szCs w:val="14"/>
              </w:rPr>
              <w:t>曰</w:t>
            </w:r>
          </w:p>
        </w:tc>
      </w:tr>
      <w:tr>
        <w:trPr>
          <w:trHeight w:val="629" w:hRule="exact"/>
        </w:trPr>
        <w:tc>
          <w:tcPr>
            <w:tcBorders>
              <w:top w:val="single" w:sz="4"/>
              <w:left w:val="single" w:sz="4"/>
              <w:right w:val="single" w:sz="4"/>
            </w:tcBorders>
            <w:shd w:val="clear" w:color="auto" w:fill="FFFFFF"/>
            <w:vAlign w:val="center"/>
          </w:tcPr>
          <w:p>
            <w:pPr>
              <w:pStyle w:val="Style2"/>
              <w:keepNext w:val="0"/>
              <w:keepLines w:val="0"/>
              <w:framePr w:w="1704" w:h="12994" w:wrap="none" w:vAnchor="text" w:hAnchor="page" w:x="9006" w:y="423"/>
              <w:widowControl w:val="0"/>
              <w:shd w:val="clear" w:color="auto" w:fill="auto"/>
              <w:bidi w:val="0"/>
              <w:spacing w:before="0" w:after="0" w:line="240" w:lineRule="auto"/>
              <w:ind w:left="0" w:right="0" w:firstLine="360"/>
              <w:jc w:val="left"/>
              <w:rPr>
                <w:sz w:val="14"/>
                <w:szCs w:val="14"/>
              </w:rPr>
            </w:pPr>
            <w:r>
              <w:rPr>
                <w:rFonts w:ascii="Courier New" w:eastAsia="Courier New" w:hAnsi="Courier New" w:cs="Courier New"/>
                <w:color w:val="000000"/>
                <w:spacing w:val="0"/>
                <w:w w:val="100"/>
                <w:position w:val="0"/>
                <w:sz w:val="15"/>
                <w:szCs w:val="15"/>
              </w:rPr>
              <w:t>2021</w:t>
            </w:r>
            <w:r>
              <w:rPr>
                <w:rFonts w:ascii="SimSun" w:eastAsia="SimSun" w:hAnsi="SimSun" w:cs="SimSun"/>
                <w:color w:val="000000"/>
                <w:spacing w:val="0"/>
                <w:w w:val="100"/>
                <w:position w:val="0"/>
                <w:sz w:val="14"/>
                <w:szCs w:val="14"/>
              </w:rPr>
              <w:t>年</w:t>
            </w:r>
            <w:r>
              <w:rPr>
                <w:rFonts w:ascii="Courier New" w:eastAsia="Courier New" w:hAnsi="Courier New" w:cs="Courier New"/>
                <w:color w:val="000000"/>
                <w:spacing w:val="0"/>
                <w:w w:val="100"/>
                <w:position w:val="0"/>
                <w:sz w:val="15"/>
                <w:szCs w:val="15"/>
              </w:rPr>
              <w:t>11</w:t>
            </w:r>
            <w:r>
              <w:rPr>
                <w:rFonts w:ascii="SimSun" w:eastAsia="SimSun" w:hAnsi="SimSun" w:cs="SimSun"/>
                <w:color w:val="000000"/>
                <w:spacing w:val="0"/>
                <w:w w:val="100"/>
                <w:position w:val="0"/>
                <w:sz w:val="14"/>
                <w:szCs w:val="14"/>
              </w:rPr>
              <w:t>月</w:t>
            </w:r>
            <w:r>
              <w:rPr>
                <w:rFonts w:ascii="Courier New" w:eastAsia="Courier New" w:hAnsi="Courier New" w:cs="Courier New"/>
                <w:color w:val="000000"/>
                <w:spacing w:val="0"/>
                <w:w w:val="100"/>
                <w:position w:val="0"/>
                <w:sz w:val="15"/>
                <w:szCs w:val="15"/>
              </w:rPr>
              <w:t>7</w:t>
            </w:r>
            <w:r>
              <w:rPr>
                <w:rFonts w:ascii="SimSun" w:eastAsia="SimSun" w:hAnsi="SimSun" w:cs="SimSun"/>
                <w:color w:val="000000"/>
                <w:spacing w:val="0"/>
                <w:w w:val="100"/>
                <w:position w:val="0"/>
                <w:sz w:val="14"/>
                <w:szCs w:val="14"/>
              </w:rPr>
              <w:t>曰</w:t>
            </w:r>
          </w:p>
        </w:tc>
      </w:tr>
      <w:tr>
        <w:trPr>
          <w:trHeight w:val="605" w:hRule="exact"/>
        </w:trPr>
        <w:tc>
          <w:tcPr>
            <w:tcBorders>
              <w:top w:val="single" w:sz="4"/>
              <w:left w:val="single" w:sz="4"/>
              <w:right w:val="single" w:sz="4"/>
            </w:tcBorders>
            <w:shd w:val="clear" w:color="auto" w:fill="FFFFFF"/>
            <w:vAlign w:val="center"/>
          </w:tcPr>
          <w:p>
            <w:pPr>
              <w:pStyle w:val="Style2"/>
              <w:keepNext w:val="0"/>
              <w:keepLines w:val="0"/>
              <w:framePr w:w="1704" w:h="12994" w:wrap="none" w:vAnchor="text" w:hAnchor="page" w:x="9006" w:y="423"/>
              <w:widowControl w:val="0"/>
              <w:shd w:val="clear" w:color="auto" w:fill="auto"/>
              <w:bidi w:val="0"/>
              <w:spacing w:before="0" w:after="0" w:line="240" w:lineRule="auto"/>
              <w:ind w:left="0" w:right="0" w:firstLine="360"/>
              <w:jc w:val="left"/>
              <w:rPr>
                <w:sz w:val="14"/>
                <w:szCs w:val="14"/>
              </w:rPr>
            </w:pPr>
            <w:r>
              <w:rPr>
                <w:rFonts w:ascii="Courier New" w:eastAsia="Courier New" w:hAnsi="Courier New" w:cs="Courier New"/>
                <w:color w:val="000000"/>
                <w:spacing w:val="0"/>
                <w:w w:val="100"/>
                <w:position w:val="0"/>
                <w:sz w:val="15"/>
                <w:szCs w:val="15"/>
              </w:rPr>
              <w:t>2022</w:t>
            </w:r>
            <w:r>
              <w:rPr>
                <w:rFonts w:ascii="SimSun" w:eastAsia="SimSun" w:hAnsi="SimSun" w:cs="SimSun"/>
                <w:color w:val="000000"/>
                <w:spacing w:val="0"/>
                <w:w w:val="100"/>
                <w:position w:val="0"/>
                <w:sz w:val="14"/>
                <w:szCs w:val="14"/>
              </w:rPr>
              <w:t>年</w:t>
            </w:r>
            <w:r>
              <w:rPr>
                <w:rFonts w:ascii="Courier New" w:eastAsia="Courier New" w:hAnsi="Courier New" w:cs="Courier New"/>
                <w:color w:val="000000"/>
                <w:spacing w:val="0"/>
                <w:w w:val="100"/>
                <w:position w:val="0"/>
                <w:sz w:val="15"/>
                <w:szCs w:val="15"/>
              </w:rPr>
              <w:t>9</w:t>
            </w:r>
            <w:r>
              <w:rPr>
                <w:rFonts w:ascii="SimSun" w:eastAsia="SimSun" w:hAnsi="SimSun" w:cs="SimSun"/>
                <w:color w:val="000000"/>
                <w:spacing w:val="0"/>
                <w:w w:val="100"/>
                <w:position w:val="0"/>
                <w:sz w:val="14"/>
                <w:szCs w:val="14"/>
              </w:rPr>
              <w:t>月</w:t>
            </w:r>
            <w:r>
              <w:rPr>
                <w:rFonts w:ascii="Courier New" w:eastAsia="Courier New" w:hAnsi="Courier New" w:cs="Courier New"/>
                <w:color w:val="000000"/>
                <w:spacing w:val="0"/>
                <w:w w:val="100"/>
                <w:position w:val="0"/>
                <w:sz w:val="15"/>
                <w:szCs w:val="15"/>
              </w:rPr>
              <w:t>20</w:t>
            </w:r>
            <w:r>
              <w:rPr>
                <w:rFonts w:ascii="SimSun" w:eastAsia="SimSun" w:hAnsi="SimSun" w:cs="SimSun"/>
                <w:color w:val="000000"/>
                <w:spacing w:val="0"/>
                <w:w w:val="100"/>
                <w:position w:val="0"/>
                <w:sz w:val="14"/>
                <w:szCs w:val="14"/>
              </w:rPr>
              <w:t>曰</w:t>
            </w:r>
          </w:p>
        </w:tc>
      </w:tr>
      <w:tr>
        <w:trPr>
          <w:trHeight w:val="1248" w:hRule="exact"/>
        </w:trPr>
        <w:tc>
          <w:tcPr>
            <w:tcBorders>
              <w:top w:val="single" w:sz="4"/>
              <w:left w:val="single" w:sz="4"/>
              <w:right w:val="single" w:sz="4"/>
            </w:tcBorders>
            <w:shd w:val="clear" w:color="auto" w:fill="FFFFFF"/>
            <w:vAlign w:val="center"/>
          </w:tcPr>
          <w:p>
            <w:pPr>
              <w:pStyle w:val="Style2"/>
              <w:keepNext w:val="0"/>
              <w:keepLines w:val="0"/>
              <w:framePr w:w="1704" w:h="12994" w:wrap="none" w:vAnchor="text" w:hAnchor="page" w:x="9006" w:y="423"/>
              <w:widowControl w:val="0"/>
              <w:shd w:val="clear" w:color="auto" w:fill="auto"/>
              <w:bidi w:val="0"/>
              <w:spacing w:before="0" w:after="0" w:line="240" w:lineRule="auto"/>
              <w:ind w:left="0" w:right="0" w:firstLine="480"/>
              <w:jc w:val="left"/>
              <w:rPr>
                <w:sz w:val="14"/>
                <w:szCs w:val="14"/>
              </w:rPr>
            </w:pPr>
            <w:r>
              <w:rPr>
                <w:rFonts w:ascii="Courier New" w:eastAsia="Courier New" w:hAnsi="Courier New" w:cs="Courier New"/>
                <w:color w:val="000000"/>
                <w:spacing w:val="0"/>
                <w:w w:val="100"/>
                <w:position w:val="0"/>
                <w:sz w:val="15"/>
                <w:szCs w:val="15"/>
              </w:rPr>
              <w:t>2022</w:t>
            </w:r>
            <w:r>
              <w:rPr>
                <w:rFonts w:ascii="SimSun" w:eastAsia="SimSun" w:hAnsi="SimSun" w:cs="SimSun"/>
                <w:color w:val="000000"/>
                <w:spacing w:val="0"/>
                <w:w w:val="100"/>
                <w:position w:val="0"/>
                <w:sz w:val="14"/>
                <w:szCs w:val="14"/>
              </w:rPr>
              <w:t>年</w:t>
            </w:r>
            <w:r>
              <w:rPr>
                <w:rFonts w:ascii="Courier New" w:eastAsia="Courier New" w:hAnsi="Courier New" w:cs="Courier New"/>
                <w:color w:val="000000"/>
                <w:spacing w:val="0"/>
                <w:w w:val="100"/>
                <w:position w:val="0"/>
                <w:sz w:val="15"/>
                <w:szCs w:val="15"/>
              </w:rPr>
              <w:t>7</w:t>
            </w:r>
            <w:r>
              <w:rPr>
                <w:rFonts w:ascii="SimSun" w:eastAsia="SimSun" w:hAnsi="SimSun" w:cs="SimSun"/>
                <w:color w:val="000000"/>
                <w:spacing w:val="0"/>
                <w:w w:val="100"/>
                <w:position w:val="0"/>
                <w:sz w:val="14"/>
                <w:szCs w:val="14"/>
              </w:rPr>
              <w:t>月</w:t>
            </w:r>
            <w:r>
              <w:rPr>
                <w:rFonts w:ascii="Courier New" w:eastAsia="Courier New" w:hAnsi="Courier New" w:cs="Courier New"/>
                <w:color w:val="000000"/>
                <w:spacing w:val="0"/>
                <w:w w:val="100"/>
                <w:position w:val="0"/>
                <w:sz w:val="15"/>
                <w:szCs w:val="15"/>
              </w:rPr>
              <w:t>7</w:t>
            </w:r>
            <w:r>
              <w:rPr>
                <w:rFonts w:ascii="SimSun" w:eastAsia="SimSun" w:hAnsi="SimSun" w:cs="SimSun"/>
                <w:color w:val="000000"/>
                <w:spacing w:val="0"/>
                <w:w w:val="100"/>
                <w:position w:val="0"/>
                <w:sz w:val="14"/>
                <w:szCs w:val="14"/>
              </w:rPr>
              <w:t>曰</w:t>
            </w:r>
          </w:p>
        </w:tc>
      </w:tr>
      <w:tr>
        <w:trPr>
          <w:trHeight w:val="629" w:hRule="exact"/>
        </w:trPr>
        <w:tc>
          <w:tcPr>
            <w:tcBorders>
              <w:top w:val="single" w:sz="4"/>
              <w:left w:val="single" w:sz="4"/>
              <w:right w:val="single" w:sz="4"/>
            </w:tcBorders>
            <w:shd w:val="clear" w:color="auto" w:fill="FFFFFF"/>
            <w:vAlign w:val="center"/>
          </w:tcPr>
          <w:p>
            <w:pPr>
              <w:pStyle w:val="Style2"/>
              <w:keepNext w:val="0"/>
              <w:keepLines w:val="0"/>
              <w:framePr w:w="1704" w:h="12994" w:wrap="none" w:vAnchor="text" w:hAnchor="page" w:x="9006" w:y="423"/>
              <w:widowControl w:val="0"/>
              <w:shd w:val="clear" w:color="auto" w:fill="auto"/>
              <w:bidi w:val="0"/>
              <w:spacing w:before="0" w:after="0" w:line="240" w:lineRule="auto"/>
              <w:ind w:left="0" w:right="0" w:firstLine="480"/>
              <w:jc w:val="left"/>
              <w:rPr>
                <w:sz w:val="14"/>
                <w:szCs w:val="14"/>
              </w:rPr>
            </w:pPr>
            <w:r>
              <w:rPr>
                <w:rFonts w:ascii="Courier New" w:eastAsia="Courier New" w:hAnsi="Courier New" w:cs="Courier New"/>
                <w:color w:val="000000"/>
                <w:spacing w:val="0"/>
                <w:w w:val="100"/>
                <w:position w:val="0"/>
                <w:sz w:val="15"/>
                <w:szCs w:val="15"/>
              </w:rPr>
              <w:t>2022</w:t>
            </w:r>
            <w:r>
              <w:rPr>
                <w:rFonts w:ascii="SimSun" w:eastAsia="SimSun" w:hAnsi="SimSun" w:cs="SimSun"/>
                <w:color w:val="000000"/>
                <w:spacing w:val="0"/>
                <w:w w:val="100"/>
                <w:position w:val="0"/>
                <w:sz w:val="14"/>
                <w:szCs w:val="14"/>
              </w:rPr>
              <w:t>年</w:t>
            </w:r>
            <w:r>
              <w:rPr>
                <w:rFonts w:ascii="Courier New" w:eastAsia="Courier New" w:hAnsi="Courier New" w:cs="Courier New"/>
                <w:color w:val="000000"/>
                <w:spacing w:val="0"/>
                <w:w w:val="100"/>
                <w:position w:val="0"/>
                <w:sz w:val="15"/>
                <w:szCs w:val="15"/>
              </w:rPr>
              <w:t>7</w:t>
            </w:r>
            <w:r>
              <w:rPr>
                <w:rFonts w:ascii="SimSun" w:eastAsia="SimSun" w:hAnsi="SimSun" w:cs="SimSun"/>
                <w:color w:val="000000"/>
                <w:spacing w:val="0"/>
                <w:w w:val="100"/>
                <w:position w:val="0"/>
                <w:sz w:val="14"/>
                <w:szCs w:val="14"/>
              </w:rPr>
              <w:t>月</w:t>
            </w:r>
            <w:r>
              <w:rPr>
                <w:rFonts w:ascii="Courier New" w:eastAsia="Courier New" w:hAnsi="Courier New" w:cs="Courier New"/>
                <w:color w:val="000000"/>
                <w:spacing w:val="0"/>
                <w:w w:val="100"/>
                <w:position w:val="0"/>
                <w:sz w:val="15"/>
                <w:szCs w:val="15"/>
              </w:rPr>
              <w:t>7</w:t>
            </w:r>
            <w:r>
              <w:rPr>
                <w:rFonts w:ascii="SimSun" w:eastAsia="SimSun" w:hAnsi="SimSun" w:cs="SimSun"/>
                <w:color w:val="000000"/>
                <w:spacing w:val="0"/>
                <w:w w:val="100"/>
                <w:position w:val="0"/>
                <w:sz w:val="14"/>
                <w:szCs w:val="14"/>
              </w:rPr>
              <w:t>曰</w:t>
            </w:r>
          </w:p>
        </w:tc>
      </w:tr>
      <w:tr>
        <w:trPr>
          <w:trHeight w:val="936" w:hRule="exact"/>
        </w:trPr>
        <w:tc>
          <w:tcPr>
            <w:tcBorders>
              <w:top w:val="single" w:sz="4"/>
              <w:left w:val="single" w:sz="4"/>
              <w:right w:val="single" w:sz="4"/>
            </w:tcBorders>
            <w:shd w:val="clear" w:color="auto" w:fill="FFFFFF"/>
            <w:vAlign w:val="center"/>
          </w:tcPr>
          <w:p>
            <w:pPr>
              <w:pStyle w:val="Style2"/>
              <w:keepNext w:val="0"/>
              <w:keepLines w:val="0"/>
              <w:framePr w:w="1704" w:h="12994" w:wrap="none" w:vAnchor="text" w:hAnchor="page" w:x="9006" w:y="423"/>
              <w:widowControl w:val="0"/>
              <w:shd w:val="clear" w:color="auto" w:fill="auto"/>
              <w:bidi w:val="0"/>
              <w:spacing w:before="0" w:after="0" w:line="240" w:lineRule="auto"/>
              <w:ind w:left="0" w:right="0" w:firstLine="260"/>
              <w:jc w:val="both"/>
              <w:rPr>
                <w:sz w:val="14"/>
                <w:szCs w:val="14"/>
              </w:rPr>
            </w:pPr>
            <w:r>
              <w:rPr>
                <w:rFonts w:ascii="Courier New" w:eastAsia="Courier New" w:hAnsi="Courier New" w:cs="Courier New"/>
                <w:color w:val="000000"/>
                <w:spacing w:val="0"/>
                <w:w w:val="100"/>
                <w:position w:val="0"/>
                <w:sz w:val="15"/>
                <w:szCs w:val="15"/>
              </w:rPr>
              <w:t>2022</w:t>
            </w:r>
            <w:r>
              <w:rPr>
                <w:rFonts w:ascii="SimSun" w:eastAsia="SimSun" w:hAnsi="SimSun" w:cs="SimSun"/>
                <w:color w:val="000000"/>
                <w:spacing w:val="0"/>
                <w:w w:val="100"/>
                <w:position w:val="0"/>
                <w:sz w:val="14"/>
                <w:szCs w:val="14"/>
              </w:rPr>
              <w:t>年</w:t>
            </w:r>
            <w:r>
              <w:rPr>
                <w:rFonts w:ascii="Courier New" w:eastAsia="Courier New" w:hAnsi="Courier New" w:cs="Courier New"/>
                <w:color w:val="000000"/>
                <w:spacing w:val="0"/>
                <w:w w:val="100"/>
                <w:position w:val="0"/>
                <w:sz w:val="15"/>
                <w:szCs w:val="15"/>
              </w:rPr>
              <w:t>12</w:t>
            </w:r>
            <w:r>
              <w:rPr>
                <w:rFonts w:ascii="SimSun" w:eastAsia="SimSun" w:hAnsi="SimSun" w:cs="SimSun"/>
                <w:color w:val="000000"/>
                <w:spacing w:val="0"/>
                <w:w w:val="100"/>
                <w:position w:val="0"/>
                <w:sz w:val="14"/>
                <w:szCs w:val="14"/>
              </w:rPr>
              <w:t>月</w:t>
            </w:r>
            <w:r>
              <w:rPr>
                <w:rFonts w:ascii="Courier New" w:eastAsia="Courier New" w:hAnsi="Courier New" w:cs="Courier New"/>
                <w:color w:val="000000"/>
                <w:spacing w:val="0"/>
                <w:w w:val="100"/>
                <w:position w:val="0"/>
                <w:sz w:val="15"/>
                <w:szCs w:val="15"/>
              </w:rPr>
              <w:t>20</w:t>
            </w:r>
            <w:r>
              <w:rPr>
                <w:rFonts w:ascii="SimSun" w:eastAsia="SimSun" w:hAnsi="SimSun" w:cs="SimSun"/>
                <w:color w:val="000000"/>
                <w:spacing w:val="0"/>
                <w:w w:val="100"/>
                <w:position w:val="0"/>
                <w:sz w:val="14"/>
                <w:szCs w:val="14"/>
              </w:rPr>
              <w:t>曰</w:t>
            </w:r>
          </w:p>
        </w:tc>
      </w:tr>
      <w:tr>
        <w:trPr>
          <w:trHeight w:val="1080" w:hRule="exact"/>
        </w:trPr>
        <w:tc>
          <w:tcPr>
            <w:tcBorders>
              <w:top w:val="single" w:sz="4"/>
              <w:left w:val="single" w:sz="4"/>
              <w:right w:val="single" w:sz="4"/>
            </w:tcBorders>
            <w:shd w:val="clear" w:color="auto" w:fill="FFFFFF"/>
            <w:vAlign w:val="center"/>
          </w:tcPr>
          <w:p>
            <w:pPr>
              <w:pStyle w:val="Style2"/>
              <w:keepNext w:val="0"/>
              <w:keepLines w:val="0"/>
              <w:framePr w:w="1704" w:h="12994" w:wrap="none" w:vAnchor="text" w:hAnchor="page" w:x="9006" w:y="423"/>
              <w:widowControl w:val="0"/>
              <w:shd w:val="clear" w:color="auto" w:fill="auto"/>
              <w:bidi w:val="0"/>
              <w:spacing w:before="0" w:after="0" w:line="240" w:lineRule="auto"/>
              <w:ind w:left="0" w:right="0" w:firstLine="360"/>
              <w:jc w:val="left"/>
              <w:rPr>
                <w:sz w:val="14"/>
                <w:szCs w:val="14"/>
              </w:rPr>
            </w:pPr>
            <w:r>
              <w:rPr>
                <w:rFonts w:ascii="Courier New" w:eastAsia="Courier New" w:hAnsi="Courier New" w:cs="Courier New"/>
                <w:color w:val="000000"/>
                <w:spacing w:val="0"/>
                <w:w w:val="100"/>
                <w:position w:val="0"/>
                <w:sz w:val="15"/>
                <w:szCs w:val="15"/>
              </w:rPr>
              <w:t>2022</w:t>
            </w:r>
            <w:r>
              <w:rPr>
                <w:rFonts w:ascii="SimSun" w:eastAsia="SimSun" w:hAnsi="SimSun" w:cs="SimSun"/>
                <w:color w:val="000000"/>
                <w:spacing w:val="0"/>
                <w:w w:val="100"/>
                <w:position w:val="0"/>
                <w:sz w:val="14"/>
                <w:szCs w:val="14"/>
              </w:rPr>
              <w:t>年</w:t>
            </w:r>
            <w:r>
              <w:rPr>
                <w:rFonts w:ascii="Courier New" w:eastAsia="Courier New" w:hAnsi="Courier New" w:cs="Courier New"/>
                <w:color w:val="000000"/>
                <w:spacing w:val="0"/>
                <w:w w:val="100"/>
                <w:position w:val="0"/>
                <w:sz w:val="15"/>
                <w:szCs w:val="15"/>
              </w:rPr>
              <w:t>12</w:t>
            </w:r>
            <w:r>
              <w:rPr>
                <w:rFonts w:ascii="SimSun" w:eastAsia="SimSun" w:hAnsi="SimSun" w:cs="SimSun"/>
                <w:color w:val="000000"/>
                <w:spacing w:val="0"/>
                <w:w w:val="100"/>
                <w:position w:val="0"/>
                <w:sz w:val="14"/>
                <w:szCs w:val="14"/>
              </w:rPr>
              <w:t>月</w:t>
            </w:r>
            <w:r>
              <w:rPr>
                <w:rFonts w:ascii="Courier New" w:eastAsia="Courier New" w:hAnsi="Courier New" w:cs="Courier New"/>
                <w:color w:val="000000"/>
                <w:spacing w:val="0"/>
                <w:w w:val="100"/>
                <w:position w:val="0"/>
                <w:sz w:val="15"/>
                <w:szCs w:val="15"/>
              </w:rPr>
              <w:t>6</w:t>
            </w:r>
            <w:r>
              <w:rPr>
                <w:rFonts w:ascii="SimSun" w:eastAsia="SimSun" w:hAnsi="SimSun" w:cs="SimSun"/>
                <w:color w:val="000000"/>
                <w:spacing w:val="0"/>
                <w:w w:val="100"/>
                <w:position w:val="0"/>
                <w:sz w:val="14"/>
                <w:szCs w:val="14"/>
              </w:rPr>
              <w:t>曰</w:t>
            </w:r>
          </w:p>
        </w:tc>
      </w:tr>
      <w:tr>
        <w:trPr>
          <w:trHeight w:val="715" w:hRule="exact"/>
        </w:trPr>
        <w:tc>
          <w:tcPr>
            <w:tcBorders>
              <w:top w:val="single" w:sz="4"/>
              <w:left w:val="single" w:sz="4"/>
              <w:right w:val="single" w:sz="4"/>
            </w:tcBorders>
            <w:shd w:val="clear" w:color="auto" w:fill="FFFFFF"/>
            <w:vAlign w:val="center"/>
          </w:tcPr>
          <w:p>
            <w:pPr>
              <w:pStyle w:val="Style2"/>
              <w:keepNext w:val="0"/>
              <w:keepLines w:val="0"/>
              <w:framePr w:w="1704" w:h="12994" w:wrap="none" w:vAnchor="text" w:hAnchor="page" w:x="9006" w:y="423"/>
              <w:widowControl w:val="0"/>
              <w:shd w:val="clear" w:color="auto" w:fill="auto"/>
              <w:bidi w:val="0"/>
              <w:spacing w:before="0" w:after="0" w:line="240" w:lineRule="auto"/>
              <w:ind w:left="0" w:right="0" w:firstLine="260"/>
              <w:jc w:val="both"/>
              <w:rPr>
                <w:sz w:val="14"/>
                <w:szCs w:val="14"/>
              </w:rPr>
            </w:pPr>
            <w:r>
              <w:rPr>
                <w:rFonts w:ascii="Courier New" w:eastAsia="Courier New" w:hAnsi="Courier New" w:cs="Courier New"/>
                <w:color w:val="000000"/>
                <w:spacing w:val="0"/>
                <w:w w:val="100"/>
                <w:position w:val="0"/>
                <w:sz w:val="15"/>
                <w:szCs w:val="15"/>
              </w:rPr>
              <w:t>2022</w:t>
            </w:r>
            <w:r>
              <w:rPr>
                <w:rFonts w:ascii="SimSun" w:eastAsia="SimSun" w:hAnsi="SimSun" w:cs="SimSun"/>
                <w:color w:val="000000"/>
                <w:spacing w:val="0"/>
                <w:w w:val="100"/>
                <w:position w:val="0"/>
                <w:sz w:val="14"/>
                <w:szCs w:val="14"/>
              </w:rPr>
              <w:t>年</w:t>
            </w:r>
            <w:r>
              <w:rPr>
                <w:rFonts w:ascii="Courier New" w:eastAsia="Courier New" w:hAnsi="Courier New" w:cs="Courier New"/>
                <w:color w:val="000000"/>
                <w:spacing w:val="0"/>
                <w:w w:val="100"/>
                <w:position w:val="0"/>
                <w:sz w:val="15"/>
                <w:szCs w:val="15"/>
              </w:rPr>
              <w:t>10</w:t>
            </w:r>
            <w:r>
              <w:rPr>
                <w:rFonts w:ascii="SimSun" w:eastAsia="SimSun" w:hAnsi="SimSun" w:cs="SimSun"/>
                <w:color w:val="000000"/>
                <w:spacing w:val="0"/>
                <w:w w:val="100"/>
                <w:position w:val="0"/>
                <w:sz w:val="14"/>
                <w:szCs w:val="14"/>
              </w:rPr>
              <w:t>月</w:t>
            </w:r>
            <w:r>
              <w:rPr>
                <w:rFonts w:ascii="Courier New" w:eastAsia="Courier New" w:hAnsi="Courier New" w:cs="Courier New"/>
                <w:color w:val="000000"/>
                <w:spacing w:val="0"/>
                <w:w w:val="100"/>
                <w:position w:val="0"/>
                <w:sz w:val="15"/>
                <w:szCs w:val="15"/>
              </w:rPr>
              <w:t>13</w:t>
            </w:r>
            <w:r>
              <w:rPr>
                <w:rFonts w:ascii="SimSun" w:eastAsia="SimSun" w:hAnsi="SimSun" w:cs="SimSun"/>
                <w:color w:val="000000"/>
                <w:spacing w:val="0"/>
                <w:w w:val="100"/>
                <w:position w:val="0"/>
                <w:sz w:val="14"/>
                <w:szCs w:val="14"/>
              </w:rPr>
              <w:t>曰</w:t>
            </w:r>
          </w:p>
        </w:tc>
      </w:tr>
      <w:tr>
        <w:trPr>
          <w:trHeight w:val="1080" w:hRule="exact"/>
        </w:trPr>
        <w:tc>
          <w:tcPr>
            <w:tcBorders>
              <w:top w:val="single" w:sz="4"/>
              <w:left w:val="single" w:sz="4"/>
              <w:right w:val="single" w:sz="4"/>
            </w:tcBorders>
            <w:shd w:val="clear" w:color="auto" w:fill="FFFFFF"/>
            <w:vAlign w:val="center"/>
          </w:tcPr>
          <w:p>
            <w:pPr>
              <w:pStyle w:val="Style2"/>
              <w:keepNext w:val="0"/>
              <w:keepLines w:val="0"/>
              <w:framePr w:w="1704" w:h="12994" w:wrap="none" w:vAnchor="text" w:hAnchor="page" w:x="9006" w:y="423"/>
              <w:widowControl w:val="0"/>
              <w:shd w:val="clear" w:color="auto" w:fill="auto"/>
              <w:bidi w:val="0"/>
              <w:spacing w:before="0" w:after="0" w:line="240" w:lineRule="auto"/>
              <w:ind w:left="0" w:right="0" w:firstLine="260"/>
              <w:jc w:val="both"/>
              <w:rPr>
                <w:sz w:val="14"/>
                <w:szCs w:val="14"/>
              </w:rPr>
            </w:pPr>
            <w:r>
              <w:rPr>
                <w:rFonts w:ascii="Courier New" w:eastAsia="Courier New" w:hAnsi="Courier New" w:cs="Courier New"/>
                <w:color w:val="000000"/>
                <w:spacing w:val="0"/>
                <w:w w:val="100"/>
                <w:position w:val="0"/>
                <w:sz w:val="15"/>
                <w:szCs w:val="15"/>
              </w:rPr>
              <w:t>2022</w:t>
            </w:r>
            <w:r>
              <w:rPr>
                <w:rFonts w:ascii="SimSun" w:eastAsia="SimSun" w:hAnsi="SimSun" w:cs="SimSun"/>
                <w:color w:val="000000"/>
                <w:spacing w:val="0"/>
                <w:w w:val="100"/>
                <w:position w:val="0"/>
                <w:sz w:val="14"/>
                <w:szCs w:val="14"/>
              </w:rPr>
              <w:t>年</w:t>
            </w:r>
            <w:r>
              <w:rPr>
                <w:rFonts w:ascii="Courier New" w:eastAsia="Courier New" w:hAnsi="Courier New" w:cs="Courier New"/>
                <w:color w:val="000000"/>
                <w:spacing w:val="0"/>
                <w:w w:val="100"/>
                <w:position w:val="0"/>
                <w:sz w:val="15"/>
                <w:szCs w:val="15"/>
              </w:rPr>
              <w:t>10</w:t>
            </w:r>
            <w:r>
              <w:rPr>
                <w:rFonts w:ascii="SimSun" w:eastAsia="SimSun" w:hAnsi="SimSun" w:cs="SimSun"/>
                <w:color w:val="000000"/>
                <w:spacing w:val="0"/>
                <w:w w:val="100"/>
                <w:position w:val="0"/>
                <w:sz w:val="14"/>
                <w:szCs w:val="14"/>
              </w:rPr>
              <w:t>月</w:t>
            </w:r>
            <w:r>
              <w:rPr>
                <w:rFonts w:ascii="Courier New" w:eastAsia="Courier New" w:hAnsi="Courier New" w:cs="Courier New"/>
                <w:color w:val="000000"/>
                <w:spacing w:val="0"/>
                <w:w w:val="100"/>
                <w:position w:val="0"/>
                <w:sz w:val="15"/>
                <w:szCs w:val="15"/>
              </w:rPr>
              <w:t>13</w:t>
            </w:r>
            <w:r>
              <w:rPr>
                <w:rFonts w:ascii="SimSun" w:eastAsia="SimSun" w:hAnsi="SimSun" w:cs="SimSun"/>
                <w:color w:val="000000"/>
                <w:spacing w:val="0"/>
                <w:w w:val="100"/>
                <w:position w:val="0"/>
                <w:sz w:val="14"/>
                <w:szCs w:val="14"/>
              </w:rPr>
              <w:t>曰</w:t>
            </w:r>
          </w:p>
        </w:tc>
      </w:tr>
      <w:tr>
        <w:trPr>
          <w:trHeight w:val="1080" w:hRule="exact"/>
        </w:trPr>
        <w:tc>
          <w:tcPr>
            <w:tcBorders>
              <w:top w:val="single" w:sz="4"/>
              <w:left w:val="single" w:sz="4"/>
              <w:right w:val="single" w:sz="4"/>
            </w:tcBorders>
            <w:shd w:val="clear" w:color="auto" w:fill="FFFFFF"/>
            <w:vAlign w:val="center"/>
          </w:tcPr>
          <w:p>
            <w:pPr>
              <w:pStyle w:val="Style2"/>
              <w:keepNext w:val="0"/>
              <w:keepLines w:val="0"/>
              <w:framePr w:w="1704" w:h="12994" w:wrap="none" w:vAnchor="text" w:hAnchor="page" w:x="9006" w:y="423"/>
              <w:widowControl w:val="0"/>
              <w:shd w:val="clear" w:color="auto" w:fill="auto"/>
              <w:bidi w:val="0"/>
              <w:spacing w:before="0" w:after="0" w:line="240" w:lineRule="auto"/>
              <w:ind w:left="0" w:right="0" w:firstLine="260"/>
              <w:jc w:val="both"/>
              <w:rPr>
                <w:sz w:val="14"/>
                <w:szCs w:val="14"/>
              </w:rPr>
            </w:pPr>
            <w:r>
              <w:rPr>
                <w:rFonts w:ascii="Courier New" w:eastAsia="Courier New" w:hAnsi="Courier New" w:cs="Courier New"/>
                <w:color w:val="000000"/>
                <w:spacing w:val="0"/>
                <w:w w:val="100"/>
                <w:position w:val="0"/>
                <w:sz w:val="15"/>
                <w:szCs w:val="15"/>
              </w:rPr>
              <w:t>2022</w:t>
            </w:r>
            <w:r>
              <w:rPr>
                <w:rFonts w:ascii="SimSun" w:eastAsia="SimSun" w:hAnsi="SimSun" w:cs="SimSun"/>
                <w:color w:val="000000"/>
                <w:spacing w:val="0"/>
                <w:w w:val="100"/>
                <w:position w:val="0"/>
                <w:sz w:val="14"/>
                <w:szCs w:val="14"/>
              </w:rPr>
              <w:t>年</w:t>
            </w:r>
            <w:r>
              <w:rPr>
                <w:rFonts w:ascii="Courier New" w:eastAsia="Courier New" w:hAnsi="Courier New" w:cs="Courier New"/>
                <w:color w:val="000000"/>
                <w:spacing w:val="0"/>
                <w:w w:val="100"/>
                <w:position w:val="0"/>
                <w:sz w:val="15"/>
                <w:szCs w:val="15"/>
              </w:rPr>
              <w:t>10</w:t>
            </w:r>
            <w:r>
              <w:rPr>
                <w:rFonts w:ascii="SimSun" w:eastAsia="SimSun" w:hAnsi="SimSun" w:cs="SimSun"/>
                <w:color w:val="000000"/>
                <w:spacing w:val="0"/>
                <w:w w:val="100"/>
                <w:position w:val="0"/>
                <w:sz w:val="14"/>
                <w:szCs w:val="14"/>
              </w:rPr>
              <w:t>月</w:t>
            </w:r>
            <w:r>
              <w:rPr>
                <w:rFonts w:ascii="Courier New" w:eastAsia="Courier New" w:hAnsi="Courier New" w:cs="Courier New"/>
                <w:color w:val="000000"/>
                <w:spacing w:val="0"/>
                <w:w w:val="100"/>
                <w:position w:val="0"/>
                <w:sz w:val="15"/>
                <w:szCs w:val="15"/>
              </w:rPr>
              <w:t>13</w:t>
            </w:r>
            <w:r>
              <w:rPr>
                <w:rFonts w:ascii="SimSun" w:eastAsia="SimSun" w:hAnsi="SimSun" w:cs="SimSun"/>
                <w:color w:val="000000"/>
                <w:spacing w:val="0"/>
                <w:w w:val="100"/>
                <w:position w:val="0"/>
                <w:sz w:val="14"/>
                <w:szCs w:val="14"/>
              </w:rPr>
              <w:t>曰</w:t>
            </w:r>
          </w:p>
        </w:tc>
      </w:tr>
      <w:tr>
        <w:trPr>
          <w:trHeight w:val="898" w:hRule="exact"/>
        </w:trPr>
        <w:tc>
          <w:tcPr>
            <w:tcBorders>
              <w:top w:val="single" w:sz="4"/>
              <w:left w:val="single" w:sz="4"/>
              <w:right w:val="single" w:sz="4"/>
            </w:tcBorders>
            <w:shd w:val="clear" w:color="auto" w:fill="FFFFFF"/>
            <w:vAlign w:val="center"/>
          </w:tcPr>
          <w:p>
            <w:pPr>
              <w:pStyle w:val="Style2"/>
              <w:keepNext w:val="0"/>
              <w:keepLines w:val="0"/>
              <w:framePr w:w="1704" w:h="12994" w:wrap="none" w:vAnchor="text" w:hAnchor="page" w:x="9006" w:y="423"/>
              <w:widowControl w:val="0"/>
              <w:shd w:val="clear" w:color="auto" w:fill="auto"/>
              <w:bidi w:val="0"/>
              <w:spacing w:before="0" w:after="0" w:line="240" w:lineRule="auto"/>
              <w:ind w:left="0" w:right="0" w:firstLine="360"/>
              <w:jc w:val="left"/>
              <w:rPr>
                <w:sz w:val="14"/>
                <w:szCs w:val="14"/>
              </w:rPr>
            </w:pPr>
            <w:r>
              <w:rPr>
                <w:rFonts w:ascii="Courier New" w:eastAsia="Courier New" w:hAnsi="Courier New" w:cs="Courier New"/>
                <w:color w:val="000000"/>
                <w:spacing w:val="0"/>
                <w:w w:val="100"/>
                <w:position w:val="0"/>
                <w:sz w:val="15"/>
                <w:szCs w:val="15"/>
              </w:rPr>
              <w:t>2023</w:t>
            </w:r>
            <w:r>
              <w:rPr>
                <w:rFonts w:ascii="SimSun" w:eastAsia="SimSun" w:hAnsi="SimSun" w:cs="SimSun"/>
                <w:color w:val="000000"/>
                <w:spacing w:val="0"/>
                <w:w w:val="100"/>
                <w:position w:val="0"/>
                <w:sz w:val="14"/>
                <w:szCs w:val="14"/>
              </w:rPr>
              <w:t>年</w:t>
            </w:r>
            <w:r>
              <w:rPr>
                <w:rFonts w:ascii="Courier New" w:eastAsia="Courier New" w:hAnsi="Courier New" w:cs="Courier New"/>
                <w:color w:val="000000"/>
                <w:spacing w:val="0"/>
                <w:w w:val="100"/>
                <w:position w:val="0"/>
                <w:sz w:val="15"/>
                <w:szCs w:val="15"/>
              </w:rPr>
              <w:t>2</w:t>
            </w:r>
            <w:r>
              <w:rPr>
                <w:rFonts w:ascii="SimSun" w:eastAsia="SimSun" w:hAnsi="SimSun" w:cs="SimSun"/>
                <w:color w:val="000000"/>
                <w:spacing w:val="0"/>
                <w:w w:val="100"/>
                <w:position w:val="0"/>
                <w:sz w:val="14"/>
                <w:szCs w:val="14"/>
              </w:rPr>
              <w:t>月</w:t>
            </w:r>
            <w:r>
              <w:rPr>
                <w:rFonts w:ascii="Courier New" w:eastAsia="Courier New" w:hAnsi="Courier New" w:cs="Courier New"/>
                <w:color w:val="000000"/>
                <w:spacing w:val="0"/>
                <w:w w:val="100"/>
                <w:position w:val="0"/>
                <w:sz w:val="15"/>
                <w:szCs w:val="15"/>
              </w:rPr>
              <w:t>20</w:t>
            </w:r>
            <w:r>
              <w:rPr>
                <w:rFonts w:ascii="SimSun" w:eastAsia="SimSun" w:hAnsi="SimSun" w:cs="SimSun"/>
                <w:color w:val="000000"/>
                <w:spacing w:val="0"/>
                <w:w w:val="100"/>
                <w:position w:val="0"/>
                <w:sz w:val="14"/>
                <w:szCs w:val="14"/>
              </w:rPr>
              <w:t>曰</w:t>
            </w:r>
          </w:p>
        </w:tc>
      </w:tr>
      <w:tr>
        <w:trPr>
          <w:trHeight w:val="936" w:hRule="exact"/>
        </w:trPr>
        <w:tc>
          <w:tcPr>
            <w:tcBorders>
              <w:top w:val="single" w:sz="4"/>
              <w:left w:val="single" w:sz="4"/>
              <w:right w:val="single" w:sz="4"/>
            </w:tcBorders>
            <w:shd w:val="clear" w:color="auto" w:fill="FFFFFF"/>
            <w:vAlign w:val="center"/>
          </w:tcPr>
          <w:p>
            <w:pPr>
              <w:pStyle w:val="Style2"/>
              <w:keepNext w:val="0"/>
              <w:keepLines w:val="0"/>
              <w:framePr w:w="1704" w:h="12994" w:wrap="none" w:vAnchor="text" w:hAnchor="page" w:x="9006" w:y="423"/>
              <w:widowControl w:val="0"/>
              <w:shd w:val="clear" w:color="auto" w:fill="auto"/>
              <w:bidi w:val="0"/>
              <w:spacing w:before="0" w:after="0" w:line="240" w:lineRule="auto"/>
              <w:ind w:left="0" w:right="0" w:firstLine="0"/>
              <w:jc w:val="right"/>
              <w:rPr>
                <w:sz w:val="14"/>
                <w:szCs w:val="14"/>
              </w:rPr>
            </w:pPr>
            <w:r>
              <w:rPr>
                <w:rFonts w:ascii="Courier New" w:eastAsia="Courier New" w:hAnsi="Courier New" w:cs="Courier New"/>
                <w:color w:val="000000"/>
                <w:spacing w:val="0"/>
                <w:w w:val="100"/>
                <w:position w:val="0"/>
                <w:sz w:val="15"/>
                <w:szCs w:val="15"/>
              </w:rPr>
              <w:t>2023</w:t>
            </w:r>
            <w:r>
              <w:rPr>
                <w:rFonts w:ascii="SimSun" w:eastAsia="SimSun" w:hAnsi="SimSun" w:cs="SimSun"/>
                <w:color w:val="000000"/>
                <w:spacing w:val="0"/>
                <w:w w:val="100"/>
                <w:position w:val="0"/>
                <w:sz w:val="14"/>
                <w:szCs w:val="14"/>
              </w:rPr>
              <w:t>年</w:t>
            </w:r>
            <w:r>
              <w:rPr>
                <w:rFonts w:ascii="Courier New" w:eastAsia="Courier New" w:hAnsi="Courier New" w:cs="Courier New"/>
                <w:color w:val="000000"/>
                <w:spacing w:val="0"/>
                <w:w w:val="100"/>
                <w:position w:val="0"/>
                <w:sz w:val="15"/>
                <w:szCs w:val="15"/>
              </w:rPr>
              <w:t>3</w:t>
            </w:r>
            <w:r>
              <w:rPr>
                <w:rFonts w:ascii="SimSun" w:eastAsia="SimSun" w:hAnsi="SimSun" w:cs="SimSun"/>
                <w:color w:val="000000"/>
                <w:spacing w:val="0"/>
                <w:w w:val="100"/>
                <w:position w:val="0"/>
                <w:sz w:val="14"/>
                <w:szCs w:val="14"/>
              </w:rPr>
              <w:t>月</w:t>
            </w:r>
            <w:r>
              <w:rPr>
                <w:rFonts w:ascii="Courier New" w:eastAsia="Courier New" w:hAnsi="Courier New" w:cs="Courier New"/>
                <w:color w:val="000000"/>
                <w:spacing w:val="0"/>
                <w:w w:val="100"/>
                <w:position w:val="0"/>
                <w:sz w:val="15"/>
                <w:szCs w:val="15"/>
              </w:rPr>
              <w:t>6</w:t>
            </w:r>
            <w:r>
              <w:rPr>
                <w:rFonts w:ascii="SimSun" w:eastAsia="SimSun" w:hAnsi="SimSun" w:cs="SimSun"/>
                <w:color w:val="000000"/>
                <w:spacing w:val="0"/>
                <w:w w:val="100"/>
                <w:position w:val="0"/>
                <w:sz w:val="14"/>
                <w:szCs w:val="14"/>
              </w:rPr>
              <w:t>曰</w:t>
            </w:r>
          </w:p>
        </w:tc>
      </w:tr>
      <w:tr>
        <w:trPr>
          <w:trHeight w:val="922" w:hRule="exact"/>
        </w:trPr>
        <w:tc>
          <w:tcPr>
            <w:tcBorders>
              <w:top w:val="single" w:sz="4"/>
              <w:left w:val="single" w:sz="4"/>
              <w:bottom w:val="single" w:sz="4"/>
              <w:right w:val="single" w:sz="4"/>
            </w:tcBorders>
            <w:shd w:val="clear" w:color="auto" w:fill="FFFFFF"/>
            <w:vAlign w:val="center"/>
          </w:tcPr>
          <w:p>
            <w:pPr>
              <w:pStyle w:val="Style2"/>
              <w:keepNext w:val="0"/>
              <w:keepLines w:val="0"/>
              <w:framePr w:w="1704" w:h="12994" w:wrap="none" w:vAnchor="text" w:hAnchor="page" w:x="9006" w:y="423"/>
              <w:widowControl w:val="0"/>
              <w:shd w:val="clear" w:color="auto" w:fill="auto"/>
              <w:bidi w:val="0"/>
              <w:spacing w:before="0" w:after="0" w:line="240" w:lineRule="auto"/>
              <w:ind w:left="0" w:right="0" w:firstLine="360"/>
              <w:jc w:val="left"/>
              <w:rPr>
                <w:sz w:val="14"/>
                <w:szCs w:val="14"/>
              </w:rPr>
            </w:pPr>
            <w:r>
              <w:rPr>
                <w:rFonts w:ascii="Courier New" w:eastAsia="Courier New" w:hAnsi="Courier New" w:cs="Courier New"/>
                <w:color w:val="000000"/>
                <w:spacing w:val="0"/>
                <w:w w:val="100"/>
                <w:position w:val="0"/>
                <w:sz w:val="15"/>
                <w:szCs w:val="15"/>
              </w:rPr>
              <w:t>2023</w:t>
            </w:r>
            <w:r>
              <w:rPr>
                <w:rFonts w:ascii="SimSun" w:eastAsia="SimSun" w:hAnsi="SimSun" w:cs="SimSun"/>
                <w:color w:val="000000"/>
                <w:spacing w:val="0"/>
                <w:w w:val="100"/>
                <w:position w:val="0"/>
                <w:sz w:val="14"/>
                <w:szCs w:val="14"/>
              </w:rPr>
              <w:t>年</w:t>
            </w:r>
            <w:r>
              <w:rPr>
                <w:rFonts w:ascii="Courier New" w:eastAsia="Courier New" w:hAnsi="Courier New" w:cs="Courier New"/>
                <w:color w:val="000000"/>
                <w:spacing w:val="0"/>
                <w:w w:val="100"/>
                <w:position w:val="0"/>
                <w:sz w:val="15"/>
                <w:szCs w:val="15"/>
              </w:rPr>
              <w:t>6</w:t>
            </w:r>
            <w:r>
              <w:rPr>
                <w:rFonts w:ascii="SimSun" w:eastAsia="SimSun" w:hAnsi="SimSun" w:cs="SimSun"/>
                <w:color w:val="000000"/>
                <w:spacing w:val="0"/>
                <w:w w:val="100"/>
                <w:position w:val="0"/>
                <w:sz w:val="14"/>
                <w:szCs w:val="14"/>
              </w:rPr>
              <w:t>月</w:t>
            </w:r>
            <w:r>
              <w:rPr>
                <w:rFonts w:ascii="Courier New" w:eastAsia="Courier New" w:hAnsi="Courier New" w:cs="Courier New"/>
                <w:color w:val="000000"/>
                <w:spacing w:val="0"/>
                <w:w w:val="100"/>
                <w:position w:val="0"/>
                <w:sz w:val="15"/>
                <w:szCs w:val="15"/>
              </w:rPr>
              <w:t>20</w:t>
            </w:r>
            <w:r>
              <w:rPr>
                <w:rFonts w:ascii="SimSun" w:eastAsia="SimSun" w:hAnsi="SimSun" w:cs="SimSun"/>
                <w:color w:val="000000"/>
                <w:spacing w:val="0"/>
                <w:w w:val="100"/>
                <w:position w:val="0"/>
                <w:sz w:val="14"/>
                <w:szCs w:val="14"/>
              </w:rPr>
              <w:t>曰</w:t>
            </w:r>
          </w:p>
        </w:tc>
      </w:tr>
    </w:tbl>
    <w:p>
      <w:pPr>
        <w:framePr w:w="1704" w:h="12994" w:wrap="none" w:vAnchor="text" w:hAnchor="page" w:x="9006" w:y="423"/>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5" w:line="1" w:lineRule="exact"/>
      </w:pPr>
    </w:p>
    <w:p>
      <w:pPr>
        <w:widowControl w:val="0"/>
        <w:spacing w:line="1" w:lineRule="exact"/>
        <w:sectPr>
          <w:footnotePr>
            <w:pos w:val="pageBottom"/>
            <w:numFmt w:val="decimal"/>
            <w:numRestart w:val="continuous"/>
          </w:footnotePr>
          <w:type w:val="continuous"/>
          <w:pgSz w:w="11900" w:h="16840"/>
          <w:pgMar w:top="1152" w:right="1138" w:bottom="1162" w:left="1143" w:header="0" w:footer="3" w:gutter="0"/>
          <w:cols w:space="720"/>
          <w:noEndnote/>
          <w:rtlGutter w:val="0"/>
          <w:docGrid w:linePitch="360"/>
        </w:sectPr>
      </w:pPr>
    </w:p>
    <w:p>
      <w:pPr>
        <w:widowControl w:val="0"/>
        <w:spacing w:after="159" w:line="1" w:lineRule="exact"/>
      </w:pPr>
    </w:p>
    <w:tbl>
      <w:tblPr>
        <w:tblOverlap w:val="never"/>
        <w:jc w:val="center"/>
        <w:tblLayout w:type="fixed"/>
      </w:tblPr>
      <w:tblGrid>
        <w:gridCol w:w="1795"/>
        <w:gridCol w:w="955"/>
        <w:gridCol w:w="758"/>
        <w:gridCol w:w="4426"/>
        <w:gridCol w:w="1704"/>
      </w:tblGrid>
      <w:tr>
        <w:trPr>
          <w:trHeight w:val="11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4"/>
                <w:szCs w:val="24"/>
              </w:rPr>
            </w:pPr>
            <w:r>
              <w:rPr>
                <w:rFonts w:ascii="Arial" w:eastAsia="Arial" w:hAnsi="Arial" w:cs="Arial"/>
                <w:i/>
                <w:iCs/>
                <w:color w:val="302F31"/>
                <w:spacing w:val="0"/>
                <w:w w:val="100"/>
                <w:position w:val="0"/>
                <w:sz w:val="24"/>
                <w:szCs w:val="24"/>
              </w:rPr>
              <w:t>Sumavi^on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10210178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22" w:lineRule="exact"/>
              <w:ind w:left="0" w:right="0" w:firstLine="0"/>
              <w:jc w:val="left"/>
              <w:rPr>
                <w:sz w:val="17"/>
                <w:szCs w:val="17"/>
              </w:rPr>
            </w:pP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7"/>
                <w:szCs w:val="17"/>
              </w:rPr>
              <w:t>、数据处理设备；</w:t>
            </w:r>
            <w:r>
              <w:rPr>
                <w:rFonts w:ascii="SimSun" w:eastAsia="SimSun" w:hAnsi="SimSun" w:cs="SimSun"/>
                <w:color w:val="000000"/>
                <w:spacing w:val="0"/>
                <w:w w:val="100"/>
                <w:position w:val="0"/>
                <w:sz w:val="17"/>
                <w:szCs w:val="17"/>
              </w:rPr>
              <w:t>2</w:t>
            </w:r>
            <w:r>
              <w:rPr>
                <w:rFonts w:ascii="SimSun" w:eastAsia="SimSun" w:hAnsi="SimSun" w:cs="SimSun"/>
                <w:color w:val="000000"/>
                <w:spacing w:val="0"/>
                <w:w w:val="100"/>
                <w:position w:val="0"/>
                <w:sz w:val="17"/>
                <w:szCs w:val="17"/>
              </w:rPr>
              <w:t>、计算机软件（已录制）；</w:t>
            </w:r>
            <w:r>
              <w:rPr>
                <w:rFonts w:ascii="SimSun" w:eastAsia="SimSun" w:hAnsi="SimSun" w:cs="SimSun"/>
                <w:color w:val="000000"/>
                <w:spacing w:val="0"/>
                <w:w w:val="100"/>
                <w:position w:val="0"/>
                <w:sz w:val="17"/>
                <w:szCs w:val="17"/>
              </w:rPr>
              <w:t xml:space="preserve">3 </w:t>
            </w:r>
            <w:r>
              <w:rPr>
                <w:rFonts w:ascii="SimSun" w:eastAsia="SimSun" w:hAnsi="SimSun" w:cs="SimSun"/>
                <w:color w:val="000000"/>
                <w:spacing w:val="0"/>
                <w:w w:val="100"/>
                <w:position w:val="0"/>
                <w:sz w:val="17"/>
                <w:szCs w:val="17"/>
              </w:rPr>
              <w:t>、编码器</w:t>
            </w:r>
            <w:r>
              <w:rPr>
                <w:rFonts w:ascii="SimSun" w:eastAsia="SimSun" w:hAnsi="SimSun" w:cs="SimSun"/>
                <w:color w:val="000000"/>
                <w:spacing w:val="0"/>
                <w:w w:val="100"/>
                <w:position w:val="0"/>
                <w:sz w:val="17"/>
                <w:szCs w:val="17"/>
              </w:rPr>
              <w:t>；4</w:t>
            </w:r>
            <w:r>
              <w:rPr>
                <w:rFonts w:ascii="SimSun" w:eastAsia="SimSun" w:hAnsi="SimSun" w:cs="SimSun"/>
                <w:color w:val="000000"/>
                <w:spacing w:val="0"/>
                <w:w w:val="100"/>
                <w:position w:val="0"/>
                <w:sz w:val="17"/>
                <w:szCs w:val="17"/>
              </w:rPr>
              <w:t>、磁性数据介质；</w:t>
            </w:r>
            <w:r>
              <w:rPr>
                <w:rFonts w:ascii="SimSun" w:eastAsia="SimSun" w:hAnsi="SimSun" w:cs="SimSun"/>
                <w:color w:val="000000"/>
                <w:spacing w:val="0"/>
                <w:w w:val="100"/>
                <w:position w:val="0"/>
                <w:sz w:val="17"/>
                <w:szCs w:val="17"/>
              </w:rPr>
              <w:t>5</w:t>
            </w:r>
            <w:r>
              <w:rPr>
                <w:rFonts w:ascii="SimSun" w:eastAsia="SimSun" w:hAnsi="SimSun" w:cs="SimSun"/>
                <w:color w:val="000000"/>
                <w:spacing w:val="0"/>
                <w:w w:val="100"/>
                <w:position w:val="0"/>
                <w:sz w:val="17"/>
                <w:szCs w:val="17"/>
              </w:rPr>
              <w:t>、光学数据介质；</w:t>
            </w:r>
            <w:r>
              <w:rPr>
                <w:rFonts w:ascii="SimSun" w:eastAsia="SimSun" w:hAnsi="SimSun" w:cs="SimSun"/>
                <w:color w:val="000000"/>
                <w:spacing w:val="0"/>
                <w:w w:val="100"/>
                <w:position w:val="0"/>
                <w:sz w:val="17"/>
                <w:szCs w:val="17"/>
              </w:rPr>
              <w:t xml:space="preserve">6 </w:t>
            </w:r>
            <w:r>
              <w:rPr>
                <w:rFonts w:ascii="SimSun" w:eastAsia="SimSun" w:hAnsi="SimSun" w:cs="SimSun"/>
                <w:color w:val="000000"/>
                <w:spacing w:val="0"/>
                <w:w w:val="100"/>
                <w:position w:val="0"/>
                <w:sz w:val="17"/>
                <w:szCs w:val="17"/>
              </w:rPr>
              <w:t>、可视电话；</w:t>
            </w:r>
            <w:r>
              <w:rPr>
                <w:rFonts w:ascii="SimSun" w:eastAsia="SimSun" w:hAnsi="SimSun" w:cs="SimSun"/>
                <w:color w:val="000000"/>
                <w:spacing w:val="0"/>
                <w:w w:val="100"/>
                <w:position w:val="0"/>
                <w:sz w:val="17"/>
                <w:szCs w:val="17"/>
              </w:rPr>
              <w:t>7</w:t>
            </w:r>
            <w:r>
              <w:rPr>
                <w:rFonts w:ascii="SimSun" w:eastAsia="SimSun" w:hAnsi="SimSun" w:cs="SimSun"/>
                <w:color w:val="000000"/>
                <w:spacing w:val="0"/>
                <w:w w:val="100"/>
                <w:position w:val="0"/>
                <w:sz w:val="17"/>
                <w:szCs w:val="17"/>
              </w:rPr>
              <w:t>、光通讯设备</w:t>
            </w:r>
            <w:r>
              <w:rPr>
                <w:rFonts w:ascii="SimSun" w:eastAsia="SimSun" w:hAnsi="SimSun" w:cs="SimSun"/>
                <w:color w:val="000000"/>
                <w:spacing w:val="0"/>
                <w:w w:val="100"/>
                <w:position w:val="0"/>
                <w:sz w:val="17"/>
                <w:szCs w:val="17"/>
              </w:rPr>
              <w:t>；8</w:t>
            </w:r>
            <w:r>
              <w:rPr>
                <w:rFonts w:ascii="SimSun" w:eastAsia="SimSun" w:hAnsi="SimSun" w:cs="SimSun"/>
                <w:color w:val="000000"/>
                <w:spacing w:val="0"/>
                <w:w w:val="100"/>
                <w:position w:val="0"/>
                <w:sz w:val="17"/>
                <w:szCs w:val="17"/>
              </w:rPr>
              <w:t>、网络通讯设备；</w:t>
            </w:r>
            <w:r>
              <w:rPr>
                <w:rFonts w:ascii="SimSun" w:eastAsia="SimSun" w:hAnsi="SimSun" w:cs="SimSun"/>
                <w:color w:val="000000"/>
                <w:spacing w:val="0"/>
                <w:w w:val="100"/>
                <w:position w:val="0"/>
                <w:sz w:val="17"/>
                <w:szCs w:val="17"/>
              </w:rPr>
              <w:t xml:space="preserve">9 </w:t>
            </w:r>
            <w:r>
              <w:rPr>
                <w:rFonts w:ascii="SimSun" w:eastAsia="SimSun" w:hAnsi="SimSun" w:cs="SimSun"/>
                <w:color w:val="000000"/>
                <w:spacing w:val="0"/>
                <w:w w:val="100"/>
                <w:position w:val="0"/>
                <w:sz w:val="17"/>
                <w:szCs w:val="17"/>
              </w:rPr>
              <w:t>、数字电视机顶盒；</w:t>
            </w:r>
            <w:r>
              <w:rPr>
                <w:rFonts w:ascii="SimSun" w:eastAsia="SimSun" w:hAnsi="SimSun" w:cs="SimSun"/>
                <w:color w:val="000000"/>
                <w:spacing w:val="0"/>
                <w:w w:val="100"/>
                <w:position w:val="0"/>
                <w:sz w:val="17"/>
                <w:szCs w:val="17"/>
              </w:rPr>
              <w:t>10</w:t>
            </w:r>
            <w:r>
              <w:rPr>
                <w:rFonts w:ascii="SimSun" w:eastAsia="SimSun" w:hAnsi="SimSun" w:cs="SimSun"/>
                <w:color w:val="000000"/>
                <w:spacing w:val="0"/>
                <w:w w:val="100"/>
                <w:position w:val="0"/>
                <w:sz w:val="17"/>
                <w:szCs w:val="17"/>
              </w:rPr>
              <w:t>、与外接显示屏或监视器连用 的娱乐器具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2023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21</w:t>
            </w:r>
            <w:r>
              <w:rPr>
                <w:rFonts w:ascii="SimSun" w:eastAsia="SimSun" w:hAnsi="SimSun" w:cs="SimSun"/>
                <w:color w:val="000000"/>
                <w:spacing w:val="0"/>
                <w:w w:val="100"/>
                <w:position w:val="0"/>
                <w:sz w:val="17"/>
                <w:szCs w:val="17"/>
              </w:rPr>
              <w:t>日</w:t>
            </w:r>
          </w:p>
        </w:tc>
      </w:tr>
      <w:tr>
        <w:trPr>
          <w:trHeight w:val="9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526267"/>
                <w:spacing w:val="0"/>
                <w:w w:val="100"/>
                <w:position w:val="0"/>
                <w:sz w:val="32"/>
                <w:szCs w:val="32"/>
              </w:rPr>
              <w:t>WIIW</w:t>
            </w:r>
            <w:r>
              <w:rPr>
                <w:rFonts w:ascii="SimSun" w:eastAsia="SimSun" w:hAnsi="SimSun" w:cs="SimSun"/>
                <w:color w:val="526267"/>
                <w:spacing w:val="0"/>
                <w:w w:val="100"/>
                <w:position w:val="0"/>
                <w:sz w:val="24"/>
                <w:szCs w:val="24"/>
              </w:rPr>
              <w:t>女窗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10251098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数字电视机顶盒；声像传输设备；声音传送器具； 录音器具；与外接显示屏或监视器连用的娱乐器具； 电视游戏卡；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2024</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5</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13</w:t>
            </w:r>
            <w:r>
              <w:rPr>
                <w:rFonts w:ascii="SimSun" w:eastAsia="SimSun" w:hAnsi="SimSun" w:cs="SimSun"/>
                <w:color w:val="000000"/>
                <w:spacing w:val="0"/>
                <w:w w:val="100"/>
                <w:position w:val="0"/>
                <w:sz w:val="17"/>
                <w:szCs w:val="17"/>
              </w:rPr>
              <w:t>日</w:t>
            </w:r>
          </w:p>
        </w:tc>
      </w:tr>
      <w:tr>
        <w:trPr>
          <w:trHeight w:val="13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10295620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23" w:lineRule="exact"/>
              <w:ind w:left="0" w:right="0" w:firstLine="0"/>
              <w:jc w:val="left"/>
              <w:rPr>
                <w:sz w:val="17"/>
                <w:szCs w:val="17"/>
              </w:rPr>
            </w:pP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7"/>
                <w:szCs w:val="17"/>
              </w:rPr>
              <w:t>广告宣传；</w:t>
            </w:r>
            <w:r>
              <w:rPr>
                <w:rFonts w:ascii="SimSun" w:eastAsia="SimSun" w:hAnsi="SimSun" w:cs="SimSun"/>
                <w:color w:val="000000"/>
                <w:spacing w:val="0"/>
                <w:w w:val="100"/>
                <w:position w:val="0"/>
                <w:sz w:val="17"/>
                <w:szCs w:val="17"/>
              </w:rPr>
              <w:t>（2）</w:t>
            </w:r>
            <w:r>
              <w:rPr>
                <w:rFonts w:ascii="SimSun" w:eastAsia="SimSun" w:hAnsi="SimSun" w:cs="SimSun"/>
                <w:color w:val="000000"/>
                <w:spacing w:val="0"/>
                <w:w w:val="100"/>
                <w:position w:val="0"/>
                <w:sz w:val="17"/>
                <w:szCs w:val="17"/>
              </w:rPr>
              <w:t>电视广告；</w:t>
            </w:r>
            <w:r>
              <w:rPr>
                <w:rFonts w:ascii="SimSun" w:eastAsia="SimSun" w:hAnsi="SimSun" w:cs="SimSun"/>
                <w:color w:val="000000"/>
                <w:spacing w:val="0"/>
                <w:w w:val="100"/>
                <w:position w:val="0"/>
                <w:sz w:val="17"/>
                <w:szCs w:val="17"/>
              </w:rPr>
              <w:t>（3）</w:t>
            </w:r>
            <w:r>
              <w:rPr>
                <w:rFonts w:ascii="SimSun" w:eastAsia="SimSun" w:hAnsi="SimSun" w:cs="SimSun"/>
                <w:color w:val="000000"/>
                <w:spacing w:val="0"/>
                <w:w w:val="100"/>
                <w:position w:val="0"/>
                <w:sz w:val="17"/>
                <w:szCs w:val="17"/>
              </w:rPr>
              <w:t>广告空间出 租；</w:t>
            </w:r>
            <w:r>
              <w:rPr>
                <w:rFonts w:ascii="SimSun" w:eastAsia="SimSun" w:hAnsi="SimSun" w:cs="SimSun"/>
                <w:color w:val="000000"/>
                <w:spacing w:val="0"/>
                <w:w w:val="100"/>
                <w:position w:val="0"/>
                <w:sz w:val="17"/>
                <w:szCs w:val="17"/>
              </w:rPr>
              <w:t>（4）</w:t>
            </w:r>
            <w:r>
              <w:rPr>
                <w:rFonts w:ascii="SimSun" w:eastAsia="SimSun" w:hAnsi="SimSun" w:cs="SimSun"/>
                <w:color w:val="000000"/>
                <w:spacing w:val="0"/>
                <w:w w:val="100"/>
                <w:position w:val="0"/>
                <w:sz w:val="17"/>
                <w:szCs w:val="17"/>
              </w:rPr>
              <w:t>数据通讯网络上的在线广告；</w:t>
            </w:r>
            <w:r>
              <w:rPr>
                <w:rFonts w:ascii="SimSun" w:eastAsia="SimSun" w:hAnsi="SimSun" w:cs="SimSun"/>
                <w:color w:val="000000"/>
                <w:spacing w:val="0"/>
                <w:w w:val="100"/>
                <w:position w:val="0"/>
                <w:sz w:val="17"/>
                <w:szCs w:val="17"/>
              </w:rPr>
              <w:t>（5）</w:t>
            </w:r>
            <w:r>
              <w:rPr>
                <w:rFonts w:ascii="SimSun" w:eastAsia="SimSun" w:hAnsi="SimSun" w:cs="SimSun"/>
                <w:color w:val="000000"/>
                <w:spacing w:val="0"/>
                <w:w w:val="100"/>
                <w:position w:val="0"/>
                <w:sz w:val="17"/>
                <w:szCs w:val="17"/>
              </w:rPr>
              <w:t>在通讯 媒体上出租广告空间</w:t>
            </w:r>
            <w:r>
              <w:rPr>
                <w:rFonts w:ascii="SimSun" w:eastAsia="SimSun" w:hAnsi="SimSun" w:cs="SimSun"/>
                <w:color w:val="000000"/>
                <w:spacing w:val="0"/>
                <w:w w:val="100"/>
                <w:position w:val="0"/>
                <w:sz w:val="17"/>
                <w:szCs w:val="17"/>
              </w:rPr>
              <w:t xml:space="preserve">；（6 </w:t>
            </w:r>
            <w:r>
              <w:rPr>
                <w:rFonts w:ascii="SimSun" w:eastAsia="SimSun" w:hAnsi="SimSun" w:cs="SimSun"/>
                <w:color w:val="000000"/>
                <w:spacing w:val="0"/>
                <w:w w:val="100"/>
                <w:position w:val="0"/>
                <w:sz w:val="17"/>
                <w:szCs w:val="17"/>
              </w:rPr>
              <w:t>）以零售目的在通讯媒体 上展示商品</w:t>
            </w:r>
            <w:r>
              <w:rPr>
                <w:rFonts w:ascii="SimSun" w:eastAsia="SimSun" w:hAnsi="SimSun" w:cs="SimSun"/>
                <w:color w:val="000000"/>
                <w:spacing w:val="0"/>
                <w:w w:val="100"/>
                <w:position w:val="0"/>
                <w:sz w:val="17"/>
                <w:szCs w:val="17"/>
              </w:rPr>
              <w:t>；（7）</w:t>
            </w:r>
            <w:r>
              <w:rPr>
                <w:rFonts w:ascii="SimSun" w:eastAsia="SimSun" w:hAnsi="SimSun" w:cs="SimSun"/>
                <w:color w:val="000000"/>
                <w:spacing w:val="0"/>
                <w:w w:val="100"/>
                <w:position w:val="0"/>
                <w:sz w:val="17"/>
                <w:szCs w:val="17"/>
              </w:rPr>
              <w:t>为消费者提供商业信息和建议；</w:t>
            </w:r>
          </w:p>
          <w:p>
            <w:pPr>
              <w:pStyle w:val="Style2"/>
              <w:keepNext w:val="0"/>
              <w:keepLines w:val="0"/>
              <w:widowControl w:val="0"/>
              <w:shd w:val="clear" w:color="auto" w:fill="auto"/>
              <w:bidi w:val="0"/>
              <w:spacing w:before="0" w:after="0" w:line="223" w:lineRule="exact"/>
              <w:ind w:left="0" w:right="0" w:firstLine="0"/>
              <w:jc w:val="left"/>
              <w:rPr>
                <w:sz w:val="17"/>
                <w:szCs w:val="17"/>
              </w:rPr>
            </w:pPr>
            <w:r>
              <w:rPr>
                <w:rFonts w:ascii="SimSun" w:eastAsia="SimSun" w:hAnsi="SimSun" w:cs="SimSun"/>
                <w:color w:val="000000"/>
                <w:spacing w:val="0"/>
                <w:w w:val="100"/>
                <w:position w:val="0"/>
                <w:sz w:val="17"/>
                <w:szCs w:val="17"/>
              </w:rPr>
              <w:t>（8）</w:t>
            </w:r>
            <w:r>
              <w:rPr>
                <w:rFonts w:ascii="SimSun" w:eastAsia="SimSun" w:hAnsi="SimSun" w:cs="SimSun"/>
                <w:color w:val="000000"/>
                <w:spacing w:val="0"/>
                <w:w w:val="100"/>
                <w:position w:val="0"/>
                <w:sz w:val="17"/>
                <w:szCs w:val="17"/>
              </w:rPr>
              <w:t>替他人推销；</w:t>
            </w:r>
            <w:r>
              <w:rPr>
                <w:rFonts w:ascii="SimSun" w:eastAsia="SimSun" w:hAnsi="SimSun" w:cs="SimSun"/>
                <w:color w:val="000000"/>
                <w:spacing w:val="0"/>
                <w:w w:val="100"/>
                <w:position w:val="0"/>
                <w:sz w:val="17"/>
                <w:szCs w:val="17"/>
              </w:rPr>
              <w:t>（9）</w:t>
            </w:r>
            <w:r>
              <w:rPr>
                <w:rFonts w:ascii="SimSun" w:eastAsia="SimSun" w:hAnsi="SimSun" w:cs="SimSun"/>
                <w:color w:val="000000"/>
                <w:spacing w:val="0"/>
                <w:w w:val="100"/>
                <w:position w:val="0"/>
                <w:sz w:val="17"/>
                <w:szCs w:val="17"/>
              </w:rPr>
              <w:t xml:space="preserve">将信息编入计算机数据库； </w:t>
            </w:r>
            <w:r>
              <w:rPr>
                <w:rFonts w:ascii="SimSun" w:eastAsia="SimSun" w:hAnsi="SimSun" w:cs="SimSun"/>
                <w:color w:val="000000"/>
                <w:spacing w:val="0"/>
                <w:w w:val="100"/>
                <w:position w:val="0"/>
                <w:sz w:val="17"/>
                <w:szCs w:val="17"/>
              </w:rPr>
              <w:t>（10 ）</w:t>
            </w:r>
            <w:r>
              <w:rPr>
                <w:rFonts w:ascii="SimSun" w:eastAsia="SimSun" w:hAnsi="SimSun" w:cs="SimSun"/>
                <w:color w:val="000000"/>
                <w:spacing w:val="0"/>
                <w:w w:val="100"/>
                <w:position w:val="0"/>
                <w:sz w:val="17"/>
                <w:szCs w:val="17"/>
              </w:rPr>
              <w:t>寻找赞助；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2024</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4</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3</w:t>
            </w:r>
            <w:r>
              <w:rPr>
                <w:rFonts w:ascii="SimSun" w:eastAsia="SimSun" w:hAnsi="SimSun" w:cs="SimSun"/>
                <w:color w:val="000000"/>
                <w:spacing w:val="0"/>
                <w:w w:val="100"/>
                <w:position w:val="0"/>
                <w:sz w:val="17"/>
                <w:szCs w:val="17"/>
              </w:rPr>
              <w:t>日</w:t>
            </w:r>
          </w:p>
        </w:tc>
      </w:tr>
      <w:tr>
        <w:trPr>
          <w:trHeight w:val="13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10295672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3" w:lineRule="exact"/>
              <w:ind w:left="0" w:right="0" w:firstLine="0"/>
              <w:jc w:val="left"/>
              <w:rPr>
                <w:sz w:val="17"/>
                <w:szCs w:val="17"/>
              </w:rPr>
            </w:pP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7"/>
                <w:szCs w:val="17"/>
              </w:rPr>
              <w:t>组织收款；</w:t>
            </w:r>
            <w:r>
              <w:rPr>
                <w:rFonts w:ascii="SimSun" w:eastAsia="SimSun" w:hAnsi="SimSun" w:cs="SimSun"/>
                <w:color w:val="000000"/>
                <w:spacing w:val="0"/>
                <w:w w:val="100"/>
                <w:position w:val="0"/>
                <w:sz w:val="17"/>
                <w:szCs w:val="17"/>
              </w:rPr>
              <w:t>（2）</w:t>
            </w:r>
            <w:r>
              <w:rPr>
                <w:rFonts w:ascii="SimSun" w:eastAsia="SimSun" w:hAnsi="SimSun" w:cs="SimSun"/>
                <w:color w:val="000000"/>
                <w:spacing w:val="0"/>
                <w:w w:val="100"/>
                <w:position w:val="0"/>
                <w:sz w:val="17"/>
                <w:szCs w:val="17"/>
              </w:rPr>
              <w:t>金融服务；</w:t>
            </w:r>
            <w:r>
              <w:rPr>
                <w:rFonts w:ascii="SimSun" w:eastAsia="SimSun" w:hAnsi="SimSun" w:cs="SimSun"/>
                <w:color w:val="000000"/>
                <w:spacing w:val="0"/>
                <w:w w:val="100"/>
                <w:position w:val="0"/>
                <w:sz w:val="17"/>
                <w:szCs w:val="17"/>
              </w:rPr>
              <w:t>（3）</w:t>
            </w:r>
            <w:r>
              <w:rPr>
                <w:rFonts w:ascii="SimSun" w:eastAsia="SimSun" w:hAnsi="SimSun" w:cs="SimSun"/>
                <w:color w:val="000000"/>
                <w:spacing w:val="0"/>
                <w:w w:val="100"/>
                <w:position w:val="0"/>
                <w:sz w:val="17"/>
                <w:szCs w:val="17"/>
              </w:rPr>
              <w:t>信用卡服 务；</w:t>
            </w:r>
            <w:r>
              <w:rPr>
                <w:rFonts w:ascii="SimSun" w:eastAsia="SimSun" w:hAnsi="SimSun" w:cs="SimSun"/>
                <w:color w:val="000000"/>
                <w:spacing w:val="0"/>
                <w:w w:val="100"/>
                <w:position w:val="0"/>
                <w:sz w:val="17"/>
                <w:szCs w:val="17"/>
              </w:rPr>
              <w:t>（4）</w:t>
            </w:r>
            <w:r>
              <w:rPr>
                <w:rFonts w:ascii="SimSun" w:eastAsia="SimSun" w:hAnsi="SimSun" w:cs="SimSun"/>
                <w:color w:val="000000"/>
                <w:spacing w:val="0"/>
                <w:w w:val="100"/>
                <w:position w:val="0"/>
                <w:sz w:val="17"/>
                <w:szCs w:val="17"/>
              </w:rPr>
              <w:t>借款卡服务；</w:t>
            </w:r>
            <w:r>
              <w:rPr>
                <w:rFonts w:ascii="SimSun" w:eastAsia="SimSun" w:hAnsi="SimSun" w:cs="SimSun"/>
                <w:color w:val="000000"/>
                <w:spacing w:val="0"/>
                <w:w w:val="100"/>
                <w:position w:val="0"/>
                <w:sz w:val="17"/>
                <w:szCs w:val="17"/>
              </w:rPr>
              <w:t>（5）</w:t>
            </w:r>
            <w:r>
              <w:rPr>
                <w:rFonts w:ascii="SimSun" w:eastAsia="SimSun" w:hAnsi="SimSun" w:cs="SimSun"/>
                <w:color w:val="000000"/>
                <w:spacing w:val="0"/>
                <w:w w:val="100"/>
                <w:position w:val="0"/>
                <w:sz w:val="17"/>
                <w:szCs w:val="17"/>
              </w:rPr>
              <w:t>电子转账；</w:t>
            </w:r>
            <w:r>
              <w:rPr>
                <w:rFonts w:ascii="SimSun" w:eastAsia="SimSun" w:hAnsi="SimSun" w:cs="SimSun"/>
                <w:color w:val="000000"/>
                <w:spacing w:val="0"/>
                <w:w w:val="100"/>
                <w:position w:val="0"/>
                <w:sz w:val="17"/>
                <w:szCs w:val="17"/>
              </w:rPr>
              <w:t>（6）</w:t>
            </w:r>
            <w:r>
              <w:rPr>
                <w:rFonts w:ascii="SimSun" w:eastAsia="SimSun" w:hAnsi="SimSun" w:cs="SimSun"/>
                <w:color w:val="000000"/>
                <w:spacing w:val="0"/>
                <w:w w:val="100"/>
                <w:position w:val="0"/>
                <w:sz w:val="17"/>
                <w:szCs w:val="17"/>
              </w:rPr>
              <w:t>租金 托收</w:t>
            </w:r>
            <w:r>
              <w:rPr>
                <w:rFonts w:ascii="SimSun" w:eastAsia="SimSun" w:hAnsi="SimSun" w:cs="SimSun"/>
                <w:color w:val="000000"/>
                <w:spacing w:val="0"/>
                <w:w w:val="100"/>
                <w:position w:val="0"/>
                <w:sz w:val="17"/>
                <w:szCs w:val="17"/>
              </w:rPr>
              <w:t>；（7 ）</w:t>
            </w:r>
            <w:r>
              <w:rPr>
                <w:rFonts w:ascii="SimSun" w:eastAsia="SimSun" w:hAnsi="SimSun" w:cs="SimSun"/>
                <w:color w:val="000000"/>
                <w:spacing w:val="0"/>
                <w:w w:val="100"/>
                <w:position w:val="0"/>
                <w:sz w:val="17"/>
                <w:szCs w:val="17"/>
              </w:rPr>
              <w:t>公共基金；</w:t>
            </w:r>
            <w:r>
              <w:rPr>
                <w:rFonts w:ascii="SimSun" w:eastAsia="SimSun" w:hAnsi="SimSun" w:cs="SimSun"/>
                <w:color w:val="000000"/>
                <w:spacing w:val="0"/>
                <w:w w:val="100"/>
                <w:position w:val="0"/>
                <w:sz w:val="17"/>
                <w:szCs w:val="17"/>
              </w:rPr>
              <w:t>（8）</w:t>
            </w:r>
            <w:r>
              <w:rPr>
                <w:rFonts w:ascii="SimSun" w:eastAsia="SimSun" w:hAnsi="SimSun" w:cs="SimSun"/>
                <w:color w:val="000000"/>
                <w:spacing w:val="0"/>
                <w:w w:val="100"/>
                <w:position w:val="0"/>
                <w:sz w:val="17"/>
                <w:szCs w:val="17"/>
              </w:rPr>
              <w:t>贸易清算（金融）；</w:t>
            </w:r>
          </w:p>
          <w:p>
            <w:pPr>
              <w:pStyle w:val="Style2"/>
              <w:keepNext w:val="0"/>
              <w:keepLines w:val="0"/>
              <w:widowControl w:val="0"/>
              <w:shd w:val="clear" w:color="auto" w:fill="auto"/>
              <w:bidi w:val="0"/>
              <w:spacing w:before="0" w:after="0" w:line="223" w:lineRule="exact"/>
              <w:ind w:left="0" w:right="0" w:firstLine="0"/>
              <w:jc w:val="left"/>
              <w:rPr>
                <w:sz w:val="17"/>
                <w:szCs w:val="17"/>
              </w:rPr>
            </w:pPr>
            <w:r>
              <w:rPr>
                <w:rFonts w:ascii="SimSun" w:eastAsia="SimSun" w:hAnsi="SimSun" w:cs="SimSun"/>
                <w:color w:val="000000"/>
                <w:spacing w:val="0"/>
                <w:w w:val="100"/>
                <w:position w:val="0"/>
                <w:sz w:val="17"/>
                <w:szCs w:val="17"/>
              </w:rPr>
              <w:t>（9）</w:t>
            </w:r>
            <w:r>
              <w:rPr>
                <w:rFonts w:ascii="SimSun" w:eastAsia="SimSun" w:hAnsi="SimSun" w:cs="SimSun"/>
                <w:color w:val="000000"/>
                <w:spacing w:val="0"/>
                <w:w w:val="100"/>
                <w:position w:val="0"/>
                <w:sz w:val="17"/>
                <w:szCs w:val="17"/>
              </w:rPr>
              <w:t>募集慈善基金；</w:t>
            </w:r>
            <w:r>
              <w:rPr>
                <w:rFonts w:ascii="SimSun" w:eastAsia="SimSun" w:hAnsi="SimSun" w:cs="SimSun"/>
                <w:color w:val="000000"/>
                <w:spacing w:val="0"/>
                <w:w w:val="100"/>
                <w:position w:val="0"/>
                <w:sz w:val="17"/>
                <w:szCs w:val="17"/>
              </w:rPr>
              <w:t>（10 ）</w:t>
            </w:r>
            <w:r>
              <w:rPr>
                <w:rFonts w:ascii="SimSun" w:eastAsia="SimSun" w:hAnsi="SimSun" w:cs="SimSun"/>
                <w:color w:val="000000"/>
                <w:spacing w:val="0"/>
                <w:w w:val="100"/>
                <w:position w:val="0"/>
                <w:sz w:val="17"/>
                <w:szCs w:val="17"/>
              </w:rPr>
              <w:t>受托管理；（截止）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2023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2</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14</w:t>
            </w:r>
            <w:r>
              <w:rPr>
                <w:rFonts w:ascii="SimSun" w:eastAsia="SimSun" w:hAnsi="SimSun" w:cs="SimSun"/>
                <w:color w:val="000000"/>
                <w:spacing w:val="0"/>
                <w:w w:val="100"/>
                <w:position w:val="0"/>
                <w:sz w:val="17"/>
                <w:szCs w:val="17"/>
              </w:rPr>
              <w:t>日</w:t>
            </w:r>
          </w:p>
        </w:tc>
      </w:tr>
      <w:tr>
        <w:trPr>
          <w:trHeight w:val="12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4"/>
                <w:szCs w:val="24"/>
              </w:rPr>
            </w:pPr>
            <w:r>
              <w:rPr>
                <w:b/>
                <w:bCs/>
                <w:color w:val="302F31"/>
                <w:spacing w:val="0"/>
                <w:w w:val="100"/>
                <w:position w:val="0"/>
                <w:sz w:val="24"/>
                <w:szCs w:val="24"/>
              </w:rPr>
              <w:t>OUY=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12711406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4" w:lineRule="exact"/>
              <w:ind w:left="0" w:right="0" w:firstLine="0"/>
              <w:jc w:val="left"/>
              <w:rPr>
                <w:sz w:val="17"/>
                <w:szCs w:val="17"/>
              </w:rPr>
            </w:pP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7"/>
                <w:szCs w:val="17"/>
              </w:rPr>
              <w:t>、计算机；</w:t>
            </w:r>
            <w:r>
              <w:rPr>
                <w:rFonts w:ascii="SimSun" w:eastAsia="SimSun" w:hAnsi="SimSun" w:cs="SimSun"/>
                <w:color w:val="000000"/>
                <w:spacing w:val="0"/>
                <w:w w:val="100"/>
                <w:position w:val="0"/>
                <w:sz w:val="17"/>
                <w:szCs w:val="17"/>
              </w:rPr>
              <w:t>2</w:t>
            </w:r>
            <w:r>
              <w:rPr>
                <w:rFonts w:ascii="SimSun" w:eastAsia="SimSun" w:hAnsi="SimSun" w:cs="SimSun"/>
                <w:color w:val="000000"/>
                <w:spacing w:val="0"/>
                <w:w w:val="100"/>
                <w:position w:val="0"/>
                <w:sz w:val="17"/>
                <w:szCs w:val="17"/>
              </w:rPr>
              <w:t>、数据处理设备；</w:t>
            </w:r>
            <w:r>
              <w:rPr>
                <w:rFonts w:ascii="SimSun" w:eastAsia="SimSun" w:hAnsi="SimSun" w:cs="SimSun"/>
                <w:color w:val="000000"/>
                <w:spacing w:val="0"/>
                <w:w w:val="100"/>
                <w:position w:val="0"/>
                <w:sz w:val="17"/>
                <w:szCs w:val="17"/>
              </w:rPr>
              <w:t>3</w:t>
            </w:r>
            <w:r>
              <w:rPr>
                <w:rFonts w:ascii="SimSun" w:eastAsia="SimSun" w:hAnsi="SimSun" w:cs="SimSun"/>
                <w:color w:val="000000"/>
                <w:spacing w:val="0"/>
                <w:w w:val="100"/>
                <w:position w:val="0"/>
                <w:sz w:val="17"/>
                <w:szCs w:val="17"/>
              </w:rPr>
              <w:t>、计算机游戏软 件；</w:t>
            </w:r>
            <w:r>
              <w:rPr>
                <w:rFonts w:ascii="SimSun" w:eastAsia="SimSun" w:hAnsi="SimSun" w:cs="SimSun"/>
                <w:color w:val="000000"/>
                <w:spacing w:val="0"/>
                <w:w w:val="100"/>
                <w:position w:val="0"/>
                <w:sz w:val="17"/>
                <w:szCs w:val="17"/>
              </w:rPr>
              <w:t>4</w:t>
            </w:r>
            <w:r>
              <w:rPr>
                <w:rFonts w:ascii="SimSun" w:eastAsia="SimSun" w:hAnsi="SimSun" w:cs="SimSun"/>
                <w:color w:val="000000"/>
                <w:spacing w:val="0"/>
                <w:w w:val="100"/>
                <w:position w:val="0"/>
                <w:sz w:val="17"/>
                <w:szCs w:val="17"/>
              </w:rPr>
              <w:t>、网络通信设备；</w:t>
            </w:r>
            <w:r>
              <w:rPr>
                <w:rFonts w:ascii="SimSun" w:eastAsia="SimSun" w:hAnsi="SimSun" w:cs="SimSun"/>
                <w:color w:val="000000"/>
                <w:spacing w:val="0"/>
                <w:w w:val="100"/>
                <w:position w:val="0"/>
                <w:sz w:val="17"/>
                <w:szCs w:val="17"/>
              </w:rPr>
              <w:t>5</w:t>
            </w:r>
            <w:r>
              <w:rPr>
                <w:rFonts w:ascii="SimSun" w:eastAsia="SimSun" w:hAnsi="SimSun" w:cs="SimSun"/>
                <w:color w:val="000000"/>
                <w:spacing w:val="0"/>
                <w:w w:val="100"/>
                <w:position w:val="0"/>
                <w:sz w:val="17"/>
                <w:szCs w:val="17"/>
              </w:rPr>
              <w:t>、便携式媒体播放器；</w:t>
            </w:r>
            <w:r>
              <w:rPr>
                <w:rFonts w:ascii="SimSun" w:eastAsia="SimSun" w:hAnsi="SimSun" w:cs="SimSun"/>
                <w:color w:val="000000"/>
                <w:spacing w:val="0"/>
                <w:w w:val="100"/>
                <w:position w:val="0"/>
                <w:sz w:val="17"/>
                <w:szCs w:val="17"/>
              </w:rPr>
              <w:t>6</w:t>
            </w:r>
            <w:r>
              <w:rPr>
                <w:rFonts w:ascii="SimSun" w:eastAsia="SimSun" w:hAnsi="SimSun" w:cs="SimSun"/>
                <w:color w:val="000000"/>
                <w:spacing w:val="0"/>
                <w:w w:val="100"/>
                <w:position w:val="0"/>
                <w:sz w:val="17"/>
                <w:szCs w:val="17"/>
              </w:rPr>
              <w:t>、 音频视频接收器</w:t>
            </w:r>
            <w:r>
              <w:rPr>
                <w:rFonts w:ascii="SimSun" w:eastAsia="SimSun" w:hAnsi="SimSun" w:cs="SimSun"/>
                <w:color w:val="000000"/>
                <w:spacing w:val="0"/>
                <w:w w:val="100"/>
                <w:position w:val="0"/>
                <w:sz w:val="17"/>
                <w:szCs w:val="17"/>
              </w:rPr>
              <w:t>；7</w:t>
            </w:r>
            <w:r>
              <w:rPr>
                <w:rFonts w:ascii="SimSun" w:eastAsia="SimSun" w:hAnsi="SimSun" w:cs="SimSun"/>
                <w:color w:val="000000"/>
                <w:spacing w:val="0"/>
                <w:w w:val="100"/>
                <w:position w:val="0"/>
                <w:sz w:val="17"/>
                <w:szCs w:val="17"/>
              </w:rPr>
              <w:t>、可下载的影像文件</w:t>
            </w:r>
            <w:r>
              <w:rPr>
                <w:rFonts w:ascii="SimSun" w:eastAsia="SimSun" w:hAnsi="SimSun" w:cs="SimSun"/>
                <w:color w:val="000000"/>
                <w:spacing w:val="0"/>
                <w:w w:val="100"/>
                <w:position w:val="0"/>
                <w:sz w:val="17"/>
                <w:szCs w:val="17"/>
              </w:rPr>
              <w:t>；8</w:t>
            </w:r>
            <w:r>
              <w:rPr>
                <w:rFonts w:ascii="SimSun" w:eastAsia="SimSun" w:hAnsi="SimSun" w:cs="SimSun"/>
                <w:color w:val="000000"/>
                <w:spacing w:val="0"/>
                <w:w w:val="100"/>
                <w:position w:val="0"/>
                <w:sz w:val="17"/>
                <w:szCs w:val="17"/>
              </w:rPr>
              <w:t>、电视 机；</w:t>
            </w:r>
            <w:r>
              <w:rPr>
                <w:rFonts w:ascii="SimSun" w:eastAsia="SimSun" w:hAnsi="SimSun" w:cs="SimSun"/>
                <w:color w:val="000000"/>
                <w:spacing w:val="0"/>
                <w:w w:val="100"/>
                <w:position w:val="0"/>
                <w:sz w:val="17"/>
                <w:szCs w:val="17"/>
              </w:rPr>
              <w:t>9</w:t>
            </w:r>
            <w:r>
              <w:rPr>
                <w:rFonts w:ascii="SimSun" w:eastAsia="SimSun" w:hAnsi="SimSun" w:cs="SimSun"/>
                <w:color w:val="000000"/>
                <w:spacing w:val="0"/>
                <w:w w:val="100"/>
                <w:position w:val="0"/>
                <w:sz w:val="17"/>
                <w:szCs w:val="17"/>
              </w:rPr>
              <w:t>、放映设备；</w:t>
            </w:r>
            <w:r>
              <w:rPr>
                <w:rFonts w:ascii="SimSun" w:eastAsia="SimSun" w:hAnsi="SimSun" w:cs="SimSun"/>
                <w:color w:val="000000"/>
                <w:spacing w:val="0"/>
                <w:w w:val="100"/>
                <w:position w:val="0"/>
                <w:sz w:val="17"/>
                <w:szCs w:val="17"/>
              </w:rPr>
              <w:t>10</w:t>
            </w:r>
            <w:r>
              <w:rPr>
                <w:rFonts w:ascii="SimSun" w:eastAsia="SimSun" w:hAnsi="SimSun" w:cs="SimSun"/>
                <w:color w:val="000000"/>
                <w:spacing w:val="0"/>
                <w:w w:val="100"/>
                <w:position w:val="0"/>
                <w:sz w:val="17"/>
                <w:szCs w:val="17"/>
              </w:rPr>
              <w:t>、家用遥控器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2025</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3</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28</w:t>
            </w:r>
            <w:r>
              <w:rPr>
                <w:rFonts w:ascii="SimSun" w:eastAsia="SimSun" w:hAnsi="SimSun" w:cs="SimSun"/>
                <w:color w:val="000000"/>
                <w:spacing w:val="0"/>
                <w:w w:val="100"/>
                <w:position w:val="0"/>
                <w:sz w:val="17"/>
                <w:szCs w:val="17"/>
              </w:rPr>
              <w:t>日</w:t>
            </w:r>
          </w:p>
        </w:tc>
      </w:tr>
      <w:tr>
        <w:trPr>
          <w:trHeight w:val="10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32"/>
                <w:szCs w:val="32"/>
              </w:rPr>
            </w:pPr>
            <w:r>
              <w:rPr>
                <w:b/>
                <w:bCs/>
                <w:color w:val="302F31"/>
                <w:spacing w:val="0"/>
                <w:w w:val="100"/>
                <w:position w:val="0"/>
                <w:sz w:val="32"/>
                <w:szCs w:val="32"/>
              </w:rPr>
              <w:t>OUY=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12711441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7"/>
                <w:szCs w:val="17"/>
              </w:rPr>
              <w:t>、游戏器具；</w:t>
            </w:r>
            <w:r>
              <w:rPr>
                <w:rFonts w:ascii="SimSun" w:eastAsia="SimSun" w:hAnsi="SimSun" w:cs="SimSun"/>
                <w:color w:val="000000"/>
                <w:spacing w:val="0"/>
                <w:w w:val="100"/>
                <w:position w:val="0"/>
                <w:sz w:val="17"/>
                <w:szCs w:val="17"/>
              </w:rPr>
              <w:t>2</w:t>
            </w:r>
            <w:r>
              <w:rPr>
                <w:rFonts w:ascii="SimSun" w:eastAsia="SimSun" w:hAnsi="SimSun" w:cs="SimSun"/>
                <w:color w:val="000000"/>
                <w:spacing w:val="0"/>
                <w:w w:val="100"/>
                <w:position w:val="0"/>
                <w:sz w:val="17"/>
                <w:szCs w:val="17"/>
              </w:rPr>
              <w:t>、游戏机</w:t>
            </w:r>
            <w:r>
              <w:rPr>
                <w:rFonts w:ascii="SimSun" w:eastAsia="SimSun" w:hAnsi="SimSun" w:cs="SimSun"/>
                <w:color w:val="000000"/>
                <w:spacing w:val="0"/>
                <w:w w:val="100"/>
                <w:position w:val="0"/>
                <w:sz w:val="17"/>
                <w:szCs w:val="17"/>
              </w:rPr>
              <w:t>；3</w:t>
            </w:r>
            <w:r>
              <w:rPr>
                <w:rFonts w:ascii="SimSun" w:eastAsia="SimSun" w:hAnsi="SimSun" w:cs="SimSun"/>
                <w:color w:val="000000"/>
                <w:spacing w:val="0"/>
                <w:w w:val="100"/>
                <w:position w:val="0"/>
                <w:sz w:val="17"/>
                <w:szCs w:val="17"/>
              </w:rPr>
              <w:t>、视频游戏机；</w:t>
            </w:r>
            <w:r>
              <w:rPr>
                <w:rFonts w:ascii="SimSun" w:eastAsia="SimSun" w:hAnsi="SimSun" w:cs="SimSun"/>
                <w:color w:val="000000"/>
                <w:spacing w:val="0"/>
                <w:w w:val="100"/>
                <w:position w:val="0"/>
                <w:sz w:val="17"/>
                <w:szCs w:val="17"/>
              </w:rPr>
              <w:t>4</w:t>
            </w:r>
            <w:r>
              <w:rPr>
                <w:rFonts w:ascii="SimSun" w:eastAsia="SimSun" w:hAnsi="SimSun" w:cs="SimSun"/>
                <w:color w:val="000000"/>
                <w:spacing w:val="0"/>
                <w:w w:val="100"/>
                <w:position w:val="0"/>
                <w:sz w:val="17"/>
                <w:szCs w:val="17"/>
              </w:rPr>
              <w:t>、带 有液晶显示屏的便携式游戏机</w:t>
            </w:r>
            <w:r>
              <w:rPr>
                <w:rFonts w:ascii="SimSun" w:eastAsia="SimSun" w:hAnsi="SimSun" w:cs="SimSun"/>
                <w:color w:val="000000"/>
                <w:spacing w:val="0"/>
                <w:w w:val="100"/>
                <w:position w:val="0"/>
                <w:sz w:val="17"/>
                <w:szCs w:val="17"/>
              </w:rPr>
              <w:t>；5</w:t>
            </w:r>
            <w:r>
              <w:rPr>
                <w:rFonts w:ascii="SimSun" w:eastAsia="SimSun" w:hAnsi="SimSun" w:cs="SimSun"/>
                <w:color w:val="000000"/>
                <w:spacing w:val="0"/>
                <w:w w:val="100"/>
                <w:position w:val="0"/>
                <w:sz w:val="17"/>
                <w:szCs w:val="17"/>
              </w:rPr>
              <w:t>、娱乐场所用视频 游戏机；</w:t>
            </w:r>
            <w:r>
              <w:rPr>
                <w:rFonts w:ascii="SimSun" w:eastAsia="SimSun" w:hAnsi="SimSun" w:cs="SimSun"/>
                <w:color w:val="000000"/>
                <w:spacing w:val="0"/>
                <w:w w:val="100"/>
                <w:position w:val="0"/>
                <w:sz w:val="17"/>
                <w:szCs w:val="17"/>
              </w:rPr>
              <w:t>6</w:t>
            </w:r>
            <w:r>
              <w:rPr>
                <w:rFonts w:ascii="SimSun" w:eastAsia="SimSun" w:hAnsi="SimSun" w:cs="SimSun"/>
                <w:color w:val="000000"/>
                <w:spacing w:val="0"/>
                <w:w w:val="100"/>
                <w:position w:val="0"/>
                <w:sz w:val="17"/>
                <w:szCs w:val="17"/>
              </w:rPr>
              <w:t>、智能玩具；</w:t>
            </w:r>
            <w:r>
              <w:rPr>
                <w:rFonts w:ascii="SimSun" w:eastAsia="SimSun" w:hAnsi="SimSun" w:cs="SimSun"/>
                <w:color w:val="000000"/>
                <w:spacing w:val="0"/>
                <w:w w:val="100"/>
                <w:position w:val="0"/>
                <w:sz w:val="17"/>
                <w:szCs w:val="17"/>
              </w:rPr>
              <w:t>7</w:t>
            </w:r>
            <w:r>
              <w:rPr>
                <w:rFonts w:ascii="SimSun" w:eastAsia="SimSun" w:hAnsi="SimSun" w:cs="SimSun"/>
                <w:color w:val="000000"/>
                <w:spacing w:val="0"/>
                <w:w w:val="100"/>
                <w:position w:val="0"/>
                <w:sz w:val="17"/>
                <w:szCs w:val="17"/>
              </w:rPr>
              <w:t>、棋盘游戏器具；</w:t>
            </w:r>
            <w:r>
              <w:rPr>
                <w:rFonts w:ascii="SimSun" w:eastAsia="SimSun" w:hAnsi="SimSun" w:cs="SimSun"/>
                <w:color w:val="000000"/>
                <w:spacing w:val="0"/>
                <w:w w:val="100"/>
                <w:position w:val="0"/>
                <w:sz w:val="17"/>
                <w:szCs w:val="17"/>
              </w:rPr>
              <w:t>8</w:t>
            </w:r>
            <w:r>
              <w:rPr>
                <w:rFonts w:ascii="SimSun" w:eastAsia="SimSun" w:hAnsi="SimSun" w:cs="SimSun"/>
                <w:color w:val="000000"/>
                <w:spacing w:val="0"/>
                <w:w w:val="100"/>
                <w:position w:val="0"/>
                <w:sz w:val="17"/>
                <w:szCs w:val="17"/>
              </w:rPr>
              <w:t>、运动 用球</w:t>
            </w:r>
            <w:r>
              <w:rPr>
                <w:rFonts w:ascii="SimSun" w:eastAsia="SimSun" w:hAnsi="SimSun" w:cs="SimSun"/>
                <w:color w:val="000000"/>
                <w:spacing w:val="0"/>
                <w:w w:val="100"/>
                <w:position w:val="0"/>
                <w:sz w:val="17"/>
                <w:szCs w:val="17"/>
              </w:rPr>
              <w:t>；9</w:t>
            </w:r>
            <w:r>
              <w:rPr>
                <w:rFonts w:ascii="SimSun" w:eastAsia="SimSun" w:hAnsi="SimSun" w:cs="SimSun"/>
                <w:color w:val="000000"/>
                <w:spacing w:val="0"/>
                <w:w w:val="100"/>
                <w:position w:val="0"/>
                <w:sz w:val="17"/>
                <w:szCs w:val="17"/>
              </w:rPr>
              <w:t>、锻炼身体器械；</w:t>
            </w:r>
            <w:r>
              <w:rPr>
                <w:rFonts w:ascii="SimSun" w:eastAsia="SimSun" w:hAnsi="SimSun" w:cs="SimSun"/>
                <w:color w:val="000000"/>
                <w:spacing w:val="0"/>
                <w:w w:val="100"/>
                <w:position w:val="0"/>
                <w:sz w:val="17"/>
                <w:szCs w:val="17"/>
              </w:rPr>
              <w:t>10</w:t>
            </w:r>
            <w:r>
              <w:rPr>
                <w:rFonts w:ascii="SimSun" w:eastAsia="SimSun" w:hAnsi="SimSun" w:cs="SimSun"/>
                <w:color w:val="000000"/>
                <w:spacing w:val="0"/>
                <w:w w:val="100"/>
                <w:position w:val="0"/>
                <w:sz w:val="17"/>
                <w:szCs w:val="17"/>
              </w:rPr>
              <w:t>、抽奖用刮刮卡。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2024</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10</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21</w:t>
            </w:r>
            <w:r>
              <w:rPr>
                <w:rFonts w:ascii="SimSun" w:eastAsia="SimSun" w:hAnsi="SimSun" w:cs="SimSun"/>
                <w:color w:val="000000"/>
                <w:spacing w:val="0"/>
                <w:w w:val="100"/>
                <w:position w:val="0"/>
                <w:sz w:val="17"/>
                <w:szCs w:val="17"/>
              </w:rPr>
              <w:t>日</w:t>
            </w:r>
          </w:p>
        </w:tc>
      </w:tr>
      <w:tr>
        <w:trPr>
          <w:trHeight w:val="21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8"/>
                <w:szCs w:val="28"/>
              </w:rPr>
            </w:pPr>
            <w:r>
              <w:rPr>
                <w:rFonts w:ascii="Arial" w:eastAsia="Arial" w:hAnsi="Arial" w:cs="Arial"/>
                <w:b/>
                <w:bCs/>
                <w:i/>
                <w:iCs/>
                <w:color w:val="302F31"/>
                <w:spacing w:val="0"/>
                <w:w w:val="100"/>
                <w:position w:val="0"/>
                <w:sz w:val="28"/>
                <w:szCs w:val="28"/>
              </w:rPr>
              <w:t>Sumaviskn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7258936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18" w:lineRule="exact"/>
              <w:ind w:left="0" w:right="0" w:firstLine="0"/>
              <w:jc w:val="left"/>
              <w:rPr>
                <w:sz w:val="17"/>
                <w:szCs w:val="17"/>
              </w:rPr>
            </w:pPr>
            <w:r>
              <w:rPr>
                <w:rFonts w:ascii="SimSun" w:eastAsia="SimSun" w:hAnsi="SimSun" w:cs="SimSun"/>
                <w:color w:val="000000"/>
                <w:spacing w:val="0"/>
                <w:w w:val="100"/>
                <w:position w:val="0"/>
                <w:sz w:val="17"/>
                <w:szCs w:val="17"/>
              </w:rPr>
              <w:t>广告 电视广告 数据通讯网络上的在线广告 在通讯媒体上出租广告时间 为零售目的在通讯媒体上展示商品 工商管理辅助 统计资料汇编 替他人推销</w:t>
            </w:r>
          </w:p>
          <w:p>
            <w:pPr>
              <w:pStyle w:val="Style2"/>
              <w:keepNext w:val="0"/>
              <w:keepLines w:val="0"/>
              <w:widowControl w:val="0"/>
              <w:shd w:val="clear" w:color="auto" w:fill="auto"/>
              <w:bidi w:val="0"/>
              <w:spacing w:before="0" w:after="0" w:line="218" w:lineRule="exact"/>
              <w:ind w:left="0" w:right="0" w:firstLine="0"/>
              <w:jc w:val="left"/>
              <w:rPr>
                <w:sz w:val="17"/>
                <w:szCs w:val="17"/>
              </w:rPr>
            </w:pPr>
            <w:r>
              <w:rPr>
                <w:rFonts w:ascii="SimSun" w:eastAsia="SimSun" w:hAnsi="SimSun" w:cs="SimSun"/>
                <w:color w:val="000000"/>
                <w:spacing w:val="0"/>
                <w:w w:val="100"/>
                <w:position w:val="0"/>
                <w:sz w:val="17"/>
                <w:szCs w:val="17"/>
              </w:rPr>
              <w:t>替他人采购（替其他企业购买商品或服务） 计算机数据库信息编入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2020</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10</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6</w:t>
            </w:r>
            <w:r>
              <w:rPr>
                <w:rFonts w:ascii="SimSun" w:eastAsia="SimSun" w:hAnsi="SimSun" w:cs="SimSun"/>
                <w:color w:val="000000"/>
                <w:spacing w:val="0"/>
                <w:w w:val="100"/>
                <w:position w:val="0"/>
                <w:sz w:val="17"/>
                <w:szCs w:val="17"/>
              </w:rPr>
              <w:t>日</w:t>
            </w:r>
          </w:p>
        </w:tc>
      </w:tr>
      <w:tr>
        <w:trPr>
          <w:trHeight w:val="21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8"/>
                <w:szCs w:val="28"/>
              </w:rPr>
            </w:pPr>
            <w:r>
              <w:rPr>
                <w:rFonts w:ascii="Arial" w:eastAsia="Arial" w:hAnsi="Arial" w:cs="Arial"/>
                <w:b/>
                <w:bCs/>
                <w:i/>
                <w:iCs/>
                <w:color w:val="302F31"/>
                <w:spacing w:val="0"/>
                <w:w w:val="100"/>
                <w:position w:val="0"/>
                <w:sz w:val="28"/>
                <w:szCs w:val="28"/>
              </w:rPr>
              <w:t>Sumaviskn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7258935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18" w:lineRule="exact"/>
              <w:ind w:left="0" w:right="0" w:firstLine="0"/>
              <w:jc w:val="left"/>
              <w:rPr>
                <w:sz w:val="17"/>
                <w:szCs w:val="17"/>
              </w:rPr>
            </w:pPr>
            <w:r>
              <w:rPr>
                <w:rFonts w:ascii="SimSun" w:eastAsia="SimSun" w:hAnsi="SimSun" w:cs="SimSun"/>
                <w:color w:val="000000"/>
                <w:spacing w:val="0"/>
                <w:w w:val="100"/>
                <w:position w:val="0"/>
                <w:sz w:val="17"/>
                <w:szCs w:val="17"/>
              </w:rPr>
              <w:t>教育</w:t>
            </w:r>
          </w:p>
          <w:p>
            <w:pPr>
              <w:pStyle w:val="Style2"/>
              <w:keepNext w:val="0"/>
              <w:keepLines w:val="0"/>
              <w:widowControl w:val="0"/>
              <w:shd w:val="clear" w:color="auto" w:fill="auto"/>
              <w:bidi w:val="0"/>
              <w:spacing w:before="0" w:after="0" w:line="218" w:lineRule="exact"/>
              <w:ind w:left="0" w:right="0" w:firstLine="0"/>
              <w:jc w:val="left"/>
              <w:rPr>
                <w:sz w:val="17"/>
                <w:szCs w:val="17"/>
              </w:rPr>
            </w:pPr>
            <w:r>
              <w:rPr>
                <w:rFonts w:ascii="SimSun" w:eastAsia="SimSun" w:hAnsi="SimSun" w:cs="SimSun"/>
                <w:color w:val="000000"/>
                <w:spacing w:val="0"/>
                <w:w w:val="100"/>
                <w:position w:val="0"/>
                <w:sz w:val="17"/>
                <w:szCs w:val="17"/>
              </w:rPr>
              <w:t>实际培训（示范） 组织文化或教育展览 组织表演（演出） 书籍出版 提供在线电子出版物（非下载的） 节目制作 电视文娱节目</w:t>
            </w:r>
          </w:p>
          <w:p>
            <w:pPr>
              <w:pStyle w:val="Style2"/>
              <w:keepNext w:val="0"/>
              <w:keepLines w:val="0"/>
              <w:widowControl w:val="0"/>
              <w:shd w:val="clear" w:color="auto" w:fill="auto"/>
              <w:bidi w:val="0"/>
              <w:spacing w:before="0" w:after="0" w:line="218" w:lineRule="exact"/>
              <w:ind w:left="0" w:right="0" w:firstLine="0"/>
              <w:jc w:val="left"/>
              <w:rPr>
                <w:sz w:val="17"/>
                <w:szCs w:val="17"/>
              </w:rPr>
            </w:pPr>
            <w:r>
              <w:rPr>
                <w:rFonts w:ascii="SimSun" w:eastAsia="SimSun" w:hAnsi="SimSun" w:cs="SimSun"/>
                <w:color w:val="000000"/>
                <w:spacing w:val="0"/>
                <w:w w:val="100"/>
                <w:position w:val="0"/>
                <w:sz w:val="17"/>
                <w:szCs w:val="17"/>
              </w:rPr>
              <w:t>文娱活动</w:t>
            </w:r>
          </w:p>
          <w:p>
            <w:pPr>
              <w:pStyle w:val="Style2"/>
              <w:keepNext w:val="0"/>
              <w:keepLines w:val="0"/>
              <w:widowControl w:val="0"/>
              <w:shd w:val="clear" w:color="auto" w:fill="auto"/>
              <w:bidi w:val="0"/>
              <w:spacing w:before="0" w:after="0" w:line="218" w:lineRule="exact"/>
              <w:ind w:left="0" w:right="0" w:firstLine="0"/>
              <w:jc w:val="left"/>
              <w:rPr>
                <w:sz w:val="17"/>
                <w:szCs w:val="17"/>
              </w:rPr>
            </w:pPr>
            <w:r>
              <w:rPr>
                <w:rFonts w:ascii="SimSun" w:eastAsia="SimSun" w:hAnsi="SimSun" w:cs="SimSun"/>
                <w:color w:val="000000"/>
                <w:spacing w:val="0"/>
                <w:w w:val="100"/>
                <w:position w:val="0"/>
                <w:sz w:val="17"/>
                <w:szCs w:val="17"/>
              </w:rPr>
              <w:t>（在计算机网络上）提供在线游戏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2020</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11</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27</w:t>
            </w:r>
            <w:r>
              <w:rPr>
                <w:rFonts w:ascii="SimSun" w:eastAsia="SimSun" w:hAnsi="SimSun" w:cs="SimSun"/>
                <w:color w:val="000000"/>
                <w:spacing w:val="0"/>
                <w:w w:val="100"/>
                <w:position w:val="0"/>
                <w:sz w:val="17"/>
                <w:szCs w:val="17"/>
              </w:rPr>
              <w:t>日</w:t>
            </w:r>
          </w:p>
        </w:tc>
      </w:tr>
      <w:tr>
        <w:trPr>
          <w:trHeight w:val="22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8"/>
                <w:szCs w:val="28"/>
              </w:rPr>
            </w:pPr>
            <w:r>
              <w:rPr>
                <w:rFonts w:ascii="Arial" w:eastAsia="Arial" w:hAnsi="Arial" w:cs="Arial"/>
                <w:b/>
                <w:bCs/>
                <w:i/>
                <w:iCs/>
                <w:color w:val="302F31"/>
                <w:spacing w:val="0"/>
                <w:w w:val="100"/>
                <w:position w:val="0"/>
                <w:sz w:val="28"/>
                <w:szCs w:val="28"/>
              </w:rPr>
              <w:t>Sumaviskn</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7258934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42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23" w:lineRule="exact"/>
              <w:ind w:left="0" w:right="0" w:firstLine="0"/>
              <w:jc w:val="both"/>
              <w:rPr>
                <w:sz w:val="17"/>
                <w:szCs w:val="17"/>
              </w:rPr>
            </w:pPr>
            <w:r>
              <w:rPr>
                <w:rFonts w:ascii="SimSun" w:eastAsia="SimSun" w:hAnsi="SimSun" w:cs="SimSun"/>
                <w:color w:val="000000"/>
                <w:spacing w:val="0"/>
                <w:w w:val="100"/>
                <w:position w:val="0"/>
                <w:sz w:val="17"/>
                <w:szCs w:val="17"/>
              </w:rPr>
              <w:t>技术研究 研究与开发（替他人） 计算机软件设计 计算机软件升级 计算机软件维护 计算机系统设计</w:t>
            </w:r>
          </w:p>
          <w:p>
            <w:pPr>
              <w:pStyle w:val="Style2"/>
              <w:keepNext w:val="0"/>
              <w:keepLines w:val="0"/>
              <w:widowControl w:val="0"/>
              <w:shd w:val="clear" w:color="auto" w:fill="auto"/>
              <w:bidi w:val="0"/>
              <w:spacing w:before="0" w:after="0" w:line="223" w:lineRule="exact"/>
              <w:ind w:left="0" w:right="0" w:firstLine="0"/>
              <w:jc w:val="both"/>
              <w:rPr>
                <w:sz w:val="17"/>
                <w:szCs w:val="17"/>
              </w:rPr>
            </w:pPr>
            <w:r>
              <w:rPr>
                <w:rFonts w:ascii="SimSun" w:eastAsia="SimSun" w:hAnsi="SimSun" w:cs="SimSun"/>
                <w:color w:val="000000"/>
                <w:spacing w:val="0"/>
                <w:w w:val="100"/>
                <w:position w:val="0"/>
                <w:sz w:val="17"/>
                <w:szCs w:val="17"/>
              </w:rPr>
              <w:t>把有形的数据和文件转换成电子媒体</w:t>
            </w:r>
          </w:p>
          <w:p>
            <w:pPr>
              <w:pStyle w:val="Style2"/>
              <w:keepNext w:val="0"/>
              <w:keepLines w:val="0"/>
              <w:widowControl w:val="0"/>
              <w:shd w:val="clear" w:color="auto" w:fill="auto"/>
              <w:bidi w:val="0"/>
              <w:spacing w:before="0" w:after="0" w:line="223" w:lineRule="exact"/>
              <w:ind w:left="0" w:right="0" w:firstLine="0"/>
              <w:jc w:val="both"/>
              <w:rPr>
                <w:sz w:val="17"/>
                <w:szCs w:val="17"/>
              </w:rPr>
            </w:pPr>
            <w:r>
              <w:rPr>
                <w:rFonts w:ascii="SimSun" w:eastAsia="SimSun" w:hAnsi="SimSun" w:cs="SimSun"/>
                <w:color w:val="000000"/>
                <w:spacing w:val="0"/>
                <w:w w:val="100"/>
                <w:position w:val="0"/>
                <w:sz w:val="17"/>
                <w:szCs w:val="17"/>
              </w:rPr>
              <w:t>计算机程序和数据的数据转换（非有形转换） 计算机软件咨询</w:t>
            </w:r>
          </w:p>
          <w:p>
            <w:pPr>
              <w:pStyle w:val="Style2"/>
              <w:keepNext w:val="0"/>
              <w:keepLines w:val="0"/>
              <w:widowControl w:val="0"/>
              <w:shd w:val="clear" w:color="auto" w:fill="auto"/>
              <w:bidi w:val="0"/>
              <w:spacing w:before="0" w:after="0" w:line="223" w:lineRule="exact"/>
              <w:ind w:left="0" w:right="0" w:firstLine="0"/>
              <w:jc w:val="both"/>
              <w:rPr>
                <w:sz w:val="17"/>
                <w:szCs w:val="17"/>
              </w:rPr>
            </w:pPr>
            <w:r>
              <w:rPr>
                <w:rFonts w:ascii="SimSun" w:eastAsia="SimSun" w:hAnsi="SimSun" w:cs="SimSun"/>
                <w:color w:val="000000"/>
                <w:spacing w:val="0"/>
                <w:w w:val="100"/>
                <w:position w:val="0"/>
                <w:sz w:val="17"/>
                <w:szCs w:val="17"/>
              </w:rPr>
              <w:t>提供互联网搜索引擎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2023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12</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7"/>
                <w:szCs w:val="17"/>
              </w:rPr>
              <w:t>20</w:t>
            </w:r>
            <w:r>
              <w:rPr>
                <w:rFonts w:ascii="SimSun" w:eastAsia="SimSun" w:hAnsi="SimSun" w:cs="SimSun"/>
                <w:color w:val="000000"/>
                <w:spacing w:val="0"/>
                <w:w w:val="100"/>
                <w:position w:val="0"/>
                <w:sz w:val="17"/>
                <w:szCs w:val="17"/>
              </w:rPr>
              <w:t>日</w:t>
            </w:r>
          </w:p>
        </w:tc>
      </w:tr>
    </w:tbl>
    <w:p>
      <w:pPr>
        <w:pStyle w:val="Style14"/>
        <w:keepNext w:val="0"/>
        <w:keepLines w:val="0"/>
        <w:widowControl w:val="0"/>
        <w:numPr>
          <w:ilvl w:val="0"/>
          <w:numId w:val="1"/>
        </w:numPr>
        <w:shd w:val="clear" w:color="auto" w:fill="auto"/>
        <w:tabs>
          <w:tab w:pos="430" w:val="left"/>
        </w:tabs>
        <w:bidi w:val="0"/>
        <w:spacing w:before="0" w:after="0" w:line="470" w:lineRule="exact"/>
        <w:ind w:left="0" w:right="0" w:firstLine="0"/>
        <w:jc w:val="both"/>
      </w:pPr>
      <w:bookmarkStart w:id="86" w:name="bookmark86"/>
      <w:bookmarkEnd w:id="86"/>
      <w:r>
        <w:rPr>
          <w:color w:val="000000"/>
          <w:spacing w:val="0"/>
          <w:w w:val="100"/>
          <w:position w:val="0"/>
        </w:rPr>
        <w:t>行业标准制定参与情况</w:t>
      </w:r>
    </w:p>
    <w:p>
      <w:pPr>
        <w:pStyle w:val="Style14"/>
        <w:keepNext w:val="0"/>
        <w:keepLines w:val="0"/>
        <w:widowControl w:val="0"/>
        <w:shd w:val="clear" w:color="auto" w:fill="auto"/>
        <w:bidi w:val="0"/>
        <w:spacing w:before="0" w:after="0" w:line="473" w:lineRule="exact"/>
        <w:ind w:left="0" w:right="0" w:firstLine="360"/>
        <w:jc w:val="both"/>
      </w:pPr>
      <w:r>
        <w:rPr>
          <w:rFonts w:ascii="Times New Roman" w:eastAsia="Times New Roman" w:hAnsi="Times New Roman" w:cs="Times New Roman"/>
          <w:color w:val="000000"/>
          <w:spacing w:val="0"/>
          <w:w w:val="100"/>
          <w:position w:val="0"/>
        </w:rPr>
        <w:t>2008</w:t>
      </w:r>
      <w:r>
        <w:rPr>
          <w:color w:val="000000"/>
          <w:spacing w:val="0"/>
          <w:w w:val="100"/>
          <w:position w:val="0"/>
        </w:rPr>
        <w:t>年至今公司一直参与</w:t>
      </w:r>
      <w:r>
        <w:rPr>
          <w:rFonts w:ascii="Times New Roman" w:eastAsia="Times New Roman" w:hAnsi="Times New Roman" w:cs="Times New Roman"/>
          <w:color w:val="000000"/>
          <w:spacing w:val="0"/>
          <w:w w:val="100"/>
          <w:position w:val="0"/>
        </w:rPr>
        <w:t>AVS</w:t>
      </w:r>
      <w:r>
        <w:rPr>
          <w:color w:val="000000"/>
          <w:spacing w:val="0"/>
          <w:w w:val="100"/>
          <w:position w:val="0"/>
        </w:rPr>
        <w:t>系列编码标准制定，包括</w:t>
      </w:r>
      <w:r>
        <w:rPr>
          <w:rFonts w:ascii="Times New Roman" w:eastAsia="Times New Roman" w:hAnsi="Times New Roman" w:cs="Times New Roman"/>
          <w:color w:val="000000"/>
          <w:spacing w:val="0"/>
          <w:w w:val="100"/>
          <w:position w:val="0"/>
        </w:rPr>
        <w:t>AVS</w:t>
      </w:r>
      <w:r>
        <w:rPr>
          <w:color w:val="000000"/>
          <w:spacing w:val="0"/>
          <w:w w:val="100"/>
          <w:position w:val="0"/>
        </w:rPr>
        <w:t>、</w:t>
      </w:r>
      <w:r>
        <w:rPr>
          <w:rFonts w:ascii="Times New Roman" w:eastAsia="Times New Roman" w:hAnsi="Times New Roman" w:cs="Times New Roman"/>
          <w:color w:val="000000"/>
          <w:spacing w:val="0"/>
          <w:w w:val="100"/>
          <w:position w:val="0"/>
        </w:rPr>
        <w:t>AVS+</w:t>
      </w:r>
      <w:r>
        <w:rPr>
          <w:color w:val="000000"/>
          <w:spacing w:val="0"/>
          <w:w w:val="100"/>
          <w:position w:val="0"/>
        </w:rPr>
        <w:t>、</w:t>
      </w:r>
      <w:r>
        <w:rPr>
          <w:rFonts w:ascii="Times New Roman" w:eastAsia="Times New Roman" w:hAnsi="Times New Roman" w:cs="Times New Roman"/>
          <w:color w:val="000000"/>
          <w:spacing w:val="0"/>
          <w:w w:val="100"/>
          <w:position w:val="0"/>
        </w:rPr>
        <w:t>AVS2</w:t>
      </w:r>
      <w:r>
        <w:rPr>
          <w:color w:val="000000"/>
          <w:spacing w:val="0"/>
          <w:w w:val="100"/>
          <w:position w:val="0"/>
        </w:rPr>
        <w:t>等，打通了产业链上下游， 极大地促进了国有</w:t>
      </w:r>
      <w:r>
        <w:rPr>
          <w:rFonts w:ascii="Times New Roman" w:eastAsia="Times New Roman" w:hAnsi="Times New Roman" w:cs="Times New Roman"/>
          <w:color w:val="000000"/>
          <w:spacing w:val="0"/>
          <w:w w:val="100"/>
          <w:position w:val="0"/>
        </w:rPr>
        <w:t>AVS</w:t>
      </w:r>
      <w:r>
        <w:rPr>
          <w:color w:val="000000"/>
          <w:spacing w:val="0"/>
          <w:w w:val="100"/>
          <w:position w:val="0"/>
        </w:rPr>
        <w:t>系列编码标准的产品化、市场化，通过开发高密度、高质量设备，使得国有标准在 产品层面上可以与国际主流编码标准进行抗衡与竞争，同时巩固了公司国内三网融合龙头企业的地位。</w:t>
      </w:r>
    </w:p>
    <w:p>
      <w:pPr>
        <w:pStyle w:val="Style14"/>
        <w:keepNext w:val="0"/>
        <w:keepLines w:val="0"/>
        <w:widowControl w:val="0"/>
        <w:shd w:val="clear" w:color="auto" w:fill="auto"/>
        <w:bidi w:val="0"/>
        <w:spacing w:before="0" w:after="0" w:line="470" w:lineRule="exact"/>
        <w:ind w:left="0" w:right="0" w:firstLine="36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月国家广电总局正式颁布</w:t>
      </w:r>
      <w:r>
        <w:rPr>
          <w:rFonts w:ascii="Times New Roman" w:eastAsia="Times New Roman" w:hAnsi="Times New Roman" w:cs="Times New Roman"/>
          <w:color w:val="000000"/>
          <w:spacing w:val="0"/>
          <w:w w:val="100"/>
          <w:position w:val="0"/>
        </w:rPr>
        <w:t>NGB</w:t>
      </w:r>
      <w:r>
        <w:rPr>
          <w:color w:val="000000"/>
          <w:spacing w:val="0"/>
          <w:w w:val="100"/>
          <w:position w:val="0"/>
        </w:rPr>
        <w:t>《可下载条件接收系统》</w:t>
      </w:r>
      <w:r>
        <w:rPr>
          <w:rFonts w:ascii="Times New Roman" w:eastAsia="Times New Roman" w:hAnsi="Times New Roman" w:cs="Times New Roman"/>
          <w:color w:val="000000"/>
          <w:spacing w:val="0"/>
          <w:w w:val="100"/>
          <w:position w:val="0"/>
        </w:rPr>
        <w:t>(DCAS)</w:t>
      </w:r>
      <w:r>
        <w:rPr>
          <w:color w:val="000000"/>
          <w:spacing w:val="0"/>
          <w:w w:val="100"/>
          <w:position w:val="0"/>
        </w:rPr>
        <w:t>国家标准，公司作为少数几家 标准组核心成员全程参与了下一代</w:t>
      </w:r>
      <w:r>
        <w:rPr>
          <w:rFonts w:ascii="Times New Roman" w:eastAsia="Times New Roman" w:hAnsi="Times New Roman" w:cs="Times New Roman"/>
          <w:color w:val="000000"/>
          <w:spacing w:val="0"/>
          <w:w w:val="100"/>
          <w:position w:val="0"/>
        </w:rPr>
        <w:t>CAS</w:t>
      </w:r>
      <w:r>
        <w:rPr>
          <w:color w:val="000000"/>
          <w:spacing w:val="0"/>
          <w:w w:val="100"/>
          <w:position w:val="0"/>
        </w:rPr>
        <w:t>国标的制订。</w:t>
      </w:r>
      <w:r>
        <w:rPr>
          <w:rFonts w:ascii="Times New Roman" w:eastAsia="Times New Roman" w:hAnsi="Times New Roman" w:cs="Times New Roman"/>
          <w:color w:val="000000"/>
          <w:spacing w:val="0"/>
          <w:w w:val="100"/>
          <w:position w:val="0"/>
        </w:rPr>
        <w:t>DCAS</w:t>
      </w:r>
      <w:r>
        <w:rPr>
          <w:color w:val="000000"/>
          <w:spacing w:val="0"/>
          <w:w w:val="100"/>
          <w:position w:val="0"/>
        </w:rPr>
        <w:t>标准将彻底打破广电网络条款分割现状，实现 全网整合和终端融合，释放广电巨量用户市场规模。公司作为该国标核心制订单位，将继续配合广电总局 推广</w:t>
      </w:r>
      <w:r>
        <w:rPr>
          <w:rFonts w:ascii="Times New Roman" w:eastAsia="Times New Roman" w:hAnsi="Times New Roman" w:cs="Times New Roman"/>
          <w:color w:val="000000"/>
          <w:spacing w:val="0"/>
          <w:w w:val="100"/>
          <w:position w:val="0"/>
        </w:rPr>
        <w:t>DCAS</w:t>
      </w:r>
      <w:r>
        <w:rPr>
          <w:color w:val="000000"/>
          <w:spacing w:val="0"/>
          <w:w w:val="100"/>
          <w:position w:val="0"/>
        </w:rPr>
        <w:t>标准，并在不久的将来为全国各级省市县广电网络运营商提供</w:t>
      </w:r>
      <w:r>
        <w:rPr>
          <w:rFonts w:ascii="Times New Roman" w:eastAsia="Times New Roman" w:hAnsi="Times New Roman" w:cs="Times New Roman"/>
          <w:color w:val="000000"/>
          <w:spacing w:val="0"/>
          <w:w w:val="100"/>
          <w:position w:val="0"/>
        </w:rPr>
        <w:t>DCAS</w:t>
      </w:r>
      <w:r>
        <w:rPr>
          <w:color w:val="000000"/>
          <w:spacing w:val="0"/>
          <w:w w:val="100"/>
          <w:position w:val="0"/>
        </w:rPr>
        <w:t>服务。业内专家分析，</w:t>
      </w:r>
      <w:r>
        <w:rPr>
          <w:rFonts w:ascii="Times New Roman" w:eastAsia="Times New Roman" w:hAnsi="Times New Roman" w:cs="Times New Roman"/>
          <w:color w:val="000000"/>
          <w:spacing w:val="0"/>
          <w:w w:val="100"/>
          <w:position w:val="0"/>
        </w:rPr>
        <w:t xml:space="preserve">DCAS </w:t>
      </w:r>
      <w:r>
        <w:rPr>
          <w:color w:val="000000"/>
          <w:spacing w:val="0"/>
          <w:w w:val="100"/>
          <w:position w:val="0"/>
        </w:rPr>
        <w:t>的推出象征着全国广电网络整合走出标志性一步。</w:t>
      </w:r>
    </w:p>
    <w:p>
      <w:pPr>
        <w:pStyle w:val="Style14"/>
        <w:keepNext w:val="0"/>
        <w:keepLines w:val="0"/>
        <w:widowControl w:val="0"/>
        <w:shd w:val="clear" w:color="auto" w:fill="auto"/>
        <w:bidi w:val="0"/>
        <w:spacing w:before="0" w:after="0" w:line="470" w:lineRule="exact"/>
        <w:ind w:left="0" w:right="0" w:firstLine="36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日，国家广播电影电视总局发布了</w:t>
      </w:r>
      <w:r>
        <w:rPr>
          <w:color w:val="000000"/>
          <w:spacing w:val="0"/>
          <w:w w:val="100"/>
          <w:position w:val="0"/>
        </w:rPr>
        <w:t>《</w:t>
      </w:r>
      <w:r>
        <w:rPr>
          <w:rFonts w:ascii="Times New Roman" w:eastAsia="Times New Roman" w:hAnsi="Times New Roman" w:cs="Times New Roman"/>
          <w:color w:val="000000"/>
          <w:spacing w:val="0"/>
          <w:w w:val="100"/>
          <w:position w:val="0"/>
        </w:rPr>
        <w:t>NGB</w:t>
      </w:r>
      <w:r>
        <w:rPr>
          <w:color w:val="000000"/>
          <w:spacing w:val="0"/>
          <w:w w:val="100"/>
          <w:position w:val="0"/>
        </w:rPr>
        <w:t>宽带接入系统</w:t>
      </w:r>
      <w:r>
        <w:rPr>
          <w:rFonts w:ascii="Times New Roman" w:eastAsia="Times New Roman" w:hAnsi="Times New Roman" w:cs="Times New Roman"/>
          <w:color w:val="000000"/>
          <w:spacing w:val="0"/>
          <w:w w:val="100"/>
          <w:position w:val="0"/>
        </w:rPr>
        <w:t>C-DOCSIS</w:t>
      </w:r>
      <w:r>
        <w:rPr>
          <w:color w:val="000000"/>
          <w:spacing w:val="0"/>
          <w:w w:val="100"/>
          <w:position w:val="0"/>
        </w:rPr>
        <w:t>技术规范》，数码视讯 作为起草单位之一参与了标准制定；</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日，国家新闻出版广电总局科技司发布了</w:t>
      </w:r>
      <w:r>
        <w:rPr>
          <w:color w:val="000000"/>
          <w:spacing w:val="0"/>
          <w:w w:val="100"/>
          <w:position w:val="0"/>
        </w:rPr>
        <w:t>《</w:t>
      </w:r>
      <w:r>
        <w:rPr>
          <w:rFonts w:ascii="Times New Roman" w:eastAsia="Times New Roman" w:hAnsi="Times New Roman" w:cs="Times New Roman"/>
          <w:color w:val="000000"/>
          <w:spacing w:val="0"/>
          <w:w w:val="100"/>
          <w:position w:val="0"/>
        </w:rPr>
        <w:t>NGB</w:t>
      </w:r>
      <w:r>
        <w:rPr>
          <w:color w:val="000000"/>
          <w:spacing w:val="0"/>
          <w:w w:val="100"/>
          <w:position w:val="0"/>
        </w:rPr>
        <w:t>宽带接 入系统</w:t>
      </w:r>
      <w:r>
        <w:rPr>
          <w:rFonts w:ascii="Times New Roman" w:eastAsia="Times New Roman" w:hAnsi="Times New Roman" w:cs="Times New Roman"/>
          <w:color w:val="000000"/>
          <w:spacing w:val="0"/>
          <w:w w:val="100"/>
          <w:position w:val="0"/>
        </w:rPr>
        <w:t>C-DOCSIS</w:t>
      </w:r>
      <w:r>
        <w:rPr>
          <w:color w:val="000000"/>
          <w:spacing w:val="0"/>
          <w:w w:val="100"/>
          <w:position w:val="0"/>
        </w:rPr>
        <w:t>技术应用实施指南》，数码视讯为文件起草单位之一。</w:t>
      </w:r>
      <w:r>
        <w:rPr>
          <w:rFonts w:ascii="Times New Roman" w:eastAsia="Times New Roman" w:hAnsi="Times New Roman" w:cs="Times New Roman"/>
          <w:color w:val="000000"/>
          <w:spacing w:val="0"/>
          <w:w w:val="100"/>
          <w:position w:val="0"/>
        </w:rPr>
        <w:t>C-DOCSIS</w:t>
      </w:r>
      <w:r>
        <w:rPr>
          <w:color w:val="000000"/>
          <w:spacing w:val="0"/>
          <w:w w:val="100"/>
          <w:position w:val="0"/>
        </w:rPr>
        <w:t>仅有的两项规范数码视 讯均参与制定，对</w:t>
      </w:r>
      <w:r>
        <w:rPr>
          <w:rFonts w:ascii="Times New Roman" w:eastAsia="Times New Roman" w:hAnsi="Times New Roman" w:cs="Times New Roman"/>
          <w:color w:val="000000"/>
          <w:spacing w:val="0"/>
          <w:w w:val="100"/>
          <w:position w:val="0"/>
        </w:rPr>
        <w:t>C-DOCSIS</w:t>
      </w:r>
      <w:r>
        <w:rPr>
          <w:color w:val="000000"/>
          <w:spacing w:val="0"/>
          <w:w w:val="100"/>
          <w:position w:val="0"/>
        </w:rPr>
        <w:t>的部署和发展起到重要作用。</w:t>
      </w:r>
    </w:p>
    <w:p>
      <w:pPr>
        <w:pStyle w:val="Style14"/>
        <w:keepNext w:val="0"/>
        <w:keepLines w:val="0"/>
        <w:widowControl w:val="0"/>
        <w:shd w:val="clear" w:color="auto" w:fill="auto"/>
        <w:bidi w:val="0"/>
        <w:spacing w:before="0" w:after="0" w:line="480" w:lineRule="exact"/>
        <w:ind w:left="0" w:right="0" w:firstLine="36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日，《下一代广播电视网</w:t>
      </w:r>
      <w:r>
        <w:rPr>
          <w:rFonts w:ascii="Times New Roman" w:eastAsia="Times New Roman" w:hAnsi="Times New Roman" w:cs="Times New Roman"/>
          <w:color w:val="000000"/>
          <w:spacing w:val="0"/>
          <w:w w:val="100"/>
          <w:position w:val="0"/>
        </w:rPr>
        <w:t>(NGB</w:t>
      </w:r>
      <w:r>
        <w:rPr>
          <w:rFonts w:ascii="Times New Roman" w:eastAsia="Times New Roman" w:hAnsi="Times New Roman" w:cs="Times New Roman"/>
          <w:color w:val="000000"/>
          <w:spacing w:val="0"/>
          <w:w w:val="100"/>
          <w:position w:val="0"/>
        </w:rPr>
        <w:t>)</w:t>
      </w:r>
      <w:r>
        <w:rPr>
          <w:color w:val="000000"/>
          <w:spacing w:val="0"/>
          <w:w w:val="100"/>
          <w:position w:val="0"/>
        </w:rPr>
        <w:t>终端中间件技术规范》颁布，数码视讯担任制定</w:t>
      </w:r>
      <w:r>
        <w:rPr>
          <w:rFonts w:ascii="Times New Roman" w:eastAsia="Times New Roman" w:hAnsi="Times New Roman" w:cs="Times New Roman"/>
          <w:color w:val="000000"/>
          <w:spacing w:val="0"/>
          <w:w w:val="100"/>
          <w:position w:val="0"/>
        </w:rPr>
        <w:t>NGB</w:t>
      </w:r>
      <w:r>
        <w:rPr>
          <w:color w:val="000000"/>
          <w:spacing w:val="0"/>
          <w:w w:val="100"/>
          <w:position w:val="0"/>
        </w:rPr>
        <w:t>中 间件工作组的副组长(组长为广电总局)。</w:t>
      </w:r>
    </w:p>
    <w:p>
      <w:pPr>
        <w:pStyle w:val="Style14"/>
        <w:keepNext w:val="0"/>
        <w:keepLines w:val="0"/>
        <w:widowControl w:val="0"/>
        <w:shd w:val="clear" w:color="auto" w:fill="auto"/>
        <w:bidi w:val="0"/>
        <w:spacing w:before="0" w:after="0" w:line="470" w:lineRule="exact"/>
        <w:ind w:left="0" w:right="0" w:firstLine="36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日，“智能电视操作系统</w:t>
      </w:r>
      <w:r>
        <w:rPr>
          <w:rFonts w:ascii="Times New Roman" w:eastAsia="Times New Roman" w:hAnsi="Times New Roman" w:cs="Times New Roman"/>
          <w:color w:val="000000"/>
          <w:spacing w:val="0"/>
          <w:w w:val="100"/>
          <w:position w:val="0"/>
        </w:rPr>
        <w:t>TVOS2.</w:t>
      </w:r>
      <w:r>
        <w:rPr>
          <w:rFonts w:ascii="Times New Roman" w:eastAsia="Times New Roman" w:hAnsi="Times New Roman" w:cs="Times New Roman"/>
          <w:color w:val="000000"/>
          <w:spacing w:val="0"/>
          <w:w w:val="100"/>
          <w:position w:val="0"/>
        </w:rPr>
        <w:t>0</w:t>
      </w:r>
      <w:r>
        <w:rPr>
          <w:color w:val="000000"/>
          <w:spacing w:val="0"/>
          <w:w w:val="100"/>
          <w:position w:val="0"/>
        </w:rPr>
        <w:t>发布会”举办，数码视讯参与</w:t>
      </w:r>
      <w:r>
        <w:rPr>
          <w:rFonts w:ascii="Times New Roman" w:eastAsia="Times New Roman" w:hAnsi="Times New Roman" w:cs="Times New Roman"/>
          <w:color w:val="000000"/>
          <w:spacing w:val="0"/>
          <w:w w:val="100"/>
          <w:position w:val="0"/>
        </w:rPr>
        <w:t>TVO S</w:t>
      </w:r>
      <w:r>
        <w:rPr>
          <w:color w:val="000000"/>
          <w:spacing w:val="0"/>
          <w:w w:val="100"/>
          <w:position w:val="0"/>
        </w:rPr>
        <w:t>系统标准的制定, 担任</w:t>
      </w:r>
      <w:r>
        <w:rPr>
          <w:rFonts w:ascii="Times New Roman" w:eastAsia="Times New Roman" w:hAnsi="Times New Roman" w:cs="Times New Roman"/>
          <w:color w:val="000000"/>
          <w:spacing w:val="0"/>
          <w:w w:val="100"/>
          <w:position w:val="0"/>
        </w:rPr>
        <w:t>TVOS</w:t>
      </w:r>
      <w:r>
        <w:rPr>
          <w:color w:val="000000"/>
          <w:spacing w:val="0"/>
          <w:w w:val="100"/>
          <w:position w:val="0"/>
        </w:rPr>
        <w:t>工作组人机交互组的组长。</w:t>
      </w:r>
    </w:p>
    <w:p>
      <w:pPr>
        <w:pStyle w:val="Style14"/>
        <w:keepNext w:val="0"/>
        <w:keepLines w:val="0"/>
        <w:widowControl w:val="0"/>
        <w:shd w:val="clear" w:color="auto" w:fill="auto"/>
        <w:bidi w:val="0"/>
        <w:spacing w:before="0" w:after="160" w:line="468" w:lineRule="exact"/>
        <w:ind w:left="0" w:right="0" w:firstLine="3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日，国家新闻出版广电总局科技司和全国广播电影电视标准化委员会在北京组织召开“下 一代广播电视无线网</w:t>
      </w:r>
      <w:r>
        <w:rPr>
          <w:color w:val="000000"/>
          <w:spacing w:val="0"/>
          <w:w w:val="100"/>
          <w:position w:val="0"/>
        </w:rPr>
        <w:t>(</w:t>
      </w:r>
      <w:r>
        <w:rPr>
          <w:rFonts w:ascii="Times New Roman" w:eastAsia="Times New Roman" w:hAnsi="Times New Roman" w:cs="Times New Roman"/>
          <w:color w:val="000000"/>
          <w:spacing w:val="0"/>
          <w:w w:val="100"/>
          <w:position w:val="0"/>
        </w:rPr>
        <w:t>NGB-W</w:t>
      </w:r>
      <w:r>
        <w:rPr>
          <w:color w:val="000000"/>
          <w:spacing w:val="0"/>
          <w:w w:val="100"/>
          <w:position w:val="0"/>
        </w:rPr>
        <w:t>)</w:t>
      </w:r>
      <w:r>
        <w:rPr>
          <w:color w:val="000000"/>
          <w:spacing w:val="0"/>
          <w:w w:val="100"/>
          <w:position w:val="0"/>
        </w:rPr>
        <w:t xml:space="preserve">标准宣贯会”，公司作为标准组成员单位参与标准制定。公司全程参与 </w:t>
      </w:r>
      <w:r>
        <w:rPr>
          <w:rFonts w:ascii="Times New Roman" w:eastAsia="Times New Roman" w:hAnsi="Times New Roman" w:cs="Times New Roman"/>
          <w:color w:val="000000"/>
          <w:spacing w:val="0"/>
          <w:w w:val="100"/>
          <w:position w:val="0"/>
        </w:rPr>
        <w:t>ChinaDRM</w:t>
      </w:r>
      <w:r>
        <w:rPr>
          <w:color w:val="000000"/>
          <w:spacing w:val="0"/>
          <w:w w:val="100"/>
          <w:position w:val="0"/>
        </w:rPr>
        <w:t>标准制定，并第一个通过总局系统测试。</w:t>
      </w:r>
    </w:p>
    <w:p>
      <w:pPr>
        <w:pStyle w:val="Style14"/>
        <w:keepNext w:val="0"/>
        <w:keepLines w:val="0"/>
        <w:widowControl w:val="0"/>
        <w:numPr>
          <w:ilvl w:val="0"/>
          <w:numId w:val="1"/>
        </w:numPr>
        <w:shd w:val="clear" w:color="auto" w:fill="auto"/>
        <w:tabs>
          <w:tab w:pos="430" w:val="left"/>
        </w:tabs>
        <w:bidi w:val="0"/>
        <w:spacing w:before="0" w:after="0" w:line="470" w:lineRule="exact"/>
        <w:ind w:left="0" w:right="0" w:firstLine="0"/>
        <w:jc w:val="both"/>
        <w:sectPr>
          <w:footnotePr>
            <w:pos w:val="pageBottom"/>
            <w:numFmt w:val="decimal"/>
            <w:numRestart w:val="continuous"/>
          </w:footnotePr>
          <w:pgSz w:w="11900" w:h="16840"/>
          <w:pgMar w:top="1326" w:right="1028" w:bottom="1672" w:left="1090" w:header="0" w:footer="3" w:gutter="0"/>
          <w:cols w:space="720"/>
          <w:noEndnote/>
          <w:rtlGutter w:val="0"/>
          <w:docGrid w:linePitch="360"/>
        </w:sectPr>
      </w:pPr>
      <w:bookmarkStart w:id="87" w:name="bookmark87"/>
      <w:bookmarkEnd w:id="87"/>
      <w:r>
        <w:rPr>
          <w:color w:val="000000"/>
          <w:spacing w:val="0"/>
          <w:w w:val="100"/>
          <w:position w:val="0"/>
        </w:rPr>
        <w:t>报告期内，公司未发生因设备、技术升级换代、核心技术人员辞职等影响公司核心竞争能力的情形。</w:t>
      </w:r>
    </w:p>
    <w:p>
      <w:pPr>
        <w:pStyle w:val="Style12"/>
        <w:keepNext/>
        <w:keepLines/>
        <w:widowControl w:val="0"/>
        <w:shd w:val="clear" w:color="auto" w:fill="auto"/>
        <w:bidi w:val="0"/>
        <w:spacing w:before="300" w:line="240" w:lineRule="auto"/>
        <w:ind w:left="0" w:right="0" w:firstLine="0"/>
        <w:jc w:val="center"/>
      </w:pPr>
      <w:bookmarkStart w:id="88" w:name="bookmark88"/>
      <w:bookmarkStart w:id="89" w:name="bookmark89"/>
      <w:bookmarkStart w:id="90" w:name="bookmark90"/>
      <w:r>
        <w:rPr>
          <w:color w:val="000000"/>
          <w:spacing w:val="0"/>
          <w:w w:val="100"/>
          <w:position w:val="0"/>
        </w:rPr>
        <w:t>第四节经营情况讨论与分析</w:t>
      </w:r>
      <w:bookmarkEnd w:id="88"/>
      <w:bookmarkEnd w:id="89"/>
      <w:bookmarkEnd w:id="90"/>
    </w:p>
    <w:p>
      <w:pPr>
        <w:pStyle w:val="Style23"/>
        <w:keepNext/>
        <w:keepLines/>
        <w:widowControl w:val="0"/>
        <w:shd w:val="clear" w:color="auto" w:fill="auto"/>
        <w:bidi w:val="0"/>
        <w:spacing w:before="0" w:after="200" w:line="240" w:lineRule="auto"/>
        <w:ind w:left="0" w:right="0" w:firstLine="0"/>
        <w:jc w:val="both"/>
      </w:pPr>
      <w:bookmarkStart w:id="91" w:name="bookmark91"/>
      <w:bookmarkStart w:id="92" w:name="bookmark92"/>
      <w:bookmarkStart w:id="93" w:name="bookmark93"/>
      <w:bookmarkStart w:id="94" w:name="bookmark94"/>
      <w:r>
        <w:rPr>
          <w:color w:val="000000"/>
          <w:spacing w:val="0"/>
          <w:w w:val="100"/>
          <w:position w:val="0"/>
        </w:rPr>
        <w:t>一</w:t>
      </w:r>
      <w:bookmarkEnd w:id="93"/>
      <w:r>
        <w:rPr>
          <w:color w:val="000000"/>
          <w:spacing w:val="0"/>
          <w:w w:val="100"/>
          <w:position w:val="0"/>
        </w:rPr>
        <w:t>、概述</w:t>
      </w:r>
      <w:bookmarkEnd w:id="91"/>
      <w:bookmarkEnd w:id="92"/>
      <w:bookmarkEnd w:id="94"/>
    </w:p>
    <w:p>
      <w:pPr>
        <w:pStyle w:val="Style14"/>
        <w:keepNext w:val="0"/>
        <w:keepLines w:val="0"/>
        <w:widowControl w:val="0"/>
        <w:shd w:val="clear" w:color="auto" w:fill="auto"/>
        <w:bidi w:val="0"/>
        <w:spacing w:before="0" w:after="0" w:line="467" w:lineRule="exact"/>
        <w:ind w:left="0" w:right="0" w:firstLine="500"/>
        <w:jc w:val="both"/>
      </w:pPr>
      <w:r>
        <w:rPr>
          <w:color w:val="000000"/>
          <w:spacing w:val="0"/>
          <w:w w:val="100"/>
          <w:position w:val="0"/>
        </w:rPr>
        <w:t>报告期内，公司整体经营情况良好，实现营业收入</w:t>
      </w:r>
      <w:r>
        <w:rPr>
          <w:rFonts w:ascii="Times New Roman" w:eastAsia="Times New Roman" w:hAnsi="Times New Roman" w:cs="Times New Roman"/>
          <w:color w:val="000000"/>
          <w:spacing w:val="0"/>
          <w:w w:val="100"/>
          <w:position w:val="0"/>
        </w:rPr>
        <w:t>14.75</w:t>
      </w:r>
      <w:r>
        <w:rPr>
          <w:color w:val="000000"/>
          <w:spacing w:val="0"/>
          <w:w w:val="100"/>
          <w:position w:val="0"/>
        </w:rPr>
        <w:t>亿元，较上年同期增长</w:t>
      </w:r>
      <w:r>
        <w:rPr>
          <w:rFonts w:ascii="Times New Roman" w:eastAsia="Times New Roman" w:hAnsi="Times New Roman" w:cs="Times New Roman"/>
          <w:color w:val="000000"/>
          <w:spacing w:val="0"/>
          <w:w w:val="100"/>
          <w:position w:val="0"/>
        </w:rPr>
        <w:t>43.35%</w:t>
      </w:r>
      <w:r>
        <w:rPr>
          <w:color w:val="000000"/>
          <w:spacing w:val="0"/>
          <w:w w:val="100"/>
          <w:position w:val="0"/>
        </w:rPr>
        <w:t>。凭借技术 先进性、产品的高安全性及高稳定性、强大的系统集成能力，以及完善的售后服务保障体系，公司实力不 断得到市场的认可，营业规模实现大幅增长。其中，广播电视信息行业的各业务保持稳定增长；新业务广 电全媒体与</w:t>
      </w:r>
      <w:r>
        <w:rPr>
          <w:rFonts w:ascii="Times New Roman" w:eastAsia="Times New Roman" w:hAnsi="Times New Roman" w:cs="Times New Roman"/>
          <w:color w:val="000000"/>
          <w:spacing w:val="0"/>
          <w:w w:val="100"/>
          <w:position w:val="0"/>
        </w:rPr>
        <w:t>CDN</w:t>
      </w:r>
      <w:r>
        <w:rPr>
          <w:color w:val="000000"/>
          <w:spacing w:val="0"/>
          <w:w w:val="100"/>
          <w:position w:val="0"/>
        </w:rPr>
        <w:t>平台取得进一步突破，对整个行业产业化推进有进一步促进作用；宽带网改业务的规模 较上年同期有大幅提升；通讯行业的智能网管及终端业务发展良好；特定行业及金融业务有所提升。本期 预提期权成本</w:t>
      </w:r>
      <w:r>
        <w:rPr>
          <w:rFonts w:ascii="Times New Roman" w:eastAsia="Times New Roman" w:hAnsi="Times New Roman" w:cs="Times New Roman"/>
          <w:color w:val="000000"/>
          <w:spacing w:val="0"/>
          <w:w w:val="100"/>
          <w:position w:val="0"/>
        </w:rPr>
        <w:t>6039.90</w:t>
      </w:r>
      <w:r>
        <w:rPr>
          <w:color w:val="000000"/>
          <w:spacing w:val="0"/>
          <w:w w:val="100"/>
          <w:position w:val="0"/>
        </w:rPr>
        <w:t>万元后，报告期归属于上市公司股东的净利润为</w:t>
      </w:r>
      <w:r>
        <w:rPr>
          <w:rFonts w:ascii="Times New Roman" w:eastAsia="Times New Roman" w:hAnsi="Times New Roman" w:cs="Times New Roman"/>
          <w:color w:val="000000"/>
          <w:spacing w:val="0"/>
          <w:w w:val="100"/>
          <w:position w:val="0"/>
        </w:rPr>
        <w:t>2.29</w:t>
      </w:r>
      <w:r>
        <w:rPr>
          <w:color w:val="000000"/>
          <w:spacing w:val="0"/>
          <w:w w:val="100"/>
          <w:position w:val="0"/>
        </w:rPr>
        <w:t>亿元。</w:t>
      </w:r>
    </w:p>
    <w:p>
      <w:pPr>
        <w:pStyle w:val="Style14"/>
        <w:keepNext w:val="0"/>
        <w:keepLines w:val="0"/>
        <w:widowControl w:val="0"/>
        <w:shd w:val="clear" w:color="auto" w:fill="auto"/>
        <w:bidi w:val="0"/>
        <w:spacing w:before="0" w:after="0" w:line="470" w:lineRule="exact"/>
        <w:ind w:left="0" w:right="0" w:firstLine="500"/>
        <w:jc w:val="both"/>
      </w:pPr>
      <w:bookmarkStart w:id="95" w:name="bookmark95"/>
      <w:r>
        <w:rPr>
          <w:color w:val="000000"/>
          <w:spacing w:val="0"/>
          <w:w w:val="100"/>
          <w:position w:val="0"/>
        </w:rPr>
        <w:t>（</w:t>
      </w:r>
      <w:bookmarkEnd w:id="95"/>
      <w:r>
        <w:rPr>
          <w:rFonts w:ascii="Times New Roman" w:eastAsia="Times New Roman" w:hAnsi="Times New Roman" w:cs="Times New Roman"/>
          <w:color w:val="000000"/>
          <w:spacing w:val="0"/>
          <w:w w:val="100"/>
          <w:position w:val="0"/>
        </w:rPr>
        <w:t>1</w:t>
      </w:r>
      <w:r>
        <w:rPr>
          <w:color w:val="000000"/>
          <w:spacing w:val="0"/>
          <w:w w:val="100"/>
          <w:position w:val="0"/>
        </w:rPr>
        <w:t>）广播电视信息行业</w:t>
      </w:r>
    </w:p>
    <w:p>
      <w:pPr>
        <w:pStyle w:val="Style14"/>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公司在广播电视信息行业涉及到的传统平台软硬件应用产品、三网融合平台下的下一代广电数字化、 互联网化、宽带化的软硬件应用产品，已在全国</w:t>
      </w:r>
      <w:r>
        <w:rPr>
          <w:rFonts w:ascii="Times New Roman" w:eastAsia="Times New Roman" w:hAnsi="Times New Roman" w:cs="Times New Roman"/>
          <w:color w:val="000000"/>
          <w:spacing w:val="0"/>
          <w:w w:val="100"/>
          <w:position w:val="0"/>
        </w:rPr>
        <w:t>34</w:t>
      </w:r>
      <w:r>
        <w:rPr>
          <w:color w:val="000000"/>
          <w:spacing w:val="0"/>
          <w:w w:val="100"/>
          <w:position w:val="0"/>
        </w:rPr>
        <w:t>个省级网络，</w:t>
      </w:r>
      <w:r>
        <w:rPr>
          <w:rFonts w:ascii="Times New Roman" w:eastAsia="Times New Roman" w:hAnsi="Times New Roman" w:cs="Times New Roman"/>
          <w:color w:val="000000"/>
          <w:spacing w:val="0"/>
          <w:w w:val="100"/>
          <w:position w:val="0"/>
        </w:rPr>
        <w:t>200</w:t>
      </w:r>
      <w:r>
        <w:rPr>
          <w:color w:val="000000"/>
          <w:spacing w:val="0"/>
          <w:w w:val="100"/>
          <w:position w:val="0"/>
        </w:rPr>
        <w:t>多个地市级网络广泛应用；相关平台 核心产品已进入美国、俄罗斯、加拿大、德国、韩国、澳大利亚、土耳其、刚果、坦桑尼亚、法国、巴西、 墨西哥、南非、印度、菲律宾等</w:t>
      </w:r>
      <w:r>
        <w:rPr>
          <w:rFonts w:ascii="Arial Unicode MS" w:eastAsia="Arial Unicode MS" w:hAnsi="Arial Unicode MS" w:cs="Arial Unicode MS"/>
          <w:color w:val="000000"/>
          <w:spacing w:val="0"/>
          <w:w w:val="100"/>
          <w:position w:val="0"/>
          <w:sz w:val="17"/>
          <w:szCs w:val="17"/>
        </w:rPr>
        <w:t>11</w:t>
      </w:r>
      <w:r>
        <w:rPr>
          <w:color w:val="000000"/>
          <w:spacing w:val="0"/>
          <w:w w:val="100"/>
          <w:position w:val="0"/>
        </w:rPr>
        <w:t>。多个国家和地区；同时，公司积极响应国家</w:t>
      </w:r>
      <w:r>
        <w:rPr>
          <w:color w:val="000000"/>
          <w:spacing w:val="0"/>
          <w:w w:val="100"/>
          <w:position w:val="0"/>
        </w:rPr>
        <w:t>"</w:t>
      </w:r>
      <w:r>
        <w:rPr>
          <w:color w:val="000000"/>
          <w:spacing w:val="0"/>
          <w:w w:val="100"/>
          <w:position w:val="0"/>
        </w:rPr>
        <w:t>一带一路”政策，在中 亚、南亚、东南亚、非洲、南美洲，分别与当地各运营商深度合作。</w:t>
      </w:r>
    </w:p>
    <w:p>
      <w:pPr>
        <w:pStyle w:val="Style14"/>
        <w:keepNext w:val="0"/>
        <w:keepLines w:val="0"/>
        <w:widowControl w:val="0"/>
        <w:shd w:val="clear" w:color="auto" w:fill="auto"/>
        <w:bidi w:val="0"/>
        <w:spacing w:before="0" w:after="0" w:line="480"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年全国地面数字电视工程建设稳进推进，公司继续深入参与，在</w:t>
      </w:r>
      <w:r>
        <w:rPr>
          <w:rFonts w:ascii="Times New Roman" w:eastAsia="Times New Roman" w:hAnsi="Times New Roman" w:cs="Times New Roman"/>
          <w:color w:val="000000"/>
          <w:spacing w:val="0"/>
          <w:w w:val="100"/>
          <w:position w:val="0"/>
        </w:rPr>
        <w:t>2015</w:t>
      </w:r>
      <w:r>
        <w:rPr>
          <w:color w:val="000000"/>
          <w:spacing w:val="0"/>
          <w:w w:val="100"/>
          <w:position w:val="0"/>
        </w:rPr>
        <w:t>年的基础上，公司又为贵州、 山东、云南、新疆、广东、陕西等多地的中央电视节目无线数字化覆盖工程前端信源建设项目。</w:t>
      </w:r>
    </w:p>
    <w:p>
      <w:pPr>
        <w:pStyle w:val="Style14"/>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年三网融合工作深入加速开展，被业内定义为三网融合的前端核心平台</w:t>
      </w:r>
      <w:r>
        <w:rPr>
          <w:rFonts w:ascii="Times New Roman" w:eastAsia="Times New Roman" w:hAnsi="Times New Roman" w:cs="Times New Roman"/>
          <w:color w:val="000000"/>
          <w:spacing w:val="0"/>
          <w:w w:val="100"/>
          <w:position w:val="0"/>
        </w:rPr>
        <w:t>-</w:t>
      </w:r>
      <w:r>
        <w:rPr>
          <w:color w:val="000000"/>
          <w:spacing w:val="0"/>
          <w:w w:val="100"/>
          <w:position w:val="0"/>
        </w:rPr>
        <w:t>全媒体平台，简称</w:t>
      </w:r>
      <w:r>
        <w:rPr>
          <w:rFonts w:ascii="Times New Roman" w:eastAsia="Times New Roman" w:hAnsi="Times New Roman" w:cs="Times New Roman"/>
          <w:color w:val="000000"/>
          <w:spacing w:val="0"/>
          <w:w w:val="100"/>
          <w:position w:val="0"/>
        </w:rPr>
        <w:t xml:space="preserve">0 </w:t>
      </w:r>
      <w:r>
        <w:rPr>
          <w:rFonts w:ascii="Times New Roman" w:eastAsia="Times New Roman" w:hAnsi="Times New Roman" w:cs="Times New Roman"/>
          <w:color w:val="000000"/>
          <w:spacing w:val="0"/>
          <w:w w:val="100"/>
          <w:position w:val="0"/>
        </w:rPr>
        <w:t>MC</w:t>
      </w:r>
      <w:r>
        <w:rPr>
          <w:color w:val="000000"/>
          <w:spacing w:val="0"/>
          <w:w w:val="100"/>
          <w:position w:val="0"/>
        </w:rPr>
        <w:t xml:space="preserve">。 </w:t>
      </w:r>
      <w:r>
        <w:rPr>
          <w:color w:val="000000"/>
          <w:spacing w:val="0"/>
          <w:w w:val="100"/>
          <w:position w:val="0"/>
        </w:rPr>
        <w:t>继以往在广东等地实现应用后，公司的</w:t>
      </w:r>
      <w:r>
        <w:rPr>
          <w:rFonts w:ascii="Times New Roman" w:eastAsia="Times New Roman" w:hAnsi="Times New Roman" w:cs="Times New Roman"/>
          <w:color w:val="000000"/>
          <w:spacing w:val="0"/>
          <w:w w:val="100"/>
          <w:position w:val="0"/>
        </w:rPr>
        <w:t>OMC</w:t>
      </w:r>
      <w:r>
        <w:rPr>
          <w:color w:val="000000"/>
          <w:spacing w:val="0"/>
          <w:w w:val="100"/>
          <w:position w:val="0"/>
        </w:rPr>
        <w:t>平台相继在山西省网、湖北楚天视讯等运营平台上应用，该平 台下的云服务、大数据应用、多屏互动等增值业务系统在多地运营使用，得到用户的广泛认可，极大推动 了当地广电运营商的互联网化进程。近两年，在线视频风起云涌，视频正在并将持续成为推动互联网流量 增长的</w:t>
      </w:r>
      <w:r>
        <w:rPr>
          <w:rFonts w:ascii="Times New Roman" w:eastAsia="Times New Roman" w:hAnsi="Times New Roman" w:cs="Times New Roman"/>
          <w:color w:val="000000"/>
          <w:spacing w:val="0"/>
          <w:w w:val="100"/>
          <w:position w:val="0"/>
        </w:rPr>
        <w:t>“</w:t>
      </w:r>
      <w:r>
        <w:rPr>
          <w:color w:val="000000"/>
          <w:spacing w:val="0"/>
          <w:w w:val="100"/>
          <w:position w:val="0"/>
        </w:rPr>
        <w:t>主力军</w:t>
      </w:r>
      <w:r>
        <w:rPr>
          <w:color w:val="000000"/>
          <w:spacing w:val="0"/>
          <w:w w:val="100"/>
          <w:position w:val="0"/>
        </w:rPr>
        <w:t>''，</w:t>
      </w:r>
      <w:r>
        <w:rPr>
          <w:color w:val="000000"/>
          <w:spacing w:val="0"/>
          <w:w w:val="100"/>
          <w:position w:val="0"/>
        </w:rPr>
        <w:t>而且视频市场的高速增长成为了推动</w:t>
      </w:r>
      <w:r>
        <w:rPr>
          <w:rFonts w:ascii="Times New Roman" w:eastAsia="Times New Roman" w:hAnsi="Times New Roman" w:cs="Times New Roman"/>
          <w:color w:val="000000"/>
          <w:spacing w:val="0"/>
          <w:w w:val="100"/>
          <w:position w:val="0"/>
        </w:rPr>
        <w:t>CDN</w:t>
      </w:r>
      <w:r>
        <w:rPr>
          <w:color w:val="000000"/>
          <w:spacing w:val="0"/>
          <w:w w:val="100"/>
          <w:position w:val="0"/>
        </w:rPr>
        <w:t>快速增长的主力引擎。目前，国内</w:t>
      </w:r>
      <w:r>
        <w:rPr>
          <w:rFonts w:ascii="Times New Roman" w:eastAsia="Times New Roman" w:hAnsi="Times New Roman" w:cs="Times New Roman"/>
          <w:color w:val="000000"/>
          <w:spacing w:val="0"/>
          <w:w w:val="100"/>
          <w:position w:val="0"/>
        </w:rPr>
        <w:t>CDN</w:t>
      </w:r>
      <w:r>
        <w:rPr>
          <w:color w:val="000000"/>
          <w:spacing w:val="0"/>
          <w:w w:val="100"/>
          <w:position w:val="0"/>
        </w:rPr>
        <w:t>市场规 模持续增长，广电运营商在三网融合的背景下，无论是互动电视还是宽带运营，也都离不开</w:t>
      </w:r>
      <w:r>
        <w:rPr>
          <w:rFonts w:ascii="Times New Roman" w:eastAsia="Times New Roman" w:hAnsi="Times New Roman" w:cs="Times New Roman"/>
          <w:color w:val="000000"/>
          <w:spacing w:val="0"/>
          <w:w w:val="100"/>
          <w:position w:val="0"/>
        </w:rPr>
        <w:t>CDN</w:t>
      </w:r>
      <w:r>
        <w:rPr>
          <w:color w:val="000000"/>
          <w:spacing w:val="0"/>
          <w:w w:val="100"/>
          <w:position w:val="0"/>
        </w:rPr>
        <w:t>的承载, 所以作为</w:t>
      </w:r>
      <w:r>
        <w:rPr>
          <w:rFonts w:ascii="Times New Roman" w:eastAsia="Times New Roman" w:hAnsi="Times New Roman" w:cs="Times New Roman"/>
          <w:color w:val="000000"/>
          <w:spacing w:val="0"/>
          <w:w w:val="100"/>
          <w:position w:val="0"/>
        </w:rPr>
        <w:t>OMC</w:t>
      </w:r>
      <w:r>
        <w:rPr>
          <w:color w:val="000000"/>
          <w:spacing w:val="0"/>
          <w:w w:val="100"/>
          <w:position w:val="0"/>
        </w:rPr>
        <w:t>平台的核心之一</w:t>
      </w:r>
      <w:r>
        <w:rPr>
          <w:rFonts w:ascii="Times New Roman" w:eastAsia="Times New Roman" w:hAnsi="Times New Roman" w:cs="Times New Roman"/>
          <w:color w:val="000000"/>
          <w:spacing w:val="0"/>
          <w:w w:val="100"/>
          <w:position w:val="0"/>
        </w:rPr>
        <w:t>CDN</w:t>
      </w:r>
      <w:r>
        <w:rPr>
          <w:color w:val="000000"/>
          <w:spacing w:val="0"/>
          <w:w w:val="100"/>
          <w:position w:val="0"/>
        </w:rPr>
        <w:t>成了未来广电运营商技术的制高点，公司</w:t>
      </w:r>
      <w:r>
        <w:rPr>
          <w:rFonts w:ascii="Times New Roman" w:eastAsia="Times New Roman" w:hAnsi="Times New Roman" w:cs="Times New Roman"/>
          <w:color w:val="000000"/>
          <w:spacing w:val="0"/>
          <w:w w:val="100"/>
          <w:position w:val="0"/>
        </w:rPr>
        <w:t>CDN</w:t>
      </w:r>
      <w:r>
        <w:rPr>
          <w:color w:val="000000"/>
          <w:spacing w:val="0"/>
          <w:w w:val="100"/>
          <w:position w:val="0"/>
        </w:rPr>
        <w:t>产品凭借领先的产品性 能和技术实力，在报告期内相继中标省级广电运营商，如华数传媒、甘肃广电、湖北广电等全国有线电视 网络互联互通平台先导项目的</w:t>
      </w:r>
      <w:r>
        <w:rPr>
          <w:rFonts w:ascii="Times New Roman" w:eastAsia="Times New Roman" w:hAnsi="Times New Roman" w:cs="Times New Roman"/>
          <w:color w:val="000000"/>
          <w:spacing w:val="0"/>
          <w:w w:val="100"/>
          <w:position w:val="0"/>
        </w:rPr>
        <w:t>CDN</w:t>
      </w:r>
      <w:r>
        <w:rPr>
          <w:color w:val="000000"/>
          <w:spacing w:val="0"/>
          <w:w w:val="100"/>
          <w:position w:val="0"/>
        </w:rPr>
        <w:t>平台建设，截止目前已有</w:t>
      </w:r>
      <w:r>
        <w:rPr>
          <w:rFonts w:ascii="Times New Roman" w:eastAsia="Times New Roman" w:hAnsi="Times New Roman" w:cs="Times New Roman"/>
          <w:color w:val="000000"/>
          <w:spacing w:val="0"/>
          <w:w w:val="100"/>
          <w:position w:val="0"/>
        </w:rPr>
        <w:t>13</w:t>
      </w:r>
      <w:r>
        <w:rPr>
          <w:color w:val="000000"/>
          <w:spacing w:val="0"/>
          <w:w w:val="100"/>
          <w:position w:val="0"/>
        </w:rPr>
        <w:t>个省级网络运营商使用，数码视讯的</w:t>
      </w:r>
      <w:r>
        <w:rPr>
          <w:rFonts w:ascii="Times New Roman" w:eastAsia="Times New Roman" w:hAnsi="Times New Roman" w:cs="Times New Roman"/>
          <w:color w:val="000000"/>
          <w:spacing w:val="0"/>
          <w:w w:val="100"/>
          <w:position w:val="0"/>
        </w:rPr>
        <w:t>CDN</w:t>
      </w:r>
      <w:r>
        <w:rPr>
          <w:color w:val="000000"/>
          <w:spacing w:val="0"/>
          <w:w w:val="100"/>
          <w:position w:val="0"/>
        </w:rPr>
        <w:t>产 品在整个行业的产业升级中起到了巨大的推动及示范效应。</w:t>
      </w:r>
    </w:p>
    <w:p>
      <w:pPr>
        <w:pStyle w:val="Style14"/>
        <w:keepNext w:val="0"/>
        <w:keepLines w:val="0"/>
        <w:widowControl w:val="0"/>
        <w:shd w:val="clear" w:color="auto" w:fill="auto"/>
        <w:bidi w:val="0"/>
        <w:spacing w:before="0" w:after="0" w:line="470" w:lineRule="exact"/>
        <w:ind w:left="0" w:right="0" w:firstLine="480"/>
        <w:jc w:val="both"/>
      </w:pPr>
      <w:r>
        <w:rPr>
          <w:color w:val="000000"/>
          <w:spacing w:val="0"/>
          <w:w w:val="100"/>
          <w:position w:val="0"/>
        </w:rPr>
        <w:t xml:space="preserve">宽带网改业务方面，随着行业市场的双向化、高清市场需求继续保持蓬勃向上的发展态势，公司此项 </w:t>
      </w:r>
      <w:r>
        <w:rPr>
          <w:color w:val="000000"/>
          <w:spacing w:val="0"/>
          <w:w w:val="100"/>
          <w:position w:val="0"/>
        </w:rPr>
        <w:t>营业务市场占有率及竞争力持续稳居领先水平，公司将进一步加大了销售渠道的覆盖及渗透力度，渠道进 一步下沉，推动业务增长。</w:t>
      </w:r>
    </w:p>
    <w:p>
      <w:pPr>
        <w:pStyle w:val="Style14"/>
        <w:keepNext w:val="0"/>
        <w:keepLines w:val="0"/>
        <w:widowControl w:val="0"/>
        <w:numPr>
          <w:ilvl w:val="0"/>
          <w:numId w:val="3"/>
        </w:numPr>
        <w:shd w:val="clear" w:color="auto" w:fill="auto"/>
        <w:bidi w:val="0"/>
        <w:spacing w:before="0" w:after="0" w:line="475" w:lineRule="exact"/>
        <w:ind w:left="0" w:right="0" w:firstLine="500"/>
        <w:jc w:val="both"/>
      </w:pPr>
      <w:bookmarkStart w:id="96" w:name="bookmark96"/>
      <w:bookmarkEnd w:id="96"/>
      <w:r>
        <w:rPr>
          <w:color w:val="000000"/>
          <w:spacing w:val="0"/>
          <w:w w:val="100"/>
          <w:position w:val="0"/>
        </w:rPr>
        <w:t>金融行业相关业务</w:t>
      </w:r>
    </w:p>
    <w:p>
      <w:pPr>
        <w:pStyle w:val="Style14"/>
        <w:keepNext w:val="0"/>
        <w:keepLines w:val="0"/>
        <w:widowControl w:val="0"/>
        <w:shd w:val="clear" w:color="auto" w:fill="auto"/>
        <w:bidi w:val="0"/>
        <w:spacing w:before="0" w:after="0" w:line="470" w:lineRule="exact"/>
        <w:ind w:left="0" w:right="0" w:firstLine="380"/>
        <w:jc w:val="both"/>
      </w:pPr>
      <w:r>
        <w:rPr>
          <w:color w:val="000000"/>
          <w:spacing w:val="0"/>
          <w:w w:val="100"/>
          <w:position w:val="0"/>
        </w:rPr>
        <w:t>首先，丰付金融平台快速发展，业务模式灵活创新、业务规模大幅增长。随着互联网金融行业以越来 越快的速度不断规范，监管持续完善，报告期内丰付的合作商户数量及资金流水大幅增长。丰付将迎合互 联网金融的发展契机，本着产品不断创新、加快融入渗透、提供优质平台为宗旨，进一步完善市场体系的 构建，扩大服务群体和平台群体，进一步加强产品及配套产品研发力度，在完成网关支付、快捷支付、资 金存管等产品研发与上线的基础上，提升产品的应用范围，持续拓展新品开发。</w:t>
      </w:r>
    </w:p>
    <w:p>
      <w:pPr>
        <w:pStyle w:val="Style14"/>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其次，金融</w:t>
      </w:r>
      <w:r>
        <w:rPr>
          <w:rFonts w:ascii="Times New Roman" w:eastAsia="Times New Roman" w:hAnsi="Times New Roman" w:cs="Times New Roman"/>
          <w:color w:val="000000"/>
          <w:spacing w:val="0"/>
          <w:w w:val="100"/>
          <w:position w:val="0"/>
        </w:rPr>
        <w:t>IC</w:t>
      </w:r>
      <w:r>
        <w:rPr>
          <w:color w:val="000000"/>
          <w:spacing w:val="0"/>
          <w:w w:val="100"/>
          <w:position w:val="0"/>
        </w:rPr>
        <w:t>卡业务方面，公司凭借完全自主的符合国内外标准的信息安全技术体系、安全自动化生 产体系，快速准确的切入新增银行卡的市场，已入围多家金融机构产品采购目录。同时，公司积极拓展在 其它领域的</w:t>
      </w:r>
      <w:r>
        <w:rPr>
          <w:rFonts w:ascii="Times New Roman" w:eastAsia="Times New Roman" w:hAnsi="Times New Roman" w:cs="Times New Roman"/>
          <w:color w:val="000000"/>
          <w:spacing w:val="0"/>
          <w:w w:val="100"/>
          <w:position w:val="0"/>
        </w:rPr>
        <w:t>IC</w:t>
      </w:r>
      <w:r>
        <w:rPr>
          <w:color w:val="000000"/>
          <w:spacing w:val="0"/>
          <w:w w:val="100"/>
          <w:position w:val="0"/>
        </w:rPr>
        <w:t>系统及应用，进一步完善了公司在金融产业链的战略布局。</w:t>
      </w:r>
    </w:p>
    <w:p>
      <w:pPr>
        <w:pStyle w:val="Style14"/>
        <w:keepNext w:val="0"/>
        <w:keepLines w:val="0"/>
        <w:widowControl w:val="0"/>
        <w:numPr>
          <w:ilvl w:val="0"/>
          <w:numId w:val="3"/>
        </w:numPr>
        <w:shd w:val="clear" w:color="auto" w:fill="auto"/>
        <w:bidi w:val="0"/>
        <w:spacing w:before="0" w:after="0" w:line="470" w:lineRule="exact"/>
        <w:ind w:left="0" w:right="0" w:firstLine="380"/>
        <w:jc w:val="both"/>
      </w:pPr>
      <w:bookmarkStart w:id="97" w:name="bookmark97"/>
      <w:bookmarkEnd w:id="97"/>
      <w:r>
        <w:rPr>
          <w:color w:val="000000"/>
          <w:spacing w:val="0"/>
          <w:w w:val="100"/>
          <w:position w:val="0"/>
        </w:rPr>
        <w:t>电信领域智能网关及终端业务</w:t>
      </w:r>
    </w:p>
    <w:p>
      <w:pPr>
        <w:pStyle w:val="Style14"/>
        <w:keepNext w:val="0"/>
        <w:keepLines w:val="0"/>
        <w:widowControl w:val="0"/>
        <w:shd w:val="clear" w:color="auto" w:fill="auto"/>
        <w:bidi w:val="0"/>
        <w:spacing w:before="0" w:after="0" w:line="469" w:lineRule="exact"/>
        <w:ind w:left="0" w:right="0" w:firstLine="380"/>
        <w:jc w:val="both"/>
      </w:pPr>
      <w:r>
        <w:rPr>
          <w:color w:val="000000"/>
          <w:spacing w:val="0"/>
          <w:w w:val="100"/>
          <w:position w:val="0"/>
        </w:rPr>
        <w:t>主要指应用于电信相关运营商平台下的可以实现家庭内部智能设备互联互通，可实现宽带接入、多路 超高清视频无损分发、智能家居、家庭安防和智能医疗等功能的家庭多媒体安全信息服务中心设备及</w:t>
      </w:r>
      <w:r>
        <w:rPr>
          <w:rFonts w:ascii="Times New Roman" w:eastAsia="Times New Roman" w:hAnsi="Times New Roman" w:cs="Times New Roman"/>
          <w:color w:val="000000"/>
          <w:spacing w:val="0"/>
          <w:w w:val="100"/>
          <w:position w:val="0"/>
        </w:rPr>
        <w:t xml:space="preserve">IPTV </w:t>
      </w:r>
      <w:r>
        <w:rPr>
          <w:color w:val="000000"/>
          <w:spacing w:val="0"/>
          <w:w w:val="100"/>
          <w:position w:val="0"/>
        </w:rPr>
        <w:t>终端产品。报告期内相关业务开展情况良好，公司与中国移动通信有限公司签订了涉及金额达</w:t>
      </w:r>
      <w:r>
        <w:rPr>
          <w:rFonts w:ascii="Times New Roman" w:eastAsia="Times New Roman" w:hAnsi="Times New Roman" w:cs="Times New Roman"/>
          <w:color w:val="000000"/>
          <w:spacing w:val="0"/>
          <w:w w:val="100"/>
          <w:position w:val="0"/>
        </w:rPr>
        <w:t>1.76</w:t>
      </w:r>
      <w:r>
        <w:rPr>
          <w:color w:val="000000"/>
          <w:spacing w:val="0"/>
          <w:w w:val="100"/>
          <w:position w:val="0"/>
        </w:rPr>
        <w:t>亿元的 互网电视机顶盒集中采购协议，与中国联通及中国电信也有同类合作，标志着公司相关品及技术得到通信 运营商的认可，有利于公司进一步拓展市场。</w:t>
      </w:r>
    </w:p>
    <w:p>
      <w:pPr>
        <w:pStyle w:val="Style14"/>
        <w:keepNext w:val="0"/>
        <w:keepLines w:val="0"/>
        <w:widowControl w:val="0"/>
        <w:shd w:val="clear" w:color="auto" w:fill="auto"/>
        <w:bidi w:val="0"/>
        <w:spacing w:before="0" w:after="0" w:line="466" w:lineRule="exact"/>
        <w:ind w:left="0" w:right="0" w:firstLine="500"/>
        <w:jc w:val="left"/>
      </w:pPr>
      <w:r>
        <w:rPr>
          <w:color w:val="000000"/>
          <w:spacing w:val="0"/>
          <w:w w:val="100"/>
          <w:position w:val="0"/>
        </w:rPr>
        <w:t>智能终端方面，</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年持续深入优化产品，同时进一步加大了销售渠道的拓展，从而推动了该业务在 </w:t>
      </w:r>
      <w:r>
        <w:rPr>
          <w:rFonts w:ascii="Times New Roman" w:eastAsia="Times New Roman" w:hAnsi="Times New Roman" w:cs="Times New Roman"/>
          <w:color w:val="000000"/>
          <w:spacing w:val="0"/>
          <w:w w:val="100"/>
          <w:position w:val="0"/>
        </w:rPr>
        <w:t>2016</w:t>
      </w:r>
      <w:r>
        <w:rPr>
          <w:color w:val="000000"/>
          <w:spacing w:val="0"/>
          <w:w w:val="100"/>
          <w:position w:val="0"/>
        </w:rPr>
        <w:t>年实现收入进一步增长。</w:t>
      </w:r>
    </w:p>
    <w:p>
      <w:pPr>
        <w:pStyle w:val="Style14"/>
        <w:keepNext w:val="0"/>
        <w:keepLines w:val="0"/>
        <w:widowControl w:val="0"/>
        <w:numPr>
          <w:ilvl w:val="0"/>
          <w:numId w:val="3"/>
        </w:numPr>
        <w:shd w:val="clear" w:color="auto" w:fill="auto"/>
        <w:bidi w:val="0"/>
        <w:spacing w:before="0" w:after="0" w:line="470" w:lineRule="exact"/>
        <w:ind w:left="0" w:right="0" w:firstLine="500"/>
        <w:jc w:val="left"/>
      </w:pPr>
      <w:bookmarkStart w:id="98" w:name="bookmark98"/>
      <w:bookmarkEnd w:id="98"/>
      <w:r>
        <w:rPr>
          <w:color w:val="000000"/>
          <w:spacing w:val="0"/>
          <w:w w:val="100"/>
          <w:position w:val="0"/>
        </w:rPr>
        <w:t>特种需求定制及其它业务</w:t>
      </w:r>
    </w:p>
    <w:p>
      <w:pPr>
        <w:pStyle w:val="Style14"/>
        <w:keepNext w:val="0"/>
        <w:keepLines w:val="0"/>
        <w:widowControl w:val="0"/>
        <w:shd w:val="clear" w:color="auto" w:fill="auto"/>
        <w:bidi w:val="0"/>
        <w:spacing w:before="0" w:after="0" w:line="466" w:lineRule="exact"/>
        <w:ind w:left="0" w:right="0" w:firstLine="500"/>
        <w:jc w:val="left"/>
      </w:pPr>
      <w:r>
        <w:rPr>
          <w:color w:val="000000"/>
          <w:spacing w:val="0"/>
          <w:w w:val="100"/>
          <w:position w:val="0"/>
        </w:rPr>
        <w:t>报告期内发展情况良好。涉及国家信息安全及特殊需求定制的软硬件业务已有相应稳定的客户群体, 群体规模较上年度有显著增长，公司将继续紧抓重要的发展机遇，努力开拓特定行业市场的供应，不断丰 富产品线，提升产品配套层级，扩大产品应用范围，承接更多的项目。</w:t>
      </w:r>
    </w:p>
    <w:p>
      <w:pPr>
        <w:pStyle w:val="Style14"/>
        <w:keepNext w:val="0"/>
        <w:keepLines w:val="0"/>
        <w:widowControl w:val="0"/>
        <w:shd w:val="clear" w:color="auto" w:fill="auto"/>
        <w:bidi w:val="0"/>
        <w:spacing w:before="0" w:after="0" w:line="468" w:lineRule="exact"/>
        <w:ind w:left="0" w:right="0" w:firstLine="500"/>
        <w:jc w:val="left"/>
      </w:pPr>
      <w:r>
        <w:rPr>
          <w:color w:val="000000"/>
          <w:spacing w:val="0"/>
          <w:w w:val="100"/>
          <w:position w:val="0"/>
        </w:rPr>
        <w:t>影视传媒方面，公司设立完美星空传媒有限公司作为影视传媒板块发展平台以来，已经完成了团队建 设、品牌打造、联合制作、自制发行等逐步发展壮大的过程。报告期内公司参投的《消失的爱人》、《天 亮之前》等电影上映，有利于促进公司影视传媒业务进一步发展。</w:t>
      </w:r>
    </w:p>
    <w:p>
      <w:pPr>
        <w:pStyle w:val="Style14"/>
        <w:keepNext w:val="0"/>
        <w:keepLines w:val="0"/>
        <w:widowControl w:val="0"/>
        <w:shd w:val="clear" w:color="auto" w:fill="auto"/>
        <w:bidi w:val="0"/>
        <w:spacing w:before="0" w:after="0" w:line="473" w:lineRule="exact"/>
        <w:ind w:left="0" w:right="0" w:firstLine="500"/>
        <w:jc w:val="left"/>
      </w:pPr>
      <w:r>
        <w:rPr>
          <w:color w:val="000000"/>
          <w:spacing w:val="0"/>
          <w:w w:val="100"/>
          <w:position w:val="0"/>
        </w:rPr>
        <w:t>总之，</w:t>
      </w:r>
      <w:r>
        <w:rPr>
          <w:rFonts w:ascii="Times New Roman" w:eastAsia="Times New Roman" w:hAnsi="Times New Roman" w:cs="Times New Roman"/>
          <w:color w:val="000000"/>
          <w:spacing w:val="0"/>
          <w:w w:val="100"/>
          <w:position w:val="0"/>
        </w:rPr>
        <w:t>2016</w:t>
      </w:r>
      <w:r>
        <w:rPr>
          <w:color w:val="000000"/>
          <w:spacing w:val="0"/>
          <w:w w:val="100"/>
          <w:position w:val="0"/>
        </w:rPr>
        <w:t>年公司呈现出传统业务稳定增长、新业务快速增长的特点，充分体现公司战略及产业布局 已取得积极成果。公司将紧抓“一带一路”、国家新兴战略的机遇，快速扩大各业务规模，不断提升优化 战略及产业布局，进一步提升公司核心竞争力。</w:t>
      </w:r>
    </w:p>
    <w:p>
      <w:pPr>
        <w:pStyle w:val="Style23"/>
        <w:keepNext/>
        <w:keepLines/>
        <w:widowControl w:val="0"/>
        <w:shd w:val="clear" w:color="auto" w:fill="auto"/>
        <w:bidi w:val="0"/>
        <w:spacing w:before="0" w:after="380" w:line="240" w:lineRule="auto"/>
        <w:ind w:left="0" w:right="0" w:firstLine="180"/>
        <w:jc w:val="left"/>
      </w:pPr>
      <w:bookmarkStart w:id="100" w:name="bookmark100"/>
      <w:bookmarkStart w:id="101" w:name="bookmark101"/>
      <w:bookmarkStart w:id="102" w:name="bookmark102"/>
      <w:bookmarkStart w:id="99" w:name="bookmark99"/>
      <w:r>
        <w:rPr>
          <w:color w:val="000000"/>
          <w:spacing w:val="0"/>
          <w:w w:val="100"/>
          <w:position w:val="0"/>
        </w:rPr>
        <w:t>二</w:t>
      </w:r>
      <w:bookmarkEnd w:id="101"/>
      <w:r>
        <w:rPr>
          <w:color w:val="000000"/>
          <w:spacing w:val="0"/>
          <w:w w:val="100"/>
          <w:position w:val="0"/>
        </w:rPr>
        <w:t>、主营业务分析</w:t>
      </w:r>
      <w:bookmarkEnd w:id="100"/>
      <w:bookmarkEnd w:id="102"/>
      <w:bookmarkEnd w:id="99"/>
    </w:p>
    <w:p>
      <w:pPr>
        <w:pStyle w:val="Style28"/>
        <w:keepNext/>
        <w:keepLines/>
        <w:widowControl w:val="0"/>
        <w:shd w:val="clear" w:color="auto" w:fill="auto"/>
        <w:tabs>
          <w:tab w:pos="548" w:val="left"/>
        </w:tabs>
        <w:bidi w:val="0"/>
        <w:spacing w:before="0" w:after="440" w:line="240" w:lineRule="auto"/>
        <w:ind w:left="0" w:right="0" w:firstLine="180"/>
        <w:jc w:val="left"/>
      </w:pPr>
      <w:bookmarkStart w:id="103" w:name="bookmark103"/>
      <w:bookmarkStart w:id="104" w:name="bookmark104"/>
      <w:bookmarkStart w:id="105" w:name="bookmark105"/>
      <w:bookmarkStart w:id="106" w:name="bookmark106"/>
      <w:r>
        <w:rPr>
          <w:rFonts w:ascii="Times New Roman" w:eastAsia="Times New Roman" w:hAnsi="Times New Roman" w:cs="Times New Roman"/>
          <w:color w:val="000000"/>
          <w:spacing w:val="0"/>
          <w:w w:val="100"/>
          <w:position w:val="0"/>
        </w:rPr>
        <w:t>1</w:t>
      </w:r>
      <w:bookmarkEnd w:id="105"/>
      <w:r>
        <w:rPr>
          <w:color w:val="000000"/>
          <w:spacing w:val="0"/>
          <w:w w:val="100"/>
          <w:position w:val="0"/>
        </w:rPr>
        <w:t>、</w:t>
        <w:tab/>
        <w:t>概述</w:t>
      </w:r>
      <w:bookmarkEnd w:id="103"/>
      <w:bookmarkEnd w:id="104"/>
      <w:bookmarkEnd w:id="106"/>
    </w:p>
    <w:p>
      <w:pPr>
        <w:pStyle w:val="Style14"/>
        <w:keepNext w:val="0"/>
        <w:keepLines w:val="0"/>
        <w:widowControl w:val="0"/>
        <w:shd w:val="clear" w:color="auto" w:fill="auto"/>
        <w:bidi w:val="0"/>
        <w:spacing w:before="0" w:after="440" w:line="240" w:lineRule="auto"/>
        <w:ind w:left="0" w:right="0" w:firstLine="660"/>
        <w:jc w:val="left"/>
      </w:pPr>
      <w:r>
        <w:rPr>
          <w:color w:val="000000"/>
          <w:spacing w:val="0"/>
          <w:w w:val="100"/>
          <w:position w:val="0"/>
        </w:rPr>
        <w:t>参见“经营情况讨论与分析”中的“一、概述”相关内容。</w:t>
      </w:r>
    </w:p>
    <w:p>
      <w:pPr>
        <w:pStyle w:val="Style28"/>
        <w:keepNext/>
        <w:keepLines/>
        <w:widowControl w:val="0"/>
        <w:shd w:val="clear" w:color="auto" w:fill="auto"/>
        <w:tabs>
          <w:tab w:pos="558" w:val="left"/>
        </w:tabs>
        <w:bidi w:val="0"/>
        <w:spacing w:before="0" w:after="380" w:line="240" w:lineRule="auto"/>
        <w:ind w:left="0" w:right="0" w:firstLine="180"/>
        <w:jc w:val="left"/>
      </w:pPr>
      <w:bookmarkStart w:id="107" w:name="bookmark107"/>
      <w:bookmarkStart w:id="108" w:name="bookmark108"/>
      <w:bookmarkStart w:id="109" w:name="bookmark109"/>
      <w:bookmarkStart w:id="110" w:name="bookmark110"/>
      <w:r>
        <w:rPr>
          <w:rFonts w:ascii="Times New Roman" w:eastAsia="Times New Roman" w:hAnsi="Times New Roman" w:cs="Times New Roman"/>
          <w:color w:val="000000"/>
          <w:spacing w:val="0"/>
          <w:w w:val="100"/>
          <w:position w:val="0"/>
        </w:rPr>
        <w:t>2</w:t>
      </w:r>
      <w:bookmarkEnd w:id="109"/>
      <w:r>
        <w:rPr>
          <w:color w:val="000000"/>
          <w:spacing w:val="0"/>
          <w:w w:val="100"/>
          <w:position w:val="0"/>
        </w:rPr>
        <w:t>、</w:t>
        <w:tab/>
        <w:t>收入与成本</w:t>
      </w:r>
      <w:bookmarkEnd w:id="107"/>
      <w:bookmarkEnd w:id="108"/>
      <w:bookmarkEnd w:id="110"/>
    </w:p>
    <w:p>
      <w:pPr>
        <w:pStyle w:val="Style73"/>
        <w:keepNext/>
        <w:keepLines/>
        <w:widowControl w:val="0"/>
        <w:shd w:val="clear" w:color="auto" w:fill="auto"/>
        <w:bidi w:val="0"/>
        <w:spacing w:before="0" w:line="240" w:lineRule="auto"/>
        <w:ind w:left="0" w:right="0" w:firstLine="180"/>
        <w:jc w:val="left"/>
      </w:pPr>
      <w:bookmarkStart w:id="111" w:name="bookmark111"/>
      <w:bookmarkStart w:id="112" w:name="bookmark112"/>
      <w:bookmarkStart w:id="113" w:name="bookmark113"/>
      <w:bookmarkStart w:id="114" w:name="bookmark114"/>
      <w:r>
        <w:rPr>
          <w:color w:val="000000"/>
          <w:spacing w:val="0"/>
          <w:w w:val="100"/>
          <w:position w:val="0"/>
        </w:rPr>
        <w:t>（</w:t>
      </w:r>
      <w:bookmarkEnd w:id="113"/>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1"/>
      <w:bookmarkEnd w:id="112"/>
      <w:bookmarkEnd w:id="114"/>
    </w:p>
    <w:p>
      <w:pPr>
        <w:pStyle w:val="Style25"/>
        <w:keepNext w:val="0"/>
        <w:keepLines w:val="0"/>
        <w:widowControl w:val="0"/>
        <w:shd w:val="clear" w:color="auto" w:fill="auto"/>
        <w:bidi w:val="0"/>
        <w:spacing w:before="0" w:line="240" w:lineRule="auto"/>
        <w:ind w:left="0" w:right="0" w:firstLine="180"/>
        <w:jc w:val="left"/>
      </w:pPr>
      <w:r>
        <w:rPr>
          <w:color w:val="000000"/>
          <w:spacing w:val="0"/>
          <w:w w:val="100"/>
          <w:position w:val="0"/>
        </w:rPr>
        <w:t>公司是否需要遵守光伏产业链相关业的披露要求</w:t>
      </w:r>
    </w:p>
    <w:p>
      <w:pPr>
        <w:pStyle w:val="Style25"/>
        <w:keepNext w:val="0"/>
        <w:keepLines w:val="0"/>
        <w:widowControl w:val="0"/>
        <w:shd w:val="clear" w:color="auto" w:fill="auto"/>
        <w:bidi w:val="0"/>
        <w:spacing w:before="0" w:line="240" w:lineRule="auto"/>
        <w:ind w:left="0" w:right="0" w:firstLine="180"/>
        <w:jc w:val="left"/>
      </w:pPr>
      <w:r>
        <w:rPr>
          <w:color w:val="000000"/>
          <w:spacing w:val="0"/>
          <w:w w:val="100"/>
          <w:position w:val="0"/>
        </w:rPr>
        <w:t>否</w:t>
      </w:r>
    </w:p>
    <w:p>
      <w:pPr>
        <w:pStyle w:val="Style25"/>
        <w:keepNext w:val="0"/>
        <w:keepLines w:val="0"/>
        <w:widowControl w:val="0"/>
        <w:shd w:val="clear" w:color="auto" w:fill="auto"/>
        <w:bidi w:val="0"/>
        <w:spacing w:before="0" w:line="240" w:lineRule="auto"/>
        <w:ind w:left="0" w:right="0" w:firstLine="18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号一一上市公司从事广播电影电视业务》的披露要求：</w:t>
      </w:r>
    </w:p>
    <w:p>
      <w:pPr>
        <w:pStyle w:val="Style25"/>
        <w:keepNext w:val="0"/>
        <w:keepLines w:val="0"/>
        <w:widowControl w:val="0"/>
        <w:shd w:val="clear" w:color="auto" w:fill="auto"/>
        <w:bidi w:val="0"/>
        <w:spacing w:before="0" w:line="240" w:lineRule="auto"/>
        <w:ind w:left="0" w:right="0" w:firstLine="180"/>
        <w:jc w:val="left"/>
      </w:pPr>
      <w:r>
        <w:rPr>
          <w:color w:val="000000"/>
          <w:spacing w:val="0"/>
          <w:w w:val="100"/>
          <w:position w:val="0"/>
        </w:rPr>
        <w:t>否</w:t>
      </w:r>
    </w:p>
    <w:p>
      <w:pPr>
        <w:pStyle w:val="Style25"/>
        <w:keepNext w:val="0"/>
        <w:keepLines w:val="0"/>
        <w:widowControl w:val="0"/>
        <w:shd w:val="clear" w:color="auto" w:fill="auto"/>
        <w:bidi w:val="0"/>
        <w:spacing w:before="0" w:line="240" w:lineRule="auto"/>
        <w:ind w:left="0" w:right="0" w:firstLine="18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号一一上市公司从事互联网游戏业务》的披露要求：</w:t>
      </w:r>
    </w:p>
    <w:p>
      <w:pPr>
        <w:pStyle w:val="Style25"/>
        <w:keepNext w:val="0"/>
        <w:keepLines w:val="0"/>
        <w:widowControl w:val="0"/>
        <w:shd w:val="clear" w:color="auto" w:fill="auto"/>
        <w:bidi w:val="0"/>
        <w:spacing w:before="0" w:line="240" w:lineRule="auto"/>
        <w:ind w:left="0" w:right="0" w:firstLine="180"/>
        <w:jc w:val="left"/>
      </w:pPr>
      <w:r>
        <w:rPr>
          <w:color w:val="000000"/>
          <w:spacing w:val="0"/>
          <w:w w:val="100"/>
          <w:position w:val="0"/>
        </w:rPr>
        <w:t>否</w:t>
      </w:r>
    </w:p>
    <w:p>
      <w:pPr>
        <w:pStyle w:val="Style25"/>
        <w:keepNext w:val="0"/>
        <w:keepLines w:val="0"/>
        <w:widowControl w:val="0"/>
        <w:shd w:val="clear" w:color="auto" w:fill="auto"/>
        <w:bidi w:val="0"/>
        <w:spacing w:before="0" w:line="240" w:lineRule="auto"/>
        <w:ind w:left="0" w:right="0" w:firstLine="18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号一一上市公司从事</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产业链相关业务》的披露要求:</w:t>
      </w:r>
    </w:p>
    <w:p>
      <w:pPr>
        <w:pStyle w:val="Style25"/>
        <w:keepNext w:val="0"/>
        <w:keepLines w:val="0"/>
        <w:widowControl w:val="0"/>
        <w:shd w:val="clear" w:color="auto" w:fill="auto"/>
        <w:bidi w:val="0"/>
        <w:spacing w:before="0" w:line="240" w:lineRule="auto"/>
        <w:ind w:left="0" w:right="0" w:firstLine="180"/>
        <w:jc w:val="left"/>
      </w:pPr>
      <w:r>
        <w:rPr>
          <w:color w:val="000000"/>
          <w:spacing w:val="0"/>
          <w:w w:val="100"/>
          <w:position w:val="0"/>
        </w:rPr>
        <w:t>否</w:t>
      </w:r>
    </w:p>
    <w:p>
      <w:pPr>
        <w:pStyle w:val="Style25"/>
        <w:keepNext w:val="0"/>
        <w:keepLines w:val="0"/>
        <w:widowControl w:val="0"/>
        <w:shd w:val="clear" w:color="auto" w:fill="auto"/>
        <w:bidi w:val="0"/>
        <w:spacing w:before="0" w:line="240" w:lineRule="auto"/>
        <w:ind w:left="0" w:right="0" w:firstLine="18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号一一上市公司从事医疗器械业务》的披露要求：</w:t>
      </w:r>
    </w:p>
    <w:p>
      <w:pPr>
        <w:pStyle w:val="Style25"/>
        <w:keepNext w:val="0"/>
        <w:keepLines w:val="0"/>
        <w:widowControl w:val="0"/>
        <w:shd w:val="clear" w:color="auto" w:fill="auto"/>
        <w:bidi w:val="0"/>
        <w:spacing w:before="0" w:line="240" w:lineRule="auto"/>
        <w:ind w:left="0" w:right="0" w:firstLine="180"/>
        <w:jc w:val="left"/>
      </w:pPr>
      <w:r>
        <w:rPr>
          <w:color w:val="000000"/>
          <w:spacing w:val="0"/>
          <w:w w:val="100"/>
          <w:position w:val="0"/>
        </w:rPr>
        <w:t>否</w:t>
      </w:r>
    </w:p>
    <w:p>
      <w:pPr>
        <w:pStyle w:val="Style25"/>
        <w:keepNext w:val="0"/>
        <w:keepLines w:val="0"/>
        <w:widowControl w:val="0"/>
        <w:shd w:val="clear" w:color="auto" w:fill="auto"/>
        <w:bidi w:val="0"/>
        <w:spacing w:before="0" w:after="80" w:line="240" w:lineRule="auto"/>
        <w:ind w:left="0" w:right="180" w:firstLine="0"/>
        <w:jc w:val="right"/>
      </w:pPr>
      <w:r>
        <w:rPr>
          <w:color w:val="000000"/>
          <w:spacing w:val="0"/>
          <w:w w:val="100"/>
          <w:position w:val="0"/>
        </w:rPr>
        <w:t>单位：元</w:t>
      </w:r>
    </w:p>
    <w:tbl>
      <w:tblPr>
        <w:tblOverlap w:val="never"/>
        <w:jc w:val="center"/>
        <w:tblLayout w:type="fixed"/>
      </w:tblPr>
      <w:tblGrid>
        <w:gridCol w:w="2131"/>
        <w:gridCol w:w="1560"/>
        <w:gridCol w:w="1382"/>
        <w:gridCol w:w="1594"/>
        <w:gridCol w:w="1498"/>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1,474,848,649.35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1,028,872,281.85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43.35%</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广播电视信息行业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850,341,350.41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803,926,735.17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78,870,143.83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43,764,085.57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通信行业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400,870,236.23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99,424,495.04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特种需求定制及其它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144,766,918.88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81,756,966.07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77.07%</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云服务及大数据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45,643,872.21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43,799,657.81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数字电视系统及服务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317,060,322.45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292,318,986.33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新媒体技术服务及应用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174,819,746.59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105,334,362.46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宽带网改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191,248,843.44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95,668,470.84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智能网关及终端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400,870,236.23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99,424,495.04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303.19%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金融及互联网金融技术服 务及应用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78,870,143.83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43,764,085.57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TVOS</w:t>
            </w:r>
            <w:r>
              <w:rPr>
                <w:rFonts w:ascii="SimSun" w:eastAsia="SimSun" w:hAnsi="SimSun" w:cs="SimSun"/>
                <w:color w:val="000000"/>
                <w:spacing w:val="0"/>
                <w:w w:val="100"/>
                <w:position w:val="0"/>
                <w:sz w:val="17"/>
                <w:szCs w:val="17"/>
              </w:rPr>
              <w:t>及安全产品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202,821,846.26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274,498,319.05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-26.11%</w:t>
            </w:r>
          </w:p>
        </w:tc>
      </w:tr>
    </w:tbl>
    <w:p>
      <w:pPr>
        <w:spacing w:lineRule="exact" w:line="1"/>
        <w:rPr>
          <w:sz w:val="2"/>
          <w:szCs w:val="2"/>
        </w:rPr>
      </w:pPr>
      <w:r>
        <w:br w:type="page"/>
      </w:r>
    </w:p>
    <w:tbl>
      <w:tblPr>
        <w:tblOverlap w:val="never"/>
        <w:jc w:val="center"/>
        <w:tblLayout w:type="fixed"/>
      </w:tblPr>
      <w:tblGrid>
        <w:gridCol w:w="2131"/>
        <w:gridCol w:w="1560"/>
        <w:gridCol w:w="1382"/>
        <w:gridCol w:w="1594"/>
        <w:gridCol w:w="1498"/>
        <w:gridCol w:w="120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63,513,638.34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74,063,904.75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-14.24%</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91,141,747.01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54,585,170.36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海外地区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134,805,472.42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100,736,001.60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325,571,828.89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265,237,021.40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462,456,894.38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292,665,784.21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101,698,811.56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118,626,888.26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100,670,633.26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73,059,631.44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146,067,624.28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51,167,769.42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185.47%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112,435,637.55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72,794,015.16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54.46%</w:t>
            </w:r>
          </w:p>
        </w:tc>
      </w:tr>
    </w:tbl>
    <w:p>
      <w:pPr>
        <w:widowControl w:val="0"/>
        <w:spacing w:after="319" w:line="1" w:lineRule="exact"/>
      </w:pPr>
    </w:p>
    <w:p>
      <w:pPr>
        <w:pStyle w:val="Style73"/>
        <w:keepNext/>
        <w:keepLines/>
        <w:widowControl w:val="0"/>
        <w:numPr>
          <w:ilvl w:val="0"/>
          <w:numId w:val="5"/>
        </w:numPr>
        <w:shd w:val="clear" w:color="auto" w:fill="auto"/>
        <w:bidi w:val="0"/>
        <w:spacing w:before="0" w:line="240" w:lineRule="auto"/>
        <w:ind w:left="0" w:right="0" w:firstLine="300"/>
        <w:jc w:val="left"/>
      </w:pPr>
      <w:bookmarkStart w:id="115" w:name="bookmark115"/>
      <w:bookmarkStart w:id="116" w:name="bookmark116"/>
      <w:bookmarkStart w:id="117" w:name="bookmark117"/>
      <w:bookmarkStart w:id="118" w:name="bookmark118"/>
      <w:bookmarkEnd w:id="117"/>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5"/>
      <w:bookmarkEnd w:id="116"/>
      <w:bookmarkEnd w:id="118"/>
    </w:p>
    <w:p>
      <w:pPr>
        <w:pStyle w:val="Style7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26"/>
        <w:gridCol w:w="1368"/>
        <w:gridCol w:w="1363"/>
        <w:gridCol w:w="1368"/>
        <w:gridCol w:w="1368"/>
        <w:gridCol w:w="1368"/>
        <w:gridCol w:w="1166"/>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 同期增减</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广播电视信息行业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850,341,350.41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337,455,632.11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通信行业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400,870,236.23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339,652,885.25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342.28%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数字电视系统及服务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317,060,322.45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108,949,252.39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36.60%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新媒体技术服务及应用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174,819,746.59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77,996,751.32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61.16%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宽带网改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191,248,843.44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113,227,231.74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89.20%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智能网关及终端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400,870,236.23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339,652,885.25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342.28%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TVOS</w:t>
            </w:r>
            <w:r>
              <w:rPr>
                <w:rFonts w:ascii="SimSun" w:eastAsia="SimSun" w:hAnsi="SimSun" w:cs="SimSun"/>
                <w:color w:val="000000"/>
                <w:spacing w:val="0"/>
                <w:w w:val="100"/>
                <w:position w:val="0"/>
                <w:sz w:val="17"/>
                <w:szCs w:val="17"/>
              </w:rPr>
              <w:t>及安全产品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202,821,846.26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28,160,842.13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325,571,828.89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162,543,510.58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61.44%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462,456,894.38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233,132,251.75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107.46%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-12.02%</w:t>
            </w:r>
          </w:p>
        </w:tc>
      </w:tr>
    </w:tbl>
    <w:p>
      <w:pPr>
        <w:pStyle w:val="Style25"/>
        <w:keepNext w:val="0"/>
        <w:keepLines w:val="0"/>
        <w:widowControl w:val="0"/>
        <w:shd w:val="clear" w:color="auto" w:fill="auto"/>
        <w:bidi w:val="0"/>
        <w:spacing w:before="0" w:after="380" w:line="341" w:lineRule="exact"/>
        <w:ind w:left="18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3"/>
        <w:keepNext/>
        <w:keepLines/>
        <w:widowControl w:val="0"/>
        <w:numPr>
          <w:ilvl w:val="0"/>
          <w:numId w:val="5"/>
        </w:numPr>
        <w:shd w:val="clear" w:color="auto" w:fill="auto"/>
        <w:bidi w:val="0"/>
        <w:spacing w:before="0" w:line="240" w:lineRule="auto"/>
        <w:ind w:left="0" w:right="0" w:firstLine="180"/>
        <w:jc w:val="left"/>
      </w:pPr>
      <w:bookmarkStart w:id="119" w:name="bookmark119"/>
      <w:bookmarkStart w:id="120" w:name="bookmark120"/>
      <w:bookmarkStart w:id="121" w:name="bookmark121"/>
      <w:bookmarkStart w:id="122" w:name="bookmark122"/>
      <w:bookmarkEnd w:id="121"/>
      <w:r>
        <w:rPr>
          <w:color w:val="000000"/>
          <w:spacing w:val="0"/>
          <w:w w:val="100"/>
          <w:position w:val="0"/>
        </w:rPr>
        <w:t>公司实物销售收入是否大于劳务收入</w:t>
      </w:r>
      <w:bookmarkEnd w:id="119"/>
      <w:bookmarkEnd w:id="120"/>
      <w:bookmarkEnd w:id="122"/>
    </w:p>
    <w:p>
      <w:pPr>
        <w:pStyle w:val="Style25"/>
        <w:keepNext w:val="0"/>
        <w:keepLines w:val="0"/>
        <w:widowControl w:val="0"/>
        <w:shd w:val="clear" w:color="auto" w:fill="auto"/>
        <w:bidi w:val="0"/>
        <w:spacing w:before="0" w:after="0" w:line="396" w:lineRule="auto"/>
        <w:ind w:left="0" w:right="0" w:firstLine="1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882"/>
        <w:gridCol w:w="1598"/>
        <w:gridCol w:w="1594"/>
        <w:gridCol w:w="1594"/>
        <w:gridCol w:w="1584"/>
        <w:gridCol w:w="161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广播电视信息行业</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14,719,434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13,579,056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w:t>
            </w:r>
          </w:p>
        </w:tc>
      </w:tr>
    </w:tbl>
    <w:tbl>
      <w:tblPr>
        <w:tblOverlap w:val="never"/>
        <w:jc w:val="center"/>
        <w:tblLayout w:type="fixed"/>
      </w:tblPr>
      <w:tblGrid>
        <w:gridCol w:w="1882"/>
        <w:gridCol w:w="1598"/>
        <w:gridCol w:w="1594"/>
        <w:gridCol w:w="1594"/>
        <w:gridCol w:w="1594"/>
        <w:gridCol w:w="1603"/>
      </w:tblGrid>
      <w:tr>
        <w:trPr>
          <w:trHeight w:val="40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14,876,309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14,376,020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1,780,924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1,624,049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金融行业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3,505,195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1,895,815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3,636,938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2,322,801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56.58%</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1,348,218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1,216,475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10.83%</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通信行业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1,733,066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318.17%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1,773,223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128.60%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特种需求定制及其它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51.76%</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51.76%</w:t>
            </w:r>
          </w:p>
        </w:tc>
      </w:tr>
    </w:tbl>
    <w:p>
      <w:pPr>
        <w:pStyle w:val="Style76"/>
        <w:keepNext w:val="0"/>
        <w:keepLines w:val="0"/>
        <w:widowControl w:val="0"/>
        <w:shd w:val="clear" w:color="auto" w:fill="auto"/>
        <w:bidi w:val="0"/>
        <w:spacing w:before="0" w:after="140" w:line="240" w:lineRule="auto"/>
        <w:ind w:left="91"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76"/>
        <w:keepNext w:val="0"/>
        <w:keepLines w:val="0"/>
        <w:widowControl w:val="0"/>
        <w:shd w:val="clear" w:color="auto" w:fill="auto"/>
        <w:bidi w:val="0"/>
        <w:spacing w:before="0" w:after="0" w:line="240" w:lineRule="auto"/>
        <w:ind w:left="91"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4"/>
        <w:keepNext w:val="0"/>
        <w:keepLines w:val="0"/>
        <w:widowControl w:val="0"/>
        <w:shd w:val="clear" w:color="auto" w:fill="auto"/>
        <w:bidi w:val="0"/>
        <w:spacing w:before="0" w:after="200" w:line="466" w:lineRule="exact"/>
        <w:ind w:left="0" w:right="0" w:firstLine="580"/>
        <w:jc w:val="both"/>
      </w:pPr>
      <w:r>
        <w:rPr>
          <w:color w:val="000000"/>
          <w:spacing w:val="0"/>
          <w:w w:val="100"/>
          <w:position w:val="0"/>
        </w:rPr>
        <w:t>报告期内，陆续与移动、电信和联通签订采购协议，通信行业的智能网关及终端业务发展迅速，特定 行业各业务规模有大幅提升，金融行业各业务进步显著，带来销售量的大幅增长。</w:t>
      </w:r>
    </w:p>
    <w:p>
      <w:pPr>
        <w:pStyle w:val="Style73"/>
        <w:keepNext/>
        <w:keepLines/>
        <w:widowControl w:val="0"/>
        <w:shd w:val="clear" w:color="auto" w:fill="auto"/>
        <w:bidi w:val="0"/>
        <w:spacing w:before="0" w:after="400" w:line="466" w:lineRule="exact"/>
        <w:ind w:left="0" w:right="0" w:firstLine="0"/>
        <w:jc w:val="both"/>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4</w:t>
      </w:r>
      <w:r>
        <w:rPr>
          <w:color w:val="000000"/>
          <w:spacing w:val="0"/>
          <w:w w:val="100"/>
          <w:position w:val="0"/>
        </w:rPr>
        <w:t>）公司已签订的重大销售合同截至本报告期的履行情况</w:t>
      </w:r>
      <w:bookmarkEnd w:id="123"/>
      <w:bookmarkEnd w:id="124"/>
      <w:bookmarkEnd w:id="126"/>
    </w:p>
    <w:p>
      <w:pPr>
        <w:pStyle w:val="Style25"/>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4"/>
        <w:keepNext w:val="0"/>
        <w:keepLines w:val="0"/>
        <w:widowControl w:val="0"/>
        <w:shd w:val="clear" w:color="auto" w:fill="auto"/>
        <w:bidi w:val="0"/>
        <w:spacing w:before="0" w:after="0"/>
        <w:ind w:left="0" w:right="0" w:firstLine="5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日，公司于巨潮资讯网披露了《关于收到中选通知书的公告》（公告编号：</w:t>
      </w:r>
      <w:r>
        <w:rPr>
          <w:rFonts w:ascii="Times New Roman" w:eastAsia="Times New Roman" w:hAnsi="Times New Roman" w:cs="Times New Roman"/>
          <w:color w:val="000000"/>
          <w:spacing w:val="0"/>
          <w:w w:val="100"/>
          <w:position w:val="0"/>
        </w:rPr>
        <w:t>2016-003</w:t>
      </w:r>
      <w:r>
        <w:rPr>
          <w:color w:val="000000"/>
          <w:spacing w:val="0"/>
          <w:w w:val="100"/>
          <w:position w:val="0"/>
        </w:rPr>
        <w:t>）；</w:t>
      </w:r>
    </w:p>
    <w:p>
      <w:pPr>
        <w:pStyle w:val="Style14"/>
        <w:keepNext w:val="0"/>
        <w:keepLines w:val="0"/>
        <w:widowControl w:val="0"/>
        <w:shd w:val="clear" w:color="auto" w:fill="auto"/>
        <w:bidi w:val="0"/>
        <w:spacing w:before="0" w:after="40" w:line="466"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日，公司于巨潮资讯网披露了《关于与中国移动通信有限公司签订采购协议的公告》（公告编 号：</w:t>
      </w:r>
      <w:r>
        <w:rPr>
          <w:rFonts w:ascii="Times New Roman" w:eastAsia="Times New Roman" w:hAnsi="Times New Roman" w:cs="Times New Roman"/>
          <w:color w:val="000000"/>
          <w:spacing w:val="0"/>
          <w:w w:val="100"/>
          <w:position w:val="0"/>
        </w:rPr>
        <w:t>2016-007</w:t>
      </w:r>
      <w:r>
        <w:rPr>
          <w:color w:val="000000"/>
          <w:spacing w:val="0"/>
          <w:w w:val="100"/>
          <w:position w:val="0"/>
        </w:rPr>
        <w:t>）,</w:t>
      </w:r>
      <w:r>
        <w:rPr>
          <w:color w:val="000000"/>
          <w:spacing w:val="0"/>
          <w:w w:val="100"/>
          <w:position w:val="0"/>
        </w:rPr>
        <w:t>公司与中国移动通信有限公司签订</w:t>
      </w:r>
      <w:r>
        <w:rPr>
          <w:rFonts w:ascii="Times New Roman" w:eastAsia="Times New Roman" w:hAnsi="Times New Roman" w:cs="Times New Roman"/>
          <w:color w:val="000000"/>
          <w:spacing w:val="0"/>
          <w:w w:val="100"/>
          <w:position w:val="0"/>
        </w:rPr>
        <w:t>2016</w:t>
      </w:r>
      <w:r>
        <w:rPr>
          <w:color w:val="000000"/>
          <w:spacing w:val="0"/>
          <w:w w:val="100"/>
          <w:position w:val="0"/>
        </w:rPr>
        <w:t>年中国移动互联网电视机顶盒集中采购协议，协议 金额为人民币</w:t>
      </w:r>
      <w:r>
        <w:rPr>
          <w:rFonts w:ascii="Times New Roman" w:eastAsia="Times New Roman" w:hAnsi="Times New Roman" w:cs="Times New Roman"/>
          <w:color w:val="000000"/>
          <w:spacing w:val="0"/>
          <w:w w:val="100"/>
          <w:position w:val="0"/>
        </w:rPr>
        <w:t>17617.7</w:t>
      </w:r>
      <w:r>
        <w:rPr>
          <w:rFonts w:ascii="Times New Roman" w:eastAsia="Times New Roman" w:hAnsi="Times New Roman" w:cs="Times New Roman"/>
          <w:color w:val="000000"/>
          <w:spacing w:val="0"/>
          <w:w w:val="100"/>
          <w:position w:val="0"/>
        </w:rPr>
        <w:t>0</w:t>
      </w:r>
      <w:r>
        <w:rPr>
          <w:color w:val="000000"/>
          <w:spacing w:val="0"/>
          <w:w w:val="100"/>
          <w:position w:val="0"/>
        </w:rPr>
        <w:t>万元。合同已执行完毕。</w:t>
      </w:r>
    </w:p>
    <w:p>
      <w:pPr>
        <w:pStyle w:val="Style14"/>
        <w:keepNext w:val="0"/>
        <w:keepLines w:val="0"/>
        <w:widowControl w:val="0"/>
        <w:shd w:val="clear" w:color="auto" w:fill="auto"/>
        <w:bidi w:val="0"/>
        <w:spacing w:before="0" w:after="280" w:line="466" w:lineRule="exact"/>
        <w:ind w:left="0" w:right="0" w:firstLine="5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日，公司于巨潮资讯网披露了《关于与贵州省新闻出版广电局签订合同的公告》（公告编 号：</w:t>
      </w:r>
      <w:r>
        <w:rPr>
          <w:rFonts w:ascii="Times New Roman" w:eastAsia="Times New Roman" w:hAnsi="Times New Roman" w:cs="Times New Roman"/>
          <w:color w:val="000000"/>
          <w:spacing w:val="0"/>
          <w:w w:val="100"/>
          <w:position w:val="0"/>
        </w:rPr>
        <w:t>2016-022</w:t>
      </w:r>
      <w:r>
        <w:rPr>
          <w:color w:val="000000"/>
          <w:spacing w:val="0"/>
          <w:w w:val="100"/>
          <w:position w:val="0"/>
        </w:rPr>
        <w:t>）</w:t>
      </w:r>
      <w:r>
        <w:rPr>
          <w:color w:val="000000"/>
          <w:spacing w:val="0"/>
          <w:w w:val="100"/>
          <w:position w:val="0"/>
        </w:rPr>
        <w:t>，公司与贵州省新闻出版广电局签订了中央广播电视节目无线数字化覆盖工程项目合同书, 合同金额人民币</w:t>
      </w:r>
      <w:r>
        <w:rPr>
          <w:rFonts w:ascii="Times New Roman" w:eastAsia="Times New Roman" w:hAnsi="Times New Roman" w:cs="Times New Roman"/>
          <w:color w:val="000000"/>
          <w:spacing w:val="0"/>
          <w:w w:val="100"/>
          <w:position w:val="0"/>
        </w:rPr>
        <w:t>2516.3</w:t>
      </w:r>
      <w:r>
        <w:rPr>
          <w:rFonts w:ascii="Times New Roman" w:eastAsia="Times New Roman" w:hAnsi="Times New Roman" w:cs="Times New Roman"/>
          <w:color w:val="000000"/>
          <w:spacing w:val="0"/>
          <w:w w:val="100"/>
          <w:position w:val="0"/>
        </w:rPr>
        <w:t>2</w:t>
      </w:r>
      <w:r>
        <w:rPr>
          <w:color w:val="000000"/>
          <w:spacing w:val="0"/>
          <w:w w:val="100"/>
          <w:position w:val="0"/>
        </w:rPr>
        <w:t>万元。目前相关合同正常执行中。</w:t>
      </w:r>
    </w:p>
    <w:p>
      <w:pPr>
        <w:pStyle w:val="Style14"/>
        <w:keepNext w:val="0"/>
        <w:keepLines w:val="0"/>
        <w:widowControl w:val="0"/>
        <w:shd w:val="clear" w:color="auto" w:fill="auto"/>
        <w:bidi w:val="0"/>
        <w:spacing w:before="0" w:after="0"/>
        <w:ind w:left="0" w:right="0" w:firstLine="5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 xml:space="preserve">日，公司于巨潮资讯网披露了《关于收到山东广播电视台中标通知书的公告》（公告编号： </w:t>
      </w:r>
      <w:r>
        <w:rPr>
          <w:rFonts w:ascii="Times New Roman" w:eastAsia="Times New Roman" w:hAnsi="Times New Roman" w:cs="Times New Roman"/>
          <w:color w:val="000000"/>
          <w:spacing w:val="0"/>
          <w:w w:val="100"/>
          <w:position w:val="0"/>
        </w:rPr>
        <w:t>2016-027</w:t>
      </w:r>
      <w:r>
        <w:rPr>
          <w:color w:val="000000"/>
          <w:spacing w:val="0"/>
          <w:w w:val="100"/>
          <w:position w:val="0"/>
        </w:rPr>
        <w:t>）</w:t>
      </w:r>
      <w:r>
        <w:rPr>
          <w:color w:val="000000"/>
          <w:spacing w:val="0"/>
          <w:w w:val="100"/>
          <w:position w:val="0"/>
        </w:rPr>
        <w:t>，涉及中标金额人民币</w:t>
      </w:r>
      <w:r>
        <w:rPr>
          <w:rFonts w:ascii="Times New Roman" w:eastAsia="Times New Roman" w:hAnsi="Times New Roman" w:cs="Times New Roman"/>
          <w:color w:val="000000"/>
          <w:spacing w:val="0"/>
          <w:w w:val="100"/>
          <w:position w:val="0"/>
        </w:rPr>
        <w:t>1974.63</w:t>
      </w:r>
      <w:r>
        <w:rPr>
          <w:color w:val="000000"/>
          <w:spacing w:val="0"/>
          <w:w w:val="100"/>
          <w:position w:val="0"/>
        </w:rPr>
        <w:t>万元。合同已执行完毕。</w:t>
      </w:r>
    </w:p>
    <w:p>
      <w:pPr>
        <w:pStyle w:val="Style14"/>
        <w:keepNext w:val="0"/>
        <w:keepLines w:val="0"/>
        <w:widowControl w:val="0"/>
        <w:shd w:val="clear" w:color="auto" w:fill="auto"/>
        <w:bidi w:val="0"/>
        <w:spacing w:before="0" w:after="40" w:line="480" w:lineRule="exact"/>
        <w:ind w:left="0" w:right="0" w:firstLine="5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日，公司于巨潮资讯网披露了《关于收到中标通知书的公告》（公告编号：</w:t>
      </w:r>
      <w:r>
        <w:rPr>
          <w:rFonts w:ascii="Times New Roman" w:eastAsia="Times New Roman" w:hAnsi="Times New Roman" w:cs="Times New Roman"/>
          <w:color w:val="000000"/>
          <w:spacing w:val="0"/>
          <w:w w:val="100"/>
          <w:position w:val="0"/>
        </w:rPr>
        <w:t>2016-029</w:t>
      </w:r>
      <w:r>
        <w:rPr>
          <w:color w:val="000000"/>
          <w:spacing w:val="0"/>
          <w:w w:val="100"/>
          <w:position w:val="0"/>
        </w:rPr>
        <w:t xml:space="preserve">）, </w:t>
      </w:r>
      <w:r>
        <w:rPr>
          <w:color w:val="000000"/>
          <w:spacing w:val="0"/>
          <w:w w:val="100"/>
          <w:position w:val="0"/>
        </w:rPr>
        <w:t>公司收到华数传媒网络有限公司的中标通知，涉及中标金额人民币</w:t>
      </w:r>
      <w:r>
        <w:rPr>
          <w:rFonts w:ascii="Times New Roman" w:eastAsia="Times New Roman" w:hAnsi="Times New Roman" w:cs="Times New Roman"/>
          <w:color w:val="000000"/>
          <w:spacing w:val="0"/>
          <w:w w:val="100"/>
          <w:position w:val="0"/>
        </w:rPr>
        <w:t>420.87</w:t>
      </w:r>
      <w:r>
        <w:rPr>
          <w:color w:val="000000"/>
          <w:spacing w:val="0"/>
          <w:w w:val="100"/>
          <w:position w:val="0"/>
        </w:rPr>
        <w:t>万元。目前合同已执行完毕。</w:t>
      </w:r>
    </w:p>
    <w:p>
      <w:pPr>
        <w:pStyle w:val="Style14"/>
        <w:keepNext w:val="0"/>
        <w:keepLines w:val="0"/>
        <w:widowControl w:val="0"/>
        <w:shd w:val="clear" w:color="auto" w:fill="auto"/>
        <w:bidi w:val="0"/>
        <w:spacing w:before="0" w:after="200" w:line="468" w:lineRule="exact"/>
        <w:ind w:left="0" w:right="0" w:firstLine="5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日，公司于巨潮资讯网披露了《关于收到中央广播电视节目无线数字化覆盖工程项目中 标通知书的公告》（公告编号：</w:t>
      </w:r>
      <w:r>
        <w:rPr>
          <w:rFonts w:ascii="Times New Roman" w:eastAsia="Times New Roman" w:hAnsi="Times New Roman" w:cs="Times New Roman"/>
          <w:color w:val="000000"/>
          <w:spacing w:val="0"/>
          <w:w w:val="100"/>
          <w:position w:val="0"/>
        </w:rPr>
        <w:t>2016-031</w:t>
      </w:r>
      <w:r>
        <w:rPr>
          <w:color w:val="000000"/>
          <w:spacing w:val="0"/>
          <w:w w:val="100"/>
          <w:position w:val="0"/>
        </w:rPr>
        <w:t>）</w:t>
      </w:r>
      <w:r>
        <w:rPr>
          <w:color w:val="000000"/>
          <w:spacing w:val="0"/>
          <w:w w:val="100"/>
          <w:position w:val="0"/>
        </w:rPr>
        <w:t>，公司中标云南省新闻出版广电局相关项目，涉及中标金额人民 币</w:t>
      </w:r>
      <w:r>
        <w:rPr>
          <w:rFonts w:ascii="Times New Roman" w:eastAsia="Times New Roman" w:hAnsi="Times New Roman" w:cs="Times New Roman"/>
          <w:color w:val="000000"/>
          <w:spacing w:val="0"/>
          <w:w w:val="100"/>
          <w:position w:val="0"/>
        </w:rPr>
        <w:t>2546.86</w:t>
      </w:r>
      <w:r>
        <w:rPr>
          <w:color w:val="000000"/>
          <w:spacing w:val="0"/>
          <w:w w:val="100"/>
          <w:position w:val="0"/>
        </w:rPr>
        <w:t>万元。目前相关合同正常执行中。</w:t>
      </w:r>
    </w:p>
    <w:p>
      <w:pPr>
        <w:pStyle w:val="Style14"/>
        <w:keepNext w:val="0"/>
        <w:keepLines w:val="0"/>
        <w:widowControl w:val="0"/>
        <w:shd w:val="clear" w:color="auto" w:fill="auto"/>
        <w:bidi w:val="0"/>
        <w:spacing w:before="0" w:after="0" w:line="470" w:lineRule="exact"/>
        <w:ind w:left="0" w:right="0" w:firstLine="4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日，公司于巨潮资讯网披露了《关于收到中央广播电视节目无线数字化覆盖工程项目中 标通知书的公告》（公告编号：</w:t>
      </w:r>
      <w:r>
        <w:rPr>
          <w:rFonts w:ascii="Times New Roman" w:eastAsia="Times New Roman" w:hAnsi="Times New Roman" w:cs="Times New Roman"/>
          <w:color w:val="000000"/>
          <w:spacing w:val="0"/>
          <w:w w:val="100"/>
          <w:position w:val="0"/>
        </w:rPr>
        <w:t>2016-038</w:t>
      </w:r>
      <w:r>
        <w:rPr>
          <w:color w:val="000000"/>
          <w:spacing w:val="0"/>
          <w:w w:val="100"/>
          <w:position w:val="0"/>
        </w:rPr>
        <w:t>）</w:t>
      </w:r>
      <w:r>
        <w:rPr>
          <w:color w:val="000000"/>
          <w:spacing w:val="0"/>
          <w:w w:val="100"/>
          <w:position w:val="0"/>
        </w:rPr>
        <w:t>，公司中标新疆新闻出版广电局的相关项目，涉及中标金额人民 币</w:t>
      </w:r>
      <w:r>
        <w:rPr>
          <w:rFonts w:ascii="Times New Roman" w:eastAsia="Times New Roman" w:hAnsi="Times New Roman" w:cs="Times New Roman"/>
          <w:color w:val="000000"/>
          <w:spacing w:val="0"/>
          <w:w w:val="100"/>
          <w:position w:val="0"/>
        </w:rPr>
        <w:t>1597.80</w:t>
      </w:r>
      <w:r>
        <w:rPr>
          <w:color w:val="000000"/>
          <w:spacing w:val="0"/>
          <w:w w:val="100"/>
          <w:position w:val="0"/>
        </w:rPr>
        <w:t>万元。合同已执行完毕。</w:t>
      </w:r>
    </w:p>
    <w:p>
      <w:pPr>
        <w:pStyle w:val="Style14"/>
        <w:keepNext w:val="0"/>
        <w:keepLines w:val="0"/>
        <w:widowControl w:val="0"/>
        <w:shd w:val="clear" w:color="auto" w:fill="auto"/>
        <w:bidi w:val="0"/>
        <w:spacing w:before="0" w:after="0" w:line="477" w:lineRule="exact"/>
        <w:ind w:left="0" w:right="0" w:firstLine="4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日，公司于巨潮资讯网披露了《关于收到广东省中央广播电视节目无线数字化覆盖工程 项目中标通知书的公告》（公告编号：</w:t>
      </w:r>
      <w:r>
        <w:rPr>
          <w:rFonts w:ascii="Times New Roman" w:eastAsia="Times New Roman" w:hAnsi="Times New Roman" w:cs="Times New Roman"/>
          <w:color w:val="000000"/>
          <w:spacing w:val="0"/>
          <w:w w:val="100"/>
          <w:position w:val="0"/>
        </w:rPr>
        <w:t>2016-040</w:t>
      </w:r>
      <w:r>
        <w:rPr>
          <w:color w:val="000000"/>
          <w:spacing w:val="0"/>
          <w:w w:val="100"/>
          <w:position w:val="0"/>
        </w:rPr>
        <w:t>）</w:t>
      </w:r>
      <w:r>
        <w:rPr>
          <w:color w:val="000000"/>
          <w:spacing w:val="0"/>
          <w:w w:val="100"/>
          <w:position w:val="0"/>
        </w:rPr>
        <w:t>，涉及中标金额人民币</w:t>
      </w:r>
      <w:r>
        <w:rPr>
          <w:rFonts w:ascii="Times New Roman" w:eastAsia="Times New Roman" w:hAnsi="Times New Roman" w:cs="Times New Roman"/>
          <w:color w:val="000000"/>
          <w:spacing w:val="0"/>
          <w:w w:val="100"/>
          <w:position w:val="0"/>
        </w:rPr>
        <w:t>924.73</w:t>
      </w:r>
      <w:r>
        <w:rPr>
          <w:color w:val="000000"/>
          <w:spacing w:val="0"/>
          <w:w w:val="100"/>
          <w:position w:val="0"/>
        </w:rPr>
        <w:t>万元。目前相关合同正常执 行中。</w:t>
      </w:r>
    </w:p>
    <w:p>
      <w:pPr>
        <w:pStyle w:val="Style14"/>
        <w:keepNext w:val="0"/>
        <w:keepLines w:val="0"/>
        <w:widowControl w:val="0"/>
        <w:shd w:val="clear" w:color="auto" w:fill="auto"/>
        <w:bidi w:val="0"/>
        <w:spacing w:before="0" w:after="0" w:line="477" w:lineRule="exact"/>
        <w:ind w:left="0" w:right="0" w:firstLine="4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日，公司于巨潮资讯网披露了《关于收到</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rPr>
        <w:t>中标通知书</w:t>
      </w:r>
      <w:r>
        <w:rPr>
          <w:rFonts w:ascii="Times New Roman" w:eastAsia="Times New Roman" w:hAnsi="Times New Roman" w:cs="Times New Roman"/>
          <w:color w:val="000000"/>
          <w:spacing w:val="0"/>
          <w:w w:val="100"/>
          <w:position w:val="0"/>
        </w:rPr>
        <w:t>＞</w:t>
      </w:r>
      <w:r>
        <w:rPr>
          <w:color w:val="000000"/>
          <w:spacing w:val="0"/>
          <w:w w:val="100"/>
          <w:position w:val="0"/>
        </w:rPr>
        <w:t>的公告》（公告编号：</w:t>
      </w:r>
      <w:r>
        <w:rPr>
          <w:rFonts w:ascii="Times New Roman" w:eastAsia="Times New Roman" w:hAnsi="Times New Roman" w:cs="Times New Roman"/>
          <w:color w:val="000000"/>
          <w:spacing w:val="0"/>
          <w:w w:val="100"/>
          <w:position w:val="0"/>
        </w:rPr>
        <w:t>2016-047</w:t>
      </w:r>
      <w:r>
        <w:rPr>
          <w:color w:val="000000"/>
          <w:spacing w:val="0"/>
          <w:w w:val="100"/>
          <w:position w:val="0"/>
        </w:rPr>
        <w:t xml:space="preserve">）, </w:t>
      </w:r>
      <w:r>
        <w:rPr>
          <w:color w:val="000000"/>
          <w:spacing w:val="0"/>
          <w:w w:val="100"/>
          <w:position w:val="0"/>
        </w:rPr>
        <w:t>公司收到甘肃省广播电视网络股份有限公司发来的中标通知书，涉及中标金额人民币</w:t>
      </w:r>
      <w:r>
        <w:rPr>
          <w:rFonts w:ascii="Times New Roman" w:eastAsia="Times New Roman" w:hAnsi="Times New Roman" w:cs="Times New Roman"/>
          <w:color w:val="000000"/>
          <w:spacing w:val="0"/>
          <w:w w:val="100"/>
          <w:position w:val="0"/>
        </w:rPr>
        <w:t>403.96</w:t>
      </w:r>
      <w:r>
        <w:rPr>
          <w:color w:val="000000"/>
          <w:spacing w:val="0"/>
          <w:w w:val="100"/>
          <w:position w:val="0"/>
        </w:rPr>
        <w:t>万元。合同已 执行完毕。</w:t>
      </w:r>
    </w:p>
    <w:p>
      <w:pPr>
        <w:pStyle w:val="Style14"/>
        <w:keepNext w:val="0"/>
        <w:keepLines w:val="0"/>
        <w:widowControl w:val="0"/>
        <w:shd w:val="clear" w:color="auto" w:fill="auto"/>
        <w:bidi w:val="0"/>
        <w:spacing w:before="0" w:after="0" w:line="477" w:lineRule="exact"/>
        <w:ind w:left="0" w:right="0" w:firstLine="4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日，公司于巨潮资讯网披露了《关于收到中标通知书的公告》（公告编号：</w:t>
      </w:r>
      <w:r>
        <w:rPr>
          <w:rFonts w:ascii="Times New Roman" w:eastAsia="Times New Roman" w:hAnsi="Times New Roman" w:cs="Times New Roman"/>
          <w:color w:val="000000"/>
          <w:spacing w:val="0"/>
          <w:w w:val="100"/>
          <w:position w:val="0"/>
        </w:rPr>
        <w:t>2016-049</w:t>
      </w:r>
      <w:r>
        <w:rPr>
          <w:color w:val="000000"/>
          <w:spacing w:val="0"/>
          <w:w w:val="100"/>
          <w:position w:val="0"/>
        </w:rPr>
        <w:t xml:space="preserve">）， </w:t>
      </w:r>
      <w:r>
        <w:rPr>
          <w:color w:val="000000"/>
          <w:spacing w:val="0"/>
          <w:w w:val="100"/>
          <w:position w:val="0"/>
        </w:rPr>
        <w:t>公司收到湖北省广播电视信息网络股份有限公司发来的中标通知书，涉及中标金额人民币</w:t>
      </w:r>
      <w:r>
        <w:rPr>
          <w:rFonts w:ascii="Times New Roman" w:eastAsia="Times New Roman" w:hAnsi="Times New Roman" w:cs="Times New Roman"/>
          <w:color w:val="000000"/>
          <w:spacing w:val="0"/>
          <w:w w:val="100"/>
          <w:position w:val="0"/>
        </w:rPr>
        <w:t>511.98</w:t>
      </w:r>
      <w:r>
        <w:rPr>
          <w:color w:val="000000"/>
          <w:spacing w:val="0"/>
          <w:w w:val="100"/>
          <w:position w:val="0"/>
        </w:rPr>
        <w:t>万元。合 同已执行完毕。</w:t>
      </w:r>
    </w:p>
    <w:p>
      <w:pPr>
        <w:pStyle w:val="Style14"/>
        <w:keepNext w:val="0"/>
        <w:keepLines w:val="0"/>
        <w:widowControl w:val="0"/>
        <w:shd w:val="clear" w:color="auto" w:fill="auto"/>
        <w:bidi w:val="0"/>
        <w:spacing w:before="0" w:after="180" w:line="466" w:lineRule="exact"/>
        <w:ind w:left="0" w:right="0" w:firstLine="4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日，公司于巨潮资讯网披露了《关于签订陕西省中央广播电视节目无线数字化覆盖工程 合同书的公告》（公告编号：</w:t>
      </w:r>
      <w:r>
        <w:rPr>
          <w:rFonts w:ascii="Times New Roman" w:eastAsia="Times New Roman" w:hAnsi="Times New Roman" w:cs="Times New Roman"/>
          <w:color w:val="000000"/>
          <w:spacing w:val="0"/>
          <w:w w:val="100"/>
          <w:position w:val="0"/>
        </w:rPr>
        <w:t>2016-050</w:t>
      </w:r>
      <w:r>
        <w:rPr>
          <w:color w:val="000000"/>
          <w:spacing w:val="0"/>
          <w:w w:val="100"/>
          <w:position w:val="0"/>
        </w:rPr>
        <w:t>）,</w:t>
      </w:r>
      <w:r>
        <w:rPr>
          <w:color w:val="000000"/>
          <w:spacing w:val="0"/>
          <w:w w:val="100"/>
          <w:position w:val="0"/>
        </w:rPr>
        <w:t>公司收到陕西省新闻出版广电局寄回的合同书，涉及合同金额人 民币</w:t>
      </w:r>
      <w:r>
        <w:rPr>
          <w:rFonts w:ascii="Times New Roman" w:eastAsia="Times New Roman" w:hAnsi="Times New Roman" w:cs="Times New Roman"/>
          <w:color w:val="000000"/>
          <w:spacing w:val="0"/>
          <w:w w:val="100"/>
          <w:position w:val="0"/>
        </w:rPr>
        <w:t>1959.08</w:t>
      </w:r>
      <w:r>
        <w:rPr>
          <w:color w:val="000000"/>
          <w:spacing w:val="0"/>
          <w:w w:val="100"/>
          <w:position w:val="0"/>
        </w:rPr>
        <w:t>万元。目前相关合同正常执行中。</w:t>
      </w:r>
    </w:p>
    <w:p>
      <w:pPr>
        <w:pStyle w:val="Style73"/>
        <w:keepNext/>
        <w:keepLines/>
        <w:widowControl w:val="0"/>
        <w:shd w:val="clear" w:color="auto" w:fill="auto"/>
        <w:bidi w:val="0"/>
        <w:spacing w:before="0" w:line="477" w:lineRule="exact"/>
        <w:ind w:left="0" w:right="0" w:firstLine="0"/>
        <w:jc w:val="left"/>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27"/>
      <w:bookmarkEnd w:id="128"/>
      <w:bookmarkEnd w:id="130"/>
    </w:p>
    <w:p>
      <w:pPr>
        <w:pStyle w:val="Style7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893"/>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广播电视信息行业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283,823,319.36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232,823,319.36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21.91%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22,139,117.86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15,139,117.86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46.24%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通信行业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336,083,114.43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75,062,012.82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347.74%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特种需求定制及其它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18,486,253.16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9,417,142.71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96.30%</w:t>
            </w:r>
          </w:p>
        </w:tc>
      </w:tr>
    </w:tbl>
    <w:p>
      <w:pPr>
        <w:widowControl w:val="0"/>
        <w:spacing w:after="99" w:line="1" w:lineRule="exact"/>
      </w:pPr>
    </w:p>
    <w:p>
      <w:pPr>
        <w:pStyle w:val="Style73"/>
        <w:keepNext/>
        <w:keepLines/>
        <w:widowControl w:val="0"/>
        <w:shd w:val="clear" w:color="auto" w:fill="auto"/>
        <w:bidi w:val="0"/>
        <w:spacing w:before="0" w:line="470" w:lineRule="exact"/>
        <w:ind w:left="0" w:right="0" w:firstLine="0"/>
        <w:jc w:val="left"/>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31"/>
      <w:bookmarkEnd w:id="132"/>
      <w:bookmarkEnd w:id="134"/>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4"/>
        <w:keepNext w:val="0"/>
        <w:keepLines w:val="0"/>
        <w:widowControl w:val="0"/>
        <w:shd w:val="clear" w:color="auto" w:fill="auto"/>
        <w:bidi w:val="0"/>
        <w:spacing w:before="0" w:after="60" w:line="470" w:lineRule="exact"/>
        <w:ind w:left="0" w:right="0" w:firstLine="480"/>
        <w:jc w:val="both"/>
      </w:pPr>
      <w:r>
        <w:rPr>
          <w:color w:val="000000"/>
          <w:spacing w:val="0"/>
          <w:w w:val="100"/>
          <w:position w:val="0"/>
        </w:rPr>
        <w:t>报告期内，因处置博汇科技部分股权，丧失控制权，博汇科技不再纳入合并范围。同时，依据中国人 民银行银函</w:t>
      </w:r>
      <w:r>
        <w:rPr>
          <w:rFonts w:ascii="Times New Roman" w:eastAsia="Times New Roman" w:hAnsi="Times New Roman" w:cs="Times New Roman"/>
          <w:color w:val="000000"/>
          <w:spacing w:val="0"/>
          <w:w w:val="100"/>
          <w:position w:val="0"/>
        </w:rPr>
        <w:t>[2016]226</w:t>
      </w:r>
      <w:r>
        <w:rPr>
          <w:color w:val="000000"/>
          <w:spacing w:val="0"/>
          <w:w w:val="100"/>
          <w:position w:val="0"/>
        </w:rPr>
        <w:t>号文件《关于北京数码视讯支付技术有限公司进行公司分立的批复》，对支付公司实 施分立，分立为北京数码视讯支付技术有限公司与北京数码视讯企业管理有限公司，将北京数码视讯企业 管理有限公司新纳入合并范围。</w:t>
      </w:r>
      <w:r>
        <w:br w:type="page"/>
      </w:r>
    </w:p>
    <w:p>
      <w:pPr>
        <w:pStyle w:val="Style73"/>
        <w:keepNext/>
        <w:keepLines/>
        <w:widowControl w:val="0"/>
        <w:shd w:val="clear" w:color="auto" w:fill="auto"/>
        <w:tabs>
          <w:tab w:pos="493" w:val="left"/>
        </w:tabs>
        <w:bidi w:val="0"/>
        <w:spacing w:before="0" w:line="240" w:lineRule="auto"/>
        <w:ind w:left="0" w:right="0" w:firstLine="0"/>
        <w:jc w:val="left"/>
      </w:pPr>
      <w:bookmarkStart w:id="135" w:name="bookmark135"/>
      <w:bookmarkStart w:id="136" w:name="bookmark136"/>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5"/>
      <w:bookmarkEnd w:id="136"/>
      <w:bookmarkEnd w:id="138"/>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3"/>
        <w:keepNext/>
        <w:keepLines/>
        <w:widowControl w:val="0"/>
        <w:shd w:val="clear" w:color="auto" w:fill="auto"/>
        <w:tabs>
          <w:tab w:pos="493" w:val="left"/>
        </w:tabs>
        <w:bidi w:val="0"/>
        <w:spacing w:before="0" w:line="240" w:lineRule="auto"/>
        <w:ind w:left="0" w:right="0" w:firstLine="0"/>
        <w:jc w:val="left"/>
      </w:pPr>
      <w:bookmarkStart w:id="139" w:name="bookmark139"/>
      <w:bookmarkStart w:id="140" w:name="bookmark140"/>
      <w:bookmarkStart w:id="141" w:name="bookmark141"/>
      <w:bookmarkStart w:id="142" w:name="bookmark142"/>
      <w:r>
        <w:rPr>
          <w:color w:val="000000"/>
          <w:spacing w:val="0"/>
          <w:w w:val="100"/>
          <w:position w:val="0"/>
        </w:rPr>
        <w:t>（</w:t>
      </w:r>
      <w:bookmarkEnd w:id="141"/>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9"/>
      <w:bookmarkEnd w:id="140"/>
      <w:bookmarkEnd w:id="142"/>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315,357,825.39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451"/>
        <w:gridCol w:w="2693"/>
        <w:gridCol w:w="263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占年度销售总额比例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88,674,305.68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68,733,235.19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67,994,191.47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46,742,735.11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43,213,357.94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315,357,825.39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21.38%</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356,770,199.77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317"/>
        <w:gridCol w:w="2693"/>
        <w:gridCol w:w="26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191,478,837.90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79,328,748.55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52,240,155.25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18,896,611.99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14,825,846.08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356,770,199.77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44.38%</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400" w:line="240" w:lineRule="auto"/>
        <w:ind w:left="0" w:right="0" w:firstLine="0"/>
        <w:jc w:val="left"/>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3</w:t>
      </w:r>
      <w:bookmarkEnd w:id="145"/>
      <w:r>
        <w:rPr>
          <w:color w:val="000000"/>
          <w:spacing w:val="0"/>
          <w:w w:val="100"/>
          <w:position w:val="0"/>
        </w:rPr>
        <w:t>、费用</w:t>
      </w:r>
      <w:bookmarkEnd w:id="143"/>
      <w:bookmarkEnd w:id="144"/>
      <w:bookmarkEnd w:id="146"/>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344"/>
        <w:gridCol w:w="1416"/>
        <w:gridCol w:w="1138"/>
        <w:gridCol w:w="376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172,363,206.42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169,858,742.45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无重大变动。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358,747,723.05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349,634,419.90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无重大变动。</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-15,974,338.31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-52,570,015.51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主要由于利息收入减少与汇兑损益变动所致。</w:t>
            </w:r>
          </w:p>
        </w:tc>
      </w:tr>
    </w:tbl>
    <w:p>
      <w:pPr>
        <w:widowControl w:val="0"/>
        <w:spacing w:after="99" w:line="1" w:lineRule="exact"/>
      </w:pPr>
    </w:p>
    <w:p>
      <w:pPr>
        <w:pStyle w:val="Style28"/>
        <w:keepNext/>
        <w:keepLines/>
        <w:widowControl w:val="0"/>
        <w:shd w:val="clear" w:color="auto" w:fill="auto"/>
        <w:bidi w:val="0"/>
        <w:spacing w:before="0" w:after="140" w:line="466" w:lineRule="exact"/>
        <w:ind w:left="0" w:right="0" w:firstLine="0"/>
        <w:jc w:val="both"/>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4</w:t>
      </w:r>
      <w:bookmarkEnd w:id="149"/>
      <w:r>
        <w:rPr>
          <w:color w:val="000000"/>
          <w:spacing w:val="0"/>
          <w:w w:val="100"/>
          <w:position w:val="0"/>
        </w:rPr>
        <w:t>、研发投入</w:t>
      </w:r>
      <w:bookmarkEnd w:id="147"/>
      <w:bookmarkEnd w:id="148"/>
      <w:bookmarkEnd w:id="150"/>
    </w:p>
    <w:p>
      <w:pPr>
        <w:pStyle w:val="Style25"/>
        <w:keepNext w:val="0"/>
        <w:keepLines w:val="0"/>
        <w:widowControl w:val="0"/>
        <w:shd w:val="clear" w:color="auto" w:fill="auto"/>
        <w:bidi w:val="0"/>
        <w:spacing w:before="0" w:after="0" w:line="466"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4"/>
        <w:keepNext w:val="0"/>
        <w:keepLines w:val="0"/>
        <w:widowControl w:val="0"/>
        <w:shd w:val="clear" w:color="auto" w:fill="auto"/>
        <w:bidi w:val="0"/>
        <w:spacing w:before="0" w:after="620" w:line="466" w:lineRule="exact"/>
        <w:ind w:left="0" w:right="0" w:firstLine="500"/>
        <w:jc w:val="both"/>
      </w:pPr>
      <w:r>
        <w:rPr>
          <w:color w:val="000000"/>
          <w:spacing w:val="0"/>
          <w:w w:val="100"/>
          <w:position w:val="0"/>
        </w:rPr>
        <w:t>作为高科技企业，公司高度重视对产品研发的投入和自身研发综合实力的提升。报告期内，公司继续 加大研发投入，一方面完善现有产品，为客户提供配套服务，提高客户满意度；另一方面加大新项目新产 品的设计研发力度，增加新产品应用，满足未来市场需求；同时，通过新项目的研发，积累更多的研发设 计经验，创建更完善更高效的研发设计流程，培养更专业、高素质的研发精英团队。从上述几方面全面提 升公司的市场竞争力、自主研发能力和可持续发展能力。本期公司研究开发总额</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.83</w:t>
      </w:r>
      <w:r>
        <w:rPr>
          <w:color w:val="000000"/>
          <w:spacing w:val="0"/>
          <w:w w:val="100"/>
          <w:position w:val="0"/>
        </w:rPr>
        <w:t xml:space="preserve">亿元，占营业收入的 </w:t>
      </w:r>
      <w:r>
        <w:rPr>
          <w:rFonts w:ascii="Times New Roman" w:eastAsia="Times New Roman" w:hAnsi="Times New Roman" w:cs="Times New Roman"/>
          <w:color w:val="000000"/>
          <w:spacing w:val="0"/>
          <w:w w:val="100"/>
          <w:position w:val="0"/>
        </w:rPr>
        <w:t>19.17</w:t>
      </w:r>
      <w:r>
        <w:rPr>
          <w:color w:val="000000"/>
          <w:spacing w:val="0"/>
          <w:w w:val="100"/>
          <w:position w:val="0"/>
        </w:rPr>
        <w:t>%。</w:t>
      </w: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45.61%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282,753,840.19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252,539,317.71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190,401,611.55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132,205,464.57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101,544,386.49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91,926,930.38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46.76%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40.21%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54.60%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44.24%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49.23%</w:t>
            </w:r>
          </w:p>
        </w:tc>
      </w:tr>
    </w:tbl>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20" w:line="341"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400" w:line="240" w:lineRule="auto"/>
        <w:ind w:left="0" w:right="0" w:firstLine="0"/>
        <w:jc w:val="both"/>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5</w:t>
      </w:r>
      <w:bookmarkEnd w:id="153"/>
      <w:r>
        <w:rPr>
          <w:color w:val="000000"/>
          <w:spacing w:val="0"/>
          <w:w w:val="100"/>
          <w:position w:val="0"/>
        </w:rPr>
        <w:t>、现金流</w:t>
      </w:r>
      <w:bookmarkEnd w:id="151"/>
      <w:bookmarkEnd w:id="152"/>
      <w:bookmarkEnd w:id="15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1,713,748,460.33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1,260,245,852.46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1,488,785,548.16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1,128,432,703.80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224,962,912.17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131,813,148.66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223,559,880.09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712,642,368.71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268,506,656.69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480,098,727.26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-44,946,776.60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232,543,641.45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407,146,657.16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530,024,876.29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510,735,139.19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89,975,123.71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-103,588,482.03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296,931,947.83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289,311,667.36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w:t>
            </w:r>
          </w:p>
        </w:tc>
      </w:tr>
    </w:tbl>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pStyle w:val="Style25"/>
        <w:keepNext w:val="0"/>
        <w:keepLines w:val="0"/>
        <w:widowControl w:val="0"/>
        <w:shd w:val="clear" w:color="auto" w:fill="auto"/>
        <w:bidi w:val="0"/>
        <w:spacing w:before="0" w:after="0" w:line="470"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4"/>
        <w:keepNext w:val="0"/>
        <w:keepLines w:val="0"/>
        <w:widowControl w:val="0"/>
        <w:shd w:val="clear" w:color="auto" w:fill="auto"/>
        <w:tabs>
          <w:tab w:pos="848" w:val="left"/>
        </w:tabs>
        <w:bidi w:val="0"/>
        <w:spacing w:before="0" w:after="0" w:line="470" w:lineRule="exact"/>
        <w:ind w:left="0" w:right="0" w:firstLine="480"/>
        <w:jc w:val="both"/>
      </w:pPr>
      <w:bookmarkStart w:id="155" w:name="bookmark155"/>
      <w:r>
        <w:rPr>
          <w:rFonts w:ascii="Arial Unicode MS" w:eastAsia="Arial Unicode MS" w:hAnsi="Arial Unicode MS" w:cs="Arial Unicode MS"/>
          <w:color w:val="000000"/>
          <w:spacing w:val="0"/>
          <w:w w:val="100"/>
          <w:position w:val="0"/>
          <w:sz w:val="17"/>
          <w:szCs w:val="17"/>
        </w:rPr>
        <w:t>1</w:t>
      </w:r>
      <w:bookmarkEnd w:id="155"/>
      <w:r>
        <w:rPr>
          <w:color w:val="000000"/>
          <w:spacing w:val="0"/>
          <w:w w:val="100"/>
          <w:position w:val="0"/>
        </w:rPr>
        <w:t>、</w:t>
        <w:tab/>
        <w:t>经营活动产生的现金流量净额：主要系本报告期较上年同期的经营活动现金流入增幅大于经营活 动现金流出增幅，具体如下：</w:t>
      </w:r>
    </w:p>
    <w:p>
      <w:pPr>
        <w:pStyle w:val="Style14"/>
        <w:keepNext w:val="0"/>
        <w:keepLines w:val="0"/>
        <w:widowControl w:val="0"/>
        <w:numPr>
          <w:ilvl w:val="0"/>
          <w:numId w:val="7"/>
        </w:numPr>
        <w:shd w:val="clear" w:color="auto" w:fill="auto"/>
        <w:tabs>
          <w:tab w:pos="968" w:val="left"/>
        </w:tabs>
        <w:bidi w:val="0"/>
        <w:spacing w:before="0" w:after="0" w:line="470" w:lineRule="exact"/>
        <w:ind w:left="0" w:right="0" w:firstLine="480"/>
        <w:jc w:val="both"/>
      </w:pPr>
      <w:bookmarkStart w:id="156" w:name="bookmark156"/>
      <w:bookmarkEnd w:id="156"/>
      <w:r>
        <w:rPr>
          <w:color w:val="000000"/>
          <w:spacing w:val="0"/>
          <w:w w:val="100"/>
          <w:position w:val="0"/>
        </w:rPr>
        <w:t>经营活动现金流入增长</w:t>
      </w:r>
      <w:r>
        <w:rPr>
          <w:rFonts w:ascii="Times New Roman" w:eastAsia="Times New Roman" w:hAnsi="Times New Roman" w:cs="Times New Roman"/>
          <w:color w:val="000000"/>
          <w:spacing w:val="0"/>
          <w:w w:val="100"/>
          <w:position w:val="0"/>
        </w:rPr>
        <w:t>45350</w:t>
      </w:r>
      <w:r>
        <w:rPr>
          <w:color w:val="000000"/>
          <w:spacing w:val="0"/>
          <w:w w:val="100"/>
          <w:position w:val="0"/>
        </w:rPr>
        <w:t>万元，增长</w:t>
      </w:r>
      <w:r>
        <w:rPr>
          <w:rFonts w:ascii="Times New Roman" w:eastAsia="Times New Roman" w:hAnsi="Times New Roman" w:cs="Times New Roman"/>
          <w:color w:val="000000"/>
          <w:spacing w:val="0"/>
          <w:w w:val="100"/>
          <w:position w:val="0"/>
        </w:rPr>
        <w:t>35.99%</w:t>
      </w:r>
      <w:r>
        <w:rPr>
          <w:color w:val="000000"/>
          <w:spacing w:val="0"/>
          <w:w w:val="100"/>
          <w:position w:val="0"/>
        </w:rPr>
        <w:t>，主要是由于：</w:t>
      </w:r>
    </w:p>
    <w:p>
      <w:pPr>
        <w:pStyle w:val="Style14"/>
        <w:keepNext w:val="0"/>
        <w:keepLines w:val="0"/>
        <w:widowControl w:val="0"/>
        <w:numPr>
          <w:ilvl w:val="0"/>
          <w:numId w:val="9"/>
        </w:numPr>
        <w:shd w:val="clear" w:color="auto" w:fill="auto"/>
        <w:tabs>
          <w:tab w:pos="872" w:val="left"/>
        </w:tabs>
        <w:bidi w:val="0"/>
        <w:spacing w:before="0" w:after="0" w:line="466" w:lineRule="exact"/>
        <w:ind w:left="0" w:right="0" w:firstLine="480"/>
        <w:jc w:val="both"/>
      </w:pPr>
      <w:bookmarkStart w:id="157" w:name="bookmark157"/>
      <w:bookmarkEnd w:id="157"/>
      <w:r>
        <w:rPr>
          <w:color w:val="000000"/>
          <w:spacing w:val="0"/>
          <w:w w:val="100"/>
          <w:position w:val="0"/>
        </w:rPr>
        <w:t>销售商品、提供劳务收到的现金增长</w:t>
      </w:r>
      <w:r>
        <w:rPr>
          <w:rFonts w:ascii="Times New Roman" w:eastAsia="Times New Roman" w:hAnsi="Times New Roman" w:cs="Times New Roman"/>
          <w:color w:val="000000"/>
          <w:spacing w:val="0"/>
          <w:w w:val="100"/>
          <w:position w:val="0"/>
        </w:rPr>
        <w:t>37487</w:t>
      </w:r>
      <w:r>
        <w:rPr>
          <w:color w:val="000000"/>
          <w:spacing w:val="0"/>
          <w:w w:val="100"/>
          <w:position w:val="0"/>
        </w:rPr>
        <w:t>万元，增长</w:t>
      </w:r>
      <w:r>
        <w:rPr>
          <w:rFonts w:ascii="Times New Roman" w:eastAsia="Times New Roman" w:hAnsi="Times New Roman" w:cs="Times New Roman"/>
          <w:color w:val="000000"/>
          <w:spacing w:val="0"/>
          <w:w w:val="100"/>
          <w:position w:val="0"/>
        </w:rPr>
        <w:t>36.22%</w:t>
      </w:r>
      <w:r>
        <w:rPr>
          <w:color w:val="000000"/>
          <w:spacing w:val="0"/>
          <w:w w:val="100"/>
          <w:position w:val="0"/>
        </w:rPr>
        <w:t>，主要是由于本报告期营业收入大幅 增长，对应收款也大幅增加，博汇科技从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月起不再纳入合并范围使得本项目同比减少</w:t>
      </w:r>
      <w:r>
        <w:rPr>
          <w:rFonts w:ascii="Times New Roman" w:eastAsia="Times New Roman" w:hAnsi="Times New Roman" w:cs="Times New Roman"/>
          <w:color w:val="000000"/>
          <w:spacing w:val="0"/>
          <w:w w:val="100"/>
          <w:position w:val="0"/>
        </w:rPr>
        <w:t>7564</w:t>
      </w:r>
      <w:r>
        <w:rPr>
          <w:color w:val="000000"/>
          <w:spacing w:val="0"/>
          <w:w w:val="100"/>
          <w:position w:val="0"/>
        </w:rPr>
        <w:t>万元；</w:t>
      </w:r>
    </w:p>
    <w:p>
      <w:pPr>
        <w:pStyle w:val="Style14"/>
        <w:keepNext w:val="0"/>
        <w:keepLines w:val="0"/>
        <w:widowControl w:val="0"/>
        <w:numPr>
          <w:ilvl w:val="0"/>
          <w:numId w:val="9"/>
        </w:numPr>
        <w:shd w:val="clear" w:color="auto" w:fill="auto"/>
        <w:tabs>
          <w:tab w:pos="872" w:val="left"/>
        </w:tabs>
        <w:bidi w:val="0"/>
        <w:spacing w:before="0" w:after="0" w:line="485" w:lineRule="exact"/>
        <w:ind w:left="0" w:right="0" w:firstLine="480"/>
        <w:jc w:val="both"/>
      </w:pPr>
      <w:bookmarkStart w:id="158" w:name="bookmark158"/>
      <w:bookmarkEnd w:id="158"/>
      <w:r>
        <w:rPr>
          <w:color w:val="000000"/>
          <w:spacing w:val="0"/>
          <w:w w:val="100"/>
          <w:position w:val="0"/>
        </w:rPr>
        <w:t>收到其他与经营活动有关的现金增长</w:t>
      </w:r>
      <w:r>
        <w:rPr>
          <w:rFonts w:ascii="Times New Roman" w:eastAsia="Times New Roman" w:hAnsi="Times New Roman" w:cs="Times New Roman"/>
          <w:color w:val="000000"/>
          <w:spacing w:val="0"/>
          <w:w w:val="100"/>
          <w:position w:val="0"/>
        </w:rPr>
        <w:t>8740</w:t>
      </w:r>
      <w:r>
        <w:rPr>
          <w:color w:val="000000"/>
          <w:spacing w:val="0"/>
          <w:w w:val="100"/>
          <w:position w:val="0"/>
        </w:rPr>
        <w:t>万元，增长</w:t>
      </w:r>
      <w:r>
        <w:rPr>
          <w:rFonts w:ascii="Times New Roman" w:eastAsia="Times New Roman" w:hAnsi="Times New Roman" w:cs="Times New Roman"/>
          <w:color w:val="000000"/>
          <w:spacing w:val="0"/>
          <w:w w:val="100"/>
          <w:position w:val="0"/>
        </w:rPr>
        <w:t>61.32%</w:t>
      </w:r>
      <w:r>
        <w:rPr>
          <w:color w:val="000000"/>
          <w:spacing w:val="0"/>
          <w:w w:val="100"/>
          <w:position w:val="0"/>
        </w:rPr>
        <w:t>,主要是由于本报告期收到第三方支付 款与影视剧投资款收回同比增加所致。</w:t>
      </w:r>
    </w:p>
    <w:p>
      <w:pPr>
        <w:pStyle w:val="Style14"/>
        <w:keepNext w:val="0"/>
        <w:keepLines w:val="0"/>
        <w:widowControl w:val="0"/>
        <w:numPr>
          <w:ilvl w:val="0"/>
          <w:numId w:val="7"/>
        </w:numPr>
        <w:shd w:val="clear" w:color="auto" w:fill="auto"/>
        <w:tabs>
          <w:tab w:pos="968" w:val="left"/>
        </w:tabs>
        <w:bidi w:val="0"/>
        <w:spacing w:before="0" w:after="0" w:line="485" w:lineRule="exact"/>
        <w:ind w:left="0" w:right="0" w:firstLine="480"/>
        <w:jc w:val="both"/>
      </w:pPr>
      <w:bookmarkStart w:id="159" w:name="bookmark159"/>
      <w:bookmarkEnd w:id="159"/>
      <w:r>
        <w:rPr>
          <w:color w:val="000000"/>
          <w:spacing w:val="0"/>
          <w:w w:val="100"/>
          <w:position w:val="0"/>
        </w:rPr>
        <w:t>经营活动现金流出增长</w:t>
      </w:r>
      <w:r>
        <w:rPr>
          <w:rFonts w:ascii="Times New Roman" w:eastAsia="Times New Roman" w:hAnsi="Times New Roman" w:cs="Times New Roman"/>
          <w:color w:val="000000"/>
          <w:spacing w:val="0"/>
          <w:w w:val="100"/>
          <w:position w:val="0"/>
        </w:rPr>
        <w:t>36035</w:t>
      </w:r>
      <w:r>
        <w:rPr>
          <w:color w:val="000000"/>
          <w:spacing w:val="0"/>
          <w:w w:val="100"/>
          <w:position w:val="0"/>
        </w:rPr>
        <w:t>万元，增长</w:t>
      </w:r>
      <w:r>
        <w:rPr>
          <w:rFonts w:ascii="Times New Roman" w:eastAsia="Times New Roman" w:hAnsi="Times New Roman" w:cs="Times New Roman"/>
          <w:color w:val="000000"/>
          <w:spacing w:val="0"/>
          <w:w w:val="100"/>
          <w:position w:val="0"/>
        </w:rPr>
        <w:t>31.93%</w:t>
      </w:r>
      <w:r>
        <w:rPr>
          <w:color w:val="000000"/>
          <w:spacing w:val="0"/>
          <w:w w:val="100"/>
          <w:position w:val="0"/>
        </w:rPr>
        <w:t>，主要是由于：</w:t>
      </w:r>
    </w:p>
    <w:p>
      <w:pPr>
        <w:pStyle w:val="Style14"/>
        <w:keepNext w:val="0"/>
        <w:keepLines w:val="0"/>
        <w:widowControl w:val="0"/>
        <w:shd w:val="clear" w:color="auto" w:fill="auto"/>
        <w:bidi w:val="0"/>
        <w:spacing w:before="0" w:after="0" w:line="470" w:lineRule="exact"/>
        <w:ind w:left="0" w:right="0" w:firstLine="480"/>
        <w:jc w:val="both"/>
      </w:pPr>
      <w:r>
        <w:rPr>
          <w:color w:val="000000"/>
          <w:spacing w:val="0"/>
          <w:w w:val="100"/>
          <w:position w:val="0"/>
        </w:rPr>
        <w:t>购买商品、接受劳务支付的现金增长</w:t>
      </w:r>
      <w:r>
        <w:rPr>
          <w:rFonts w:ascii="Times New Roman" w:eastAsia="Times New Roman" w:hAnsi="Times New Roman" w:cs="Times New Roman"/>
          <w:color w:val="000000"/>
          <w:spacing w:val="0"/>
          <w:w w:val="100"/>
          <w:position w:val="0"/>
        </w:rPr>
        <w:t>35078</w:t>
      </w:r>
      <w:r>
        <w:rPr>
          <w:color w:val="000000"/>
          <w:spacing w:val="0"/>
          <w:w w:val="100"/>
          <w:position w:val="0"/>
        </w:rPr>
        <w:t>万元，增长</w:t>
      </w:r>
      <w:r>
        <w:rPr>
          <w:rFonts w:ascii="Times New Roman" w:eastAsia="Times New Roman" w:hAnsi="Times New Roman" w:cs="Times New Roman"/>
          <w:color w:val="000000"/>
          <w:spacing w:val="0"/>
          <w:w w:val="100"/>
          <w:position w:val="0"/>
        </w:rPr>
        <w:t>71.80%</w:t>
      </w:r>
      <w:r>
        <w:rPr>
          <w:color w:val="000000"/>
          <w:spacing w:val="0"/>
          <w:w w:val="100"/>
          <w:position w:val="0"/>
        </w:rPr>
        <w:t>，主要是由于本报告期销售势头良好， 为确保对各项目的正常供货，增加了存货的采购，博汇科技从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月起不再纳入合并范围使得本项目 同比减少</w:t>
      </w:r>
      <w:r>
        <w:rPr>
          <w:rFonts w:ascii="Times New Roman" w:eastAsia="Times New Roman" w:hAnsi="Times New Roman" w:cs="Times New Roman"/>
          <w:color w:val="000000"/>
          <w:spacing w:val="0"/>
          <w:w w:val="100"/>
          <w:position w:val="0"/>
        </w:rPr>
        <w:t>1565</w:t>
      </w:r>
      <w:r>
        <w:rPr>
          <w:color w:val="000000"/>
          <w:spacing w:val="0"/>
          <w:w w:val="100"/>
          <w:position w:val="0"/>
        </w:rPr>
        <w:t>万元。</w:t>
      </w:r>
    </w:p>
    <w:p>
      <w:pPr>
        <w:pStyle w:val="Style14"/>
        <w:keepNext w:val="0"/>
        <w:keepLines w:val="0"/>
        <w:widowControl w:val="0"/>
        <w:shd w:val="clear" w:color="auto" w:fill="auto"/>
        <w:tabs>
          <w:tab w:pos="848" w:val="left"/>
        </w:tabs>
        <w:bidi w:val="0"/>
        <w:spacing w:before="0" w:after="0" w:line="466" w:lineRule="exact"/>
        <w:ind w:left="0" w:right="0" w:firstLine="480"/>
        <w:jc w:val="both"/>
      </w:pPr>
      <w:bookmarkStart w:id="160" w:name="bookmark160"/>
      <w:r>
        <w:rPr>
          <w:rFonts w:ascii="Times New Roman" w:eastAsia="Times New Roman" w:hAnsi="Times New Roman" w:cs="Times New Roman"/>
          <w:color w:val="000000"/>
          <w:spacing w:val="0"/>
          <w:w w:val="100"/>
          <w:position w:val="0"/>
        </w:rPr>
        <w:t>2</w:t>
      </w:r>
      <w:bookmarkEnd w:id="160"/>
      <w:r>
        <w:rPr>
          <w:color w:val="000000"/>
          <w:spacing w:val="0"/>
          <w:w w:val="100"/>
          <w:position w:val="0"/>
        </w:rPr>
        <w:t>、</w:t>
        <w:tab/>
        <w:t>投资活动产生的现金流量净额：主要系本报告期较上年同期的投资活动现金流入减幅大于投资活 动现金流出减幅，具体如下：</w:t>
      </w:r>
    </w:p>
    <w:p>
      <w:pPr>
        <w:pStyle w:val="Style14"/>
        <w:keepNext w:val="0"/>
        <w:keepLines w:val="0"/>
        <w:widowControl w:val="0"/>
        <w:numPr>
          <w:ilvl w:val="0"/>
          <w:numId w:val="11"/>
        </w:numPr>
        <w:shd w:val="clear" w:color="auto" w:fill="auto"/>
        <w:bidi w:val="0"/>
        <w:spacing w:before="0" w:after="0" w:line="470" w:lineRule="exact"/>
        <w:ind w:left="0" w:right="0" w:firstLine="480"/>
        <w:jc w:val="both"/>
      </w:pPr>
      <w:bookmarkStart w:id="161" w:name="bookmark161"/>
      <w:bookmarkEnd w:id="161"/>
      <w:r>
        <w:rPr>
          <w:color w:val="000000"/>
          <w:spacing w:val="0"/>
          <w:w w:val="100"/>
          <w:position w:val="0"/>
        </w:rPr>
        <w:t>投资活动现金流入减少</w:t>
      </w:r>
      <w:r>
        <w:rPr>
          <w:rFonts w:ascii="Times New Roman" w:eastAsia="Times New Roman" w:hAnsi="Times New Roman" w:cs="Times New Roman"/>
          <w:color w:val="000000"/>
          <w:spacing w:val="0"/>
          <w:w w:val="100"/>
          <w:position w:val="0"/>
        </w:rPr>
        <w:t>48908</w:t>
      </w:r>
      <w:r>
        <w:rPr>
          <w:color w:val="000000"/>
          <w:spacing w:val="0"/>
          <w:w w:val="100"/>
          <w:position w:val="0"/>
        </w:rPr>
        <w:t>万元，减少</w:t>
      </w:r>
      <w:r>
        <w:rPr>
          <w:rFonts w:ascii="Times New Roman" w:eastAsia="Times New Roman" w:hAnsi="Times New Roman" w:cs="Times New Roman"/>
          <w:color w:val="000000"/>
          <w:spacing w:val="0"/>
          <w:w w:val="100"/>
          <w:position w:val="0"/>
        </w:rPr>
        <w:t>68.63%</w:t>
      </w:r>
      <w:r>
        <w:rPr>
          <w:color w:val="000000"/>
          <w:spacing w:val="0"/>
          <w:w w:val="100"/>
          <w:position w:val="0"/>
        </w:rPr>
        <w:t>，主要是由于：</w:t>
      </w:r>
    </w:p>
    <w:p>
      <w:pPr>
        <w:pStyle w:val="Style14"/>
        <w:keepNext w:val="0"/>
        <w:keepLines w:val="0"/>
        <w:widowControl w:val="0"/>
        <w:shd w:val="clear" w:color="auto" w:fill="auto"/>
        <w:bidi w:val="0"/>
        <w:spacing w:before="0" w:after="0" w:line="480" w:lineRule="exact"/>
        <w:ind w:left="0" w:right="0" w:firstLine="480"/>
        <w:jc w:val="both"/>
      </w:pPr>
      <w:r>
        <w:rPr>
          <w:color w:val="000000"/>
          <w:spacing w:val="0"/>
          <w:w w:val="100"/>
          <w:position w:val="0"/>
        </w:rPr>
        <w:t>收到其他与投资活动有关的现金减少</w:t>
      </w:r>
      <w:r>
        <w:rPr>
          <w:rFonts w:ascii="Times New Roman" w:eastAsia="Times New Roman" w:hAnsi="Times New Roman" w:cs="Times New Roman"/>
          <w:color w:val="000000"/>
          <w:spacing w:val="0"/>
          <w:w w:val="100"/>
          <w:position w:val="0"/>
        </w:rPr>
        <w:t>50067</w:t>
      </w:r>
      <w:r>
        <w:rPr>
          <w:color w:val="000000"/>
          <w:spacing w:val="0"/>
          <w:w w:val="100"/>
          <w:position w:val="0"/>
        </w:rPr>
        <w:t>万元，减少</w:t>
      </w:r>
      <w:r>
        <w:rPr>
          <w:rFonts w:ascii="Times New Roman" w:eastAsia="Times New Roman" w:hAnsi="Times New Roman" w:cs="Times New Roman"/>
          <w:color w:val="000000"/>
          <w:spacing w:val="0"/>
          <w:w w:val="100"/>
          <w:position w:val="0"/>
        </w:rPr>
        <w:t>71.20%</w:t>
      </w:r>
      <w:r>
        <w:rPr>
          <w:color w:val="000000"/>
          <w:spacing w:val="0"/>
          <w:w w:val="100"/>
          <w:position w:val="0"/>
        </w:rPr>
        <w:t>,主要是由于收回购买的固定收益银行 产品本金金额同比减少所致。</w:t>
      </w:r>
    </w:p>
    <w:p>
      <w:pPr>
        <w:pStyle w:val="Style14"/>
        <w:keepNext w:val="0"/>
        <w:keepLines w:val="0"/>
        <w:widowControl w:val="0"/>
        <w:shd w:val="clear" w:color="auto" w:fill="auto"/>
        <w:bidi w:val="0"/>
        <w:spacing w:before="0" w:after="0" w:line="480"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）投资活动现金流出减少</w:t>
      </w:r>
      <w:r>
        <w:rPr>
          <w:rFonts w:ascii="Times New Roman" w:eastAsia="Times New Roman" w:hAnsi="Times New Roman" w:cs="Times New Roman"/>
          <w:color w:val="000000"/>
          <w:spacing w:val="0"/>
          <w:w w:val="100"/>
          <w:position w:val="0"/>
        </w:rPr>
        <w:t>2115 9</w:t>
      </w:r>
      <w:r>
        <w:rPr>
          <w:color w:val="000000"/>
          <w:spacing w:val="0"/>
          <w:w w:val="100"/>
          <w:position w:val="0"/>
        </w:rPr>
        <w:t>万元，减少</w:t>
      </w:r>
      <w:r>
        <w:rPr>
          <w:rFonts w:ascii="Times New Roman" w:eastAsia="Times New Roman" w:hAnsi="Times New Roman" w:cs="Times New Roman"/>
          <w:color w:val="000000"/>
          <w:spacing w:val="0"/>
          <w:w w:val="100"/>
          <w:position w:val="0"/>
        </w:rPr>
        <w:t>44.07%</w:t>
      </w:r>
      <w:r>
        <w:rPr>
          <w:color w:val="000000"/>
          <w:spacing w:val="0"/>
          <w:w w:val="100"/>
          <w:position w:val="0"/>
        </w:rPr>
        <w:t>，主要是由于：</w:t>
      </w:r>
    </w:p>
    <w:p>
      <w:pPr>
        <w:pStyle w:val="Style14"/>
        <w:keepNext w:val="0"/>
        <w:keepLines w:val="0"/>
        <w:widowControl w:val="0"/>
        <w:shd w:val="clear" w:color="auto" w:fill="auto"/>
        <w:bidi w:val="0"/>
        <w:spacing w:before="0" w:after="0" w:line="475" w:lineRule="exact"/>
        <w:ind w:left="0" w:right="0" w:firstLine="480"/>
        <w:jc w:val="both"/>
      </w:pPr>
      <w:r>
        <w:rPr>
          <w:color w:val="000000"/>
          <w:spacing w:val="0"/>
          <w:w w:val="100"/>
          <w:position w:val="0"/>
        </w:rPr>
        <w:t>支付其他与投资活动有关的现金减少</w:t>
      </w:r>
      <w:r>
        <w:rPr>
          <w:rFonts w:ascii="Times New Roman" w:eastAsia="Times New Roman" w:hAnsi="Times New Roman" w:cs="Times New Roman"/>
          <w:color w:val="000000"/>
          <w:spacing w:val="0"/>
          <w:w w:val="100"/>
          <w:position w:val="0"/>
        </w:rPr>
        <w:t>22034</w:t>
      </w:r>
      <w:r>
        <w:rPr>
          <w:color w:val="000000"/>
          <w:spacing w:val="0"/>
          <w:w w:val="100"/>
          <w:position w:val="0"/>
        </w:rPr>
        <w:t>万元，减少</w:t>
      </w:r>
      <w:r>
        <w:rPr>
          <w:rFonts w:ascii="Times New Roman" w:eastAsia="Times New Roman" w:hAnsi="Times New Roman" w:cs="Times New Roman"/>
          <w:color w:val="000000"/>
          <w:spacing w:val="0"/>
          <w:w w:val="100"/>
          <w:position w:val="0"/>
        </w:rPr>
        <w:t>97.14%</w:t>
      </w:r>
      <w:r>
        <w:rPr>
          <w:color w:val="000000"/>
          <w:spacing w:val="0"/>
          <w:w w:val="100"/>
          <w:position w:val="0"/>
        </w:rPr>
        <w:t>，主要是由于上年发生支付购买固定收 益银行产品本金业务所致；</w:t>
      </w:r>
    </w:p>
    <w:p>
      <w:pPr>
        <w:pStyle w:val="Style14"/>
        <w:keepNext w:val="0"/>
        <w:keepLines w:val="0"/>
        <w:widowControl w:val="0"/>
        <w:shd w:val="clear" w:color="auto" w:fill="auto"/>
        <w:bidi w:val="0"/>
        <w:spacing w:before="0" w:after="0" w:line="475" w:lineRule="exact"/>
        <w:ind w:left="0" w:right="0" w:firstLine="480"/>
        <w:jc w:val="both"/>
      </w:pPr>
      <w:bookmarkStart w:id="162" w:name="bookmark162"/>
      <w:r>
        <w:rPr>
          <w:rFonts w:ascii="Times New Roman" w:eastAsia="Times New Roman" w:hAnsi="Times New Roman" w:cs="Times New Roman"/>
          <w:color w:val="000000"/>
          <w:spacing w:val="0"/>
          <w:w w:val="100"/>
          <w:position w:val="0"/>
        </w:rPr>
        <w:t>3</w:t>
      </w:r>
      <w:bookmarkEnd w:id="162"/>
      <w:r>
        <w:rPr>
          <w:color w:val="000000"/>
          <w:spacing w:val="0"/>
          <w:w w:val="100"/>
          <w:position w:val="0"/>
        </w:rPr>
        <w:t>、筹资活动产生的现金流量净额：主要系本报告期较上年同期的筹资活动现金流入增幅大于筹资活 动现金流出增幅，具体如下：</w:t>
      </w:r>
    </w:p>
    <w:p>
      <w:pPr>
        <w:pStyle w:val="Style14"/>
        <w:keepNext w:val="0"/>
        <w:keepLines w:val="0"/>
        <w:widowControl w:val="0"/>
        <w:shd w:val="clear" w:color="auto" w:fill="auto"/>
        <w:bidi w:val="0"/>
        <w:spacing w:before="0" w:after="0" w:line="475" w:lineRule="exact"/>
        <w:ind w:left="0" w:right="0" w:firstLine="480"/>
        <w:jc w:val="left"/>
      </w:pPr>
      <w:r>
        <w:rPr>
          <w:color w:val="000000"/>
          <w:spacing w:val="0"/>
          <w:w w:val="100"/>
          <w:position w:val="0"/>
        </w:rPr>
        <w:t>筹资活动现金流入增长</w:t>
      </w:r>
      <w:r>
        <w:rPr>
          <w:rFonts w:ascii="Times New Roman" w:eastAsia="Times New Roman" w:hAnsi="Times New Roman" w:cs="Times New Roman"/>
          <w:color w:val="000000"/>
          <w:spacing w:val="0"/>
          <w:w w:val="100"/>
          <w:position w:val="0"/>
        </w:rPr>
        <w:t>21285</w:t>
      </w:r>
      <w:r>
        <w:rPr>
          <w:color w:val="000000"/>
          <w:spacing w:val="0"/>
          <w:w w:val="100"/>
          <w:position w:val="0"/>
        </w:rPr>
        <w:t>万元，增长</w:t>
      </w:r>
      <w:r>
        <w:rPr>
          <w:rFonts w:ascii="Times New Roman" w:eastAsia="Times New Roman" w:hAnsi="Times New Roman" w:cs="Times New Roman"/>
          <w:color w:val="000000"/>
          <w:spacing w:val="0"/>
          <w:w w:val="100"/>
          <w:position w:val="0"/>
        </w:rPr>
        <w:t>52.28%</w:t>
      </w:r>
      <w:r>
        <w:rPr>
          <w:color w:val="000000"/>
          <w:spacing w:val="0"/>
          <w:w w:val="100"/>
          <w:position w:val="0"/>
        </w:rPr>
        <w:t>，主要是由于：</w:t>
      </w:r>
    </w:p>
    <w:p>
      <w:pPr>
        <w:pStyle w:val="Style14"/>
        <w:keepNext w:val="0"/>
        <w:keepLines w:val="0"/>
        <w:widowControl w:val="0"/>
        <w:shd w:val="clear" w:color="auto" w:fill="auto"/>
        <w:tabs>
          <w:tab w:pos="968" w:val="left"/>
        </w:tabs>
        <w:bidi w:val="0"/>
        <w:spacing w:before="0" w:after="0" w:line="490" w:lineRule="exact"/>
        <w:ind w:left="0" w:right="0" w:firstLine="480"/>
        <w:jc w:val="left"/>
      </w:pPr>
      <w:bookmarkStart w:id="163" w:name="bookmark163"/>
      <w:r>
        <w:rPr>
          <w:color w:val="000000"/>
          <w:spacing w:val="0"/>
          <w:w w:val="100"/>
          <w:position w:val="0"/>
        </w:rPr>
        <w:t>（</w:t>
      </w:r>
      <w:bookmarkEnd w:id="163"/>
      <w:r>
        <w:rPr>
          <w:rFonts w:ascii="Times New Roman" w:eastAsia="Times New Roman" w:hAnsi="Times New Roman" w:cs="Times New Roman"/>
          <w:color w:val="000000"/>
          <w:spacing w:val="0"/>
          <w:w w:val="100"/>
          <w:position w:val="0"/>
        </w:rPr>
        <w:t>1</w:t>
      </w:r>
      <w:r>
        <w:rPr>
          <w:color w:val="000000"/>
          <w:spacing w:val="0"/>
          <w:w w:val="100"/>
          <w:position w:val="0"/>
        </w:rPr>
        <w:t>）</w:t>
        <w:tab/>
        <w:t>取得借款收到的现金减少</w:t>
      </w:r>
      <w:r>
        <w:rPr>
          <w:rFonts w:ascii="Times New Roman" w:eastAsia="Times New Roman" w:hAnsi="Times New Roman" w:cs="Times New Roman"/>
          <w:color w:val="000000"/>
          <w:spacing w:val="0"/>
          <w:w w:val="100"/>
          <w:position w:val="0"/>
        </w:rPr>
        <w:t>18000</w:t>
      </w:r>
      <w:r>
        <w:rPr>
          <w:color w:val="000000"/>
          <w:spacing w:val="0"/>
          <w:w w:val="100"/>
          <w:position w:val="0"/>
        </w:rPr>
        <w:t>万元，减少</w:t>
      </w:r>
      <w:r>
        <w:rPr>
          <w:rFonts w:ascii="Times New Roman" w:eastAsia="Times New Roman" w:hAnsi="Times New Roman" w:cs="Times New Roman"/>
          <w:color w:val="000000"/>
          <w:spacing w:val="0"/>
          <w:w w:val="100"/>
          <w:position w:val="0"/>
        </w:rPr>
        <w:t>45.00%</w:t>
      </w:r>
      <w:r>
        <w:rPr>
          <w:color w:val="000000"/>
          <w:spacing w:val="0"/>
          <w:w w:val="100"/>
          <w:position w:val="0"/>
        </w:rPr>
        <w:t>，主要是由于本报告期借款减少所致；</w:t>
      </w:r>
    </w:p>
    <w:p>
      <w:pPr>
        <w:pStyle w:val="Style14"/>
        <w:keepNext w:val="0"/>
        <w:keepLines w:val="0"/>
        <w:widowControl w:val="0"/>
        <w:shd w:val="clear" w:color="auto" w:fill="auto"/>
        <w:tabs>
          <w:tab w:pos="1078" w:val="left"/>
        </w:tabs>
        <w:bidi w:val="0"/>
        <w:spacing w:before="0" w:after="200" w:line="490" w:lineRule="exact"/>
        <w:ind w:left="0" w:right="0" w:firstLine="480"/>
        <w:jc w:val="both"/>
      </w:pPr>
      <w:bookmarkStart w:id="164" w:name="bookmark164"/>
      <w:r>
        <w:rPr>
          <w:color w:val="000000"/>
          <w:spacing w:val="0"/>
          <w:w w:val="100"/>
          <w:position w:val="0"/>
        </w:rPr>
        <w:t>（</w:t>
      </w:r>
      <w:bookmarkEnd w:id="164"/>
      <w:r>
        <w:rPr>
          <w:rFonts w:ascii="Times New Roman" w:eastAsia="Times New Roman" w:hAnsi="Times New Roman" w:cs="Times New Roman"/>
          <w:color w:val="000000"/>
          <w:spacing w:val="0"/>
          <w:w w:val="100"/>
          <w:position w:val="0"/>
        </w:rPr>
        <w:t>2</w:t>
      </w:r>
      <w:r>
        <w:rPr>
          <w:color w:val="000000"/>
          <w:spacing w:val="0"/>
          <w:w w:val="100"/>
          <w:position w:val="0"/>
        </w:rPr>
        <w:t>）</w:t>
        <w:tab/>
        <w:t>收到其他与筹资活动有关的现金增长</w:t>
      </w:r>
      <w:r>
        <w:rPr>
          <w:rFonts w:ascii="Times New Roman" w:eastAsia="Times New Roman" w:hAnsi="Times New Roman" w:cs="Times New Roman"/>
          <w:color w:val="000000"/>
          <w:spacing w:val="0"/>
          <w:w w:val="100"/>
          <w:position w:val="0"/>
        </w:rPr>
        <w:t>40000</w:t>
      </w:r>
      <w:r>
        <w:rPr>
          <w:color w:val="000000"/>
          <w:spacing w:val="0"/>
          <w:w w:val="100"/>
          <w:position w:val="0"/>
        </w:rPr>
        <w:t>万元，增长</w:t>
      </w:r>
      <w:r>
        <w:rPr>
          <w:rFonts w:ascii="Times New Roman" w:eastAsia="Times New Roman" w:hAnsi="Times New Roman" w:cs="Times New Roman"/>
          <w:color w:val="000000"/>
          <w:spacing w:val="0"/>
          <w:w w:val="100"/>
          <w:position w:val="0"/>
        </w:rPr>
        <w:t>100.00%</w:t>
      </w:r>
      <w:r>
        <w:rPr>
          <w:color w:val="000000"/>
          <w:spacing w:val="0"/>
          <w:w w:val="100"/>
          <w:position w:val="0"/>
        </w:rPr>
        <w:t>，主要是由于本报告期定期存单 解除质押所致。</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380" w:line="240" w:lineRule="auto"/>
        <w:ind w:left="0" w:right="0" w:firstLine="0"/>
        <w:jc w:val="left"/>
      </w:pPr>
      <w:bookmarkStart w:id="165" w:name="bookmark165"/>
      <w:bookmarkStart w:id="166" w:name="bookmark166"/>
      <w:bookmarkStart w:id="167" w:name="bookmark167"/>
      <w:bookmarkStart w:id="168" w:name="bookmark168"/>
      <w:r>
        <w:rPr>
          <w:color w:val="000000"/>
          <w:spacing w:val="0"/>
          <w:w w:val="100"/>
          <w:position w:val="0"/>
        </w:rPr>
        <w:t>三</w:t>
      </w:r>
      <w:bookmarkEnd w:id="167"/>
      <w:r>
        <w:rPr>
          <w:color w:val="000000"/>
          <w:spacing w:val="0"/>
          <w:w w:val="100"/>
          <w:position w:val="0"/>
        </w:rPr>
        <w:t>、</w:t>
        <w:tab/>
        <w:t>非主营业务情况</w:t>
      </w:r>
      <w:bookmarkEnd w:id="165"/>
      <w:bookmarkEnd w:id="166"/>
      <w:bookmarkEnd w:id="168"/>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380" w:line="240" w:lineRule="auto"/>
        <w:ind w:left="0" w:right="0" w:firstLine="0"/>
        <w:jc w:val="left"/>
      </w:pPr>
      <w:bookmarkStart w:id="169" w:name="bookmark169"/>
      <w:bookmarkStart w:id="170" w:name="bookmark170"/>
      <w:bookmarkStart w:id="171" w:name="bookmark171"/>
      <w:bookmarkStart w:id="172" w:name="bookmark172"/>
      <w:r>
        <w:rPr>
          <w:color w:val="000000"/>
          <w:spacing w:val="0"/>
          <w:w w:val="100"/>
          <w:position w:val="0"/>
        </w:rPr>
        <w:t>四</w:t>
      </w:r>
      <w:bookmarkEnd w:id="171"/>
      <w:r>
        <w:rPr>
          <w:color w:val="000000"/>
          <w:spacing w:val="0"/>
          <w:w w:val="100"/>
          <w:position w:val="0"/>
        </w:rPr>
        <w:t>、</w:t>
        <w:tab/>
        <w:t>资产及负债状况</w:t>
      </w:r>
      <w:bookmarkEnd w:id="169"/>
      <w:bookmarkEnd w:id="170"/>
      <w:bookmarkEnd w:id="172"/>
    </w:p>
    <w:p>
      <w:pPr>
        <w:pStyle w:val="Style28"/>
        <w:keepNext/>
        <w:keepLines/>
        <w:widowControl w:val="0"/>
        <w:shd w:val="clear" w:color="auto" w:fill="auto"/>
        <w:bidi w:val="0"/>
        <w:spacing w:before="0" w:after="140" w:line="502"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1</w:t>
      </w:r>
      <w:bookmarkEnd w:id="175"/>
      <w:r>
        <w:rPr>
          <w:color w:val="000000"/>
          <w:spacing w:val="0"/>
          <w:w w:val="100"/>
          <w:position w:val="0"/>
        </w:rPr>
        <w:t>、资产构成重大变动情况</w:t>
      </w:r>
      <w:bookmarkEnd w:id="173"/>
      <w:bookmarkEnd w:id="174"/>
      <w:bookmarkEnd w:id="17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416"/>
        <w:gridCol w:w="902"/>
        <w:gridCol w:w="1368"/>
        <w:gridCol w:w="888"/>
        <w:gridCol w:w="802"/>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占总资产</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260" w:firstLine="0"/>
              <w:jc w:val="right"/>
              <w:rPr>
                <w:sz w:val="17"/>
                <w:szCs w:val="17"/>
              </w:rPr>
            </w:pPr>
            <w:r>
              <w:rPr>
                <w:rFonts w:ascii="SimSun" w:eastAsia="SimSun" w:hAnsi="SimSun" w:cs="SimSun"/>
                <w:color w:val="000000"/>
                <w:spacing w:val="0"/>
                <w:w w:val="100"/>
                <w:position w:val="0"/>
                <w:sz w:val="17"/>
                <w:szCs w:val="17"/>
              </w:rPr>
              <w:t>占总资产</w:t>
            </w:r>
          </w:p>
          <w:p>
            <w:pPr>
              <w:pStyle w:val="Style2"/>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color w:val="000000"/>
                <w:spacing w:val="0"/>
                <w:w w:val="100"/>
                <w:position w:val="0"/>
                <w:sz w:val="17"/>
                <w:szCs w:val="17"/>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1,406,919,522.55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1,711,359,502.90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未发生重大变动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513,874,690.17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456,001,338.64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未发生重大变动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420,305,968.53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390,362,816.14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未发生重大变动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159,472,769.48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161,483,069.80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未发生重大变动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33,892,728.59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未发生重大变动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496,930,193.30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343,684,912.57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未发生重大变动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497,005.88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157,880,275.48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未发生重大变动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未发生重大变动</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keepLines/>
        <w:widowControl w:val="0"/>
        <w:shd w:val="clear" w:color="auto" w:fill="auto"/>
        <w:tabs>
          <w:tab w:pos="378" w:val="left"/>
        </w:tabs>
        <w:bidi w:val="0"/>
        <w:spacing w:before="0" w:after="38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2</w:t>
      </w:r>
      <w:bookmarkEnd w:id="179"/>
      <w:r>
        <w:rPr>
          <w:color w:val="000000"/>
          <w:spacing w:val="0"/>
          <w:w w:val="100"/>
          <w:position w:val="0"/>
        </w:rPr>
        <w:t>、</w:t>
        <w:tab/>
        <w:t>以公允价值计量的资产和负债</w:t>
      </w:r>
      <w:bookmarkEnd w:id="177"/>
      <w:bookmarkEnd w:id="178"/>
      <w:bookmarkEnd w:id="180"/>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3</w:t>
      </w:r>
      <w:bookmarkEnd w:id="183"/>
      <w:r>
        <w:rPr>
          <w:color w:val="000000"/>
          <w:spacing w:val="0"/>
          <w:w w:val="100"/>
          <w:position w:val="0"/>
        </w:rPr>
        <w:t>、</w:t>
        <w:tab/>
        <w:t>截至报告期末的资产权利受限情况</w:t>
      </w:r>
      <w:bookmarkEnd w:id="181"/>
      <w:bookmarkEnd w:id="182"/>
      <w:bookmarkEnd w:id="184"/>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185" w:name="bookmark185"/>
      <w:bookmarkStart w:id="186" w:name="bookmark186"/>
      <w:bookmarkStart w:id="187" w:name="bookmark187"/>
      <w:bookmarkStart w:id="188" w:name="bookmark188"/>
      <w:r>
        <w:rPr>
          <w:color w:val="000000"/>
          <w:spacing w:val="0"/>
          <w:w w:val="100"/>
          <w:position w:val="0"/>
        </w:rPr>
        <w:t>五</w:t>
      </w:r>
      <w:bookmarkEnd w:id="187"/>
      <w:r>
        <w:rPr>
          <w:color w:val="000000"/>
          <w:spacing w:val="0"/>
          <w:w w:val="100"/>
          <w:position w:val="0"/>
        </w:rPr>
        <w:t>、投资状况分析</w:t>
      </w:r>
      <w:bookmarkEnd w:id="185"/>
      <w:bookmarkEnd w:id="186"/>
      <w:bookmarkEnd w:id="188"/>
    </w:p>
    <w:p>
      <w:pPr>
        <w:pStyle w:val="Style28"/>
        <w:keepNext/>
        <w:keepLines/>
        <w:widowControl w:val="0"/>
        <w:shd w:val="clear" w:color="auto" w:fill="auto"/>
        <w:bidi w:val="0"/>
        <w:spacing w:before="0" w:after="38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1</w:t>
      </w:r>
      <w:bookmarkEnd w:id="191"/>
      <w:r>
        <w:rPr>
          <w:color w:val="000000"/>
          <w:spacing w:val="0"/>
          <w:w w:val="100"/>
          <w:position w:val="0"/>
        </w:rPr>
        <w:t>、总体情况</w:t>
      </w:r>
      <w:bookmarkEnd w:id="189"/>
      <w:bookmarkEnd w:id="190"/>
      <w:bookmarkEnd w:id="192"/>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82,747,312.28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23,455,437.77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252.79%</w:t>
            </w:r>
          </w:p>
        </w:tc>
      </w:tr>
    </w:tbl>
    <w:p>
      <w:pPr>
        <w:widowControl w:val="0"/>
        <w:spacing w:after="379" w:line="1" w:lineRule="exact"/>
      </w:pPr>
    </w:p>
    <w:p>
      <w:pPr>
        <w:pStyle w:val="Style28"/>
        <w:keepNext/>
        <w:keepLines/>
        <w:widowControl w:val="0"/>
        <w:shd w:val="clear" w:color="auto" w:fill="auto"/>
        <w:tabs>
          <w:tab w:pos="378" w:val="left"/>
        </w:tabs>
        <w:bidi w:val="0"/>
        <w:spacing w:before="0" w:after="38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2</w:t>
      </w:r>
      <w:bookmarkEnd w:id="195"/>
      <w:r>
        <w:rPr>
          <w:color w:val="000000"/>
          <w:spacing w:val="0"/>
          <w:w w:val="100"/>
          <w:position w:val="0"/>
        </w:rPr>
        <w:t>、</w:t>
        <w:tab/>
        <w:t>报告期内获取的重大的股权投资情况</w:t>
      </w:r>
      <w:bookmarkEnd w:id="193"/>
      <w:bookmarkEnd w:id="194"/>
      <w:bookmarkEnd w:id="196"/>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3</w:t>
      </w:r>
      <w:bookmarkEnd w:id="199"/>
      <w:r>
        <w:rPr>
          <w:color w:val="000000"/>
          <w:spacing w:val="0"/>
          <w:w w:val="100"/>
          <w:position w:val="0"/>
        </w:rPr>
        <w:t>、</w:t>
        <w:tab/>
        <w:t>报告期内正在进行的重大的非股权投资情况</w:t>
      </w:r>
      <w:bookmarkEnd w:id="197"/>
      <w:bookmarkEnd w:id="198"/>
      <w:bookmarkEnd w:id="200"/>
    </w:p>
    <w:p>
      <w:pPr>
        <w:pStyle w:val="Style25"/>
        <w:keepNext w:val="0"/>
        <w:keepLines w:val="0"/>
        <w:widowControl w:val="0"/>
        <w:numPr>
          <w:ilvl w:val="0"/>
          <w:numId w:val="13"/>
        </w:numPr>
        <w:shd w:val="clear" w:color="auto" w:fill="auto"/>
        <w:tabs>
          <w:tab w:pos="282" w:val="left"/>
        </w:tabs>
        <w:bidi w:val="0"/>
        <w:spacing w:before="0" w:after="380" w:line="240" w:lineRule="auto"/>
        <w:ind w:left="0" w:right="0" w:firstLine="0"/>
        <w:jc w:val="left"/>
      </w:pPr>
      <w:bookmarkStart w:id="201" w:name="bookmark201"/>
      <w:bookmarkEnd w:id="20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4</w:t>
      </w:r>
      <w:bookmarkEnd w:id="204"/>
      <w:r>
        <w:rPr>
          <w:color w:val="000000"/>
          <w:spacing w:val="0"/>
          <w:w w:val="100"/>
          <w:position w:val="0"/>
        </w:rPr>
        <w:t>、</w:t>
        <w:tab/>
        <w:t>以公允价值计量的金融资产</w:t>
      </w:r>
      <w:bookmarkEnd w:id="202"/>
      <w:bookmarkEnd w:id="203"/>
      <w:bookmarkEnd w:id="205"/>
    </w:p>
    <w:p>
      <w:pPr>
        <w:pStyle w:val="Style25"/>
        <w:keepNext w:val="0"/>
        <w:keepLines w:val="0"/>
        <w:widowControl w:val="0"/>
        <w:numPr>
          <w:ilvl w:val="0"/>
          <w:numId w:val="13"/>
        </w:numPr>
        <w:shd w:val="clear" w:color="auto" w:fill="auto"/>
        <w:tabs>
          <w:tab w:pos="282" w:val="left"/>
        </w:tabs>
        <w:bidi w:val="0"/>
        <w:spacing w:before="0" w:after="380" w:line="240" w:lineRule="auto"/>
        <w:ind w:left="0" w:right="0" w:firstLine="0"/>
        <w:jc w:val="left"/>
      </w:pPr>
      <w:bookmarkStart w:id="206" w:name="bookmark206"/>
      <w:bookmarkEnd w:id="20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left"/>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5</w:t>
      </w:r>
      <w:bookmarkEnd w:id="209"/>
      <w:r>
        <w:rPr>
          <w:color w:val="000000"/>
          <w:spacing w:val="0"/>
          <w:w w:val="100"/>
          <w:position w:val="0"/>
        </w:rPr>
        <w:t>、</w:t>
        <w:tab/>
        <w:t>募集资金使用情况</w:t>
      </w:r>
      <w:bookmarkEnd w:id="207"/>
      <w:bookmarkEnd w:id="208"/>
      <w:bookmarkEnd w:id="210"/>
    </w:p>
    <w:p>
      <w:pPr>
        <w:pStyle w:val="Style25"/>
        <w:keepNext w:val="0"/>
        <w:keepLines w:val="0"/>
        <w:widowControl w:val="0"/>
        <w:numPr>
          <w:ilvl w:val="0"/>
          <w:numId w:val="13"/>
        </w:numPr>
        <w:shd w:val="clear" w:color="auto" w:fill="auto"/>
        <w:tabs>
          <w:tab w:pos="282" w:val="left"/>
        </w:tabs>
        <w:bidi w:val="0"/>
        <w:spacing w:before="0" w:line="240" w:lineRule="auto"/>
        <w:ind w:left="0" w:right="0" w:firstLine="0"/>
        <w:jc w:val="left"/>
      </w:pPr>
      <w:bookmarkStart w:id="211" w:name="bookmark211"/>
      <w:bookmarkEnd w:id="21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公司报告期无募集资金使用情况。</w:t>
      </w:r>
    </w:p>
    <w:p>
      <w:pPr>
        <w:pStyle w:val="Style23"/>
        <w:keepNext/>
        <w:keepLines/>
        <w:widowControl w:val="0"/>
        <w:shd w:val="clear" w:color="auto" w:fill="auto"/>
        <w:bidi w:val="0"/>
        <w:spacing w:before="0" w:after="380" w:line="240" w:lineRule="auto"/>
        <w:ind w:left="0" w:right="0" w:firstLine="0"/>
        <w:jc w:val="left"/>
      </w:pPr>
      <w:bookmarkStart w:id="212" w:name="bookmark212"/>
      <w:bookmarkStart w:id="213" w:name="bookmark213"/>
      <w:bookmarkStart w:id="214" w:name="bookmark214"/>
      <w:bookmarkStart w:id="215" w:name="bookmark215"/>
      <w:r>
        <w:rPr>
          <w:color w:val="000000"/>
          <w:spacing w:val="0"/>
          <w:w w:val="100"/>
          <w:position w:val="0"/>
        </w:rPr>
        <w:t>六</w:t>
      </w:r>
      <w:bookmarkEnd w:id="214"/>
      <w:r>
        <w:rPr>
          <w:color w:val="000000"/>
          <w:spacing w:val="0"/>
          <w:w w:val="100"/>
          <w:position w:val="0"/>
        </w:rPr>
        <w:t>、重大资产和股权出售</w:t>
      </w:r>
      <w:bookmarkEnd w:id="212"/>
      <w:bookmarkEnd w:id="213"/>
      <w:bookmarkEnd w:id="215"/>
    </w:p>
    <w:p>
      <w:pPr>
        <w:pStyle w:val="Style28"/>
        <w:keepNext/>
        <w:keepLines/>
        <w:widowControl w:val="0"/>
        <w:shd w:val="clear" w:color="auto" w:fill="auto"/>
        <w:tabs>
          <w:tab w:pos="368" w:val="left"/>
        </w:tabs>
        <w:bidi w:val="0"/>
        <w:spacing w:before="0" w:after="380" w:line="240" w:lineRule="auto"/>
        <w:ind w:left="0" w:right="0" w:firstLine="0"/>
        <w:jc w:val="left"/>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1</w:t>
      </w:r>
      <w:bookmarkEnd w:id="218"/>
      <w:r>
        <w:rPr>
          <w:color w:val="000000"/>
          <w:spacing w:val="0"/>
          <w:w w:val="100"/>
          <w:position w:val="0"/>
        </w:rPr>
        <w:t>、</w:t>
        <w:tab/>
        <w:t>出售重大资产情况</w:t>
      </w:r>
      <w:bookmarkEnd w:id="216"/>
      <w:bookmarkEnd w:id="217"/>
      <w:bookmarkEnd w:id="219"/>
    </w:p>
    <w:p>
      <w:pPr>
        <w:pStyle w:val="Style25"/>
        <w:keepNext w:val="0"/>
        <w:keepLines w:val="0"/>
        <w:widowControl w:val="0"/>
        <w:numPr>
          <w:ilvl w:val="0"/>
          <w:numId w:val="13"/>
        </w:numPr>
        <w:shd w:val="clear" w:color="auto" w:fill="auto"/>
        <w:tabs>
          <w:tab w:pos="282" w:val="left"/>
        </w:tabs>
        <w:bidi w:val="0"/>
        <w:spacing w:before="0" w:line="240" w:lineRule="auto"/>
        <w:ind w:left="0" w:right="0" w:firstLine="0"/>
        <w:jc w:val="left"/>
      </w:pPr>
      <w:bookmarkStart w:id="220" w:name="bookmark220"/>
      <w:bookmarkEnd w:id="22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28"/>
        <w:keepNext/>
        <w:keepLines/>
        <w:widowControl w:val="0"/>
        <w:shd w:val="clear" w:color="auto" w:fill="auto"/>
        <w:tabs>
          <w:tab w:pos="378" w:val="left"/>
        </w:tabs>
        <w:bidi w:val="0"/>
        <w:spacing w:before="0" w:after="380" w:line="240" w:lineRule="auto"/>
        <w:ind w:left="0" w:right="0" w:firstLine="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2</w:t>
      </w:r>
      <w:bookmarkEnd w:id="223"/>
      <w:r>
        <w:rPr>
          <w:color w:val="000000"/>
          <w:spacing w:val="0"/>
          <w:w w:val="100"/>
          <w:position w:val="0"/>
        </w:rPr>
        <w:t>、</w:t>
        <w:tab/>
        <w:t>出售重大股权情况</w:t>
      </w:r>
      <w:bookmarkEnd w:id="221"/>
      <w:bookmarkEnd w:id="222"/>
      <w:bookmarkEnd w:id="224"/>
    </w:p>
    <w:p>
      <w:pPr>
        <w:pStyle w:val="Style25"/>
        <w:keepNext w:val="0"/>
        <w:keepLines w:val="0"/>
        <w:widowControl w:val="0"/>
        <w:numPr>
          <w:ilvl w:val="0"/>
          <w:numId w:val="13"/>
        </w:numPr>
        <w:shd w:val="clear" w:color="auto" w:fill="auto"/>
        <w:tabs>
          <w:tab w:pos="282" w:val="left"/>
        </w:tabs>
        <w:bidi w:val="0"/>
        <w:spacing w:before="0" w:after="380" w:line="240" w:lineRule="auto"/>
        <w:ind w:left="0" w:right="0" w:firstLine="0"/>
        <w:jc w:val="both"/>
      </w:pPr>
      <w:bookmarkStart w:id="225" w:name="bookmark225"/>
      <w:bookmarkEnd w:id="22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23"/>
        <w:keepNext/>
        <w:keepLines/>
        <w:widowControl w:val="0"/>
        <w:shd w:val="clear" w:color="auto" w:fill="auto"/>
        <w:bidi w:val="0"/>
        <w:spacing w:before="0" w:after="380" w:line="240" w:lineRule="auto"/>
        <w:ind w:left="0" w:right="0" w:firstLine="0"/>
        <w:jc w:val="left"/>
      </w:pPr>
      <w:bookmarkStart w:id="226" w:name="bookmark226"/>
      <w:bookmarkStart w:id="227" w:name="bookmark227"/>
      <w:bookmarkStart w:id="228" w:name="bookmark228"/>
      <w:bookmarkStart w:id="229" w:name="bookmark229"/>
      <w:r>
        <w:rPr>
          <w:color w:val="000000"/>
          <w:spacing w:val="0"/>
          <w:w w:val="100"/>
          <w:position w:val="0"/>
        </w:rPr>
        <w:t>七</w:t>
      </w:r>
      <w:bookmarkEnd w:id="228"/>
      <w:r>
        <w:rPr>
          <w:color w:val="000000"/>
          <w:spacing w:val="0"/>
          <w:w w:val="100"/>
          <w:position w:val="0"/>
        </w:rPr>
        <w:t>、主要控股参股公司分析</w:t>
      </w:r>
      <w:bookmarkEnd w:id="226"/>
      <w:bookmarkEnd w:id="227"/>
      <w:bookmarkEnd w:id="229"/>
    </w:p>
    <w:p>
      <w:pPr>
        <w:pStyle w:val="Style25"/>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主要子公司及对公司净利润影响达</w:t>
      </w:r>
      <w:r>
        <w:rPr>
          <w:rFonts w:ascii="Arial Unicode MS" w:eastAsia="Arial Unicode MS" w:hAnsi="Arial Unicode MS" w:cs="Arial Unicode MS"/>
          <w:color w:val="000000"/>
          <w:spacing w:val="0"/>
          <w:w w:val="100"/>
          <w:position w:val="0"/>
          <w:sz w:val="17"/>
          <w:szCs w:val="17"/>
        </w:rPr>
        <w:t>10%</w:t>
      </w:r>
      <w:r>
        <w:rPr>
          <w:color w:val="000000"/>
          <w:spacing w:val="0"/>
          <w:w w:val="100"/>
          <w:position w:val="0"/>
        </w:rPr>
        <w:t>以上的参股公司情况</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850"/>
        <w:gridCol w:w="994"/>
        <w:gridCol w:w="1133"/>
        <w:gridCol w:w="1133"/>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r>
      <w:tr>
        <w:trPr>
          <w:trHeight w:val="442"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福州数码视讯 智能卡有限公</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金融</w:t>
            </w:r>
            <w:r>
              <w:rPr>
                <w:color w:val="000000"/>
                <w:spacing w:val="0"/>
                <w:w w:val="100"/>
                <w:position w:val="0"/>
                <w:sz w:val="18"/>
                <w:szCs w:val="18"/>
              </w:rPr>
              <w:t>IC</w:t>
            </w:r>
            <w:r>
              <w:rPr>
                <w:rFonts w:ascii="SimSun" w:eastAsia="SimSun" w:hAnsi="SimSun" w:cs="SimSun"/>
                <w:color w:val="000000"/>
                <w:spacing w:val="0"/>
                <w:w w:val="100"/>
                <w:position w:val="0"/>
                <w:sz w:val="17"/>
                <w:szCs w:val="17"/>
              </w:rPr>
              <w:t>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充值卡等生</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196,696,548.9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171,958,556.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57,534,962.4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20000</w:t>
            </w:r>
            <w:r>
              <w:rPr>
                <w:rFonts w:ascii="SimSun" w:eastAsia="SimSun" w:hAnsi="SimSun" w:cs="SimSun"/>
                <w:color w:val="000000"/>
                <w:spacing w:val="0"/>
                <w:w w:val="100"/>
                <w:position w:val="0"/>
                <w:sz w:val="17"/>
                <w:szCs w:val="17"/>
              </w:rPr>
              <w:t>万元</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1,089,622.27</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1,239,291.57</w:t>
            </w:r>
          </w:p>
        </w:tc>
      </w:tr>
      <w:tr>
        <w:trPr>
          <w:trHeight w:val="13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产销售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北京数码视讯</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通信设备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29,154,011.4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5000</w:t>
            </w:r>
            <w:r>
              <w:rPr>
                <w:rFonts w:ascii="SimSun" w:eastAsia="SimSun" w:hAnsi="SimSun" w:cs="SimSun"/>
                <w:color w:val="000000"/>
                <w:spacing w:val="0"/>
                <w:w w:val="100"/>
                <w:position w:val="0"/>
                <w:sz w:val="17"/>
                <w:szCs w:val="17"/>
              </w:rPr>
              <w:t>万元</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32,203,171.91</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5,383,942.91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767.36</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146,459.72</w:t>
            </w: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完美星空传媒</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文化艺术</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10000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92,360,824.6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-2,004,653.3</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-1,953,794.1</w:t>
            </w:r>
          </w:p>
        </w:tc>
      </w:tr>
      <w:tr>
        <w:trPr>
          <w:trHeight w:val="15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92,637,270.87</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数码视讯美国</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控股公司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投资、管理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13470</w:t>
            </w:r>
            <w:r>
              <w:rPr>
                <w:rFonts w:ascii="SimSun" w:eastAsia="SimSun" w:hAnsi="SimSun" w:cs="SimSun"/>
                <w:color w:val="000000"/>
                <w:spacing w:val="0"/>
                <w:w w:val="100"/>
                <w:position w:val="0"/>
                <w:sz w:val="17"/>
                <w:szCs w:val="17"/>
              </w:rPr>
              <w:t>万美元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924,521,390.2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923,656,364.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2,818,698.73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132,719.86</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133,005.28</w:t>
            </w: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0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北京数码视讯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软件技术发展</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云平台技术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445,317,765.7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350,644,640.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578,110,601.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109,814,736.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118,933,752.</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r>
        <w:trPr>
          <w:trHeight w:val="28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北京数码视讯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通信技术发展</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通信设备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18,928,385.9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-1,234,959.3</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1000</w:t>
            </w:r>
            <w:r>
              <w:rPr>
                <w:rFonts w:ascii="SimSun" w:eastAsia="SimSun" w:hAnsi="SimSun" w:cs="SimSun"/>
                <w:color w:val="000000"/>
                <w:spacing w:val="0"/>
                <w:w w:val="100"/>
                <w:position w:val="0"/>
                <w:sz w:val="17"/>
                <w:szCs w:val="17"/>
              </w:rPr>
              <w:t>万元</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19,790,597.69</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788,592.95</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-932,182.56</w:t>
            </w: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442"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北京数码视讯 支付技术有限</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第三方支付</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219,616,880.3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81,615,515.8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37,656,888.1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-4,719,002.5</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-4,451,028.7</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10000</w:t>
            </w:r>
            <w:r>
              <w:rPr>
                <w:rFonts w:ascii="SimSun" w:eastAsia="SimSun" w:hAnsi="SimSun" w:cs="SimSun"/>
                <w:color w:val="000000"/>
                <w:spacing w:val="0"/>
                <w:w w:val="100"/>
                <w:position w:val="0"/>
                <w:sz w:val="17"/>
                <w:szCs w:val="17"/>
              </w:rPr>
              <w:t>万元</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28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鼎点视讯科技 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宽带网络改 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12000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522,204,717.6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281,823,005.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202,597,876.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11,719,427.0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18,490,181.3</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数码视讯国际</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软硬件出口</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10000</w:t>
            </w: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508,869,474.9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148,484,485.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88,081,596.5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40,830,012.9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40,861,568.5</w:t>
            </w: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60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杭州宽云视讯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云计算与视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频应用系统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792</w:t>
            </w:r>
            <w:r>
              <w:rPr>
                <w:rFonts w:ascii="SimSun" w:eastAsia="SimSun" w:hAnsi="SimSun" w:cs="SimSun"/>
                <w:color w:val="000000"/>
                <w:spacing w:val="0"/>
                <w:w w:val="100"/>
                <w:position w:val="0"/>
                <w:sz w:val="17"/>
                <w:szCs w:val="17"/>
              </w:rPr>
              <w:t>万元</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6,116,727.84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-9,324,281.3</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666,666.67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-9,419,506.3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-9,185,355.4</w:t>
            </w:r>
          </w:p>
        </w:tc>
      </w:tr>
      <w:tr>
        <w:trPr>
          <w:trHeight w:val="149"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浙江海宁完美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星空传媒有限</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影视剧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16,653,151.0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1000</w:t>
            </w:r>
            <w:r>
              <w:rPr>
                <w:rFonts w:ascii="SimSun" w:eastAsia="SimSun" w:hAnsi="SimSun" w:cs="SimSun"/>
                <w:color w:val="000000"/>
                <w:spacing w:val="0"/>
                <w:w w:val="100"/>
                <w:position w:val="0"/>
                <w:sz w:val="17"/>
                <w:szCs w:val="17"/>
              </w:rPr>
              <w:t>万元</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84,084,876.53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9,973,088.27</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-286,334.76</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1,030,513.67</w:t>
            </w: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甘肃鼎点广视 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宽带网络改 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1000</w:t>
            </w:r>
            <w:r>
              <w:rPr>
                <w:rFonts w:ascii="SimSun" w:eastAsia="SimSun" w:hAnsi="SimSun" w:cs="SimSun"/>
                <w:color w:val="000000"/>
                <w:spacing w:val="0"/>
                <w:w w:val="100"/>
                <w:position w:val="0"/>
                <w:sz w:val="17"/>
                <w:szCs w:val="17"/>
              </w:rPr>
              <w:t>万元</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27,461,574.81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13,165,529.9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14,777,339.2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1,563,845.85</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1,150,629.93</w:t>
            </w: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Sumavision</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承办商务活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2200</w:t>
            </w:r>
            <w:r>
              <w:rPr>
                <w:rFonts w:ascii="SimSun" w:eastAsia="SimSun" w:hAnsi="SimSun" w:cs="SimSun"/>
                <w:color w:val="000000"/>
                <w:spacing w:val="0"/>
                <w:w w:val="100"/>
                <w:position w:val="0"/>
                <w:sz w:val="17"/>
                <w:szCs w:val="17"/>
              </w:rPr>
              <w:t>万美元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140,335,654.3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133,216,741.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33,420,794.2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-7,668,111.8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-7,731,048.9</w:t>
            </w:r>
          </w:p>
        </w:tc>
      </w:tr>
      <w:tr>
        <w:trPr>
          <w:trHeight w:val="27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SFO LLC</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北京数码视讯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388,764,356.3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384,122,528.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63,317.89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-1,265,355.8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-1,137,995.0</w:t>
            </w:r>
          </w:p>
        </w:tc>
      </w:tr>
    </w:tbl>
    <w:tbl>
      <w:tblPr>
        <w:tblOverlap w:val="never"/>
        <w:jc w:val="center"/>
        <w:tblLayout w:type="fixed"/>
      </w:tblPr>
      <w:tblGrid>
        <w:gridCol w:w="1282"/>
        <w:gridCol w:w="850"/>
        <w:gridCol w:w="994"/>
        <w:gridCol w:w="1133"/>
        <w:gridCol w:w="1133"/>
        <w:gridCol w:w="1046"/>
        <w:gridCol w:w="1042"/>
        <w:gridCol w:w="1046"/>
        <w:gridCol w:w="1056"/>
      </w:tblGrid>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企业管理有限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信息咨询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报告期内取得和处置子公司的情况</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对整体生产经营和业绩的影响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北京市博汇科技股份有限公司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公司业务可持续开展，管理层稳定</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北京数码视讯企业管理有限公司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企业分立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公司业务可持续开展，管理层稳定</w:t>
            </w:r>
          </w:p>
        </w:tc>
      </w:tr>
    </w:tbl>
    <w:p>
      <w:pPr>
        <w:widowControl w:val="0"/>
        <w:spacing w:after="139" w:line="1" w:lineRule="exact"/>
      </w:pPr>
    </w:p>
    <w:p>
      <w:pPr>
        <w:pStyle w:val="Style14"/>
        <w:keepNext w:val="0"/>
        <w:keepLines w:val="0"/>
        <w:widowControl w:val="0"/>
        <w:shd w:val="clear" w:color="auto" w:fill="auto"/>
        <w:bidi w:val="0"/>
        <w:spacing w:before="0" w:after="260" w:line="240" w:lineRule="auto"/>
        <w:ind w:left="0" w:right="0" w:firstLine="480"/>
        <w:jc w:val="both"/>
      </w:pPr>
      <w:r>
        <w:rPr>
          <w:color w:val="000000"/>
          <w:spacing w:val="0"/>
          <w:w w:val="100"/>
          <w:position w:val="0"/>
        </w:rPr>
        <w:t>主要控股参股公司情况说明</w:t>
      </w:r>
    </w:p>
    <w:p>
      <w:pPr>
        <w:pStyle w:val="Style14"/>
        <w:keepNext w:val="0"/>
        <w:keepLines w:val="0"/>
        <w:widowControl w:val="0"/>
        <w:shd w:val="clear" w:color="auto" w:fill="auto"/>
        <w:bidi w:val="0"/>
        <w:spacing w:before="0" w:after="260" w:line="240" w:lineRule="auto"/>
        <w:ind w:left="0" w:right="0" w:firstLine="480"/>
        <w:jc w:val="left"/>
      </w:pPr>
      <w:r>
        <w:rPr>
          <w:color w:val="000000"/>
          <w:spacing w:val="0"/>
          <w:w w:val="100"/>
          <w:position w:val="0"/>
        </w:rPr>
        <w:t>⑴福州数码视讯智能卡有限公司（以下简称“福州数码”）</w:t>
      </w:r>
    </w:p>
    <w:p>
      <w:pPr>
        <w:pStyle w:val="Style81"/>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截止</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r>
        <w:rPr>
          <w:color w:val="000000"/>
          <w:spacing w:val="0"/>
          <w:w w:val="100"/>
          <w:position w:val="0"/>
        </w:rPr>
        <w:t>,</w:t>
      </w:r>
      <w:r>
        <w:rPr>
          <w:rFonts w:ascii="SimSun" w:eastAsia="SimSun" w:hAnsi="SimSun" w:cs="SimSun"/>
          <w:color w:val="000000"/>
          <w:spacing w:val="0"/>
          <w:w w:val="100"/>
          <w:position w:val="0"/>
        </w:rPr>
        <w:t>福州数码总资产</w:t>
      </w:r>
      <w:r>
        <w:rPr>
          <w:color w:val="000000"/>
          <w:spacing w:val="0"/>
          <w:w w:val="100"/>
          <w:position w:val="0"/>
        </w:rPr>
        <w:t>196,696,548.96</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净资产</w:t>
      </w:r>
      <w:r>
        <w:rPr>
          <w:color w:val="000000"/>
          <w:spacing w:val="0"/>
          <w:w w:val="100"/>
          <w:position w:val="0"/>
        </w:rPr>
        <w:t>171,958,556.52</w:t>
      </w:r>
      <w:r>
        <w:rPr>
          <w:rFonts w:ascii="SimSun" w:eastAsia="SimSun" w:hAnsi="SimSun" w:cs="SimSun"/>
          <w:color w:val="000000"/>
          <w:spacing w:val="0"/>
          <w:w w:val="100"/>
          <w:position w:val="0"/>
        </w:rPr>
        <w:t>元，同比分别变动</w:t>
      </w:r>
      <w:r>
        <w:rPr>
          <w:color w:val="000000"/>
          <w:spacing w:val="0"/>
          <w:w w:val="100"/>
          <w:position w:val="0"/>
        </w:rPr>
        <w:t>-8.05%</w:t>
      </w:r>
      <w:r>
        <w:rPr>
          <w:rFonts w:ascii="SimSun" w:eastAsia="SimSun" w:hAnsi="SimSun" w:cs="SimSun"/>
          <w:color w:val="000000"/>
          <w:spacing w:val="0"/>
          <w:w w:val="100"/>
          <w:position w:val="0"/>
        </w:rPr>
        <w:t>、</w:t>
      </w:r>
    </w:p>
    <w:p>
      <w:pPr>
        <w:pStyle w:val="Style81"/>
        <w:keepNext w:val="0"/>
        <w:keepLines w:val="0"/>
        <w:widowControl w:val="0"/>
        <w:shd w:val="clear" w:color="auto" w:fill="auto"/>
        <w:bidi w:val="0"/>
        <w:spacing w:before="0" w:after="260" w:line="466" w:lineRule="exact"/>
        <w:ind w:left="0" w:right="0" w:firstLine="0"/>
        <w:jc w:val="left"/>
      </w:pPr>
      <w:r>
        <w:rPr>
          <w:color w:val="000000"/>
          <w:spacing w:val="0"/>
          <w:w w:val="100"/>
          <w:position w:val="0"/>
        </w:rPr>
        <w:t>0.73%</w:t>
      </w:r>
      <w:r>
        <w:rPr>
          <w:rFonts w:ascii="SimSun" w:eastAsia="SimSun" w:hAnsi="SimSun" w:cs="SimSun"/>
          <w:color w:val="000000"/>
          <w:spacing w:val="0"/>
          <w:w w:val="100"/>
          <w:position w:val="0"/>
        </w:rPr>
        <w:t>。</w:t>
      </w:r>
      <w:r>
        <w:rPr>
          <w:color w:val="000000"/>
          <w:spacing w:val="0"/>
          <w:w w:val="100"/>
          <w:position w:val="0"/>
        </w:rPr>
        <w:t>2016</w:t>
      </w:r>
      <w:r>
        <w:rPr>
          <w:rFonts w:ascii="SimSun" w:eastAsia="SimSun" w:hAnsi="SimSun" w:cs="SimSun"/>
          <w:color w:val="000000"/>
          <w:spacing w:val="0"/>
          <w:w w:val="100"/>
          <w:position w:val="0"/>
        </w:rPr>
        <w:t>年实现营业收入</w:t>
      </w:r>
      <w:r>
        <w:rPr>
          <w:color w:val="000000"/>
          <w:spacing w:val="0"/>
          <w:w w:val="100"/>
          <w:position w:val="0"/>
        </w:rPr>
        <w:t>57,534,962.47</w:t>
      </w:r>
      <w:r>
        <w:rPr>
          <w:rFonts w:ascii="SimSun" w:eastAsia="SimSun" w:hAnsi="SimSun" w:cs="SimSun"/>
          <w:color w:val="000000"/>
          <w:spacing w:val="0"/>
          <w:w w:val="100"/>
          <w:position w:val="0"/>
        </w:rPr>
        <w:t>元，营业利润</w:t>
      </w:r>
      <w:r>
        <w:rPr>
          <w:color w:val="000000"/>
          <w:spacing w:val="0"/>
          <w:w w:val="100"/>
          <w:position w:val="0"/>
        </w:rPr>
        <w:t>1,089,622.27</w:t>
      </w:r>
      <w:r>
        <w:rPr>
          <w:rFonts w:ascii="SimSun" w:eastAsia="SimSun" w:hAnsi="SimSun" w:cs="SimSun"/>
          <w:color w:val="000000"/>
          <w:spacing w:val="0"/>
          <w:w w:val="100"/>
          <w:position w:val="0"/>
        </w:rPr>
        <w:t>元，净利润</w:t>
      </w:r>
      <w:r>
        <w:rPr>
          <w:color w:val="000000"/>
          <w:spacing w:val="0"/>
          <w:w w:val="100"/>
          <w:position w:val="0"/>
        </w:rPr>
        <w:t>1,239,291.57</w:t>
      </w:r>
      <w:r>
        <w:rPr>
          <w:rFonts w:ascii="SimSun" w:eastAsia="SimSun" w:hAnsi="SimSun" w:cs="SimSun"/>
          <w:color w:val="000000"/>
          <w:spacing w:val="0"/>
          <w:w w:val="100"/>
          <w:position w:val="0"/>
        </w:rPr>
        <w:t xml:space="preserve">元，同比分别 变动 </w:t>
      </w:r>
      <w:r>
        <w:rPr>
          <w:color w:val="000000"/>
          <w:spacing w:val="0"/>
          <w:w w:val="100"/>
          <w:position w:val="0"/>
        </w:rPr>
        <w:t>84.37%</w:t>
      </w:r>
      <w:r>
        <w:rPr>
          <w:rFonts w:ascii="SimSun" w:eastAsia="SimSun" w:hAnsi="SimSun" w:cs="SimSun"/>
          <w:color w:val="000000"/>
          <w:spacing w:val="0"/>
          <w:w w:val="100"/>
          <w:position w:val="0"/>
        </w:rPr>
        <w:t>、</w:t>
      </w:r>
      <w:r>
        <w:rPr>
          <w:color w:val="000000"/>
          <w:spacing w:val="0"/>
          <w:w w:val="100"/>
          <w:position w:val="0"/>
        </w:rPr>
        <w:t>105.93%</w:t>
      </w:r>
      <w:r>
        <w:rPr>
          <w:rFonts w:ascii="SimSun" w:eastAsia="SimSun" w:hAnsi="SimSun" w:cs="SimSun"/>
          <w:color w:val="000000"/>
          <w:spacing w:val="0"/>
          <w:w w:val="100"/>
          <w:position w:val="0"/>
        </w:rPr>
        <w:t>、</w:t>
      </w:r>
      <w:r>
        <w:rPr>
          <w:color w:val="000000"/>
          <w:spacing w:val="0"/>
          <w:w w:val="100"/>
          <w:position w:val="0"/>
        </w:rPr>
        <w:t>106.78%</w:t>
      </w:r>
      <w:r>
        <w:rPr>
          <w:rFonts w:ascii="SimSun" w:eastAsia="SimSun" w:hAnsi="SimSun" w:cs="SimSun"/>
          <w:color w:val="000000"/>
          <w:spacing w:val="0"/>
          <w:w w:val="100"/>
          <w:position w:val="0"/>
        </w:rPr>
        <w:t>。</w:t>
      </w:r>
    </w:p>
    <w:p>
      <w:pPr>
        <w:pStyle w:val="Style14"/>
        <w:keepNext w:val="0"/>
        <w:keepLines w:val="0"/>
        <w:widowControl w:val="0"/>
        <w:shd w:val="clear" w:color="auto" w:fill="auto"/>
        <w:tabs>
          <w:tab w:pos="930" w:val="left"/>
        </w:tabs>
        <w:bidi w:val="0"/>
        <w:spacing w:before="0" w:after="0" w:line="240" w:lineRule="auto"/>
        <w:ind w:left="0" w:right="0" w:firstLine="500"/>
        <w:jc w:val="left"/>
      </w:pPr>
      <w:bookmarkStart w:id="230" w:name="bookmark230"/>
      <w:r>
        <w:rPr>
          <w:rFonts w:ascii="Times New Roman" w:eastAsia="Times New Roman" w:hAnsi="Times New Roman" w:cs="Times New Roman"/>
          <w:color w:val="000000"/>
          <w:spacing w:val="0"/>
          <w:w w:val="100"/>
          <w:position w:val="0"/>
        </w:rPr>
        <w:t>（</w:t>
      </w:r>
      <w:bookmarkEnd w:id="230"/>
      <w:r>
        <w:rPr>
          <w:rFonts w:ascii="Times New Roman" w:eastAsia="Times New Roman" w:hAnsi="Times New Roman" w:cs="Times New Roman"/>
          <w:color w:val="000000"/>
          <w:spacing w:val="0"/>
          <w:w w:val="100"/>
          <w:position w:val="0"/>
        </w:rPr>
        <w:t>2）</w:t>
        <w:tab/>
      </w:r>
      <w:r>
        <w:rPr>
          <w:color w:val="000000"/>
          <w:spacing w:val="0"/>
          <w:w w:val="100"/>
          <w:position w:val="0"/>
        </w:rPr>
        <w:t>北京数码视讯技术有限公司（以下简称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技术公司</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81"/>
        <w:keepNext w:val="0"/>
        <w:keepLines w:val="0"/>
        <w:widowControl w:val="0"/>
        <w:shd w:val="clear" w:color="auto" w:fill="auto"/>
        <w:bidi w:val="0"/>
        <w:spacing w:before="0" w:after="260"/>
        <w:ind w:left="0" w:right="0"/>
        <w:jc w:val="left"/>
      </w:pPr>
      <w:r>
        <w:rPr>
          <w:rFonts w:ascii="SimSun" w:eastAsia="SimSun" w:hAnsi="SimSun" w:cs="SimSun"/>
          <w:color w:val="000000"/>
          <w:spacing w:val="0"/>
          <w:w w:val="100"/>
          <w:position w:val="0"/>
        </w:rPr>
        <w:t>截止</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r>
        <w:rPr>
          <w:color w:val="000000"/>
          <w:spacing w:val="0"/>
          <w:w w:val="100"/>
          <w:position w:val="0"/>
        </w:rPr>
        <w:t>,</w:t>
      </w:r>
      <w:r>
        <w:rPr>
          <w:rFonts w:ascii="SimSun" w:eastAsia="SimSun" w:hAnsi="SimSun" w:cs="SimSun"/>
          <w:color w:val="000000"/>
          <w:spacing w:val="0"/>
          <w:w w:val="100"/>
          <w:position w:val="0"/>
        </w:rPr>
        <w:t>技术公司总资产</w:t>
      </w:r>
      <w:r>
        <w:rPr>
          <w:color w:val="000000"/>
          <w:spacing w:val="0"/>
          <w:w w:val="100"/>
          <w:position w:val="0"/>
        </w:rPr>
        <w:t>32,203,171.91</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净资产</w:t>
      </w:r>
      <w:r>
        <w:rPr>
          <w:color w:val="000000"/>
          <w:spacing w:val="0"/>
          <w:w w:val="100"/>
          <w:position w:val="0"/>
        </w:rPr>
        <w:t>29,154,011.4</w:t>
      </w:r>
      <w:r>
        <w:rPr>
          <w:color w:val="000000"/>
          <w:spacing w:val="0"/>
          <w:w w:val="100"/>
          <w:position w:val="0"/>
        </w:rPr>
        <w:t>0</w:t>
      </w:r>
      <w:r>
        <w:rPr>
          <w:rFonts w:ascii="SimSun" w:eastAsia="SimSun" w:hAnsi="SimSun" w:cs="SimSun"/>
          <w:color w:val="000000"/>
          <w:spacing w:val="0"/>
          <w:w w:val="100"/>
          <w:position w:val="0"/>
        </w:rPr>
        <w:t>元，同比分别变动</w:t>
      </w:r>
      <w:r>
        <w:rPr>
          <w:color w:val="000000"/>
          <w:spacing w:val="0"/>
          <w:w w:val="100"/>
          <w:position w:val="0"/>
        </w:rPr>
        <w:t>10.77%</w:t>
      </w:r>
      <w:r>
        <w:rPr>
          <w:rFonts w:ascii="SimSun" w:eastAsia="SimSun" w:hAnsi="SimSun" w:cs="SimSun"/>
          <w:color w:val="000000"/>
          <w:spacing w:val="0"/>
          <w:w w:val="100"/>
          <w:position w:val="0"/>
        </w:rPr>
        <w:t xml:space="preserve">、 </w:t>
      </w:r>
      <w:r>
        <w:rPr>
          <w:color w:val="000000"/>
          <w:spacing w:val="0"/>
          <w:w w:val="100"/>
          <w:position w:val="0"/>
        </w:rPr>
        <w:t>0.50%</w:t>
      </w:r>
      <w:r>
        <w:rPr>
          <w:rFonts w:ascii="SimSun" w:eastAsia="SimSun" w:hAnsi="SimSun" w:cs="SimSun"/>
          <w:color w:val="000000"/>
          <w:spacing w:val="0"/>
          <w:w w:val="100"/>
          <w:position w:val="0"/>
        </w:rPr>
        <w:t>。</w:t>
      </w:r>
      <w:r>
        <w:rPr>
          <w:color w:val="000000"/>
          <w:spacing w:val="0"/>
          <w:w w:val="100"/>
          <w:position w:val="0"/>
        </w:rPr>
        <w:t>2016</w:t>
      </w:r>
      <w:r>
        <w:rPr>
          <w:rFonts w:ascii="SimSun" w:eastAsia="SimSun" w:hAnsi="SimSun" w:cs="SimSun"/>
          <w:color w:val="000000"/>
          <w:spacing w:val="0"/>
          <w:w w:val="100"/>
          <w:position w:val="0"/>
        </w:rPr>
        <w:t>年实现营业收入</w:t>
      </w:r>
      <w:r>
        <w:rPr>
          <w:color w:val="000000"/>
          <w:spacing w:val="0"/>
          <w:w w:val="100"/>
          <w:position w:val="0"/>
        </w:rPr>
        <w:t>5,383,942.91</w:t>
      </w:r>
      <w:r>
        <w:rPr>
          <w:rFonts w:ascii="SimSun" w:eastAsia="SimSun" w:hAnsi="SimSun" w:cs="SimSun"/>
          <w:color w:val="000000"/>
          <w:spacing w:val="0"/>
          <w:w w:val="100"/>
          <w:position w:val="0"/>
        </w:rPr>
        <w:t>元，营业利润</w:t>
      </w:r>
      <w:r>
        <w:rPr>
          <w:color w:val="000000"/>
          <w:spacing w:val="0"/>
          <w:w w:val="100"/>
          <w:position w:val="0"/>
        </w:rPr>
        <w:t>767.36</w:t>
      </w:r>
      <w:r>
        <w:rPr>
          <w:rFonts w:ascii="SimSun" w:eastAsia="SimSun" w:hAnsi="SimSun" w:cs="SimSun"/>
          <w:color w:val="000000"/>
          <w:spacing w:val="0"/>
          <w:w w:val="100"/>
          <w:position w:val="0"/>
        </w:rPr>
        <w:t>元，净利润</w:t>
      </w:r>
      <w:r>
        <w:rPr>
          <w:color w:val="000000"/>
          <w:spacing w:val="0"/>
          <w:w w:val="100"/>
          <w:position w:val="0"/>
        </w:rPr>
        <w:t>146,459.72</w:t>
      </w:r>
      <w:r>
        <w:rPr>
          <w:rFonts w:ascii="SimSun" w:eastAsia="SimSun" w:hAnsi="SimSun" w:cs="SimSun"/>
          <w:color w:val="000000"/>
          <w:spacing w:val="0"/>
          <w:w w:val="100"/>
          <w:position w:val="0"/>
        </w:rPr>
        <w:t>元，同比分别变动</w:t>
      </w:r>
      <w:r>
        <w:rPr>
          <w:color w:val="000000"/>
          <w:spacing w:val="0"/>
          <w:w w:val="100"/>
          <w:position w:val="0"/>
        </w:rPr>
        <w:t>100.00%</w:t>
      </w:r>
      <w:r>
        <w:rPr>
          <w:rFonts w:ascii="SimSun" w:eastAsia="SimSun" w:hAnsi="SimSun" w:cs="SimSun"/>
          <w:color w:val="000000"/>
          <w:spacing w:val="0"/>
          <w:w w:val="100"/>
          <w:position w:val="0"/>
        </w:rPr>
        <w:t xml:space="preserve">、 </w:t>
      </w:r>
      <w:r>
        <w:rPr>
          <w:color w:val="000000"/>
          <w:spacing w:val="0"/>
          <w:w w:val="100"/>
          <w:position w:val="0"/>
        </w:rPr>
        <w:t>100.46%</w:t>
      </w:r>
      <w:r>
        <w:rPr>
          <w:rFonts w:ascii="SimSun" w:eastAsia="SimSun" w:hAnsi="SimSun" w:cs="SimSun"/>
          <w:color w:val="000000"/>
          <w:spacing w:val="0"/>
          <w:w w:val="100"/>
          <w:position w:val="0"/>
        </w:rPr>
        <w:t>、</w:t>
      </w:r>
      <w:r>
        <w:rPr>
          <w:color w:val="000000"/>
          <w:spacing w:val="0"/>
          <w:w w:val="100"/>
          <w:position w:val="0"/>
        </w:rPr>
        <w:t>188.63%</w:t>
      </w:r>
      <w:r>
        <w:rPr>
          <w:rFonts w:ascii="SimSun" w:eastAsia="SimSun" w:hAnsi="SimSun" w:cs="SimSun"/>
          <w:color w:val="000000"/>
          <w:spacing w:val="0"/>
          <w:w w:val="100"/>
          <w:position w:val="0"/>
        </w:rPr>
        <w:t>。</w:t>
      </w:r>
    </w:p>
    <w:p>
      <w:pPr>
        <w:pStyle w:val="Style14"/>
        <w:keepNext w:val="0"/>
        <w:keepLines w:val="0"/>
        <w:widowControl w:val="0"/>
        <w:shd w:val="clear" w:color="auto" w:fill="auto"/>
        <w:tabs>
          <w:tab w:pos="930" w:val="left"/>
        </w:tabs>
        <w:bidi w:val="0"/>
        <w:spacing w:before="0" w:after="0" w:line="240" w:lineRule="auto"/>
        <w:ind w:left="0" w:right="0" w:firstLine="500"/>
        <w:jc w:val="left"/>
      </w:pPr>
      <w:bookmarkStart w:id="231" w:name="bookmark231"/>
      <w:r>
        <w:rPr>
          <w:rFonts w:ascii="Times New Roman" w:eastAsia="Times New Roman" w:hAnsi="Times New Roman" w:cs="Times New Roman"/>
          <w:color w:val="000000"/>
          <w:spacing w:val="0"/>
          <w:w w:val="100"/>
          <w:position w:val="0"/>
        </w:rPr>
        <w:t>（</w:t>
      </w:r>
      <w:bookmarkEnd w:id="231"/>
      <w:r>
        <w:rPr>
          <w:rFonts w:ascii="Times New Roman" w:eastAsia="Times New Roman" w:hAnsi="Times New Roman" w:cs="Times New Roman"/>
          <w:color w:val="000000"/>
          <w:spacing w:val="0"/>
          <w:w w:val="100"/>
          <w:position w:val="0"/>
        </w:rPr>
        <w:t>3）</w:t>
        <w:tab/>
      </w:r>
      <w:r>
        <w:rPr>
          <w:color w:val="000000"/>
          <w:spacing w:val="0"/>
          <w:w w:val="100"/>
          <w:position w:val="0"/>
        </w:rPr>
        <w:t>完美星空传媒有限公司（以下简称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完美星空</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81"/>
        <w:keepNext w:val="0"/>
        <w:keepLines w:val="0"/>
        <w:widowControl w:val="0"/>
        <w:shd w:val="clear" w:color="auto" w:fill="auto"/>
        <w:bidi w:val="0"/>
        <w:spacing w:before="0" w:after="260"/>
        <w:ind w:left="0" w:right="0"/>
        <w:jc w:val="left"/>
      </w:pPr>
      <w:r>
        <w:rPr>
          <w:rFonts w:ascii="SimSun" w:eastAsia="SimSun" w:hAnsi="SimSun" w:cs="SimSun"/>
          <w:color w:val="000000"/>
          <w:spacing w:val="0"/>
          <w:w w:val="100"/>
          <w:position w:val="0"/>
        </w:rPr>
        <w:t>截止</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完美星空总资产</w:t>
      </w:r>
      <w:r>
        <w:rPr>
          <w:color w:val="000000"/>
          <w:spacing w:val="0"/>
          <w:w w:val="100"/>
          <w:position w:val="0"/>
        </w:rPr>
        <w:t>92,637,270.87</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净资产</w:t>
      </w:r>
      <w:r>
        <w:rPr>
          <w:color w:val="000000"/>
          <w:spacing w:val="0"/>
          <w:w w:val="100"/>
          <w:position w:val="0"/>
        </w:rPr>
        <w:t>92,360,824.6</w:t>
      </w:r>
      <w:r>
        <w:rPr>
          <w:color w:val="000000"/>
          <w:spacing w:val="0"/>
          <w:w w:val="100"/>
          <w:position w:val="0"/>
        </w:rPr>
        <w:t>2</w:t>
      </w:r>
      <w:r>
        <w:rPr>
          <w:rFonts w:ascii="SimSun" w:eastAsia="SimSun" w:hAnsi="SimSun" w:cs="SimSun"/>
          <w:color w:val="000000"/>
          <w:spacing w:val="0"/>
          <w:w w:val="100"/>
          <w:position w:val="0"/>
        </w:rPr>
        <w:t>元，同比分别变动</w:t>
      </w:r>
      <w:r>
        <w:rPr>
          <w:color w:val="000000"/>
          <w:spacing w:val="0"/>
          <w:w w:val="100"/>
          <w:position w:val="0"/>
        </w:rPr>
        <w:t>-1.99%</w:t>
      </w:r>
      <w:r>
        <w:rPr>
          <w:rFonts w:ascii="SimSun" w:eastAsia="SimSun" w:hAnsi="SimSun" w:cs="SimSun"/>
          <w:color w:val="000000"/>
          <w:spacing w:val="0"/>
          <w:w w:val="100"/>
          <w:position w:val="0"/>
        </w:rPr>
        <w:t xml:space="preserve">、 </w:t>
      </w:r>
      <w:r>
        <w:rPr>
          <w:color w:val="000000"/>
          <w:spacing w:val="0"/>
          <w:w w:val="100"/>
          <w:position w:val="0"/>
        </w:rPr>
        <w:t>-2.07%</w:t>
      </w:r>
      <w:r>
        <w:rPr>
          <w:rFonts w:ascii="SimSun" w:eastAsia="SimSun" w:hAnsi="SimSun" w:cs="SimSun"/>
          <w:color w:val="000000"/>
          <w:spacing w:val="0"/>
          <w:w w:val="100"/>
          <w:position w:val="0"/>
        </w:rPr>
        <w:t>。</w:t>
      </w:r>
      <w:r>
        <w:rPr>
          <w:color w:val="000000"/>
          <w:spacing w:val="0"/>
          <w:w w:val="100"/>
          <w:position w:val="0"/>
        </w:rPr>
        <w:t>2016</w:t>
      </w:r>
      <w:r>
        <w:rPr>
          <w:rFonts w:ascii="SimSun" w:eastAsia="SimSun" w:hAnsi="SimSun" w:cs="SimSun"/>
          <w:color w:val="000000"/>
          <w:spacing w:val="0"/>
          <w:w w:val="100"/>
          <w:position w:val="0"/>
        </w:rPr>
        <w:t>年实现营业收入</w:t>
      </w:r>
      <w:r>
        <w:rPr>
          <w:color w:val="000000"/>
          <w:spacing w:val="0"/>
          <w:w w:val="100"/>
          <w:position w:val="0"/>
        </w:rPr>
        <w:t>0.00</w:t>
      </w:r>
      <w:r>
        <w:rPr>
          <w:rFonts w:ascii="SimSun" w:eastAsia="SimSun" w:hAnsi="SimSun" w:cs="SimSun"/>
          <w:color w:val="000000"/>
          <w:spacing w:val="0"/>
          <w:w w:val="100"/>
          <w:position w:val="0"/>
        </w:rPr>
        <w:t>元，营业利润</w:t>
      </w:r>
      <w:r>
        <w:rPr>
          <w:color w:val="000000"/>
          <w:spacing w:val="0"/>
          <w:w w:val="100"/>
          <w:position w:val="0"/>
        </w:rPr>
        <w:t>-2,004,653.32</w:t>
      </w:r>
      <w:r>
        <w:rPr>
          <w:rFonts w:ascii="SimSun" w:eastAsia="SimSun" w:hAnsi="SimSun" w:cs="SimSun"/>
          <w:color w:val="000000"/>
          <w:spacing w:val="0"/>
          <w:w w:val="100"/>
          <w:position w:val="0"/>
        </w:rPr>
        <w:t>元，净利润</w:t>
      </w:r>
      <w:r>
        <w:rPr>
          <w:color w:val="000000"/>
          <w:spacing w:val="0"/>
          <w:w w:val="100"/>
          <w:position w:val="0"/>
        </w:rPr>
        <w:t>-1,953,794.15</w:t>
      </w:r>
      <w:r>
        <w:rPr>
          <w:rFonts w:ascii="SimSun" w:eastAsia="SimSun" w:hAnsi="SimSun" w:cs="SimSun"/>
          <w:color w:val="000000"/>
          <w:spacing w:val="0"/>
          <w:w w:val="100"/>
          <w:position w:val="0"/>
        </w:rPr>
        <w:t xml:space="preserve">元，同比分别变动 </w:t>
      </w:r>
      <w:r>
        <w:rPr>
          <w:color w:val="000000"/>
          <w:spacing w:val="0"/>
          <w:w w:val="100"/>
          <w:position w:val="0"/>
        </w:rPr>
        <w:t>-100.00%</w:t>
      </w:r>
      <w:r>
        <w:rPr>
          <w:rFonts w:ascii="SimSun" w:eastAsia="SimSun" w:hAnsi="SimSun" w:cs="SimSun"/>
          <w:color w:val="000000"/>
          <w:spacing w:val="0"/>
          <w:w w:val="100"/>
          <w:position w:val="0"/>
        </w:rPr>
        <w:t>、</w:t>
      </w:r>
      <w:r>
        <w:rPr>
          <w:color w:val="000000"/>
          <w:spacing w:val="0"/>
          <w:w w:val="100"/>
          <w:position w:val="0"/>
        </w:rPr>
        <w:t>-297.83%</w:t>
      </w:r>
      <w:r>
        <w:rPr>
          <w:rFonts w:ascii="SimSun" w:eastAsia="SimSun" w:hAnsi="SimSun" w:cs="SimSun"/>
          <w:color w:val="000000"/>
          <w:spacing w:val="0"/>
          <w:w w:val="100"/>
          <w:position w:val="0"/>
        </w:rPr>
        <w:t>、</w:t>
      </w:r>
      <w:r>
        <w:rPr>
          <w:color w:val="000000"/>
          <w:spacing w:val="0"/>
          <w:w w:val="100"/>
          <w:position w:val="0"/>
        </w:rPr>
        <w:t>-254.65%</w:t>
      </w:r>
      <w:r>
        <w:rPr>
          <w:rFonts w:ascii="SimSun" w:eastAsia="SimSun" w:hAnsi="SimSun" w:cs="SimSun"/>
          <w:color w:val="000000"/>
          <w:spacing w:val="0"/>
          <w:w w:val="100"/>
          <w:position w:val="0"/>
        </w:rPr>
        <w:t>。</w:t>
      </w:r>
    </w:p>
    <w:p>
      <w:pPr>
        <w:pStyle w:val="Style14"/>
        <w:keepNext w:val="0"/>
        <w:keepLines w:val="0"/>
        <w:widowControl w:val="0"/>
        <w:shd w:val="clear" w:color="auto" w:fill="auto"/>
        <w:tabs>
          <w:tab w:pos="930" w:val="left"/>
        </w:tabs>
        <w:bidi w:val="0"/>
        <w:spacing w:before="0" w:after="0" w:line="240" w:lineRule="auto"/>
        <w:ind w:left="0" w:right="0" w:firstLine="500"/>
        <w:jc w:val="left"/>
      </w:pPr>
      <w:bookmarkStart w:id="232" w:name="bookmark232"/>
      <w:r>
        <w:rPr>
          <w:rFonts w:ascii="Times New Roman" w:eastAsia="Times New Roman" w:hAnsi="Times New Roman" w:cs="Times New Roman"/>
          <w:color w:val="000000"/>
          <w:spacing w:val="0"/>
          <w:w w:val="100"/>
          <w:position w:val="0"/>
        </w:rPr>
        <w:t>（</w:t>
      </w:r>
      <w:bookmarkEnd w:id="232"/>
      <w:r>
        <w:rPr>
          <w:rFonts w:ascii="Times New Roman" w:eastAsia="Times New Roman" w:hAnsi="Times New Roman" w:cs="Times New Roman"/>
          <w:color w:val="000000"/>
          <w:spacing w:val="0"/>
          <w:w w:val="100"/>
          <w:position w:val="0"/>
        </w:rPr>
        <w:t>4）</w:t>
        <w:tab/>
      </w:r>
      <w:r>
        <w:rPr>
          <w:color w:val="000000"/>
          <w:spacing w:val="0"/>
          <w:w w:val="100"/>
          <w:position w:val="0"/>
        </w:rPr>
        <w:t>数码视讯美国控股公司（以下简称</w:t>
      </w:r>
      <w:r>
        <w:rPr>
          <w:rFonts w:ascii="Times New Roman" w:eastAsia="Times New Roman" w:hAnsi="Times New Roman" w:cs="Times New Roman"/>
          <w:color w:val="000000"/>
          <w:spacing w:val="0"/>
          <w:w w:val="100"/>
          <w:position w:val="0"/>
        </w:rPr>
        <w:t>“</w:t>
      </w:r>
      <w:r>
        <w:rPr>
          <w:color w:val="000000"/>
          <w:spacing w:val="0"/>
          <w:w w:val="100"/>
          <w:position w:val="0"/>
        </w:rPr>
        <w:t>美国公司</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81"/>
        <w:keepNext w:val="0"/>
        <w:keepLines w:val="0"/>
        <w:widowControl w:val="0"/>
        <w:shd w:val="clear" w:color="auto" w:fill="auto"/>
        <w:bidi w:val="0"/>
        <w:spacing w:before="0" w:after="260"/>
        <w:ind w:left="0" w:right="0"/>
        <w:jc w:val="left"/>
      </w:pPr>
      <w:r>
        <w:rPr>
          <w:rFonts w:ascii="SimSun" w:eastAsia="SimSun" w:hAnsi="SimSun" w:cs="SimSun"/>
          <w:color w:val="000000"/>
          <w:spacing w:val="0"/>
          <w:w w:val="100"/>
          <w:position w:val="0"/>
        </w:rPr>
        <w:t>截止</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美国公司总资产</w:t>
      </w:r>
      <w:r>
        <w:rPr>
          <w:color w:val="000000"/>
          <w:spacing w:val="0"/>
          <w:w w:val="100"/>
          <w:position w:val="0"/>
        </w:rPr>
        <w:t>924,521,390.25</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净资产</w:t>
      </w:r>
      <w:r>
        <w:rPr>
          <w:color w:val="000000"/>
          <w:spacing w:val="0"/>
          <w:w w:val="100"/>
          <w:position w:val="0"/>
        </w:rPr>
        <w:t>923,656,364.53</w:t>
      </w:r>
      <w:r>
        <w:rPr>
          <w:rFonts w:ascii="SimSun" w:eastAsia="SimSun" w:hAnsi="SimSun" w:cs="SimSun"/>
          <w:color w:val="000000"/>
          <w:spacing w:val="0"/>
          <w:w w:val="100"/>
          <w:position w:val="0"/>
        </w:rPr>
        <w:t xml:space="preserve">元，同比分别变动 </w:t>
      </w:r>
      <w:r>
        <w:rPr>
          <w:color w:val="000000"/>
          <w:spacing w:val="0"/>
          <w:w w:val="100"/>
          <w:position w:val="0"/>
        </w:rPr>
        <w:t>135.67%</w:t>
      </w:r>
      <w:r>
        <w:rPr>
          <w:rFonts w:ascii="SimSun" w:eastAsia="SimSun" w:hAnsi="SimSun" w:cs="SimSun"/>
          <w:color w:val="000000"/>
          <w:spacing w:val="0"/>
          <w:w w:val="100"/>
          <w:position w:val="0"/>
        </w:rPr>
        <w:t>、</w:t>
      </w:r>
      <w:r>
        <w:rPr>
          <w:color w:val="000000"/>
          <w:spacing w:val="0"/>
          <w:w w:val="100"/>
          <w:position w:val="0"/>
        </w:rPr>
        <w:t>135.77%</w:t>
      </w:r>
      <w:r>
        <w:rPr>
          <w:rFonts w:ascii="SimSun" w:eastAsia="SimSun" w:hAnsi="SimSun" w:cs="SimSun"/>
          <w:color w:val="000000"/>
          <w:spacing w:val="0"/>
          <w:w w:val="100"/>
          <w:position w:val="0"/>
        </w:rPr>
        <w:t>。</w:t>
      </w:r>
      <w:r>
        <w:rPr>
          <w:color w:val="000000"/>
          <w:spacing w:val="0"/>
          <w:w w:val="100"/>
          <w:position w:val="0"/>
        </w:rPr>
        <w:t>2016</w:t>
      </w:r>
      <w:r>
        <w:rPr>
          <w:rFonts w:ascii="SimSun" w:eastAsia="SimSun" w:hAnsi="SimSun" w:cs="SimSun"/>
          <w:color w:val="000000"/>
          <w:spacing w:val="0"/>
          <w:w w:val="100"/>
          <w:position w:val="0"/>
        </w:rPr>
        <w:t>年实现营业收入</w:t>
      </w:r>
      <w:r>
        <w:rPr>
          <w:color w:val="000000"/>
          <w:spacing w:val="0"/>
          <w:w w:val="100"/>
          <w:position w:val="0"/>
        </w:rPr>
        <w:t>2,818,698.73</w:t>
      </w:r>
      <w:r>
        <w:rPr>
          <w:rFonts w:ascii="SimSun" w:eastAsia="SimSun" w:hAnsi="SimSun" w:cs="SimSun"/>
          <w:color w:val="000000"/>
          <w:spacing w:val="0"/>
          <w:w w:val="100"/>
          <w:position w:val="0"/>
        </w:rPr>
        <w:t>元，营业利润</w:t>
      </w:r>
      <w:r>
        <w:rPr>
          <w:color w:val="000000"/>
          <w:spacing w:val="0"/>
          <w:w w:val="100"/>
          <w:position w:val="0"/>
        </w:rPr>
        <w:t>132,719.86</w:t>
      </w:r>
      <w:r>
        <w:rPr>
          <w:rFonts w:ascii="SimSun" w:eastAsia="SimSun" w:hAnsi="SimSun" w:cs="SimSun"/>
          <w:color w:val="000000"/>
          <w:spacing w:val="0"/>
          <w:w w:val="100"/>
          <w:position w:val="0"/>
        </w:rPr>
        <w:t>元，净利润</w:t>
      </w:r>
      <w:r>
        <w:rPr>
          <w:color w:val="000000"/>
          <w:spacing w:val="0"/>
          <w:w w:val="100"/>
          <w:position w:val="0"/>
        </w:rPr>
        <w:t>133,005.28</w:t>
      </w:r>
      <w:r>
        <w:rPr>
          <w:rFonts w:ascii="SimSun" w:eastAsia="SimSun" w:hAnsi="SimSun" w:cs="SimSun"/>
          <w:color w:val="000000"/>
          <w:spacing w:val="0"/>
          <w:w w:val="100"/>
          <w:position w:val="0"/>
        </w:rPr>
        <w:t>元， 同比分别变动</w:t>
      </w:r>
      <w:r>
        <w:rPr>
          <w:color w:val="000000"/>
          <w:spacing w:val="0"/>
          <w:w w:val="100"/>
          <w:position w:val="0"/>
        </w:rPr>
        <w:t>77.18%</w:t>
      </w:r>
      <w:r>
        <w:rPr>
          <w:rFonts w:ascii="SimSun" w:eastAsia="SimSun" w:hAnsi="SimSun" w:cs="SimSun"/>
          <w:color w:val="000000"/>
          <w:spacing w:val="0"/>
          <w:w w:val="100"/>
          <w:position w:val="0"/>
        </w:rPr>
        <w:t>、</w:t>
      </w:r>
      <w:r>
        <w:rPr>
          <w:color w:val="000000"/>
          <w:spacing w:val="0"/>
          <w:w w:val="100"/>
          <w:position w:val="0"/>
        </w:rPr>
        <w:t>102.26%</w:t>
      </w:r>
      <w:r>
        <w:rPr>
          <w:rFonts w:ascii="SimSun" w:eastAsia="SimSun" w:hAnsi="SimSun" w:cs="SimSun"/>
          <w:color w:val="000000"/>
          <w:spacing w:val="0"/>
          <w:w w:val="100"/>
          <w:position w:val="0"/>
        </w:rPr>
        <w:t>、</w:t>
      </w:r>
      <w:r>
        <w:rPr>
          <w:color w:val="000000"/>
          <w:spacing w:val="0"/>
          <w:w w:val="100"/>
          <w:position w:val="0"/>
        </w:rPr>
        <w:t>102.27%</w:t>
      </w:r>
      <w:r>
        <w:rPr>
          <w:rFonts w:ascii="SimSun" w:eastAsia="SimSun" w:hAnsi="SimSun" w:cs="SimSun"/>
          <w:color w:val="000000"/>
          <w:spacing w:val="0"/>
          <w:w w:val="100"/>
          <w:position w:val="0"/>
        </w:rPr>
        <w:t>。</w:t>
      </w:r>
    </w:p>
    <w:p>
      <w:pPr>
        <w:pStyle w:val="Style14"/>
        <w:keepNext w:val="0"/>
        <w:keepLines w:val="0"/>
        <w:widowControl w:val="0"/>
        <w:shd w:val="clear" w:color="auto" w:fill="auto"/>
        <w:tabs>
          <w:tab w:pos="930" w:val="left"/>
        </w:tabs>
        <w:bidi w:val="0"/>
        <w:spacing w:before="0" w:after="0" w:line="240" w:lineRule="auto"/>
        <w:ind w:left="0" w:right="0" w:firstLine="500"/>
        <w:jc w:val="left"/>
      </w:pPr>
      <w:bookmarkStart w:id="233" w:name="bookmark233"/>
      <w:r>
        <w:rPr>
          <w:rFonts w:ascii="Times New Roman" w:eastAsia="Times New Roman" w:hAnsi="Times New Roman" w:cs="Times New Roman"/>
          <w:color w:val="000000"/>
          <w:spacing w:val="0"/>
          <w:w w:val="100"/>
          <w:position w:val="0"/>
        </w:rPr>
        <w:t>（</w:t>
      </w:r>
      <w:bookmarkEnd w:id="233"/>
      <w:r>
        <w:rPr>
          <w:rFonts w:ascii="Times New Roman" w:eastAsia="Times New Roman" w:hAnsi="Times New Roman" w:cs="Times New Roman"/>
          <w:color w:val="000000"/>
          <w:spacing w:val="0"/>
          <w:w w:val="100"/>
          <w:position w:val="0"/>
        </w:rPr>
        <w:t>5）</w:t>
        <w:tab/>
      </w:r>
      <w:r>
        <w:rPr>
          <w:color w:val="000000"/>
          <w:spacing w:val="0"/>
          <w:w w:val="100"/>
          <w:position w:val="0"/>
        </w:rPr>
        <w:t>北京数码视讯软件技术发展有限公司（以下简称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软件技术</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81"/>
        <w:keepNext w:val="0"/>
        <w:keepLines w:val="0"/>
        <w:widowControl w:val="0"/>
        <w:shd w:val="clear" w:color="auto" w:fill="auto"/>
        <w:bidi w:val="0"/>
        <w:spacing w:before="0" w:after="260"/>
        <w:ind w:left="0" w:right="0"/>
        <w:jc w:val="left"/>
      </w:pPr>
      <w:r>
        <w:rPr>
          <w:rFonts w:ascii="SimSun" w:eastAsia="SimSun" w:hAnsi="SimSun" w:cs="SimSun"/>
          <w:color w:val="000000"/>
          <w:spacing w:val="0"/>
          <w:w w:val="100"/>
          <w:position w:val="0"/>
        </w:rPr>
        <w:t>截止</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Arial Unicode MS" w:eastAsia="Arial Unicode MS" w:hAnsi="Arial Unicode MS" w:cs="Arial Unicode MS"/>
          <w:color w:val="000000"/>
          <w:spacing w:val="0"/>
          <w:w w:val="100"/>
          <w:position w:val="0"/>
          <w:sz w:val="17"/>
          <w:szCs w:val="17"/>
        </w:rPr>
        <w:t>0</w:t>
      </w:r>
      <w:r>
        <w:rPr>
          <w:color w:val="000000"/>
          <w:spacing w:val="0"/>
          <w:w w:val="100"/>
          <w:position w:val="0"/>
        </w:rPr>
        <w:t>,</w:t>
      </w:r>
      <w:r>
        <w:rPr>
          <w:rFonts w:ascii="SimSun" w:eastAsia="SimSun" w:hAnsi="SimSun" w:cs="SimSun"/>
          <w:color w:val="000000"/>
          <w:spacing w:val="0"/>
          <w:w w:val="100"/>
          <w:position w:val="0"/>
        </w:rPr>
        <w:t>软件技术总资产</w:t>
      </w:r>
      <w:r>
        <w:rPr>
          <w:color w:val="000000"/>
          <w:spacing w:val="0"/>
          <w:w w:val="100"/>
          <w:position w:val="0"/>
        </w:rPr>
        <w:t>445,317,765.7</w:t>
      </w:r>
      <w:r>
        <w:rPr>
          <w:color w:val="000000"/>
          <w:spacing w:val="0"/>
          <w:w w:val="100"/>
          <w:position w:val="0"/>
        </w:rPr>
        <w:t>9</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净资产</w:t>
      </w:r>
      <w:r>
        <w:rPr>
          <w:color w:val="000000"/>
          <w:spacing w:val="0"/>
          <w:w w:val="100"/>
          <w:position w:val="0"/>
        </w:rPr>
        <w:t>350,644,640.72</w:t>
      </w:r>
      <w:r>
        <w:rPr>
          <w:rFonts w:ascii="SimSun" w:eastAsia="SimSun" w:hAnsi="SimSun" w:cs="SimSun"/>
          <w:color w:val="000000"/>
          <w:spacing w:val="0"/>
          <w:w w:val="100"/>
          <w:position w:val="0"/>
        </w:rPr>
        <w:t>元，同比分别变动</w:t>
      </w:r>
      <w:r>
        <w:rPr>
          <w:color w:val="000000"/>
          <w:spacing w:val="0"/>
          <w:w w:val="100"/>
          <w:position w:val="0"/>
        </w:rPr>
        <w:t>-6.36%</w:t>
      </w:r>
      <w:r>
        <w:rPr>
          <w:rFonts w:ascii="SimSun" w:eastAsia="SimSun" w:hAnsi="SimSun" w:cs="SimSun"/>
          <w:color w:val="000000"/>
          <w:spacing w:val="0"/>
          <w:w w:val="100"/>
          <w:position w:val="0"/>
        </w:rPr>
        <w:t xml:space="preserve">、 </w:t>
      </w:r>
      <w:r>
        <w:rPr>
          <w:color w:val="000000"/>
          <w:spacing w:val="0"/>
          <w:w w:val="100"/>
          <w:position w:val="0"/>
        </w:rPr>
        <w:t>51.33%</w:t>
      </w:r>
      <w:r>
        <w:rPr>
          <w:rFonts w:ascii="SimSun" w:eastAsia="SimSun" w:hAnsi="SimSun" w:cs="SimSun"/>
          <w:color w:val="000000"/>
          <w:spacing w:val="0"/>
          <w:w w:val="100"/>
          <w:position w:val="0"/>
        </w:rPr>
        <w:t>。</w:t>
      </w:r>
      <w:r>
        <w:rPr>
          <w:color w:val="000000"/>
          <w:spacing w:val="0"/>
          <w:w w:val="100"/>
          <w:position w:val="0"/>
        </w:rPr>
        <w:t>2016</w:t>
      </w:r>
      <w:r>
        <w:rPr>
          <w:rFonts w:ascii="SimSun" w:eastAsia="SimSun" w:hAnsi="SimSun" w:cs="SimSun"/>
          <w:color w:val="000000"/>
          <w:spacing w:val="0"/>
          <w:w w:val="100"/>
          <w:position w:val="0"/>
        </w:rPr>
        <w:t>年实现营业收入</w:t>
      </w:r>
      <w:r>
        <w:rPr>
          <w:color w:val="000000"/>
          <w:spacing w:val="0"/>
          <w:w w:val="100"/>
          <w:position w:val="0"/>
        </w:rPr>
        <w:t>578,110,601.64</w:t>
      </w:r>
      <w:r>
        <w:rPr>
          <w:rFonts w:ascii="SimSun" w:eastAsia="SimSun" w:hAnsi="SimSun" w:cs="SimSun"/>
          <w:color w:val="000000"/>
          <w:spacing w:val="0"/>
          <w:w w:val="100"/>
          <w:position w:val="0"/>
        </w:rPr>
        <w:t xml:space="preserve">元，营业利润 </w:t>
      </w:r>
      <w:r>
        <w:rPr>
          <w:color w:val="000000"/>
          <w:spacing w:val="0"/>
          <w:w w:val="100"/>
          <w:position w:val="0"/>
        </w:rPr>
        <w:t>109,814,736.30</w:t>
      </w:r>
      <w:r>
        <w:rPr>
          <w:rFonts w:ascii="SimSun" w:eastAsia="SimSun" w:hAnsi="SimSun" w:cs="SimSun"/>
          <w:color w:val="000000"/>
          <w:spacing w:val="0"/>
          <w:w w:val="100"/>
          <w:position w:val="0"/>
        </w:rPr>
        <w:t xml:space="preserve">元，净利润 </w:t>
      </w:r>
      <w:r>
        <w:rPr>
          <w:color w:val="000000"/>
          <w:spacing w:val="0"/>
          <w:w w:val="100"/>
          <w:position w:val="0"/>
        </w:rPr>
        <w:t>118,933,752.3</w:t>
      </w:r>
      <w:r>
        <w:rPr>
          <w:color w:val="000000"/>
          <w:spacing w:val="0"/>
          <w:w w:val="100"/>
          <w:position w:val="0"/>
        </w:rPr>
        <w:t>0</w:t>
      </w:r>
      <w:r>
        <w:rPr>
          <w:rFonts w:ascii="SimSun" w:eastAsia="SimSun" w:hAnsi="SimSun" w:cs="SimSun"/>
          <w:color w:val="000000"/>
          <w:spacing w:val="0"/>
          <w:w w:val="100"/>
          <w:position w:val="0"/>
        </w:rPr>
        <w:t>元，同 比分别变动</w:t>
      </w:r>
      <w:r>
        <w:rPr>
          <w:color w:val="000000"/>
          <w:spacing w:val="0"/>
          <w:w w:val="100"/>
          <w:position w:val="0"/>
        </w:rPr>
        <w:t>80.34%</w:t>
      </w:r>
      <w:r>
        <w:rPr>
          <w:rFonts w:ascii="SimSun" w:eastAsia="SimSun" w:hAnsi="SimSun" w:cs="SimSun"/>
          <w:color w:val="000000"/>
          <w:spacing w:val="0"/>
          <w:w w:val="100"/>
          <w:position w:val="0"/>
        </w:rPr>
        <w:t>、</w:t>
      </w:r>
      <w:r>
        <w:rPr>
          <w:color w:val="000000"/>
          <w:spacing w:val="0"/>
          <w:w w:val="100"/>
          <w:position w:val="0"/>
        </w:rPr>
        <w:t>-9.75%</w:t>
      </w:r>
      <w:r>
        <w:rPr>
          <w:rFonts w:ascii="SimSun" w:eastAsia="SimSun" w:hAnsi="SimSun" w:cs="SimSun"/>
          <w:color w:val="000000"/>
          <w:spacing w:val="0"/>
          <w:w w:val="100"/>
          <w:position w:val="0"/>
        </w:rPr>
        <w:t>、</w:t>
      </w:r>
      <w:r>
        <w:rPr>
          <w:color w:val="000000"/>
          <w:spacing w:val="0"/>
          <w:w w:val="100"/>
          <w:position w:val="0"/>
        </w:rPr>
        <w:t>-17.94%</w:t>
      </w: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 ）</w:t>
      </w:r>
      <w:r>
        <w:rPr>
          <w:color w:val="000000"/>
          <w:spacing w:val="0"/>
          <w:w w:val="100"/>
          <w:position w:val="0"/>
        </w:rPr>
        <w:t>北京数码视讯通信技术发展有限公司（以下简称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通信公司</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81"/>
        <w:keepNext w:val="0"/>
        <w:keepLines w:val="0"/>
        <w:widowControl w:val="0"/>
        <w:shd w:val="clear" w:color="auto" w:fill="auto"/>
        <w:bidi w:val="0"/>
        <w:spacing w:before="0" w:after="0"/>
        <w:ind w:left="0" w:right="0" w:firstLine="480"/>
        <w:jc w:val="left"/>
      </w:pPr>
      <w:r>
        <w:rPr>
          <w:rFonts w:ascii="SimSun" w:eastAsia="SimSun" w:hAnsi="SimSun" w:cs="SimSun"/>
          <w:color w:val="000000"/>
          <w:spacing w:val="0"/>
          <w:w w:val="100"/>
          <w:position w:val="0"/>
        </w:rPr>
        <w:t>截止</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通信公司总资产</w:t>
      </w:r>
      <w:r>
        <w:rPr>
          <w:color w:val="000000"/>
          <w:spacing w:val="0"/>
          <w:w w:val="100"/>
          <w:position w:val="0"/>
        </w:rPr>
        <w:t>19,790,597.6</w:t>
      </w:r>
      <w:r>
        <w:rPr>
          <w:color w:val="000000"/>
          <w:spacing w:val="0"/>
          <w:w w:val="100"/>
          <w:position w:val="0"/>
        </w:rPr>
        <w:t>9</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净资产</w:t>
      </w:r>
      <w:r>
        <w:rPr>
          <w:color w:val="000000"/>
          <w:spacing w:val="0"/>
          <w:w w:val="100"/>
          <w:position w:val="0"/>
        </w:rPr>
        <w:t>18,928,385.99</w:t>
      </w:r>
      <w:r>
        <w:rPr>
          <w:rFonts w:ascii="SimSun" w:eastAsia="SimSun" w:hAnsi="SimSun" w:cs="SimSun"/>
          <w:color w:val="000000"/>
          <w:spacing w:val="0"/>
          <w:w w:val="100"/>
          <w:position w:val="0"/>
        </w:rPr>
        <w:t>元，同比分别变动</w:t>
      </w:r>
      <w:r>
        <w:rPr>
          <w:color w:val="000000"/>
          <w:spacing w:val="0"/>
          <w:w w:val="100"/>
          <w:position w:val="0"/>
        </w:rPr>
        <w:t>-9.83%</w:t>
      </w:r>
      <w:r>
        <w:rPr>
          <w:rFonts w:ascii="SimSun" w:eastAsia="SimSun" w:hAnsi="SimSun" w:cs="SimSun"/>
          <w:color w:val="000000"/>
          <w:spacing w:val="0"/>
          <w:w w:val="100"/>
          <w:position w:val="0"/>
        </w:rPr>
        <w:t xml:space="preserve">、 </w:t>
      </w:r>
      <w:r>
        <w:rPr>
          <w:color w:val="000000"/>
          <w:spacing w:val="0"/>
          <w:w w:val="100"/>
          <w:position w:val="0"/>
        </w:rPr>
        <w:t>-4.69%</w:t>
      </w:r>
      <w:r>
        <w:rPr>
          <w:rFonts w:ascii="SimSun" w:eastAsia="SimSun" w:hAnsi="SimSun" w:cs="SimSun"/>
          <w:color w:val="000000"/>
          <w:spacing w:val="0"/>
          <w:w w:val="100"/>
          <w:position w:val="0"/>
        </w:rPr>
        <w:t>。</w:t>
      </w:r>
      <w:r>
        <w:rPr>
          <w:color w:val="000000"/>
          <w:spacing w:val="0"/>
          <w:w w:val="100"/>
          <w:position w:val="0"/>
        </w:rPr>
        <w:t>2016</w:t>
      </w:r>
      <w:r>
        <w:rPr>
          <w:rFonts w:ascii="SimSun" w:eastAsia="SimSun" w:hAnsi="SimSun" w:cs="SimSun"/>
          <w:color w:val="000000"/>
          <w:spacing w:val="0"/>
          <w:w w:val="100"/>
          <w:position w:val="0"/>
        </w:rPr>
        <w:t>年实现营业收入</w:t>
      </w:r>
      <w:r>
        <w:rPr>
          <w:color w:val="000000"/>
          <w:spacing w:val="0"/>
          <w:w w:val="100"/>
          <w:position w:val="0"/>
        </w:rPr>
        <w:t>788,592.95</w:t>
      </w:r>
      <w:r>
        <w:rPr>
          <w:rFonts w:ascii="SimSun" w:eastAsia="SimSun" w:hAnsi="SimSun" w:cs="SimSun"/>
          <w:color w:val="000000"/>
          <w:spacing w:val="0"/>
          <w:w w:val="100"/>
          <w:position w:val="0"/>
        </w:rPr>
        <w:t>元，营业利润</w:t>
      </w:r>
      <w:r>
        <w:rPr>
          <w:color w:val="000000"/>
          <w:spacing w:val="0"/>
          <w:w w:val="100"/>
          <w:position w:val="0"/>
        </w:rPr>
        <w:t>-1,234,959.31</w:t>
      </w:r>
      <w:r>
        <w:rPr>
          <w:rFonts w:ascii="SimSun" w:eastAsia="SimSun" w:hAnsi="SimSun" w:cs="SimSun"/>
          <w:color w:val="000000"/>
          <w:spacing w:val="0"/>
          <w:w w:val="100"/>
          <w:position w:val="0"/>
        </w:rPr>
        <w:t>元，净利润</w:t>
      </w:r>
      <w:r>
        <w:rPr>
          <w:color w:val="000000"/>
          <w:spacing w:val="0"/>
          <w:w w:val="100"/>
          <w:position w:val="0"/>
        </w:rPr>
        <w:t>-932,182.56</w:t>
      </w:r>
      <w:r>
        <w:rPr>
          <w:rFonts w:ascii="SimSun" w:eastAsia="SimSun" w:hAnsi="SimSun" w:cs="SimSun"/>
          <w:color w:val="000000"/>
          <w:spacing w:val="0"/>
          <w:w w:val="100"/>
          <w:position w:val="0"/>
        </w:rPr>
        <w:t>元，同比分别变 动</w:t>
      </w:r>
      <w:r>
        <w:rPr>
          <w:color w:val="000000"/>
          <w:spacing w:val="0"/>
          <w:w w:val="100"/>
          <w:position w:val="0"/>
        </w:rPr>
        <w:t>-95.37%</w:t>
      </w:r>
      <w:r>
        <w:rPr>
          <w:rFonts w:ascii="SimSun" w:eastAsia="SimSun" w:hAnsi="SimSun" w:cs="SimSun"/>
          <w:color w:val="000000"/>
          <w:spacing w:val="0"/>
          <w:w w:val="100"/>
          <w:position w:val="0"/>
        </w:rPr>
        <w:t>、</w:t>
      </w:r>
      <w:r>
        <w:rPr>
          <w:color w:val="000000"/>
          <w:spacing w:val="0"/>
          <w:w w:val="100"/>
          <w:position w:val="0"/>
        </w:rPr>
        <w:t>-116.73%</w:t>
      </w:r>
      <w:r>
        <w:rPr>
          <w:rFonts w:ascii="SimSun" w:eastAsia="SimSun" w:hAnsi="SimSun" w:cs="SimSun"/>
          <w:color w:val="000000"/>
          <w:spacing w:val="0"/>
          <w:w w:val="100"/>
          <w:position w:val="0"/>
        </w:rPr>
        <w:t>、</w:t>
      </w:r>
      <w:r>
        <w:rPr>
          <w:color w:val="000000"/>
          <w:spacing w:val="0"/>
          <w:w w:val="100"/>
          <w:position w:val="0"/>
        </w:rPr>
        <w:t>-112.71%</w:t>
      </w:r>
      <w:r>
        <w:rPr>
          <w:rFonts w:ascii="SimSun" w:eastAsia="SimSun" w:hAnsi="SimSun" w:cs="SimSun"/>
          <w:color w:val="000000"/>
          <w:spacing w:val="0"/>
          <w:w w:val="100"/>
          <w:position w:val="0"/>
        </w:rPr>
        <w:t>。</w:t>
      </w:r>
    </w:p>
    <w:p>
      <w:pPr>
        <w:pStyle w:val="Style14"/>
        <w:keepNext w:val="0"/>
        <w:keepLines w:val="0"/>
        <w:widowControl w:val="0"/>
        <w:numPr>
          <w:ilvl w:val="0"/>
          <w:numId w:val="15"/>
        </w:numPr>
        <w:shd w:val="clear" w:color="auto" w:fill="auto"/>
        <w:tabs>
          <w:tab w:pos="901" w:val="left"/>
        </w:tabs>
        <w:bidi w:val="0"/>
        <w:spacing w:before="0" w:after="0" w:line="468" w:lineRule="exact"/>
        <w:ind w:left="0" w:right="0" w:firstLine="500"/>
        <w:jc w:val="left"/>
      </w:pPr>
      <w:bookmarkStart w:id="234" w:name="bookmark234"/>
      <w:bookmarkEnd w:id="234"/>
      <w:r>
        <w:rPr>
          <w:color w:val="000000"/>
          <w:spacing w:val="0"/>
          <w:w w:val="100"/>
          <w:position w:val="0"/>
        </w:rPr>
        <w:t>北京数码视讯支付技术有限公司(以下简称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支付公司</w:t>
      </w:r>
      <w:r>
        <w:rPr>
          <w:color w:val="000000"/>
          <w:spacing w:val="0"/>
          <w:w w:val="100"/>
          <w:position w:val="0"/>
        </w:rPr>
        <w:t>'')</w:t>
      </w:r>
    </w:p>
    <w:p>
      <w:pPr>
        <w:pStyle w:val="Style14"/>
        <w:keepNext w:val="0"/>
        <w:keepLines w:val="0"/>
        <w:widowControl w:val="0"/>
        <w:shd w:val="clear" w:color="auto" w:fill="auto"/>
        <w:bidi w:val="0"/>
        <w:spacing w:before="0" w:after="0" w:line="468" w:lineRule="exact"/>
        <w:ind w:left="0" w:right="0" w:firstLine="500"/>
        <w:jc w:val="left"/>
      </w:pPr>
      <w:r>
        <w:rPr>
          <w:color w:val="000000"/>
          <w:spacing w:val="0"/>
          <w:w w:val="100"/>
          <w:position w:val="0"/>
        </w:rPr>
        <w:t>依据中国人民银行银函</w:t>
      </w:r>
      <w:r>
        <w:rPr>
          <w:rFonts w:ascii="Times New Roman" w:eastAsia="Times New Roman" w:hAnsi="Times New Roman" w:cs="Times New Roman"/>
          <w:color w:val="000000"/>
          <w:spacing w:val="0"/>
          <w:w w:val="100"/>
          <w:position w:val="0"/>
        </w:rPr>
        <w:t>[2016]226</w:t>
      </w:r>
      <w:r>
        <w:rPr>
          <w:color w:val="000000"/>
          <w:spacing w:val="0"/>
          <w:w w:val="100"/>
          <w:position w:val="0"/>
        </w:rPr>
        <w:t>号文件《关于北京数码视讯支付技术有限公司进行公司分立的批复》, 对支付公司实施分立，分立为北京数码视讯支付技术有限公司与北京数码视讯企业管理有限公司。分立后， 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支付公司总资产</w:t>
      </w:r>
      <w:r>
        <w:rPr>
          <w:rFonts w:ascii="Times New Roman" w:eastAsia="Times New Roman" w:hAnsi="Times New Roman" w:cs="Times New Roman"/>
          <w:color w:val="000000"/>
          <w:spacing w:val="0"/>
          <w:w w:val="100"/>
          <w:position w:val="0"/>
        </w:rPr>
        <w:t>219,616,880.34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净资产</w:t>
      </w:r>
      <w:r>
        <w:rPr>
          <w:rFonts w:ascii="Times New Roman" w:eastAsia="Times New Roman" w:hAnsi="Times New Roman" w:cs="Times New Roman"/>
          <w:color w:val="000000"/>
          <w:spacing w:val="0"/>
          <w:w w:val="100"/>
          <w:position w:val="0"/>
        </w:rPr>
        <w:t>81,615,515.88</w:t>
      </w:r>
      <w:r>
        <w:rPr>
          <w:color w:val="000000"/>
          <w:spacing w:val="0"/>
          <w:w w:val="100"/>
          <w:position w:val="0"/>
        </w:rPr>
        <w:t>元，同比分别变动</w:t>
      </w:r>
      <w:r>
        <w:rPr>
          <w:rFonts w:ascii="Times New Roman" w:eastAsia="Times New Roman" w:hAnsi="Times New Roman" w:cs="Times New Roman"/>
          <w:color w:val="000000"/>
          <w:spacing w:val="0"/>
          <w:w w:val="100"/>
          <w:position w:val="0"/>
        </w:rPr>
        <w:t>-63.32%</w:t>
      </w:r>
      <w:r>
        <w:rPr>
          <w:color w:val="000000"/>
          <w:spacing w:val="0"/>
          <w:w w:val="100"/>
          <w:position w:val="0"/>
        </w:rPr>
        <w:t xml:space="preserve">、 </w:t>
      </w:r>
      <w:r>
        <w:rPr>
          <w:rFonts w:ascii="Times New Roman" w:eastAsia="Times New Roman" w:hAnsi="Times New Roman" w:cs="Times New Roman"/>
          <w:color w:val="000000"/>
          <w:spacing w:val="0"/>
          <w:w w:val="100"/>
          <w:position w:val="0"/>
        </w:rPr>
        <w:t>-82.68%</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年实现营业收入</w:t>
      </w:r>
      <w:r>
        <w:rPr>
          <w:rFonts w:ascii="Times New Roman" w:eastAsia="Times New Roman" w:hAnsi="Times New Roman" w:cs="Times New Roman"/>
          <w:color w:val="000000"/>
          <w:spacing w:val="0"/>
          <w:w w:val="100"/>
          <w:position w:val="0"/>
        </w:rPr>
        <w:t>37,656,888.19</w:t>
      </w:r>
      <w:r>
        <w:rPr>
          <w:color w:val="000000"/>
          <w:spacing w:val="0"/>
          <w:w w:val="100"/>
          <w:position w:val="0"/>
        </w:rPr>
        <w:t>元，营业利润</w:t>
      </w:r>
      <w:r>
        <w:rPr>
          <w:rFonts w:ascii="Times New Roman" w:eastAsia="Times New Roman" w:hAnsi="Times New Roman" w:cs="Times New Roman"/>
          <w:color w:val="000000"/>
          <w:spacing w:val="0"/>
          <w:w w:val="100"/>
          <w:position w:val="0"/>
        </w:rPr>
        <w:t>-4,719,002.57</w:t>
      </w:r>
      <w:r>
        <w:rPr>
          <w:color w:val="000000"/>
          <w:spacing w:val="0"/>
          <w:w w:val="100"/>
          <w:position w:val="0"/>
        </w:rPr>
        <w:t>元，净利润</w:t>
      </w:r>
      <w:r>
        <w:rPr>
          <w:rFonts w:ascii="Times New Roman" w:eastAsia="Times New Roman" w:hAnsi="Times New Roman" w:cs="Times New Roman"/>
          <w:color w:val="000000"/>
          <w:spacing w:val="0"/>
          <w:w w:val="100"/>
          <w:position w:val="0"/>
        </w:rPr>
        <w:t>-4,451,028.77</w:t>
      </w:r>
      <w:r>
        <w:rPr>
          <w:color w:val="000000"/>
          <w:spacing w:val="0"/>
          <w:w w:val="100"/>
          <w:position w:val="0"/>
        </w:rPr>
        <w:t xml:space="preserve">元，同比分 别变动 </w:t>
      </w:r>
      <w:r>
        <w:rPr>
          <w:rFonts w:ascii="Times New Roman" w:eastAsia="Times New Roman" w:hAnsi="Times New Roman" w:cs="Times New Roman"/>
          <w:color w:val="000000"/>
          <w:spacing w:val="0"/>
          <w:w w:val="100"/>
          <w:position w:val="0"/>
        </w:rPr>
        <w:t>114.65%</w:t>
      </w:r>
      <w:r>
        <w:rPr>
          <w:color w:val="000000"/>
          <w:spacing w:val="0"/>
          <w:w w:val="100"/>
          <w:position w:val="0"/>
        </w:rPr>
        <w:t>、</w:t>
      </w:r>
      <w:r>
        <w:rPr>
          <w:rFonts w:ascii="Times New Roman" w:eastAsia="Times New Roman" w:hAnsi="Times New Roman" w:cs="Times New Roman"/>
          <w:color w:val="000000"/>
          <w:spacing w:val="0"/>
          <w:w w:val="100"/>
          <w:position w:val="0"/>
        </w:rPr>
        <w:t>78.37%</w:t>
      </w:r>
      <w:r>
        <w:rPr>
          <w:color w:val="000000"/>
          <w:spacing w:val="0"/>
          <w:w w:val="100"/>
          <w:position w:val="0"/>
        </w:rPr>
        <w:t>、</w:t>
      </w:r>
      <w:r>
        <w:rPr>
          <w:rFonts w:ascii="Times New Roman" w:eastAsia="Times New Roman" w:hAnsi="Times New Roman" w:cs="Times New Roman"/>
          <w:color w:val="000000"/>
          <w:spacing w:val="0"/>
          <w:w w:val="100"/>
          <w:position w:val="0"/>
        </w:rPr>
        <w:t>78.82%</w:t>
      </w:r>
      <w:r>
        <w:rPr>
          <w:color w:val="000000"/>
          <w:spacing w:val="0"/>
          <w:w w:val="100"/>
          <w:position w:val="0"/>
        </w:rPr>
        <w:t>。</w:t>
      </w:r>
    </w:p>
    <w:p>
      <w:pPr>
        <w:pStyle w:val="Style14"/>
        <w:keepNext w:val="0"/>
        <w:keepLines w:val="0"/>
        <w:widowControl w:val="0"/>
        <w:numPr>
          <w:ilvl w:val="0"/>
          <w:numId w:val="15"/>
        </w:numPr>
        <w:shd w:val="clear" w:color="auto" w:fill="auto"/>
        <w:tabs>
          <w:tab w:pos="901" w:val="left"/>
        </w:tabs>
        <w:bidi w:val="0"/>
        <w:spacing w:before="0" w:after="0" w:line="468" w:lineRule="exact"/>
        <w:ind w:left="0" w:right="0" w:firstLine="500"/>
        <w:jc w:val="left"/>
      </w:pPr>
      <w:bookmarkStart w:id="235" w:name="bookmark235"/>
      <w:bookmarkEnd w:id="235"/>
      <w:r>
        <w:rPr>
          <w:color w:val="000000"/>
          <w:spacing w:val="0"/>
          <w:w w:val="100"/>
          <w:position w:val="0"/>
        </w:rPr>
        <w:t>鼎点视讯科技有限公司(以下简称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鼎点视讯</w:t>
      </w:r>
      <w:r>
        <w:rPr>
          <w:color w:val="000000"/>
          <w:spacing w:val="0"/>
          <w:w w:val="100"/>
          <w:position w:val="0"/>
        </w:rPr>
        <w:t>'')</w:t>
      </w:r>
    </w:p>
    <w:p>
      <w:pPr>
        <w:pStyle w:val="Style81"/>
        <w:keepNext w:val="0"/>
        <w:keepLines w:val="0"/>
        <w:widowControl w:val="0"/>
        <w:shd w:val="clear" w:color="auto" w:fill="auto"/>
        <w:bidi w:val="0"/>
        <w:spacing w:before="0" w:after="0"/>
        <w:ind w:left="0" w:right="0"/>
        <w:jc w:val="left"/>
      </w:pPr>
      <w:r>
        <w:rPr>
          <w:rFonts w:ascii="SimSun" w:eastAsia="SimSun" w:hAnsi="SimSun" w:cs="SimSun"/>
          <w:color w:val="000000"/>
          <w:spacing w:val="0"/>
          <w:w w:val="100"/>
          <w:position w:val="0"/>
        </w:rPr>
        <w:t>截止</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鼎点视讯总资产</w:t>
      </w:r>
      <w:r>
        <w:rPr>
          <w:color w:val="000000"/>
          <w:spacing w:val="0"/>
          <w:w w:val="100"/>
          <w:position w:val="0"/>
        </w:rPr>
        <w:t>522,204,717.67</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净资产</w:t>
      </w:r>
      <w:r>
        <w:rPr>
          <w:color w:val="000000"/>
          <w:spacing w:val="0"/>
          <w:w w:val="100"/>
          <w:position w:val="0"/>
        </w:rPr>
        <w:t>281,823,005.92</w:t>
      </w:r>
      <w:r>
        <w:rPr>
          <w:rFonts w:ascii="SimSun" w:eastAsia="SimSun" w:hAnsi="SimSun" w:cs="SimSun"/>
          <w:color w:val="000000"/>
          <w:spacing w:val="0"/>
          <w:w w:val="100"/>
          <w:position w:val="0"/>
        </w:rPr>
        <w:t>元，同比分别变动</w:t>
      </w:r>
      <w:r>
        <w:rPr>
          <w:color w:val="000000"/>
          <w:spacing w:val="0"/>
          <w:w w:val="100"/>
          <w:position w:val="0"/>
        </w:rPr>
        <w:t>34.13%</w:t>
      </w:r>
      <w:r>
        <w:rPr>
          <w:rFonts w:ascii="SimSun" w:eastAsia="SimSun" w:hAnsi="SimSun" w:cs="SimSun"/>
          <w:color w:val="000000"/>
          <w:spacing w:val="0"/>
          <w:w w:val="100"/>
          <w:position w:val="0"/>
        </w:rPr>
        <w:t xml:space="preserve">、 </w:t>
      </w:r>
      <w:r>
        <w:rPr>
          <w:color w:val="000000"/>
          <w:spacing w:val="0"/>
          <w:w w:val="100"/>
          <w:position w:val="0"/>
        </w:rPr>
        <w:t>7.02%</w:t>
      </w:r>
      <w:r>
        <w:rPr>
          <w:rFonts w:ascii="SimSun" w:eastAsia="SimSun" w:hAnsi="SimSun" w:cs="SimSun"/>
          <w:color w:val="000000"/>
          <w:spacing w:val="0"/>
          <w:w w:val="100"/>
          <w:position w:val="0"/>
        </w:rPr>
        <w:t>。</w:t>
      </w:r>
      <w:r>
        <w:rPr>
          <w:color w:val="000000"/>
          <w:spacing w:val="0"/>
          <w:w w:val="100"/>
          <w:position w:val="0"/>
        </w:rPr>
        <w:t>2016</w:t>
      </w:r>
      <w:r>
        <w:rPr>
          <w:rFonts w:ascii="SimSun" w:eastAsia="SimSun" w:hAnsi="SimSun" w:cs="SimSun"/>
          <w:color w:val="000000"/>
          <w:spacing w:val="0"/>
          <w:w w:val="100"/>
          <w:position w:val="0"/>
        </w:rPr>
        <w:t>年实现营业收入</w:t>
      </w:r>
      <w:r>
        <w:rPr>
          <w:color w:val="000000"/>
          <w:spacing w:val="0"/>
          <w:w w:val="100"/>
          <w:position w:val="0"/>
        </w:rPr>
        <w:t>202,597,876.5</w:t>
      </w:r>
      <w:r>
        <w:rPr>
          <w:color w:val="000000"/>
          <w:spacing w:val="0"/>
          <w:w w:val="100"/>
          <w:position w:val="0"/>
        </w:rPr>
        <w:t>2</w:t>
      </w:r>
      <w:r>
        <w:rPr>
          <w:rFonts w:ascii="SimSun" w:eastAsia="SimSun" w:hAnsi="SimSun" w:cs="SimSun"/>
          <w:color w:val="000000"/>
          <w:spacing w:val="0"/>
          <w:w w:val="100"/>
          <w:position w:val="0"/>
        </w:rPr>
        <w:t>元，营业利润</w:t>
      </w:r>
      <w:r>
        <w:rPr>
          <w:color w:val="000000"/>
          <w:spacing w:val="0"/>
          <w:w w:val="100"/>
          <w:position w:val="0"/>
        </w:rPr>
        <w:t>11,719,427.06</w:t>
      </w:r>
      <w:r>
        <w:rPr>
          <w:rFonts w:ascii="SimSun" w:eastAsia="SimSun" w:hAnsi="SimSun" w:cs="SimSun"/>
          <w:color w:val="000000"/>
          <w:spacing w:val="0"/>
          <w:w w:val="100"/>
          <w:position w:val="0"/>
        </w:rPr>
        <w:t>元，净利润</w:t>
      </w:r>
      <w:r>
        <w:rPr>
          <w:color w:val="000000"/>
          <w:spacing w:val="0"/>
          <w:w w:val="100"/>
          <w:position w:val="0"/>
        </w:rPr>
        <w:t>18,490,181.3</w:t>
      </w:r>
      <w:r>
        <w:rPr>
          <w:color w:val="000000"/>
          <w:spacing w:val="0"/>
          <w:w w:val="100"/>
          <w:position w:val="0"/>
        </w:rPr>
        <w:t>2</w:t>
      </w:r>
      <w:r>
        <w:rPr>
          <w:rFonts w:ascii="SimSun" w:eastAsia="SimSun" w:hAnsi="SimSun" w:cs="SimSun"/>
          <w:color w:val="000000"/>
          <w:spacing w:val="0"/>
          <w:w w:val="100"/>
          <w:position w:val="0"/>
        </w:rPr>
        <w:t>元，同比分 别变动</w:t>
      </w:r>
      <w:r>
        <w:rPr>
          <w:color w:val="000000"/>
          <w:spacing w:val="0"/>
          <w:w w:val="100"/>
          <w:position w:val="0"/>
        </w:rPr>
        <w:t>89.08%</w:t>
      </w:r>
      <w:r>
        <w:rPr>
          <w:rFonts w:ascii="SimSun" w:eastAsia="SimSun" w:hAnsi="SimSun" w:cs="SimSun"/>
          <w:color w:val="000000"/>
          <w:spacing w:val="0"/>
          <w:w w:val="100"/>
          <w:position w:val="0"/>
        </w:rPr>
        <w:t>、</w:t>
      </w:r>
      <w:r>
        <w:rPr>
          <w:color w:val="000000"/>
          <w:spacing w:val="0"/>
          <w:w w:val="100"/>
          <w:position w:val="0"/>
        </w:rPr>
        <w:t>2901.83%</w:t>
      </w:r>
      <w:r>
        <w:rPr>
          <w:rFonts w:ascii="SimSun" w:eastAsia="SimSun" w:hAnsi="SimSun" w:cs="SimSun"/>
          <w:color w:val="000000"/>
          <w:spacing w:val="0"/>
          <w:w w:val="100"/>
          <w:position w:val="0"/>
        </w:rPr>
        <w:t>、</w:t>
      </w:r>
      <w:r>
        <w:rPr>
          <w:color w:val="000000"/>
          <w:spacing w:val="0"/>
          <w:w w:val="100"/>
          <w:position w:val="0"/>
        </w:rPr>
        <w:t>267.53%</w:t>
      </w:r>
      <w:r>
        <w:rPr>
          <w:rFonts w:ascii="SimSun" w:eastAsia="SimSun" w:hAnsi="SimSun" w:cs="SimSun"/>
          <w:color w:val="000000"/>
          <w:spacing w:val="0"/>
          <w:w w:val="100"/>
          <w:position w:val="0"/>
        </w:rPr>
        <w:t>。</w:t>
      </w:r>
    </w:p>
    <w:p>
      <w:pPr>
        <w:pStyle w:val="Style14"/>
        <w:keepNext w:val="0"/>
        <w:keepLines w:val="0"/>
        <w:widowControl w:val="0"/>
        <w:numPr>
          <w:ilvl w:val="0"/>
          <w:numId w:val="15"/>
        </w:numPr>
        <w:shd w:val="clear" w:color="auto" w:fill="auto"/>
        <w:tabs>
          <w:tab w:pos="901" w:val="left"/>
        </w:tabs>
        <w:bidi w:val="0"/>
        <w:spacing w:before="0" w:after="0" w:line="468" w:lineRule="exact"/>
        <w:ind w:left="0" w:right="0" w:firstLine="500"/>
        <w:jc w:val="left"/>
      </w:pPr>
      <w:bookmarkStart w:id="236" w:name="bookmark236"/>
      <w:bookmarkEnd w:id="236"/>
      <w:r>
        <w:rPr>
          <w:color w:val="000000"/>
          <w:spacing w:val="0"/>
          <w:w w:val="100"/>
          <w:position w:val="0"/>
        </w:rPr>
        <w:t>数码视讯国际有限公司(以下简称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国际公司</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81"/>
        <w:keepNext w:val="0"/>
        <w:keepLines w:val="0"/>
        <w:widowControl w:val="0"/>
        <w:shd w:val="clear" w:color="auto" w:fill="auto"/>
        <w:bidi w:val="0"/>
        <w:spacing w:before="0" w:after="0"/>
        <w:ind w:left="0" w:right="0"/>
        <w:jc w:val="both"/>
      </w:pPr>
      <w:r>
        <w:rPr>
          <w:rFonts w:ascii="SimSun" w:eastAsia="SimSun" w:hAnsi="SimSun" w:cs="SimSun"/>
          <w:color w:val="000000"/>
          <w:spacing w:val="0"/>
          <w:w w:val="100"/>
          <w:position w:val="0"/>
        </w:rPr>
        <w:t>截止</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国际公司总资产</w:t>
      </w:r>
      <w:r>
        <w:rPr>
          <w:color w:val="000000"/>
          <w:spacing w:val="0"/>
          <w:w w:val="100"/>
          <w:position w:val="0"/>
        </w:rPr>
        <w:t>508,869,474.90</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净资产</w:t>
      </w:r>
      <w:r>
        <w:rPr>
          <w:color w:val="000000"/>
          <w:spacing w:val="0"/>
          <w:w w:val="100"/>
          <w:position w:val="0"/>
        </w:rPr>
        <w:t>148,484,485.15</w:t>
      </w:r>
      <w:r>
        <w:rPr>
          <w:rFonts w:ascii="SimSun" w:eastAsia="SimSun" w:hAnsi="SimSun" w:cs="SimSun"/>
          <w:color w:val="000000"/>
          <w:spacing w:val="0"/>
          <w:w w:val="100"/>
          <w:position w:val="0"/>
        </w:rPr>
        <w:t xml:space="preserve">元，同比分别变动 </w:t>
      </w:r>
      <w:r>
        <w:rPr>
          <w:color w:val="000000"/>
          <w:spacing w:val="0"/>
          <w:w w:val="100"/>
          <w:position w:val="0"/>
        </w:rPr>
        <w:t>316.43%</w:t>
      </w:r>
      <w:r>
        <w:rPr>
          <w:rFonts w:ascii="SimSun" w:eastAsia="SimSun" w:hAnsi="SimSun" w:cs="SimSun"/>
          <w:color w:val="000000"/>
          <w:spacing w:val="0"/>
          <w:w w:val="100"/>
          <w:position w:val="0"/>
        </w:rPr>
        <w:t>、</w:t>
      </w:r>
      <w:r>
        <w:rPr>
          <w:color w:val="000000"/>
          <w:spacing w:val="0"/>
          <w:w w:val="100"/>
          <w:position w:val="0"/>
        </w:rPr>
        <w:t>49.95%</w:t>
      </w:r>
      <w:r>
        <w:rPr>
          <w:rFonts w:ascii="SimSun" w:eastAsia="SimSun" w:hAnsi="SimSun" w:cs="SimSun"/>
          <w:color w:val="000000"/>
          <w:spacing w:val="0"/>
          <w:w w:val="100"/>
          <w:position w:val="0"/>
        </w:rPr>
        <w:t>。</w:t>
      </w:r>
      <w:r>
        <w:rPr>
          <w:color w:val="000000"/>
          <w:spacing w:val="0"/>
          <w:w w:val="100"/>
          <w:position w:val="0"/>
        </w:rPr>
        <w:t>2016</w:t>
      </w:r>
      <w:r>
        <w:rPr>
          <w:rFonts w:ascii="SimSun" w:eastAsia="SimSun" w:hAnsi="SimSun" w:cs="SimSun"/>
          <w:color w:val="000000"/>
          <w:spacing w:val="0"/>
          <w:w w:val="100"/>
          <w:position w:val="0"/>
        </w:rPr>
        <w:t>年实现营业收入</w:t>
      </w:r>
      <w:r>
        <w:rPr>
          <w:color w:val="000000"/>
          <w:spacing w:val="0"/>
          <w:w w:val="100"/>
          <w:position w:val="0"/>
        </w:rPr>
        <w:t>88,081,596.51</w:t>
      </w:r>
      <w:r>
        <w:rPr>
          <w:rFonts w:ascii="SimSun" w:eastAsia="SimSun" w:hAnsi="SimSun" w:cs="SimSun"/>
          <w:color w:val="000000"/>
          <w:spacing w:val="0"/>
          <w:w w:val="100"/>
          <w:position w:val="0"/>
        </w:rPr>
        <w:t>元，营业利润</w:t>
      </w:r>
      <w:r>
        <w:rPr>
          <w:color w:val="000000"/>
          <w:spacing w:val="0"/>
          <w:w w:val="100"/>
          <w:position w:val="0"/>
        </w:rPr>
        <w:t>40,830,012.99</w:t>
      </w:r>
      <w:r>
        <w:rPr>
          <w:rFonts w:ascii="SimSun" w:eastAsia="SimSun" w:hAnsi="SimSun" w:cs="SimSun"/>
          <w:color w:val="000000"/>
          <w:spacing w:val="0"/>
          <w:w w:val="100"/>
          <w:position w:val="0"/>
        </w:rPr>
        <w:t>元，净利润</w:t>
      </w:r>
      <w:r>
        <w:rPr>
          <w:color w:val="000000"/>
          <w:spacing w:val="0"/>
          <w:w w:val="100"/>
          <w:position w:val="0"/>
        </w:rPr>
        <w:t xml:space="preserve">40,861,568.56 </w:t>
      </w:r>
      <w:r>
        <w:rPr>
          <w:rFonts w:ascii="SimSun" w:eastAsia="SimSun" w:hAnsi="SimSun" w:cs="SimSun"/>
          <w:color w:val="000000"/>
          <w:spacing w:val="0"/>
          <w:w w:val="100"/>
          <w:position w:val="0"/>
        </w:rPr>
        <w:t>元，同比分别变动</w:t>
      </w:r>
      <w:r>
        <w:rPr>
          <w:color w:val="000000"/>
          <w:spacing w:val="0"/>
          <w:w w:val="100"/>
          <w:position w:val="0"/>
        </w:rPr>
        <w:t>41.37%</w:t>
      </w:r>
      <w:r>
        <w:rPr>
          <w:rFonts w:ascii="SimSun" w:eastAsia="SimSun" w:hAnsi="SimSun" w:cs="SimSun"/>
          <w:color w:val="000000"/>
          <w:spacing w:val="0"/>
          <w:w w:val="100"/>
          <w:position w:val="0"/>
        </w:rPr>
        <w:t>、</w:t>
      </w:r>
      <w:r>
        <w:rPr>
          <w:color w:val="000000"/>
          <w:spacing w:val="0"/>
          <w:w w:val="100"/>
          <w:position w:val="0"/>
        </w:rPr>
        <w:t>63.43%</w:t>
      </w:r>
      <w:r>
        <w:rPr>
          <w:rFonts w:ascii="SimSun" w:eastAsia="SimSun" w:hAnsi="SimSun" w:cs="SimSun"/>
          <w:color w:val="000000"/>
          <w:spacing w:val="0"/>
          <w:w w:val="100"/>
          <w:position w:val="0"/>
        </w:rPr>
        <w:t>、</w:t>
      </w:r>
      <w:r>
        <w:rPr>
          <w:color w:val="000000"/>
          <w:spacing w:val="0"/>
          <w:w w:val="100"/>
          <w:position w:val="0"/>
        </w:rPr>
        <w:t>63.56%</w:t>
      </w:r>
      <w:r>
        <w:rPr>
          <w:rFonts w:ascii="SimSun" w:eastAsia="SimSun" w:hAnsi="SimSun" w:cs="SimSun"/>
          <w:color w:val="000000"/>
          <w:spacing w:val="0"/>
          <w:w w:val="100"/>
          <w:position w:val="0"/>
        </w:rPr>
        <w:t>。</w:t>
      </w:r>
    </w:p>
    <w:p>
      <w:pPr>
        <w:pStyle w:val="Style14"/>
        <w:keepNext w:val="0"/>
        <w:keepLines w:val="0"/>
        <w:widowControl w:val="0"/>
        <w:numPr>
          <w:ilvl w:val="0"/>
          <w:numId w:val="15"/>
        </w:numPr>
        <w:shd w:val="clear" w:color="auto" w:fill="auto"/>
        <w:tabs>
          <w:tab w:pos="1007" w:val="left"/>
        </w:tabs>
        <w:bidi w:val="0"/>
        <w:spacing w:before="0" w:after="0" w:line="468" w:lineRule="exact"/>
        <w:ind w:left="0" w:right="0" w:firstLine="500"/>
        <w:jc w:val="left"/>
      </w:pPr>
      <w:bookmarkStart w:id="237" w:name="bookmark237"/>
      <w:bookmarkEnd w:id="237"/>
      <w:r>
        <w:rPr>
          <w:color w:val="000000"/>
          <w:spacing w:val="0"/>
          <w:w w:val="100"/>
          <w:position w:val="0"/>
        </w:rPr>
        <w:t>杭州宽云视讯科技有限公司(以下简称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杭州宽云)</w:t>
      </w:r>
    </w:p>
    <w:p>
      <w:pPr>
        <w:pStyle w:val="Style81"/>
        <w:keepNext w:val="0"/>
        <w:keepLines w:val="0"/>
        <w:widowControl w:val="0"/>
        <w:shd w:val="clear" w:color="auto" w:fill="auto"/>
        <w:bidi w:val="0"/>
        <w:spacing w:before="0" w:after="0"/>
        <w:ind w:left="0" w:right="0"/>
        <w:jc w:val="left"/>
      </w:pPr>
      <w:r>
        <w:rPr>
          <w:rFonts w:ascii="SimSun" w:eastAsia="SimSun" w:hAnsi="SimSun" w:cs="SimSun"/>
          <w:color w:val="000000"/>
          <w:spacing w:val="0"/>
          <w:w w:val="100"/>
          <w:position w:val="0"/>
        </w:rPr>
        <w:t>截止</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Arial Unicode MS" w:eastAsia="Arial Unicode MS" w:hAnsi="Arial Unicode MS" w:cs="Arial Unicode MS"/>
          <w:color w:val="000000"/>
          <w:spacing w:val="0"/>
          <w:w w:val="100"/>
          <w:position w:val="0"/>
          <w:sz w:val="17"/>
          <w:szCs w:val="17"/>
        </w:rPr>
        <w:t>0</w:t>
      </w:r>
      <w:r>
        <w:rPr>
          <w:color w:val="000000"/>
          <w:spacing w:val="0"/>
          <w:w w:val="100"/>
          <w:position w:val="0"/>
        </w:rPr>
        <w:t>,</w:t>
      </w:r>
      <w:r>
        <w:rPr>
          <w:rFonts w:ascii="SimSun" w:eastAsia="SimSun" w:hAnsi="SimSun" w:cs="SimSun"/>
          <w:color w:val="000000"/>
          <w:spacing w:val="0"/>
          <w:w w:val="100"/>
          <w:position w:val="0"/>
        </w:rPr>
        <w:t>杭州宽云总资产</w:t>
      </w:r>
      <w:r>
        <w:rPr>
          <w:color w:val="000000"/>
          <w:spacing w:val="0"/>
          <w:w w:val="100"/>
          <w:position w:val="0"/>
        </w:rPr>
        <w:t>6,116,727.84</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净资产</w:t>
      </w:r>
      <w:r>
        <w:rPr>
          <w:color w:val="000000"/>
          <w:spacing w:val="0"/>
          <w:w w:val="100"/>
          <w:position w:val="0"/>
        </w:rPr>
        <w:t>-9,324,281.3</w:t>
      </w:r>
      <w:r>
        <w:rPr>
          <w:color w:val="000000"/>
          <w:spacing w:val="0"/>
          <w:w w:val="100"/>
          <w:position w:val="0"/>
        </w:rPr>
        <w:t>9</w:t>
      </w:r>
      <w:r>
        <w:rPr>
          <w:rFonts w:ascii="SimSun" w:eastAsia="SimSun" w:hAnsi="SimSun" w:cs="SimSun"/>
          <w:color w:val="000000"/>
          <w:spacing w:val="0"/>
          <w:w w:val="100"/>
          <w:position w:val="0"/>
        </w:rPr>
        <w:t>元，同比分别变动</w:t>
      </w:r>
      <w:r>
        <w:rPr>
          <w:color w:val="000000"/>
          <w:spacing w:val="0"/>
          <w:w w:val="100"/>
          <w:position w:val="0"/>
        </w:rPr>
        <w:t>-56.83%</w:t>
      </w:r>
      <w:r>
        <w:rPr>
          <w:rFonts w:ascii="SimSun" w:eastAsia="SimSun" w:hAnsi="SimSun" w:cs="SimSun"/>
          <w:color w:val="000000"/>
          <w:spacing w:val="0"/>
          <w:w w:val="100"/>
          <w:position w:val="0"/>
        </w:rPr>
        <w:t xml:space="preserve">、 </w:t>
      </w:r>
      <w:r>
        <w:rPr>
          <w:color w:val="000000"/>
          <w:spacing w:val="0"/>
          <w:w w:val="100"/>
          <w:position w:val="0"/>
        </w:rPr>
        <w:t>-6611.69%</w:t>
      </w:r>
      <w:r>
        <w:rPr>
          <w:rFonts w:ascii="SimSun" w:eastAsia="SimSun" w:hAnsi="SimSun" w:cs="SimSun"/>
          <w:color w:val="000000"/>
          <w:spacing w:val="0"/>
          <w:w w:val="100"/>
          <w:position w:val="0"/>
        </w:rPr>
        <w:t>。</w:t>
      </w:r>
      <w:r>
        <w:rPr>
          <w:color w:val="000000"/>
          <w:spacing w:val="0"/>
          <w:w w:val="100"/>
          <w:position w:val="0"/>
        </w:rPr>
        <w:t>2016</w:t>
      </w:r>
      <w:r>
        <w:rPr>
          <w:rFonts w:ascii="SimSun" w:eastAsia="SimSun" w:hAnsi="SimSun" w:cs="SimSun"/>
          <w:color w:val="000000"/>
          <w:spacing w:val="0"/>
          <w:w w:val="100"/>
          <w:position w:val="0"/>
        </w:rPr>
        <w:t>年实现营业收入</w:t>
      </w:r>
      <w:r>
        <w:rPr>
          <w:color w:val="000000"/>
          <w:spacing w:val="0"/>
          <w:w w:val="100"/>
          <w:position w:val="0"/>
        </w:rPr>
        <w:t>666,666.67</w:t>
      </w:r>
      <w:r>
        <w:rPr>
          <w:rFonts w:ascii="SimSun" w:eastAsia="SimSun" w:hAnsi="SimSun" w:cs="SimSun"/>
          <w:color w:val="000000"/>
          <w:spacing w:val="0"/>
          <w:w w:val="100"/>
          <w:position w:val="0"/>
        </w:rPr>
        <w:t>元，营业利润</w:t>
      </w:r>
      <w:r>
        <w:rPr>
          <w:color w:val="000000"/>
          <w:spacing w:val="0"/>
          <w:w w:val="100"/>
          <w:position w:val="0"/>
        </w:rPr>
        <w:t>-9,419,506.39</w:t>
      </w:r>
      <w:r>
        <w:rPr>
          <w:rFonts w:ascii="SimSun" w:eastAsia="SimSun" w:hAnsi="SimSun" w:cs="SimSun"/>
          <w:color w:val="000000"/>
          <w:spacing w:val="0"/>
          <w:w w:val="100"/>
          <w:position w:val="0"/>
        </w:rPr>
        <w:t>元，净利润</w:t>
      </w:r>
      <w:r>
        <w:rPr>
          <w:color w:val="000000"/>
          <w:spacing w:val="0"/>
          <w:w w:val="100"/>
          <w:position w:val="0"/>
        </w:rPr>
        <w:t>-9,185,355.4</w:t>
      </w:r>
      <w:r>
        <w:rPr>
          <w:color w:val="000000"/>
          <w:spacing w:val="0"/>
          <w:w w:val="100"/>
          <w:position w:val="0"/>
        </w:rPr>
        <w:t>1</w:t>
      </w:r>
      <w:r>
        <w:rPr>
          <w:rFonts w:ascii="SimSun" w:eastAsia="SimSun" w:hAnsi="SimSun" w:cs="SimSun"/>
          <w:color w:val="000000"/>
          <w:spacing w:val="0"/>
          <w:w w:val="100"/>
          <w:position w:val="0"/>
        </w:rPr>
        <w:t>元，同比分 别变动</w:t>
      </w:r>
      <w:r>
        <w:rPr>
          <w:color w:val="000000"/>
          <w:spacing w:val="0"/>
          <w:w w:val="100"/>
          <w:position w:val="0"/>
        </w:rPr>
        <w:t>-83.27%</w:t>
      </w:r>
      <w:r>
        <w:rPr>
          <w:rFonts w:ascii="SimSun" w:eastAsia="SimSun" w:hAnsi="SimSun" w:cs="SimSun"/>
          <w:color w:val="000000"/>
          <w:spacing w:val="0"/>
          <w:w w:val="100"/>
          <w:position w:val="0"/>
        </w:rPr>
        <w:t>、</w:t>
      </w:r>
      <w:r>
        <w:rPr>
          <w:color w:val="000000"/>
          <w:spacing w:val="0"/>
          <w:w w:val="100"/>
          <w:position w:val="0"/>
        </w:rPr>
        <w:t>-418.60%</w:t>
      </w:r>
      <w:r>
        <w:rPr>
          <w:rFonts w:ascii="SimSun" w:eastAsia="SimSun" w:hAnsi="SimSun" w:cs="SimSun"/>
          <w:color w:val="000000"/>
          <w:spacing w:val="0"/>
          <w:w w:val="100"/>
          <w:position w:val="0"/>
        </w:rPr>
        <w:t>、</w:t>
      </w:r>
      <w:r>
        <w:rPr>
          <w:color w:val="000000"/>
          <w:spacing w:val="0"/>
          <w:w w:val="100"/>
          <w:position w:val="0"/>
        </w:rPr>
        <w:t>-439.07%</w:t>
      </w:r>
      <w:r>
        <w:rPr>
          <w:rFonts w:ascii="SimSun" w:eastAsia="SimSun" w:hAnsi="SimSun" w:cs="SimSun"/>
          <w:color w:val="000000"/>
          <w:spacing w:val="0"/>
          <w:w w:val="100"/>
          <w:position w:val="0"/>
        </w:rPr>
        <w:t>。</w:t>
      </w:r>
    </w:p>
    <w:p>
      <w:pPr>
        <w:pStyle w:val="Style14"/>
        <w:keepNext w:val="0"/>
        <w:keepLines w:val="0"/>
        <w:widowControl w:val="0"/>
        <w:numPr>
          <w:ilvl w:val="0"/>
          <w:numId w:val="15"/>
        </w:numPr>
        <w:shd w:val="clear" w:color="auto" w:fill="auto"/>
        <w:tabs>
          <w:tab w:pos="1007" w:val="left"/>
        </w:tabs>
        <w:bidi w:val="0"/>
        <w:spacing w:before="0" w:after="0" w:line="468" w:lineRule="exact"/>
        <w:ind w:left="0" w:right="0" w:firstLine="500"/>
        <w:jc w:val="left"/>
      </w:pPr>
      <w:bookmarkStart w:id="238" w:name="bookmark238"/>
      <w:bookmarkEnd w:id="238"/>
      <w:r>
        <w:rPr>
          <w:color w:val="000000"/>
          <w:spacing w:val="0"/>
          <w:w w:val="100"/>
          <w:position w:val="0"/>
        </w:rPr>
        <w:t>浙江海宁完美星空传媒有限公司(以下简称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浙江完美</w:t>
      </w:r>
      <w:r>
        <w:rPr>
          <w:color w:val="000000"/>
          <w:spacing w:val="0"/>
          <w:w w:val="100"/>
          <w:position w:val="0"/>
        </w:rPr>
        <w:t>'')</w:t>
      </w:r>
    </w:p>
    <w:p>
      <w:pPr>
        <w:pStyle w:val="Style81"/>
        <w:keepNext w:val="0"/>
        <w:keepLines w:val="0"/>
        <w:widowControl w:val="0"/>
        <w:shd w:val="clear" w:color="auto" w:fill="auto"/>
        <w:bidi w:val="0"/>
        <w:spacing w:before="0" w:after="0"/>
        <w:ind w:left="0" w:right="0"/>
        <w:jc w:val="left"/>
      </w:pPr>
      <w:r>
        <w:rPr>
          <w:rFonts w:ascii="SimSun" w:eastAsia="SimSun" w:hAnsi="SimSun" w:cs="SimSun"/>
          <w:color w:val="000000"/>
          <w:spacing w:val="0"/>
          <w:w w:val="100"/>
          <w:position w:val="0"/>
        </w:rPr>
        <w:t>截止</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浙江完美总资产</w:t>
      </w:r>
      <w:r>
        <w:rPr>
          <w:color w:val="000000"/>
          <w:spacing w:val="0"/>
          <w:w w:val="100"/>
          <w:position w:val="0"/>
        </w:rPr>
        <w:t>84,084,876.53</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净资产</w:t>
      </w:r>
      <w:r>
        <w:rPr>
          <w:color w:val="000000"/>
          <w:spacing w:val="0"/>
          <w:w w:val="100"/>
          <w:position w:val="0"/>
        </w:rPr>
        <w:t>9</w:t>
      </w:r>
      <w:r>
        <w:rPr>
          <w:color w:val="000000"/>
          <w:spacing w:val="0"/>
          <w:w w:val="100"/>
          <w:position w:val="0"/>
        </w:rPr>
        <w:t>,973,088.27</w:t>
      </w:r>
      <w:r>
        <w:rPr>
          <w:rFonts w:ascii="SimSun" w:eastAsia="SimSun" w:hAnsi="SimSun" w:cs="SimSun"/>
          <w:color w:val="000000"/>
          <w:spacing w:val="0"/>
          <w:w w:val="100"/>
          <w:position w:val="0"/>
        </w:rPr>
        <w:t>元，同比分别变动</w:t>
      </w:r>
      <w:r>
        <w:rPr>
          <w:color w:val="000000"/>
          <w:spacing w:val="0"/>
          <w:w w:val="100"/>
          <w:position w:val="0"/>
        </w:rPr>
        <w:t>-14.10%</w:t>
      </w:r>
      <w:r>
        <w:rPr>
          <w:rFonts w:ascii="SimSun" w:eastAsia="SimSun" w:hAnsi="SimSun" w:cs="SimSun"/>
          <w:color w:val="000000"/>
          <w:spacing w:val="0"/>
          <w:w w:val="100"/>
          <w:position w:val="0"/>
        </w:rPr>
        <w:t xml:space="preserve">、 </w:t>
      </w:r>
      <w:r>
        <w:rPr>
          <w:color w:val="000000"/>
          <w:spacing w:val="0"/>
          <w:w w:val="100"/>
          <w:position w:val="0"/>
        </w:rPr>
        <w:t>11.52%</w:t>
      </w:r>
      <w:r>
        <w:rPr>
          <w:rFonts w:ascii="SimSun" w:eastAsia="SimSun" w:hAnsi="SimSun" w:cs="SimSun"/>
          <w:color w:val="000000"/>
          <w:spacing w:val="0"/>
          <w:w w:val="100"/>
          <w:position w:val="0"/>
        </w:rPr>
        <w:t>。</w:t>
      </w:r>
      <w:r>
        <w:rPr>
          <w:color w:val="000000"/>
          <w:spacing w:val="0"/>
          <w:w w:val="100"/>
          <w:position w:val="0"/>
        </w:rPr>
        <w:t>2016</w:t>
      </w:r>
      <w:r>
        <w:rPr>
          <w:rFonts w:ascii="SimSun" w:eastAsia="SimSun" w:hAnsi="SimSun" w:cs="SimSun"/>
          <w:color w:val="000000"/>
          <w:spacing w:val="0"/>
          <w:w w:val="100"/>
          <w:position w:val="0"/>
        </w:rPr>
        <w:t>年实现营业收入</w:t>
      </w:r>
      <w:r>
        <w:rPr>
          <w:color w:val="000000"/>
          <w:spacing w:val="0"/>
          <w:w w:val="100"/>
          <w:position w:val="0"/>
        </w:rPr>
        <w:t>16,653,151.00</w:t>
      </w:r>
      <w:r>
        <w:rPr>
          <w:rFonts w:ascii="SimSun" w:eastAsia="SimSun" w:hAnsi="SimSun" w:cs="SimSun"/>
          <w:color w:val="000000"/>
          <w:spacing w:val="0"/>
          <w:w w:val="100"/>
          <w:position w:val="0"/>
        </w:rPr>
        <w:t>元，营业利润</w:t>
      </w:r>
      <w:r>
        <w:rPr>
          <w:color w:val="000000"/>
          <w:spacing w:val="0"/>
          <w:w w:val="100"/>
          <w:position w:val="0"/>
        </w:rPr>
        <w:t>-286,334.76</w:t>
      </w:r>
      <w:r>
        <w:rPr>
          <w:rFonts w:ascii="SimSun" w:eastAsia="SimSun" w:hAnsi="SimSun" w:cs="SimSun"/>
          <w:color w:val="000000"/>
          <w:spacing w:val="0"/>
          <w:w w:val="100"/>
          <w:position w:val="0"/>
        </w:rPr>
        <w:t>元，净利润</w:t>
      </w:r>
      <w:r>
        <w:rPr>
          <w:color w:val="000000"/>
          <w:spacing w:val="0"/>
          <w:w w:val="100"/>
          <w:position w:val="0"/>
        </w:rPr>
        <w:t>1,030,513.67</w:t>
      </w:r>
      <w:r>
        <w:rPr>
          <w:rFonts w:ascii="SimSun" w:eastAsia="SimSun" w:hAnsi="SimSun" w:cs="SimSun"/>
          <w:color w:val="000000"/>
          <w:spacing w:val="0"/>
          <w:w w:val="100"/>
          <w:position w:val="0"/>
        </w:rPr>
        <w:t>元，同比分别 变动</w:t>
      </w:r>
      <w:r>
        <w:rPr>
          <w:color w:val="000000"/>
          <w:spacing w:val="0"/>
          <w:w w:val="100"/>
          <w:position w:val="0"/>
        </w:rPr>
        <w:t>-39.68%</w:t>
      </w:r>
      <w:r>
        <w:rPr>
          <w:rFonts w:ascii="SimSun" w:eastAsia="SimSun" w:hAnsi="SimSun" w:cs="SimSun"/>
          <w:color w:val="000000"/>
          <w:spacing w:val="0"/>
          <w:w w:val="100"/>
          <w:position w:val="0"/>
        </w:rPr>
        <w:t>、</w:t>
      </w:r>
      <w:r>
        <w:rPr>
          <w:color w:val="000000"/>
          <w:spacing w:val="0"/>
          <w:w w:val="100"/>
          <w:position w:val="0"/>
        </w:rPr>
        <w:t>88.27%</w:t>
      </w:r>
      <w:r>
        <w:rPr>
          <w:rFonts w:ascii="SimSun" w:eastAsia="SimSun" w:hAnsi="SimSun" w:cs="SimSun"/>
          <w:color w:val="000000"/>
          <w:spacing w:val="0"/>
          <w:w w:val="100"/>
          <w:position w:val="0"/>
        </w:rPr>
        <w:t>、</w:t>
      </w:r>
      <w:r>
        <w:rPr>
          <w:color w:val="000000"/>
          <w:spacing w:val="0"/>
          <w:w w:val="100"/>
          <w:position w:val="0"/>
        </w:rPr>
        <w:t>167.45%</w:t>
      </w:r>
      <w:r>
        <w:rPr>
          <w:rFonts w:ascii="SimSun" w:eastAsia="SimSun" w:hAnsi="SimSun" w:cs="SimSun"/>
          <w:color w:val="000000"/>
          <w:spacing w:val="0"/>
          <w:w w:val="100"/>
          <w:position w:val="0"/>
        </w:rPr>
        <w:t>。</w:t>
      </w:r>
    </w:p>
    <w:p>
      <w:pPr>
        <w:pStyle w:val="Style14"/>
        <w:keepNext w:val="0"/>
        <w:keepLines w:val="0"/>
        <w:widowControl w:val="0"/>
        <w:numPr>
          <w:ilvl w:val="0"/>
          <w:numId w:val="15"/>
        </w:numPr>
        <w:shd w:val="clear" w:color="auto" w:fill="auto"/>
        <w:tabs>
          <w:tab w:pos="1007" w:val="left"/>
        </w:tabs>
        <w:bidi w:val="0"/>
        <w:spacing w:before="0" w:after="0" w:line="468" w:lineRule="exact"/>
        <w:ind w:left="0" w:right="0" w:firstLine="500"/>
        <w:jc w:val="left"/>
      </w:pPr>
      <w:bookmarkStart w:id="239" w:name="bookmark239"/>
      <w:bookmarkEnd w:id="239"/>
      <w:r>
        <w:rPr>
          <w:color w:val="000000"/>
          <w:spacing w:val="0"/>
          <w:w w:val="100"/>
          <w:position w:val="0"/>
        </w:rPr>
        <w:t>甘肃鼎点广视科技有限公司(以下简称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甘肃鼎点</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81"/>
        <w:keepNext w:val="0"/>
        <w:keepLines w:val="0"/>
        <w:widowControl w:val="0"/>
        <w:shd w:val="clear" w:color="auto" w:fill="auto"/>
        <w:bidi w:val="0"/>
        <w:spacing w:before="0" w:after="0"/>
        <w:ind w:left="0" w:right="0"/>
        <w:jc w:val="left"/>
      </w:pPr>
      <w:r>
        <w:rPr>
          <w:rFonts w:ascii="SimSun" w:eastAsia="SimSun" w:hAnsi="SimSun" w:cs="SimSun"/>
          <w:color w:val="000000"/>
          <w:spacing w:val="0"/>
          <w:w w:val="100"/>
          <w:position w:val="0"/>
        </w:rPr>
        <w:t>截止</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甘肃鼎点总资产</w:t>
      </w:r>
      <w:r>
        <w:rPr>
          <w:color w:val="000000"/>
          <w:spacing w:val="0"/>
          <w:w w:val="100"/>
          <w:position w:val="0"/>
        </w:rPr>
        <w:t>27,461,574.81</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净资产</w:t>
      </w:r>
      <w:r>
        <w:rPr>
          <w:color w:val="000000"/>
          <w:spacing w:val="0"/>
          <w:w w:val="100"/>
          <w:position w:val="0"/>
        </w:rPr>
        <w:t>13,165,529.95</w:t>
      </w:r>
      <w:r>
        <w:rPr>
          <w:rFonts w:ascii="SimSun" w:eastAsia="SimSun" w:hAnsi="SimSun" w:cs="SimSun"/>
          <w:color w:val="000000"/>
          <w:spacing w:val="0"/>
          <w:w w:val="100"/>
          <w:position w:val="0"/>
        </w:rPr>
        <w:t>元，同比分别变动</w:t>
      </w:r>
      <w:r>
        <w:rPr>
          <w:color w:val="000000"/>
          <w:spacing w:val="0"/>
          <w:w w:val="100"/>
          <w:position w:val="0"/>
        </w:rPr>
        <w:t>1.58%</w:t>
      </w:r>
      <w:r>
        <w:rPr>
          <w:rFonts w:ascii="SimSun" w:eastAsia="SimSun" w:hAnsi="SimSun" w:cs="SimSun"/>
          <w:color w:val="000000"/>
          <w:spacing w:val="0"/>
          <w:w w:val="100"/>
          <w:position w:val="0"/>
        </w:rPr>
        <w:t xml:space="preserve">、 </w:t>
      </w:r>
      <w:r>
        <w:rPr>
          <w:color w:val="000000"/>
          <w:spacing w:val="0"/>
          <w:w w:val="100"/>
          <w:position w:val="0"/>
        </w:rPr>
        <w:t>9.58%</w:t>
      </w:r>
      <w:r>
        <w:rPr>
          <w:rFonts w:ascii="SimSun" w:eastAsia="SimSun" w:hAnsi="SimSun" w:cs="SimSun"/>
          <w:color w:val="000000"/>
          <w:spacing w:val="0"/>
          <w:w w:val="100"/>
          <w:position w:val="0"/>
        </w:rPr>
        <w:t>。</w:t>
      </w:r>
      <w:r>
        <w:rPr>
          <w:color w:val="000000"/>
          <w:spacing w:val="0"/>
          <w:w w:val="100"/>
          <w:position w:val="0"/>
        </w:rPr>
        <w:t>2016</w:t>
      </w:r>
      <w:r>
        <w:rPr>
          <w:rFonts w:ascii="SimSun" w:eastAsia="SimSun" w:hAnsi="SimSun" w:cs="SimSun"/>
          <w:color w:val="000000"/>
          <w:spacing w:val="0"/>
          <w:w w:val="100"/>
          <w:position w:val="0"/>
        </w:rPr>
        <w:t>年实现营业收入</w:t>
      </w:r>
      <w:r>
        <w:rPr>
          <w:color w:val="000000"/>
          <w:spacing w:val="0"/>
          <w:w w:val="100"/>
          <w:position w:val="0"/>
        </w:rPr>
        <w:t>14,777,339.26</w:t>
      </w:r>
      <w:r>
        <w:rPr>
          <w:rFonts w:ascii="SimSun" w:eastAsia="SimSun" w:hAnsi="SimSun" w:cs="SimSun"/>
          <w:color w:val="000000"/>
          <w:spacing w:val="0"/>
          <w:w w:val="100"/>
          <w:position w:val="0"/>
        </w:rPr>
        <w:t>元，营业利润</w:t>
      </w:r>
      <w:r>
        <w:rPr>
          <w:color w:val="000000"/>
          <w:spacing w:val="0"/>
          <w:w w:val="100"/>
          <w:position w:val="0"/>
        </w:rPr>
        <w:t>1,563,845.85</w:t>
      </w:r>
      <w:r>
        <w:rPr>
          <w:rFonts w:ascii="SimSun" w:eastAsia="SimSun" w:hAnsi="SimSun" w:cs="SimSun"/>
          <w:color w:val="000000"/>
          <w:spacing w:val="0"/>
          <w:w w:val="100"/>
          <w:position w:val="0"/>
        </w:rPr>
        <w:t>元，净利润</w:t>
      </w:r>
      <w:r>
        <w:rPr>
          <w:color w:val="000000"/>
          <w:spacing w:val="0"/>
          <w:w w:val="100"/>
          <w:position w:val="0"/>
        </w:rPr>
        <w:t>1,150,629.93</w:t>
      </w:r>
      <w:r>
        <w:rPr>
          <w:rFonts w:ascii="SimSun" w:eastAsia="SimSun" w:hAnsi="SimSun" w:cs="SimSun"/>
          <w:color w:val="000000"/>
          <w:spacing w:val="0"/>
          <w:w w:val="100"/>
          <w:position w:val="0"/>
        </w:rPr>
        <w:t>元，同比分别 变动</w:t>
      </w:r>
      <w:r>
        <w:rPr>
          <w:color w:val="000000"/>
          <w:spacing w:val="0"/>
          <w:w w:val="100"/>
          <w:position w:val="0"/>
        </w:rPr>
        <w:t>-18.65%</w:t>
      </w:r>
      <w:r>
        <w:rPr>
          <w:rFonts w:ascii="SimSun" w:eastAsia="SimSun" w:hAnsi="SimSun" w:cs="SimSun"/>
          <w:color w:val="000000"/>
          <w:spacing w:val="0"/>
          <w:w w:val="100"/>
          <w:position w:val="0"/>
        </w:rPr>
        <w:t>、</w:t>
      </w:r>
      <w:r>
        <w:rPr>
          <w:color w:val="000000"/>
          <w:spacing w:val="0"/>
          <w:w w:val="100"/>
          <w:position w:val="0"/>
        </w:rPr>
        <w:t>47.19%</w:t>
      </w:r>
      <w:r>
        <w:rPr>
          <w:rFonts w:ascii="SimSun" w:eastAsia="SimSun" w:hAnsi="SimSun" w:cs="SimSun"/>
          <w:color w:val="000000"/>
          <w:spacing w:val="0"/>
          <w:w w:val="100"/>
          <w:position w:val="0"/>
        </w:rPr>
        <w:t>、</w:t>
      </w:r>
      <w:r>
        <w:rPr>
          <w:color w:val="000000"/>
          <w:spacing w:val="0"/>
          <w:w w:val="100"/>
          <w:position w:val="0"/>
        </w:rPr>
        <w:t>44.61%</w:t>
      </w:r>
      <w:r>
        <w:rPr>
          <w:rFonts w:ascii="SimSun" w:eastAsia="SimSun" w:hAnsi="SimSun" w:cs="SimSun"/>
          <w:color w:val="000000"/>
          <w:spacing w:val="0"/>
          <w:w w:val="100"/>
          <w:position w:val="0"/>
        </w:rPr>
        <w:t>。</w:t>
      </w:r>
    </w:p>
    <w:p>
      <w:pPr>
        <w:pStyle w:val="Style81"/>
        <w:keepNext w:val="0"/>
        <w:keepLines w:val="0"/>
        <w:widowControl w:val="0"/>
        <w:shd w:val="clear" w:color="auto" w:fill="auto"/>
        <w:bidi w:val="0"/>
        <w:spacing w:before="0" w:after="0" w:line="472" w:lineRule="exact"/>
        <w:ind w:left="0" w:right="0" w:firstLine="460"/>
        <w:jc w:val="both"/>
      </w:pPr>
      <w:r>
        <w:rPr>
          <w:color w:val="000000"/>
          <w:spacing w:val="0"/>
          <w:w w:val="100"/>
          <w:position w:val="0"/>
        </w:rPr>
        <w:t xml:space="preserve">（13）Sumavision SFO LLC </w:t>
      </w:r>
      <w:r>
        <w:rPr>
          <w:rFonts w:ascii="SimSun" w:eastAsia="SimSun" w:hAnsi="SimSun" w:cs="SimSun"/>
          <w:color w:val="000000"/>
          <w:spacing w:val="0"/>
          <w:w w:val="100"/>
          <w:position w:val="0"/>
        </w:rPr>
        <w:t>（以下简称</w:t>
      </w:r>
      <w:r>
        <w:rPr>
          <w:color w:val="000000"/>
          <w:spacing w:val="0"/>
          <w:w w:val="100"/>
          <w:position w:val="0"/>
        </w:rPr>
        <w:t>“SFO”</w:t>
      </w:r>
      <w:r>
        <w:rPr>
          <w:rFonts w:ascii="SimSun" w:eastAsia="SimSun" w:hAnsi="SimSun" w:cs="SimSun"/>
          <w:color w:val="000000"/>
          <w:spacing w:val="0"/>
          <w:w w:val="100"/>
          <w:position w:val="0"/>
        </w:rPr>
        <w:t>）</w:t>
      </w:r>
    </w:p>
    <w:p>
      <w:pPr>
        <w:pStyle w:val="Style81"/>
        <w:keepNext w:val="0"/>
        <w:keepLines w:val="0"/>
        <w:widowControl w:val="0"/>
        <w:shd w:val="clear" w:color="auto" w:fill="auto"/>
        <w:bidi w:val="0"/>
        <w:spacing w:before="0" w:after="0"/>
        <w:ind w:left="0" w:right="0" w:firstLine="460"/>
        <w:jc w:val="both"/>
      </w:pPr>
      <w:r>
        <w:rPr>
          <w:rFonts w:ascii="SimSun" w:eastAsia="SimSun" w:hAnsi="SimSun" w:cs="SimSun"/>
          <w:color w:val="000000"/>
          <w:spacing w:val="0"/>
          <w:w w:val="100"/>
          <w:position w:val="0"/>
        </w:rPr>
        <w:t>截止</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r>
        <w:rPr>
          <w:color w:val="000000"/>
          <w:spacing w:val="0"/>
          <w:w w:val="100"/>
          <w:position w:val="0"/>
        </w:rPr>
        <w:t>,</w:t>
      </w:r>
      <w:r>
        <w:rPr>
          <w:color w:val="000000"/>
          <w:spacing w:val="0"/>
          <w:w w:val="100"/>
          <w:position w:val="0"/>
        </w:rPr>
        <w:t>SFO</w:t>
      </w:r>
      <w:r>
        <w:rPr>
          <w:rFonts w:ascii="SimSun" w:eastAsia="SimSun" w:hAnsi="SimSun" w:cs="SimSun"/>
          <w:color w:val="000000"/>
          <w:spacing w:val="0"/>
          <w:w w:val="100"/>
          <w:position w:val="0"/>
        </w:rPr>
        <w:t>总资产</w:t>
      </w:r>
      <w:r>
        <w:rPr>
          <w:color w:val="000000"/>
          <w:spacing w:val="0"/>
          <w:w w:val="100"/>
          <w:position w:val="0"/>
        </w:rPr>
        <w:t>140,335,654.36</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净资产</w:t>
      </w:r>
      <w:r>
        <w:rPr>
          <w:color w:val="000000"/>
          <w:spacing w:val="0"/>
          <w:w w:val="100"/>
          <w:position w:val="0"/>
        </w:rPr>
        <w:t>133,216,741.3</w:t>
      </w:r>
      <w:r>
        <w:rPr>
          <w:color w:val="000000"/>
          <w:spacing w:val="0"/>
          <w:w w:val="100"/>
          <w:position w:val="0"/>
        </w:rPr>
        <w:t>9</w:t>
      </w:r>
      <w:r>
        <w:rPr>
          <w:rFonts w:ascii="SimSun" w:eastAsia="SimSun" w:hAnsi="SimSun" w:cs="SimSun"/>
          <w:color w:val="000000"/>
          <w:spacing w:val="0"/>
          <w:w w:val="100"/>
          <w:position w:val="0"/>
        </w:rPr>
        <w:t>元，同比分别变动</w:t>
      </w:r>
      <w:r>
        <w:rPr>
          <w:color w:val="000000"/>
          <w:spacing w:val="0"/>
          <w:w w:val="100"/>
          <w:position w:val="0"/>
        </w:rPr>
        <w:t>3.35%</w:t>
      </w:r>
      <w:r>
        <w:rPr>
          <w:rFonts w:ascii="SimSun" w:eastAsia="SimSun" w:hAnsi="SimSun" w:cs="SimSun"/>
          <w:color w:val="000000"/>
          <w:spacing w:val="0"/>
          <w:w w:val="100"/>
          <w:position w:val="0"/>
        </w:rPr>
        <w:t xml:space="preserve">、 </w:t>
      </w:r>
      <w:r>
        <w:rPr>
          <w:color w:val="000000"/>
          <w:spacing w:val="0"/>
          <w:w w:val="100"/>
          <w:position w:val="0"/>
        </w:rPr>
        <w:t>0.72%</w:t>
      </w:r>
      <w:r>
        <w:rPr>
          <w:rFonts w:ascii="SimSun" w:eastAsia="SimSun" w:hAnsi="SimSun" w:cs="SimSun"/>
          <w:color w:val="000000"/>
          <w:spacing w:val="0"/>
          <w:w w:val="100"/>
          <w:position w:val="0"/>
        </w:rPr>
        <w:t>。</w:t>
      </w:r>
      <w:r>
        <w:rPr>
          <w:color w:val="000000"/>
          <w:spacing w:val="0"/>
          <w:w w:val="100"/>
          <w:position w:val="0"/>
        </w:rPr>
        <w:t>2016</w:t>
      </w:r>
      <w:r>
        <w:rPr>
          <w:rFonts w:ascii="SimSun" w:eastAsia="SimSun" w:hAnsi="SimSun" w:cs="SimSun"/>
          <w:color w:val="000000"/>
          <w:spacing w:val="0"/>
          <w:w w:val="100"/>
          <w:position w:val="0"/>
        </w:rPr>
        <w:t>年实现营业收入</w:t>
      </w:r>
      <w:r>
        <w:rPr>
          <w:color w:val="000000"/>
          <w:spacing w:val="0"/>
          <w:w w:val="100"/>
          <w:position w:val="0"/>
        </w:rPr>
        <w:t>33,420,794.28</w:t>
      </w:r>
      <w:r>
        <w:rPr>
          <w:rFonts w:ascii="SimSun" w:eastAsia="SimSun" w:hAnsi="SimSun" w:cs="SimSun"/>
          <w:color w:val="000000"/>
          <w:spacing w:val="0"/>
          <w:w w:val="100"/>
          <w:position w:val="0"/>
        </w:rPr>
        <w:t>元，营业利润</w:t>
      </w:r>
      <w:r>
        <w:rPr>
          <w:color w:val="000000"/>
          <w:spacing w:val="0"/>
          <w:w w:val="100"/>
          <w:position w:val="0"/>
        </w:rPr>
        <w:t>-7,668,111.85</w:t>
      </w:r>
      <w:r>
        <w:rPr>
          <w:rFonts w:ascii="SimSun" w:eastAsia="SimSun" w:hAnsi="SimSun" w:cs="SimSun"/>
          <w:color w:val="000000"/>
          <w:spacing w:val="0"/>
          <w:w w:val="100"/>
          <w:position w:val="0"/>
        </w:rPr>
        <w:t>元，净利润</w:t>
      </w:r>
      <w:r>
        <w:rPr>
          <w:color w:val="000000"/>
          <w:spacing w:val="0"/>
          <w:w w:val="100"/>
          <w:position w:val="0"/>
        </w:rPr>
        <w:t>-7,731,048.99</w:t>
      </w:r>
      <w:r>
        <w:rPr>
          <w:rFonts w:ascii="SimSun" w:eastAsia="SimSun" w:hAnsi="SimSun" w:cs="SimSun"/>
          <w:color w:val="000000"/>
          <w:spacing w:val="0"/>
          <w:w w:val="100"/>
          <w:position w:val="0"/>
        </w:rPr>
        <w:t xml:space="preserve">元，同比分 别变动 </w:t>
      </w:r>
      <w:r>
        <w:rPr>
          <w:color w:val="000000"/>
          <w:spacing w:val="0"/>
          <w:w w:val="100"/>
          <w:position w:val="0"/>
        </w:rPr>
        <w:t>14.84%</w:t>
      </w:r>
      <w:r>
        <w:rPr>
          <w:rFonts w:ascii="SimSun" w:eastAsia="SimSun" w:hAnsi="SimSun" w:cs="SimSun"/>
          <w:color w:val="000000"/>
          <w:spacing w:val="0"/>
          <w:w w:val="100"/>
          <w:position w:val="0"/>
        </w:rPr>
        <w:t>、</w:t>
      </w:r>
      <w:r>
        <w:rPr>
          <w:color w:val="000000"/>
          <w:spacing w:val="0"/>
          <w:w w:val="100"/>
          <w:position w:val="0"/>
        </w:rPr>
        <w:t>24.64%</w:t>
      </w:r>
      <w:r>
        <w:rPr>
          <w:rFonts w:ascii="SimSun" w:eastAsia="SimSun" w:hAnsi="SimSun" w:cs="SimSun"/>
          <w:color w:val="000000"/>
          <w:spacing w:val="0"/>
          <w:w w:val="100"/>
          <w:position w:val="0"/>
        </w:rPr>
        <w:t>、</w:t>
      </w:r>
      <w:r>
        <w:rPr>
          <w:color w:val="000000"/>
          <w:spacing w:val="0"/>
          <w:w w:val="100"/>
          <w:position w:val="0"/>
        </w:rPr>
        <w:t>22.74%</w:t>
      </w:r>
      <w:r>
        <w:rPr>
          <w:rFonts w:ascii="SimSun" w:eastAsia="SimSun" w:hAnsi="SimSun" w:cs="SimSun"/>
          <w:color w:val="000000"/>
          <w:spacing w:val="0"/>
          <w:w w:val="100"/>
          <w:position w:val="0"/>
        </w:rPr>
        <w:t>。</w:t>
      </w:r>
    </w:p>
    <w:p>
      <w:pPr>
        <w:pStyle w:val="Style14"/>
        <w:keepNext w:val="0"/>
        <w:keepLines w:val="0"/>
        <w:widowControl w:val="0"/>
        <w:shd w:val="clear" w:color="auto" w:fill="auto"/>
        <w:bidi w:val="0"/>
        <w:spacing w:before="0" w:after="0" w:line="472" w:lineRule="exact"/>
        <w:ind w:left="0" w:right="0" w:firstLine="460"/>
        <w:jc w:val="both"/>
      </w:pPr>
      <w:bookmarkStart w:id="240" w:name="bookmark240"/>
      <w:r>
        <w:rPr>
          <w:rFonts w:ascii="Times New Roman" w:eastAsia="Times New Roman" w:hAnsi="Times New Roman" w:cs="Times New Roman"/>
          <w:color w:val="000000"/>
          <w:spacing w:val="0"/>
          <w:w w:val="100"/>
          <w:position w:val="0"/>
        </w:rPr>
        <w:t>（</w:t>
      </w:r>
      <w:bookmarkEnd w:id="240"/>
      <w:r>
        <w:rPr>
          <w:rFonts w:ascii="Times New Roman" w:eastAsia="Times New Roman" w:hAnsi="Times New Roman" w:cs="Times New Roman"/>
          <w:color w:val="000000"/>
          <w:spacing w:val="0"/>
          <w:w w:val="100"/>
          <w:position w:val="0"/>
        </w:rPr>
        <w:t>13）</w:t>
      </w:r>
      <w:r>
        <w:rPr>
          <w:color w:val="000000"/>
          <w:spacing w:val="0"/>
          <w:w w:val="100"/>
          <w:position w:val="0"/>
        </w:rPr>
        <w:t>北京数码视讯企业管理有限公司（以下简称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企业管理</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为本报告期新增）</w:t>
      </w:r>
    </w:p>
    <w:p>
      <w:pPr>
        <w:pStyle w:val="Style81"/>
        <w:keepNext w:val="0"/>
        <w:keepLines w:val="0"/>
        <w:widowControl w:val="0"/>
        <w:shd w:val="clear" w:color="auto" w:fill="auto"/>
        <w:bidi w:val="0"/>
        <w:spacing w:before="0" w:after="440" w:line="475" w:lineRule="exact"/>
        <w:ind w:left="0" w:right="0" w:firstLine="460"/>
        <w:jc w:val="both"/>
      </w:pPr>
      <w:r>
        <w:rPr>
          <w:rFonts w:ascii="SimSun" w:eastAsia="SimSun" w:hAnsi="SimSun" w:cs="SimSun"/>
          <w:color w:val="000000"/>
          <w:spacing w:val="0"/>
          <w:w w:val="100"/>
          <w:position w:val="0"/>
        </w:rPr>
        <w:t>截止</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公司总资产</w:t>
      </w:r>
      <w:r>
        <w:rPr>
          <w:color w:val="000000"/>
          <w:spacing w:val="0"/>
          <w:w w:val="100"/>
          <w:position w:val="0"/>
        </w:rPr>
        <w:t>388,764,356.39</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净资产</w:t>
      </w:r>
      <w:r>
        <w:rPr>
          <w:color w:val="000000"/>
          <w:spacing w:val="0"/>
          <w:w w:val="100"/>
          <w:position w:val="0"/>
        </w:rPr>
        <w:t>384,122,528.80</w:t>
      </w:r>
      <w:r>
        <w:rPr>
          <w:rFonts w:ascii="SimSun" w:eastAsia="SimSun" w:hAnsi="SimSun" w:cs="SimSun"/>
          <w:color w:val="000000"/>
          <w:spacing w:val="0"/>
          <w:w w:val="100"/>
          <w:position w:val="0"/>
        </w:rPr>
        <w:t>元，同比分别变动</w:t>
      </w:r>
      <w:r>
        <w:rPr>
          <w:color w:val="000000"/>
          <w:spacing w:val="0"/>
          <w:w w:val="100"/>
          <w:position w:val="0"/>
        </w:rPr>
        <w:t>100.00%</w:t>
      </w:r>
      <w:r>
        <w:rPr>
          <w:rFonts w:ascii="SimSun" w:eastAsia="SimSun" w:hAnsi="SimSun" w:cs="SimSun"/>
          <w:color w:val="000000"/>
          <w:spacing w:val="0"/>
          <w:w w:val="100"/>
          <w:position w:val="0"/>
        </w:rPr>
        <w:t xml:space="preserve">、 </w:t>
      </w:r>
      <w:r>
        <w:rPr>
          <w:color w:val="000000"/>
          <w:spacing w:val="0"/>
          <w:w w:val="100"/>
          <w:position w:val="0"/>
        </w:rPr>
        <w:t>100.00%</w:t>
      </w:r>
      <w:r>
        <w:rPr>
          <w:rFonts w:ascii="SimSun" w:eastAsia="SimSun" w:hAnsi="SimSun" w:cs="SimSun"/>
          <w:color w:val="000000"/>
          <w:spacing w:val="0"/>
          <w:w w:val="100"/>
          <w:position w:val="0"/>
        </w:rPr>
        <w:t>。</w:t>
      </w:r>
      <w:r>
        <w:rPr>
          <w:color w:val="000000"/>
          <w:spacing w:val="0"/>
          <w:w w:val="100"/>
          <w:position w:val="0"/>
        </w:rPr>
        <w:t>2016</w:t>
      </w:r>
      <w:r>
        <w:rPr>
          <w:rFonts w:ascii="SimSun" w:eastAsia="SimSun" w:hAnsi="SimSun" w:cs="SimSun"/>
          <w:color w:val="000000"/>
          <w:spacing w:val="0"/>
          <w:w w:val="100"/>
          <w:position w:val="0"/>
        </w:rPr>
        <w:t>年实现营业收入</w:t>
      </w:r>
      <w:r>
        <w:rPr>
          <w:color w:val="000000"/>
          <w:spacing w:val="0"/>
          <w:w w:val="100"/>
          <w:position w:val="0"/>
        </w:rPr>
        <w:t>63,317.8</w:t>
      </w:r>
      <w:r>
        <w:rPr>
          <w:color w:val="000000"/>
          <w:spacing w:val="0"/>
          <w:w w:val="100"/>
          <w:position w:val="0"/>
        </w:rPr>
        <w:t>9</w:t>
      </w:r>
      <w:r>
        <w:rPr>
          <w:rFonts w:ascii="SimSun" w:eastAsia="SimSun" w:hAnsi="SimSun" w:cs="SimSun"/>
          <w:color w:val="000000"/>
          <w:spacing w:val="0"/>
          <w:w w:val="100"/>
          <w:position w:val="0"/>
        </w:rPr>
        <w:t>元，营业利润</w:t>
      </w:r>
      <w:r>
        <w:rPr>
          <w:color w:val="000000"/>
          <w:spacing w:val="0"/>
          <w:w w:val="100"/>
          <w:position w:val="0"/>
        </w:rPr>
        <w:t>-1,265,355.80</w:t>
      </w:r>
      <w:r>
        <w:rPr>
          <w:rFonts w:ascii="SimSun" w:eastAsia="SimSun" w:hAnsi="SimSun" w:cs="SimSun"/>
          <w:color w:val="000000"/>
          <w:spacing w:val="0"/>
          <w:w w:val="100"/>
          <w:position w:val="0"/>
        </w:rPr>
        <w:t>元，净利润</w:t>
      </w:r>
      <w:r>
        <w:rPr>
          <w:color w:val="000000"/>
          <w:spacing w:val="0"/>
          <w:w w:val="100"/>
          <w:position w:val="0"/>
        </w:rPr>
        <w:t>-1,137,995.09</w:t>
      </w:r>
      <w:r>
        <w:rPr>
          <w:rFonts w:ascii="SimSun" w:eastAsia="SimSun" w:hAnsi="SimSun" w:cs="SimSun"/>
          <w:color w:val="000000"/>
          <w:spacing w:val="0"/>
          <w:w w:val="100"/>
          <w:position w:val="0"/>
        </w:rPr>
        <w:t>元，企业管理 本年由支付公司分立形成，纳入合并范围。</w:t>
      </w:r>
    </w:p>
    <w:p>
      <w:pPr>
        <w:pStyle w:val="Style23"/>
        <w:keepNext/>
        <w:keepLines/>
        <w:widowControl w:val="0"/>
        <w:shd w:val="clear" w:color="auto" w:fill="auto"/>
        <w:tabs>
          <w:tab w:pos="510" w:val="left"/>
        </w:tabs>
        <w:bidi w:val="0"/>
        <w:spacing w:before="0" w:after="380" w:line="240" w:lineRule="auto"/>
        <w:ind w:left="0" w:right="0" w:firstLine="0"/>
        <w:jc w:val="left"/>
      </w:pPr>
      <w:bookmarkStart w:id="241" w:name="bookmark241"/>
      <w:bookmarkStart w:id="242" w:name="bookmark242"/>
      <w:bookmarkStart w:id="243" w:name="bookmark243"/>
      <w:bookmarkStart w:id="244" w:name="bookmark244"/>
      <w:r>
        <w:rPr>
          <w:color w:val="000000"/>
          <w:spacing w:val="0"/>
          <w:w w:val="100"/>
          <w:position w:val="0"/>
        </w:rPr>
        <w:t>八</w:t>
      </w:r>
      <w:bookmarkEnd w:id="243"/>
      <w:r>
        <w:rPr>
          <w:color w:val="000000"/>
          <w:spacing w:val="0"/>
          <w:w w:val="100"/>
          <w:position w:val="0"/>
        </w:rPr>
        <w:t>、</w:t>
        <w:tab/>
        <w:t>公司控制的结构化主体情况</w:t>
      </w:r>
      <w:bookmarkEnd w:id="241"/>
      <w:bookmarkEnd w:id="242"/>
      <w:bookmarkEnd w:id="244"/>
    </w:p>
    <w:p>
      <w:pPr>
        <w:pStyle w:val="Style25"/>
        <w:keepNext w:val="0"/>
        <w:keepLines w:val="0"/>
        <w:widowControl w:val="0"/>
        <w:shd w:val="clear" w:color="auto" w:fill="auto"/>
        <w:bidi w:val="0"/>
        <w:spacing w:before="0" w:after="100" w:line="547"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0" w:val="left"/>
        </w:tabs>
        <w:bidi w:val="0"/>
        <w:spacing w:before="0" w:after="220" w:line="240" w:lineRule="auto"/>
        <w:ind w:left="0" w:right="0" w:firstLine="0"/>
        <w:jc w:val="left"/>
      </w:pPr>
      <w:bookmarkStart w:id="245" w:name="bookmark245"/>
      <w:bookmarkStart w:id="246" w:name="bookmark246"/>
      <w:bookmarkStart w:id="247" w:name="bookmark247"/>
      <w:bookmarkStart w:id="248" w:name="bookmark248"/>
      <w:r>
        <w:rPr>
          <w:color w:val="000000"/>
          <w:spacing w:val="0"/>
          <w:w w:val="100"/>
          <w:position w:val="0"/>
        </w:rPr>
        <w:t>九</w:t>
      </w:r>
      <w:bookmarkEnd w:id="247"/>
      <w:r>
        <w:rPr>
          <w:color w:val="000000"/>
          <w:spacing w:val="0"/>
          <w:w w:val="100"/>
          <w:position w:val="0"/>
        </w:rPr>
        <w:t>、</w:t>
        <w:tab/>
        <w:t>公司未来发展的展望</w:t>
      </w:r>
      <w:bookmarkEnd w:id="245"/>
      <w:bookmarkEnd w:id="246"/>
      <w:bookmarkEnd w:id="248"/>
    </w:p>
    <w:p>
      <w:pPr>
        <w:pStyle w:val="Style14"/>
        <w:keepNext w:val="0"/>
        <w:keepLines w:val="0"/>
        <w:widowControl w:val="0"/>
        <w:shd w:val="clear" w:color="auto" w:fill="auto"/>
        <w:bidi w:val="0"/>
        <w:spacing w:before="0" w:after="220" w:line="472" w:lineRule="exact"/>
        <w:ind w:left="0" w:right="0" w:firstLine="460"/>
        <w:jc w:val="both"/>
      </w:pPr>
      <w:bookmarkStart w:id="249" w:name="bookmark249"/>
      <w:r>
        <w:rPr>
          <w:color w:val="000000"/>
          <w:spacing w:val="0"/>
          <w:w w:val="100"/>
          <w:position w:val="0"/>
        </w:rPr>
        <w:t>（</w:t>
      </w:r>
      <w:bookmarkEnd w:id="249"/>
      <w:r>
        <w:rPr>
          <w:color w:val="000000"/>
          <w:spacing w:val="0"/>
          <w:w w:val="100"/>
          <w:position w:val="0"/>
        </w:rPr>
        <w:t>一）行业发展趋势</w:t>
      </w:r>
    </w:p>
    <w:p>
      <w:pPr>
        <w:pStyle w:val="Style14"/>
        <w:keepNext w:val="0"/>
        <w:keepLines w:val="0"/>
        <w:widowControl w:val="0"/>
        <w:shd w:val="clear" w:color="auto" w:fill="auto"/>
        <w:bidi w:val="0"/>
        <w:spacing w:before="0" w:after="0" w:line="492" w:lineRule="auto"/>
        <w:ind w:left="0" w:right="0" w:firstLine="460"/>
        <w:jc w:val="both"/>
      </w:pPr>
      <w:bookmarkStart w:id="250" w:name="bookmark250"/>
      <w:r>
        <w:rPr>
          <w:rFonts w:ascii="Times New Roman" w:eastAsia="Times New Roman" w:hAnsi="Times New Roman" w:cs="Times New Roman"/>
          <w:color w:val="000000"/>
          <w:spacing w:val="0"/>
          <w:w w:val="100"/>
          <w:position w:val="0"/>
        </w:rPr>
        <w:t>1</w:t>
      </w:r>
      <w:bookmarkEnd w:id="250"/>
      <w:r>
        <w:rPr>
          <w:color w:val="000000"/>
          <w:spacing w:val="0"/>
          <w:w w:val="100"/>
          <w:position w:val="0"/>
        </w:rPr>
        <w:t>、广播电视信息行业</w:t>
      </w:r>
    </w:p>
    <w:p>
      <w:pPr>
        <w:pStyle w:val="Style14"/>
        <w:keepNext w:val="0"/>
        <w:keepLines w:val="0"/>
        <w:widowControl w:val="0"/>
        <w:shd w:val="clear" w:color="auto" w:fill="auto"/>
        <w:bidi w:val="0"/>
        <w:spacing w:before="0" w:after="0" w:line="472" w:lineRule="exact"/>
        <w:ind w:left="0" w:right="0" w:firstLine="46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日至</w:t>
      </w:r>
      <w:r>
        <w:rPr>
          <w:rFonts w:ascii="Times New Roman" w:eastAsia="Times New Roman" w:hAnsi="Times New Roman" w:cs="Times New Roman"/>
          <w:color w:val="000000"/>
          <w:spacing w:val="0"/>
          <w:w w:val="100"/>
          <w:position w:val="0"/>
        </w:rPr>
        <w:t>25</w:t>
      </w:r>
      <w:r>
        <w:rPr>
          <w:color w:val="000000"/>
          <w:spacing w:val="0"/>
          <w:w w:val="100"/>
          <w:position w:val="0"/>
        </w:rPr>
        <w:t xml:space="preserve">日，北京中国国际展览中心举行了第二十五届中国国际广播电视信息网络展览会 </w:t>
      </w:r>
      <w:r>
        <w:rPr>
          <w:rFonts w:ascii="Times New Roman" w:eastAsia="Times New Roman" w:hAnsi="Times New Roman" w:cs="Times New Roman"/>
          <w:color w:val="000000"/>
          <w:spacing w:val="0"/>
          <w:w w:val="100"/>
          <w:position w:val="0"/>
        </w:rPr>
        <w:t>（CCBN2017）</w:t>
      </w:r>
      <w:r>
        <w:rPr>
          <w:color w:val="000000"/>
          <w:spacing w:val="0"/>
          <w:w w:val="100"/>
          <w:position w:val="0"/>
        </w:rPr>
        <w:t>。</w:t>
      </w:r>
      <w:r>
        <w:rPr>
          <w:rFonts w:ascii="Times New Roman" w:eastAsia="Times New Roman" w:hAnsi="Times New Roman" w:cs="Times New Roman"/>
          <w:color w:val="000000"/>
          <w:spacing w:val="0"/>
          <w:w w:val="100"/>
          <w:position w:val="0"/>
        </w:rPr>
        <w:t>CCBN</w:t>
      </w:r>
      <w:r>
        <w:rPr>
          <w:color w:val="000000"/>
          <w:spacing w:val="0"/>
          <w:w w:val="100"/>
          <w:position w:val="0"/>
        </w:rPr>
        <w:t>是国内广电行业的盛会，对指导广电行业的发展起着尤为重要的作用。</w:t>
      </w:r>
      <w:r>
        <w:rPr>
          <w:rFonts w:ascii="Times New Roman" w:eastAsia="Times New Roman" w:hAnsi="Times New Roman" w:cs="Times New Roman"/>
          <w:color w:val="000000"/>
          <w:spacing w:val="0"/>
          <w:w w:val="100"/>
          <w:position w:val="0"/>
        </w:rPr>
        <w:t>CCBN</w:t>
      </w:r>
      <w:r>
        <w:rPr>
          <w:color w:val="000000"/>
          <w:spacing w:val="0"/>
          <w:w w:val="100"/>
          <w:position w:val="0"/>
        </w:rPr>
        <w:t xml:space="preserve">的主题 报告会一直被业内誉为“引领广电行业发展的风向标”，对于行业的发展有着重要的指向性作用。在本届 </w:t>
      </w:r>
      <w:r>
        <w:rPr>
          <w:rFonts w:ascii="Times New Roman" w:eastAsia="Times New Roman" w:hAnsi="Times New Roman" w:cs="Times New Roman"/>
          <w:color w:val="000000"/>
          <w:spacing w:val="0"/>
          <w:w w:val="100"/>
          <w:position w:val="0"/>
        </w:rPr>
        <w:t>CCBN</w:t>
      </w:r>
      <w:r>
        <w:rPr>
          <w:color w:val="000000"/>
          <w:spacing w:val="0"/>
          <w:w w:val="100"/>
          <w:position w:val="0"/>
        </w:rPr>
        <w:t>上,国家新闻出版广电总局副局长田进提出，广播影视未来发展要继续聚焦“融合创新、转型升级” 这两个关键词，当前和今后广播影视行业的发展应当将广播电视媒体和传输网络的融合创新、转型升级作 为重点，同时加快广电监管体系和技术标准自主创新能力的建设。</w:t>
      </w:r>
    </w:p>
    <w:p>
      <w:pPr>
        <w:pStyle w:val="Style14"/>
        <w:keepNext w:val="0"/>
        <w:keepLines w:val="0"/>
        <w:widowControl w:val="0"/>
        <w:shd w:val="clear" w:color="auto" w:fill="auto"/>
        <w:bidi w:val="0"/>
        <w:spacing w:before="0" w:after="0" w:line="472" w:lineRule="exact"/>
        <w:ind w:left="0" w:right="0" w:firstLine="460"/>
        <w:jc w:val="both"/>
      </w:pPr>
      <w:r>
        <w:rPr>
          <w:color w:val="000000"/>
          <w:spacing w:val="0"/>
          <w:w w:val="100"/>
          <w:position w:val="0"/>
        </w:rPr>
        <w:t>公司广电行业相关业务发展趋势具体从三网融合、宽带网改、广电无线</w:t>
      </w:r>
      <w:r>
        <w:rPr>
          <w:rFonts w:ascii="Times New Roman" w:eastAsia="Times New Roman" w:hAnsi="Times New Roman" w:cs="Times New Roman"/>
          <w:color w:val="000000"/>
          <w:spacing w:val="0"/>
          <w:w w:val="100"/>
          <w:position w:val="0"/>
        </w:rPr>
        <w:t>700M</w:t>
      </w:r>
      <w:r>
        <w:rPr>
          <w:color w:val="000000"/>
          <w:spacing w:val="0"/>
          <w:w w:val="100"/>
          <w:position w:val="0"/>
        </w:rPr>
        <w:t>几个方面来看：</w:t>
      </w:r>
    </w:p>
    <w:p>
      <w:pPr>
        <w:pStyle w:val="Style14"/>
        <w:keepNext w:val="0"/>
        <w:keepLines w:val="0"/>
        <w:widowControl w:val="0"/>
        <w:shd w:val="clear" w:color="auto" w:fill="auto"/>
        <w:bidi w:val="0"/>
        <w:spacing w:before="0" w:after="0" w:line="472" w:lineRule="exact"/>
        <w:ind w:left="0" w:right="0" w:firstLine="460"/>
        <w:jc w:val="both"/>
      </w:pPr>
      <w:bookmarkStart w:id="251" w:name="bookmark251"/>
      <w:r>
        <w:rPr>
          <w:color w:val="000000"/>
          <w:spacing w:val="0"/>
          <w:w w:val="100"/>
          <w:position w:val="0"/>
        </w:rPr>
        <w:t>（</w:t>
      </w:r>
      <w:bookmarkEnd w:id="251"/>
      <w:r>
        <w:rPr>
          <w:rFonts w:ascii="Times New Roman" w:eastAsia="Times New Roman" w:hAnsi="Times New Roman" w:cs="Times New Roman"/>
          <w:color w:val="000000"/>
          <w:spacing w:val="0"/>
          <w:w w:val="100"/>
          <w:position w:val="0"/>
        </w:rPr>
        <w:t>1</w:t>
      </w:r>
      <w:r>
        <w:rPr>
          <w:color w:val="000000"/>
          <w:spacing w:val="0"/>
          <w:w w:val="100"/>
          <w:position w:val="0"/>
        </w:rPr>
        <w:t>）三网融合</w:t>
      </w:r>
    </w:p>
    <w:p>
      <w:pPr>
        <w:pStyle w:val="Style14"/>
        <w:keepNext w:val="0"/>
        <w:keepLines w:val="0"/>
        <w:widowControl w:val="0"/>
        <w:shd w:val="clear" w:color="auto" w:fill="auto"/>
        <w:bidi w:val="0"/>
        <w:spacing w:before="0" w:after="0" w:line="472" w:lineRule="exact"/>
        <w:ind w:left="0" w:right="0" w:firstLine="460"/>
        <w:jc w:val="both"/>
      </w:pPr>
      <w:r>
        <w:rPr>
          <w:color w:val="000000"/>
          <w:spacing w:val="0"/>
          <w:w w:val="100"/>
          <w:position w:val="0"/>
        </w:rPr>
        <w:t>国务院在</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日印发的《国务院关于推进文化创意和设计服务与相关产业融合发展的若干意 见》中提出，全面推进三网融合，推动下一代广播电视网和交互式网络电视等服务平台建设，推动智慧社 区、智慧家庭建设，加强通讯设备制造、网络运营、集成播控、内容服务单位间的互动合作，广电互联网 化完全符合三网融合政策的方向。</w:t>
      </w:r>
    </w:p>
    <w:p>
      <w:pPr>
        <w:pStyle w:val="Style14"/>
        <w:keepNext w:val="0"/>
        <w:keepLines w:val="0"/>
        <w:widowControl w:val="0"/>
        <w:shd w:val="clear" w:color="auto" w:fill="auto"/>
        <w:bidi w:val="0"/>
        <w:spacing w:before="0" w:after="0" w:line="472" w:lineRule="exact"/>
        <w:ind w:left="0" w:right="0" w:firstLine="460"/>
        <w:jc w:val="both"/>
      </w:pPr>
      <w:r>
        <w:rPr>
          <w:color w:val="000000"/>
          <w:spacing w:val="0"/>
          <w:w w:val="100"/>
          <w:position w:val="0"/>
        </w:rPr>
        <w:t>国务院在</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日下发了《关于印发三网融合推广方案的通知【国办发（</w:t>
      </w:r>
      <w:r>
        <w:rPr>
          <w:rFonts w:ascii="Times New Roman" w:eastAsia="Times New Roman" w:hAnsi="Times New Roman" w:cs="Times New Roman"/>
          <w:color w:val="000000"/>
          <w:spacing w:val="0"/>
          <w:w w:val="100"/>
          <w:position w:val="0"/>
        </w:rPr>
        <w:t>2015</w:t>
      </w:r>
      <w:r>
        <w:rPr>
          <w:color w:val="000000"/>
          <w:spacing w:val="0"/>
          <w:w w:val="100"/>
          <w:position w:val="0"/>
        </w:rPr>
        <w:t>）</w:t>
      </w:r>
      <w:r>
        <w:rPr>
          <w:rFonts w:ascii="Times New Roman" w:eastAsia="Times New Roman" w:hAnsi="Times New Roman" w:cs="Times New Roman"/>
          <w:color w:val="000000"/>
          <w:spacing w:val="0"/>
          <w:w w:val="100"/>
          <w:position w:val="0"/>
        </w:rPr>
        <w:t>65</w:t>
      </w:r>
      <w:r>
        <w:rPr>
          <w:color w:val="000000"/>
          <w:spacing w:val="0"/>
          <w:w w:val="100"/>
          <w:position w:val="0"/>
        </w:rPr>
        <w:t xml:space="preserve">号】》，推广 方案明确提出，加快推进新兴业务发展，进一步探索把握新型业务的发展方向。鼓励广电、电信企业及其 他内容服务、增值服务企业充分利用三网融合的有利条件，以宽带网络建设、内容业务创新推广、用户普 </w:t>
      </w:r>
      <w:r>
        <w:rPr>
          <w:color w:val="000000"/>
          <w:spacing w:val="0"/>
          <w:w w:val="100"/>
          <w:position w:val="0"/>
        </w:rPr>
        <w:t>及应用为重点，通过发展移动多媒体广播电视、</w:t>
      </w:r>
      <w:r>
        <w:rPr>
          <w:rFonts w:ascii="Times New Roman" w:eastAsia="Times New Roman" w:hAnsi="Times New Roman" w:cs="Times New Roman"/>
          <w:color w:val="000000"/>
          <w:spacing w:val="0"/>
          <w:w w:val="100"/>
          <w:position w:val="0"/>
        </w:rPr>
        <w:t>IPTV</w:t>
      </w:r>
      <w:r>
        <w:rPr>
          <w:color w:val="000000"/>
          <w:spacing w:val="0"/>
          <w:w w:val="100"/>
          <w:position w:val="0"/>
        </w:rPr>
        <w:t>、</w:t>
      </w:r>
      <w:r>
        <w:rPr>
          <w:color w:val="000000"/>
          <w:spacing w:val="0"/>
          <w:w w:val="100"/>
          <w:position w:val="0"/>
        </w:rPr>
        <w:t>手机电视、有线电视网宽带服务以及其他融合性业 务，带动关键设备、软件、系统的产业化，促进三网融合关键信息技术产品研发制造，推动三网融合与相 关行业应用相结合，催生新的经济增长点；围绕光传输和光接入、下一代互联网、下一代广播电视网等重 点领域，支持高端光电器件、基于有线电视网的接入技术和关键设备、</w:t>
      </w:r>
      <w:r>
        <w:rPr>
          <w:rFonts w:ascii="Times New Roman" w:eastAsia="Times New Roman" w:hAnsi="Times New Roman" w:cs="Times New Roman"/>
          <w:color w:val="000000"/>
          <w:spacing w:val="0"/>
          <w:w w:val="100"/>
          <w:position w:val="0"/>
        </w:rPr>
        <w:t>IPTV</w:t>
      </w:r>
      <w:r>
        <w:rPr>
          <w:color w:val="000000"/>
          <w:spacing w:val="0"/>
          <w:w w:val="100"/>
          <w:position w:val="0"/>
        </w:rPr>
        <w:t>和数字电视智能机顶盒、互联 网电视及配套应用、操作系统、多屏互动技术、内容传送系统、信息安全系统等的研发和产业化。</w:t>
      </w:r>
    </w:p>
    <w:p>
      <w:pPr>
        <w:pStyle w:val="Style14"/>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日，国务院三网融合工作协调小组办公室，下发了标号为国协办</w:t>
      </w:r>
      <w:r>
        <w:rPr>
          <w:rFonts w:ascii="Times New Roman" w:eastAsia="Times New Roman" w:hAnsi="Times New Roman" w:cs="Times New Roman"/>
          <w:color w:val="000000"/>
          <w:spacing w:val="0"/>
          <w:w w:val="100"/>
          <w:position w:val="0"/>
        </w:rPr>
        <w:t>2016</w:t>
      </w:r>
      <w:r>
        <w:rPr>
          <w:color w:val="000000"/>
          <w:spacing w:val="0"/>
          <w:w w:val="100"/>
          <w:position w:val="0"/>
        </w:rPr>
        <w:t>一号特急文</w:t>
      </w:r>
      <w:r>
        <w:rPr>
          <w:rFonts w:ascii="Times New Roman" w:eastAsia="Times New Roman" w:hAnsi="Times New Roman" w:cs="Times New Roman"/>
          <w:color w:val="000000"/>
          <w:spacing w:val="0"/>
          <w:w w:val="100"/>
          <w:position w:val="0"/>
        </w:rPr>
        <w:t>---</w:t>
      </w:r>
      <w:r>
        <w:rPr>
          <w:color w:val="000000"/>
          <w:spacing w:val="0"/>
          <w:w w:val="100"/>
          <w:position w:val="0"/>
        </w:rPr>
        <w:t>《关于 在全国范围全面推进三网融合工作深入开展的通知》，文件进一步指出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日国务院办公厅印发 《三网融合推广方案》</w:t>
      </w:r>
      <w:r>
        <w:rPr>
          <w:color w:val="000000"/>
          <w:spacing w:val="0"/>
          <w:w w:val="100"/>
          <w:position w:val="0"/>
        </w:rPr>
        <w:t>（</w:t>
      </w:r>
      <w:r>
        <w:rPr>
          <w:color w:val="000000"/>
          <w:spacing w:val="0"/>
          <w:w w:val="100"/>
          <w:position w:val="0"/>
        </w:rPr>
        <w:t>以下简称《推广方案》</w:t>
      </w:r>
      <w:r>
        <w:rPr>
          <w:rFonts w:ascii="Times New Roman" w:eastAsia="Times New Roman" w:hAnsi="Times New Roman" w:cs="Times New Roman"/>
          <w:color w:val="000000"/>
          <w:spacing w:val="0"/>
          <w:w w:val="100"/>
          <w:position w:val="0"/>
        </w:rPr>
        <w:t>）</w:t>
      </w:r>
      <w:r>
        <w:rPr>
          <w:color w:val="000000"/>
          <w:spacing w:val="0"/>
          <w:w w:val="100"/>
          <w:position w:val="0"/>
        </w:rPr>
        <w:t>，标志着三网融合工作进入全面推广阶段，为贯彻党中央、 国务院三网融合工作指导精神，落实《推广方案》各项工作要求，在全国范围内加快推进相关工作深入开 展。</w:t>
      </w:r>
    </w:p>
    <w:p>
      <w:pPr>
        <w:pStyle w:val="Style14"/>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日，中国广播电视网络有限公司（以下简称“中国广电”）通过申请获得工业和信息化部颁 发第四张运营商牌照，不难看出国家一直在促进全面推广三网融合工作，进一步扩大电信、广电业务双向 进入的深度和广度，获得该牌照后广电系将迎来更大发展机遇。</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在可以预见的未来，广电行业向着大视频、大传媒、大资本、大整合方向发展，而商业模式也会随之 改变，产业的垂直化聚合与整合更符合未来广电的发展需求，全方位的战略布局会让运营商在三网融合的 大背景下更具竞争力。在这样一场具有颠覆性的产业革命中，公司参与及见证了广电数字化成功转换，对 广电网络非常熟悉并积累了大量技术经验，近年来公司一直致力于引领广电三网融合推进，沉淀了深厚的 技术储备、行业经验与资源整合能力，相继推出智能终端设计、支付解决方案、多屏互动系统、大数据、 信息安全、云平台技术及云业务方案，各项业务均紧密贴合国家三网融合新兴业务。截止目前，公司已同 广电运营商第一梯队华数传媒、湖南有线、广西广电等分别就国家三网融合新兴业务结成战略合作伙伴关 系，在近两年得到了丰富的平台业务运营经验积累基础上，又相继同福建、湖南、安徽、山东、山西等多 家运营商合作。</w:t>
      </w:r>
      <w:r>
        <w:rPr>
          <w:rFonts w:ascii="Arial Unicode MS" w:eastAsia="Arial Unicode MS" w:hAnsi="Arial Unicode MS" w:cs="Arial Unicode MS"/>
          <w:color w:val="000000"/>
          <w:spacing w:val="0"/>
          <w:w w:val="100"/>
          <w:position w:val="0"/>
          <w:sz w:val="17"/>
          <w:szCs w:val="17"/>
        </w:rPr>
        <w:t>2016</w:t>
      </w:r>
      <w:r>
        <w:rPr>
          <w:color w:val="000000"/>
          <w:spacing w:val="0"/>
          <w:w w:val="100"/>
          <w:position w:val="0"/>
        </w:rPr>
        <w:t>年，公司与新疆广电签署了关于天山云“广电</w:t>
      </w:r>
      <w:r>
        <w:rPr>
          <w:rFonts w:ascii="Arial Unicode MS" w:eastAsia="Arial Unicode MS" w:hAnsi="Arial Unicode MS" w:cs="Arial Unicode MS"/>
          <w:color w:val="000000"/>
          <w:spacing w:val="0"/>
          <w:w w:val="100"/>
          <w:position w:val="0"/>
          <w:sz w:val="17"/>
          <w:szCs w:val="17"/>
        </w:rPr>
        <w:t>+VR”</w:t>
      </w:r>
      <w:r>
        <w:rPr>
          <w:color w:val="000000"/>
          <w:spacing w:val="0"/>
          <w:w w:val="100"/>
          <w:position w:val="0"/>
        </w:rPr>
        <w:t>的战略联盟合作框架协议,公司与 新疆广电在资源互补的情况下，在</w:t>
      </w:r>
      <w:r>
        <w:rPr>
          <w:rFonts w:ascii="Arial Unicode MS" w:eastAsia="Arial Unicode MS" w:hAnsi="Arial Unicode MS" w:cs="Arial Unicode MS"/>
          <w:color w:val="000000"/>
          <w:spacing w:val="0"/>
          <w:w w:val="100"/>
          <w:position w:val="0"/>
          <w:sz w:val="17"/>
          <w:szCs w:val="17"/>
        </w:rPr>
        <w:t>VR</w:t>
      </w:r>
      <w:r>
        <w:rPr>
          <w:color w:val="000000"/>
          <w:spacing w:val="0"/>
          <w:w w:val="100"/>
          <w:position w:val="0"/>
        </w:rPr>
        <w:t>领域进行深度合作,将数码视讯在内容、解决方案、终端层面先进的技 术经验和产品与新疆广电现有的网络基础设施、内容优势、终端与用户资源相结合，开展</w:t>
      </w:r>
      <w:r>
        <w:rPr>
          <w:rFonts w:ascii="Arial Unicode MS" w:eastAsia="Arial Unicode MS" w:hAnsi="Arial Unicode MS" w:cs="Arial Unicode MS"/>
          <w:color w:val="000000"/>
          <w:spacing w:val="0"/>
          <w:w w:val="100"/>
          <w:position w:val="0"/>
          <w:sz w:val="17"/>
          <w:szCs w:val="17"/>
        </w:rPr>
        <w:t>VR</w:t>
      </w:r>
      <w:r>
        <w:rPr>
          <w:color w:val="000000"/>
          <w:spacing w:val="0"/>
          <w:w w:val="100"/>
          <w:position w:val="0"/>
        </w:rPr>
        <w:t>内容制作、</w:t>
      </w:r>
      <w:r>
        <w:rPr>
          <w:rFonts w:ascii="Arial Unicode MS" w:eastAsia="Arial Unicode MS" w:hAnsi="Arial Unicode MS" w:cs="Arial Unicode MS"/>
          <w:color w:val="000000"/>
          <w:spacing w:val="0"/>
          <w:w w:val="100"/>
          <w:position w:val="0"/>
          <w:sz w:val="17"/>
          <w:szCs w:val="17"/>
        </w:rPr>
        <w:t xml:space="preserve">VR </w:t>
      </w:r>
      <w:r>
        <w:rPr>
          <w:color w:val="000000"/>
          <w:spacing w:val="0"/>
          <w:w w:val="100"/>
          <w:position w:val="0"/>
        </w:rPr>
        <w:t>频道播出、</w:t>
      </w:r>
      <w:r>
        <w:rPr>
          <w:rFonts w:ascii="Arial Unicode MS" w:eastAsia="Arial Unicode MS" w:hAnsi="Arial Unicode MS" w:cs="Arial Unicode MS"/>
          <w:color w:val="000000"/>
          <w:spacing w:val="0"/>
          <w:w w:val="100"/>
          <w:position w:val="0"/>
          <w:sz w:val="17"/>
          <w:szCs w:val="17"/>
        </w:rPr>
        <w:t>VR</w:t>
      </w:r>
      <w:r>
        <w:rPr>
          <w:color w:val="000000"/>
          <w:spacing w:val="0"/>
          <w:w w:val="100"/>
          <w:position w:val="0"/>
        </w:rPr>
        <w:t>运营、</w:t>
      </w:r>
      <w:r>
        <w:rPr>
          <w:rFonts w:ascii="Arial Unicode MS" w:eastAsia="Arial Unicode MS" w:hAnsi="Arial Unicode MS" w:cs="Arial Unicode MS"/>
          <w:color w:val="000000"/>
          <w:spacing w:val="0"/>
          <w:w w:val="100"/>
          <w:position w:val="0"/>
          <w:sz w:val="17"/>
          <w:szCs w:val="17"/>
        </w:rPr>
        <w:t>VR</w:t>
      </w:r>
      <w:r>
        <w:rPr>
          <w:color w:val="000000"/>
          <w:spacing w:val="0"/>
          <w:w w:val="100"/>
          <w:position w:val="0"/>
        </w:rPr>
        <w:t>技术等层面的合作,共同开发具有特色的</w:t>
      </w:r>
      <w:r>
        <w:rPr>
          <w:rFonts w:ascii="Arial Unicode MS" w:eastAsia="Arial Unicode MS" w:hAnsi="Arial Unicode MS" w:cs="Arial Unicode MS"/>
          <w:color w:val="000000"/>
          <w:spacing w:val="0"/>
          <w:w w:val="100"/>
          <w:position w:val="0"/>
          <w:sz w:val="17"/>
          <w:szCs w:val="17"/>
        </w:rPr>
        <w:t>VR</w:t>
      </w:r>
      <w:r>
        <w:rPr>
          <w:color w:val="000000"/>
          <w:spacing w:val="0"/>
          <w:w w:val="100"/>
          <w:position w:val="0"/>
        </w:rPr>
        <w:t>业务产品和营销模式。</w:t>
      </w:r>
    </w:p>
    <w:p>
      <w:pPr>
        <w:pStyle w:val="Style14"/>
        <w:keepNext w:val="0"/>
        <w:keepLines w:val="0"/>
        <w:widowControl w:val="0"/>
        <w:shd w:val="clear" w:color="auto" w:fill="auto"/>
        <w:bidi w:val="0"/>
        <w:spacing w:before="0" w:after="0" w:line="463" w:lineRule="exact"/>
        <w:ind w:left="0" w:right="0" w:firstLine="440"/>
        <w:jc w:val="both"/>
      </w:pPr>
      <w:r>
        <w:rPr>
          <w:color w:val="000000"/>
          <w:spacing w:val="0"/>
          <w:w w:val="100"/>
          <w:position w:val="0"/>
        </w:rPr>
        <w:t>扎根广电行业十七载的数码视讯，专注创新研发，秉持工匠精神，以中国智造为根本，已经与先行的 广电运营商一起，完成了前端、网络、终端、运营业务以及内容等全产业链的三网融合部署方案，助力广 电智慧升级。未来，公司该方面业务平台将会本着加强用户体验为宗旨，以推广更多终端、提升用户</w:t>
      </w:r>
      <w:r>
        <w:rPr>
          <w:rFonts w:ascii="Arial Unicode MS" w:eastAsia="Arial Unicode MS" w:hAnsi="Arial Unicode MS" w:cs="Arial Unicode MS"/>
          <w:color w:val="000000"/>
          <w:spacing w:val="0"/>
          <w:w w:val="100"/>
          <w:position w:val="0"/>
          <w:sz w:val="17"/>
          <w:szCs w:val="17"/>
        </w:rPr>
        <w:t xml:space="preserve">AURP </w:t>
      </w:r>
      <w:r>
        <w:rPr>
          <w:color w:val="000000"/>
          <w:spacing w:val="0"/>
          <w:w w:val="100"/>
          <w:position w:val="0"/>
        </w:rPr>
        <w:t xml:space="preserve">指为目标，接入更多、更有效的应用与内容，包括但不限于电商平台、视频网站、在线教育、电视医疗、 </w:t>
      </w:r>
      <w:r>
        <w:rPr>
          <w:rFonts w:ascii="Arial Unicode MS" w:eastAsia="Arial Unicode MS" w:hAnsi="Arial Unicode MS" w:cs="Arial Unicode MS"/>
          <w:color w:val="000000"/>
          <w:spacing w:val="0"/>
          <w:w w:val="100"/>
          <w:position w:val="0"/>
          <w:sz w:val="17"/>
          <w:szCs w:val="17"/>
        </w:rPr>
        <w:t>VR</w:t>
      </w:r>
      <w:r>
        <w:rPr>
          <w:color w:val="000000"/>
          <w:spacing w:val="0"/>
          <w:w w:val="100"/>
          <w:position w:val="0"/>
        </w:rPr>
        <w:t>技术、云游戏、大数据行为分析、云技术、智慧城市、物联网等，为业务运营起到良好的支撑。</w:t>
      </w:r>
    </w:p>
    <w:p>
      <w:pPr>
        <w:pStyle w:val="Style14"/>
        <w:keepNext w:val="0"/>
        <w:keepLines w:val="0"/>
        <w:widowControl w:val="0"/>
        <w:numPr>
          <w:ilvl w:val="0"/>
          <w:numId w:val="11"/>
        </w:numPr>
        <w:shd w:val="clear" w:color="auto" w:fill="auto"/>
        <w:tabs>
          <w:tab w:pos="868" w:val="left"/>
        </w:tabs>
        <w:bidi w:val="0"/>
        <w:spacing w:before="0" w:after="0" w:line="468" w:lineRule="exact"/>
        <w:ind w:left="0" w:right="0" w:firstLine="440"/>
        <w:jc w:val="both"/>
      </w:pPr>
      <w:bookmarkStart w:id="252" w:name="bookmark252"/>
      <w:bookmarkEnd w:id="252"/>
      <w:r>
        <w:rPr>
          <w:color w:val="000000"/>
          <w:spacing w:val="0"/>
          <w:w w:val="100"/>
          <w:position w:val="0"/>
        </w:rPr>
        <w:t>宽带网改</w:t>
      </w:r>
    </w:p>
    <w:p>
      <w:pPr>
        <w:pStyle w:val="Style14"/>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日，国务院正式发布的《</w:t>
      </w:r>
      <w:r>
        <w:rPr>
          <w:rFonts w:ascii="Times New Roman" w:eastAsia="Times New Roman" w:hAnsi="Times New Roman" w:cs="Times New Roman"/>
          <w:color w:val="000000"/>
          <w:spacing w:val="0"/>
          <w:w w:val="100"/>
          <w:position w:val="0"/>
        </w:rPr>
        <w:t>“</w:t>
      </w:r>
      <w:r>
        <w:rPr>
          <w:color w:val="000000"/>
          <w:spacing w:val="0"/>
          <w:w w:val="100"/>
          <w:position w:val="0"/>
        </w:rPr>
        <w:t>十三五''国家战略性新兴产业发展规划》中明确提出</w:t>
      </w:r>
      <w:r>
        <w:rPr>
          <w:rFonts w:ascii="Times New Roman" w:eastAsia="Times New Roman" w:hAnsi="Times New Roman" w:cs="Times New Roman"/>
          <w:color w:val="000000"/>
          <w:spacing w:val="0"/>
          <w:w w:val="100"/>
          <w:position w:val="0"/>
        </w:rPr>
        <w:t>“</w:t>
      </w:r>
      <w:r>
        <w:rPr>
          <w:color w:val="000000"/>
          <w:spacing w:val="0"/>
          <w:w w:val="100"/>
          <w:position w:val="0"/>
        </w:rPr>
        <w:t>加快构 建下一代广播电视网。推动有线无线卫星广播电视网智静协同覆盖，建设天地一体、互联互通、宽带交互、 智静协同、可管可控的广播电视融合传输覆盖网。加速全国有线电视网络基础设施建设和双向化、智能化 升级改造，推进全国有线电视网络整合和互联互通。推动下一代地面数字广播电视传输技术研发及产业化, 加强地面无线广播电视与互联网的融合创新，创建移动、交互、便捷的地面无线广播电视新业态广电 融合网将迎来发展新态势。为深入实施“宽带中国”战略，加快推进我国信息基础设施建设，</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r>
        <w:rPr>
          <w:rFonts w:ascii="Arial Unicode MS" w:eastAsia="Arial Unicode MS" w:hAnsi="Arial Unicode MS" w:cs="Arial Unicode MS"/>
          <w:color w:val="000000"/>
          <w:spacing w:val="0"/>
          <w:w w:val="100"/>
          <w:position w:val="0"/>
          <w:sz w:val="17"/>
          <w:szCs w:val="17"/>
        </w:rPr>
        <w:t>0，</w:t>
      </w:r>
      <w:r>
        <w:rPr>
          <w:color w:val="000000"/>
          <w:spacing w:val="0"/>
          <w:w w:val="100"/>
          <w:position w:val="0"/>
        </w:rPr>
        <w:t>工信部、国家发改委正式发布、明确提出：</w:t>
      </w:r>
      <w:r>
        <w:rPr>
          <w:rFonts w:ascii="Times New Roman" w:eastAsia="Times New Roman" w:hAnsi="Times New Roman" w:cs="Times New Roman"/>
          <w:color w:val="000000"/>
          <w:spacing w:val="0"/>
          <w:w w:val="100"/>
          <w:position w:val="0"/>
        </w:rPr>
        <w:t>2016</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2018</w:t>
      </w:r>
      <w:r>
        <w:rPr>
          <w:color w:val="000000"/>
          <w:spacing w:val="0"/>
          <w:w w:val="100"/>
          <w:position w:val="0"/>
        </w:rPr>
        <w:t>年期间，以''中国广电”(中国广播电视网络 有限公司)作为建设主体，实施</w:t>
      </w:r>
      <w:r>
        <w:rPr>
          <w:rFonts w:ascii="Times New Roman" w:eastAsia="Times New Roman" w:hAnsi="Times New Roman" w:cs="Times New Roman"/>
          <w:color w:val="000000"/>
          <w:spacing w:val="0"/>
          <w:w w:val="100"/>
          <w:position w:val="0"/>
        </w:rPr>
        <w:t>6</w:t>
      </w:r>
      <w:r>
        <w:rPr>
          <w:color w:val="000000"/>
          <w:spacing w:val="0"/>
          <w:w w:val="100"/>
          <w:position w:val="0"/>
        </w:rPr>
        <w:t>个信息基础建设重大工程项目，包括省际干线网建设、省内干线网建设、 城域网建设、固定宽带接入网建设，移动宽带接入网建设和应用业务平台和</w:t>
      </w:r>
      <w:r>
        <w:rPr>
          <w:rFonts w:ascii="Times New Roman" w:eastAsia="Times New Roman" w:hAnsi="Times New Roman" w:cs="Times New Roman"/>
          <w:color w:val="000000"/>
          <w:spacing w:val="0"/>
          <w:w w:val="100"/>
          <w:position w:val="0"/>
        </w:rPr>
        <w:t>IT</w:t>
      </w:r>
      <w:r>
        <w:rPr>
          <w:color w:val="000000"/>
          <w:spacing w:val="0"/>
          <w:w w:val="100"/>
          <w:position w:val="0"/>
        </w:rPr>
        <w:t>支撑系统建设，上述</w:t>
      </w:r>
      <w:r>
        <w:rPr>
          <w:rFonts w:ascii="Times New Roman" w:eastAsia="Times New Roman" w:hAnsi="Times New Roman" w:cs="Times New Roman"/>
          <w:color w:val="000000"/>
          <w:spacing w:val="0"/>
          <w:w w:val="100"/>
          <w:position w:val="0"/>
        </w:rPr>
        <w:t>6</w:t>
      </w:r>
      <w:r>
        <w:rPr>
          <w:color w:val="000000"/>
          <w:spacing w:val="0"/>
          <w:w w:val="100"/>
          <w:position w:val="0"/>
        </w:rPr>
        <w:t>大工 程的总投资额</w:t>
      </w:r>
      <w:r>
        <w:rPr>
          <w:rFonts w:ascii="Times New Roman" w:eastAsia="Times New Roman" w:hAnsi="Times New Roman" w:cs="Times New Roman"/>
          <w:color w:val="000000"/>
          <w:spacing w:val="0"/>
          <w:w w:val="100"/>
          <w:position w:val="0"/>
        </w:rPr>
        <w:t>8211.7</w:t>
      </w:r>
      <w:r>
        <w:rPr>
          <w:color w:val="000000"/>
          <w:spacing w:val="0"/>
          <w:w w:val="100"/>
          <w:position w:val="0"/>
        </w:rPr>
        <w:t>亿元。</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公司宽带网改业务，在业界已取得多项成绩：为国内第一家推出</w:t>
      </w:r>
      <w:r>
        <w:rPr>
          <w:rFonts w:ascii="Times New Roman" w:eastAsia="Times New Roman" w:hAnsi="Times New Roman" w:cs="Times New Roman"/>
          <w:color w:val="000000"/>
          <w:spacing w:val="0"/>
          <w:w w:val="100"/>
          <w:position w:val="0"/>
        </w:rPr>
        <w:t>C-DOCSIS</w:t>
      </w:r>
      <w:r>
        <w:rPr>
          <w:color w:val="000000"/>
          <w:spacing w:val="0"/>
          <w:w w:val="100"/>
          <w:position w:val="0"/>
        </w:rPr>
        <w:t>标准产品的公司、国内广 电领域第一个受邀参与国际标准</w:t>
      </w:r>
      <w:r>
        <w:rPr>
          <w:rFonts w:ascii="Times New Roman" w:eastAsia="Times New Roman" w:hAnsi="Times New Roman" w:cs="Times New Roman"/>
          <w:color w:val="000000"/>
          <w:spacing w:val="0"/>
          <w:w w:val="100"/>
          <w:position w:val="0"/>
        </w:rPr>
        <w:t>DOCSIS</w:t>
      </w:r>
      <w:r>
        <w:rPr>
          <w:color w:val="000000"/>
          <w:spacing w:val="0"/>
          <w:w w:val="100"/>
          <w:position w:val="0"/>
        </w:rPr>
        <w:t>标准修订的厂商、国内第一个完成国家广电实验室</w:t>
      </w:r>
      <w:r>
        <w:rPr>
          <w:rFonts w:ascii="Times New Roman" w:eastAsia="Times New Roman" w:hAnsi="Times New Roman" w:cs="Times New Roman"/>
          <w:color w:val="000000"/>
          <w:spacing w:val="0"/>
          <w:w w:val="100"/>
          <w:position w:val="0"/>
        </w:rPr>
        <w:t>NGB</w:t>
      </w:r>
      <w:r>
        <w:rPr>
          <w:color w:val="000000"/>
          <w:spacing w:val="0"/>
          <w:w w:val="100"/>
          <w:position w:val="0"/>
        </w:rPr>
        <w:t>测试的厂 商并同时以我们设备的测试指标作为标准发布的蓝本、中国第一个推出分布式和集成式两种架构产品的厂 商并持续不断地完善、中国</w:t>
      </w:r>
      <w:r>
        <w:rPr>
          <w:rFonts w:ascii="Times New Roman" w:eastAsia="Times New Roman" w:hAnsi="Times New Roman" w:cs="Times New Roman"/>
          <w:color w:val="000000"/>
          <w:spacing w:val="0"/>
          <w:w w:val="100"/>
          <w:position w:val="0"/>
        </w:rPr>
        <w:t>C CMT S</w:t>
      </w:r>
      <w:r>
        <w:rPr>
          <w:color w:val="000000"/>
          <w:spacing w:val="0"/>
          <w:w w:val="100"/>
          <w:position w:val="0"/>
        </w:rPr>
        <w:t>实网测试覆盖第一多的公司且产品成熟度和适应性高、中国</w:t>
      </w:r>
      <w:r>
        <w:rPr>
          <w:rFonts w:ascii="Times New Roman" w:eastAsia="Times New Roman" w:hAnsi="Times New Roman" w:cs="Times New Roman"/>
          <w:color w:val="000000"/>
          <w:spacing w:val="0"/>
          <w:w w:val="100"/>
          <w:position w:val="0"/>
        </w:rPr>
        <w:t>C CMT S</w:t>
      </w:r>
      <w:r>
        <w:rPr>
          <w:color w:val="000000"/>
          <w:spacing w:val="0"/>
          <w:w w:val="100"/>
          <w:position w:val="0"/>
        </w:rPr>
        <w:t>商 用案例第一多的厂商、一线运营商使用最多</w:t>
      </w:r>
      <w:r>
        <w:rPr>
          <w:rFonts w:ascii="Times New Roman" w:eastAsia="Times New Roman" w:hAnsi="Times New Roman" w:cs="Times New Roman"/>
          <w:color w:val="000000"/>
          <w:spacing w:val="0"/>
          <w:w w:val="100"/>
          <w:position w:val="0"/>
        </w:rPr>
        <w:t>C-DOCSIS</w:t>
      </w:r>
      <w:r>
        <w:rPr>
          <w:color w:val="000000"/>
          <w:spacing w:val="0"/>
          <w:w w:val="100"/>
          <w:position w:val="0"/>
        </w:rPr>
        <w:t>产品出货量国内第一、</w:t>
      </w:r>
      <w:r>
        <w:rPr>
          <w:rFonts w:ascii="Times New Roman" w:eastAsia="Times New Roman" w:hAnsi="Times New Roman" w:cs="Times New Roman"/>
          <w:color w:val="000000"/>
          <w:spacing w:val="0"/>
          <w:w w:val="100"/>
          <w:position w:val="0"/>
        </w:rPr>
        <w:t>C-DOCSIS</w:t>
      </w:r>
      <w:r>
        <w:rPr>
          <w:color w:val="000000"/>
          <w:spacing w:val="0"/>
          <w:w w:val="100"/>
          <w:position w:val="0"/>
        </w:rPr>
        <w:t>产品第一家进入海 外市场等。国内行业市场的双向化、高清市场需求继续保持蓬勃向上的发展态势，公司此项营业务市场占 有率及竞争力持续稳居领先水平。公司将进一步加大了销售渠道的覆盖及渗透力度，渠道进一步下沉，推 动业务增长。</w:t>
      </w:r>
    </w:p>
    <w:p>
      <w:pPr>
        <w:pStyle w:val="Style81"/>
        <w:keepNext w:val="0"/>
        <w:keepLines w:val="0"/>
        <w:widowControl w:val="0"/>
        <w:numPr>
          <w:ilvl w:val="0"/>
          <w:numId w:val="11"/>
        </w:numPr>
        <w:shd w:val="clear" w:color="auto" w:fill="auto"/>
        <w:tabs>
          <w:tab w:pos="868" w:val="left"/>
        </w:tabs>
        <w:bidi w:val="0"/>
        <w:spacing w:before="0" w:after="0" w:line="468" w:lineRule="exact"/>
        <w:ind w:left="0" w:right="0" w:firstLine="440"/>
        <w:jc w:val="both"/>
      </w:pPr>
      <w:bookmarkStart w:id="253" w:name="bookmark253"/>
      <w:bookmarkEnd w:id="253"/>
      <w:r>
        <w:rPr>
          <w:rFonts w:ascii="SimSun" w:eastAsia="SimSun" w:hAnsi="SimSun" w:cs="SimSun"/>
          <w:color w:val="000000"/>
          <w:spacing w:val="0"/>
          <w:w w:val="100"/>
          <w:position w:val="0"/>
        </w:rPr>
        <w:t>广电</w:t>
      </w:r>
      <w:r>
        <w:rPr>
          <w:color w:val="000000"/>
          <w:spacing w:val="0"/>
          <w:w w:val="100"/>
          <w:position w:val="0"/>
        </w:rPr>
        <w:t>700M</w:t>
      </w:r>
    </w:p>
    <w:p>
      <w:pPr>
        <w:pStyle w:val="Style14"/>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年是“十三五”发展规划实施承上启下的重要之年，也是广播电视行业革新图强、赢得未来的关 键之年。要在激烈的市场竞争中突围，广电行业需要加快节目、技术、平台、人才等生产要素的共享融通， 引领广播电视行业转型升级，通过实现内容产品融媒化、传播分发智能化、服务资源一体化，推动智慧广 电建设和媒体融合发展。为顺应行业发展大势，打造广电突围之路，数码视讯一直致力于构建全产业生态 链。未来，面向工业</w:t>
      </w:r>
      <w:r>
        <w:rPr>
          <w:rFonts w:ascii="Times New Roman" w:eastAsia="Times New Roman" w:hAnsi="Times New Roman" w:cs="Times New Roman"/>
          <w:color w:val="000000"/>
          <w:spacing w:val="0"/>
          <w:w w:val="100"/>
          <w:position w:val="0"/>
        </w:rPr>
        <w:t>4.0</w:t>
      </w:r>
      <w:r>
        <w:rPr>
          <w:color w:val="000000"/>
          <w:spacing w:val="0"/>
          <w:w w:val="100"/>
          <w:position w:val="0"/>
        </w:rPr>
        <w:t>的广电无线宽带之路，数码视讯携“大数据”、“宽带中国”、“视联网服务运营”与 广电业务相融合的思维，开创“广电有线</w:t>
      </w:r>
      <w:r>
        <w:rPr>
          <w:rFonts w:ascii="Times New Roman" w:eastAsia="Times New Roman" w:hAnsi="Times New Roman" w:cs="Times New Roman"/>
          <w:color w:val="000000"/>
          <w:spacing w:val="0"/>
          <w:w w:val="100"/>
          <w:position w:val="0"/>
        </w:rPr>
        <w:t>/</w:t>
      </w:r>
      <w:r>
        <w:rPr>
          <w:color w:val="000000"/>
          <w:spacing w:val="0"/>
          <w:w w:val="100"/>
          <w:position w:val="0"/>
        </w:rPr>
        <w:t>无线</w:t>
      </w:r>
      <w:r>
        <w:rPr>
          <w:color w:val="000000"/>
          <w:spacing w:val="0"/>
          <w:w w:val="100"/>
          <w:position w:val="0"/>
        </w:rPr>
        <w:t>(</w:t>
      </w:r>
      <w:r>
        <w:rPr>
          <w:rFonts w:ascii="Times New Roman" w:eastAsia="Times New Roman" w:hAnsi="Times New Roman" w:cs="Times New Roman"/>
          <w:color w:val="000000"/>
          <w:spacing w:val="0"/>
          <w:w w:val="100"/>
          <w:position w:val="0"/>
        </w:rPr>
        <w:t>700M</w:t>
      </w:r>
      <w:r>
        <w:rPr>
          <w:color w:val="000000"/>
          <w:spacing w:val="0"/>
          <w:w w:val="100"/>
          <w:position w:val="0"/>
        </w:rPr>
        <w:t>)</w:t>
      </w:r>
      <w:r>
        <w:rPr>
          <w:color w:val="000000"/>
          <w:spacing w:val="0"/>
          <w:w w:val="100"/>
          <w:position w:val="0"/>
        </w:rPr>
        <w:t>整体解决方案”，着力打造广电新生态系统，加速 广电无线业务发展。</w:t>
      </w:r>
    </w:p>
    <w:p>
      <w:pPr>
        <w:pStyle w:val="Style14"/>
        <w:keepNext w:val="0"/>
        <w:keepLines w:val="0"/>
        <w:widowControl w:val="0"/>
        <w:shd w:val="clear" w:color="auto" w:fill="auto"/>
        <w:bidi w:val="0"/>
        <w:spacing w:before="0" w:after="0" w:line="468" w:lineRule="exact"/>
        <w:ind w:left="0" w:right="0" w:firstLine="440"/>
        <w:jc w:val="both"/>
      </w:pPr>
      <w:bookmarkStart w:id="254" w:name="bookmark254"/>
      <w:r>
        <w:rPr>
          <w:rFonts w:ascii="Arial Unicode MS" w:eastAsia="Arial Unicode MS" w:hAnsi="Arial Unicode MS" w:cs="Arial Unicode MS"/>
          <w:color w:val="000000"/>
          <w:spacing w:val="0"/>
          <w:w w:val="100"/>
          <w:position w:val="0"/>
          <w:sz w:val="17"/>
          <w:szCs w:val="17"/>
        </w:rPr>
        <w:t>2</w:t>
      </w:r>
      <w:bookmarkEnd w:id="254"/>
      <w:r>
        <w:rPr>
          <w:color w:val="000000"/>
          <w:spacing w:val="0"/>
          <w:w w:val="100"/>
          <w:position w:val="0"/>
        </w:rPr>
        <w:t>、互联网金融行业</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近年来互联网技术、信息通信技术不断取得突破，推动互联网与金融快速融合，促进了金融创新，提 高了金融资源配置效率，二者互相融合与渗透使传统金融机构与互联网企业利用互联网技术和信息通信技 </w:t>
      </w:r>
      <w:r>
        <w:rPr>
          <w:color w:val="000000"/>
          <w:spacing w:val="0"/>
          <w:w w:val="100"/>
          <w:position w:val="0"/>
        </w:rPr>
        <w:t>术实现资金融通、支付、投资和信息中介服务的新型金融业务。新型业务大大拓展了原行业的想象空间， 进而使该行业蕴藏难以估计的市场空间。</w:t>
      </w:r>
    </w:p>
    <w:p>
      <w:pPr>
        <w:pStyle w:val="Style14"/>
        <w:keepNext w:val="0"/>
        <w:keepLines w:val="0"/>
        <w:widowControl w:val="0"/>
        <w:shd w:val="clear" w:color="auto" w:fill="auto"/>
        <w:bidi w:val="0"/>
        <w:spacing w:before="0" w:after="0" w:line="470" w:lineRule="exact"/>
        <w:ind w:left="0" w:right="0" w:firstLine="480"/>
        <w:jc w:val="both"/>
      </w:pPr>
      <w:r>
        <w:rPr>
          <w:color w:val="000000"/>
          <w:spacing w:val="0"/>
          <w:w w:val="100"/>
          <w:position w:val="0"/>
        </w:rPr>
        <w:t>为鼓励金融创新，促</w:t>
      </w:r>
      <w:r>
        <w:fldChar w:fldCharType="begin"/>
      </w:r>
      <w:r>
        <w:rPr/>
        <w:instrText> HYPERLINK "http://topic.eastmoney.com/hlwjr2015/" </w:instrText>
      </w:r>
      <w:r>
        <w:fldChar w:fldCharType="separate"/>
      </w:r>
      <w:r>
        <w:rPr>
          <w:color w:val="000000"/>
          <w:spacing w:val="0"/>
          <w:w w:val="100"/>
          <w:position w:val="0"/>
        </w:rPr>
        <w:t>进互联网金融健</w:t>
      </w:r>
      <w:r>
        <w:fldChar w:fldCharType="end"/>
      </w:r>
      <w:r>
        <w:rPr>
          <w:color w:val="000000"/>
          <w:spacing w:val="0"/>
          <w:w w:val="100"/>
          <w:position w:val="0"/>
        </w:rPr>
        <w:t>康发展，经党中央、国务院同意，中国人</w:t>
      </w:r>
      <w:r>
        <w:fldChar w:fldCharType="begin"/>
      </w:r>
      <w:r>
        <w:rPr/>
        <w:instrText> HYPERLINK "http://stock.eastmoney.com/hangye/hy475.html" </w:instrText>
      </w:r>
      <w:r>
        <w:fldChar w:fldCharType="separate"/>
      </w:r>
      <w:r>
        <w:rPr>
          <w:color w:val="000000"/>
          <w:spacing w:val="0"/>
          <w:w w:val="100"/>
          <w:position w:val="0"/>
        </w:rPr>
        <w:t>民银行、</w:t>
      </w:r>
      <w:r>
        <w:fldChar w:fldCharType="end"/>
      </w:r>
      <w:r>
        <w:rPr>
          <w:color w:val="000000"/>
          <w:spacing w:val="0"/>
          <w:w w:val="100"/>
          <w:position w:val="0"/>
        </w:rPr>
        <w:t>工业和信息化 部、公安部、财政部、国家工商总局、国务院法制办、</w:t>
      </w:r>
      <w:r>
        <w:fldChar w:fldCharType="begin"/>
      </w:r>
      <w:r>
        <w:rPr/>
        <w:instrText> HYPERLINK "http://quote.eastmoney.com/SH601988.html" </w:instrText>
      </w:r>
      <w:r>
        <w:fldChar w:fldCharType="separate"/>
      </w:r>
      <w:r>
        <w:rPr>
          <w:color w:val="000000"/>
          <w:spacing w:val="0"/>
          <w:w w:val="100"/>
          <w:position w:val="0"/>
        </w:rPr>
        <w:t>中国银行业</w:t>
      </w:r>
      <w:r>
        <w:fldChar w:fldCharType="end"/>
      </w:r>
      <w:r>
        <w:rPr>
          <w:color w:val="000000"/>
          <w:spacing w:val="0"/>
          <w:w w:val="100"/>
          <w:position w:val="0"/>
        </w:rPr>
        <w:t>监督管理委员会、中国证券监督管理委 员会、中</w:t>
      </w:r>
      <w:r>
        <w:fldChar w:fldCharType="begin"/>
      </w:r>
      <w:r>
        <w:rPr/>
        <w:instrText> HYPERLINK "http://stock.eastmoney.com/hangye/hy474.html" </w:instrText>
      </w:r>
      <w:r>
        <w:fldChar w:fldCharType="separate"/>
      </w:r>
      <w:r>
        <w:rPr>
          <w:color w:val="000000"/>
          <w:spacing w:val="0"/>
          <w:w w:val="100"/>
          <w:position w:val="0"/>
        </w:rPr>
        <w:t>国保险监</w:t>
      </w:r>
      <w:r>
        <w:fldChar w:fldCharType="end"/>
      </w:r>
      <w:r>
        <w:rPr>
          <w:color w:val="000000"/>
          <w:spacing w:val="0"/>
          <w:w w:val="100"/>
          <w:position w:val="0"/>
        </w:rPr>
        <w:t>督管理委员会、国家互联网信息办公室日前联合印发了《关于促进互联网金融健康发展 的指导意见》（银发〔</w:t>
      </w:r>
      <w:r>
        <w:rPr>
          <w:rFonts w:ascii="Arial Unicode MS" w:eastAsia="Arial Unicode MS" w:hAnsi="Arial Unicode MS" w:cs="Arial Unicode MS"/>
          <w:color w:val="000000"/>
          <w:spacing w:val="0"/>
          <w:w w:val="100"/>
          <w:position w:val="0"/>
          <w:sz w:val="17"/>
          <w:szCs w:val="17"/>
        </w:rPr>
        <w:t>2015） 221</w:t>
      </w:r>
      <w:r>
        <w:rPr>
          <w:color w:val="000000"/>
          <w:spacing w:val="0"/>
          <w:w w:val="100"/>
          <w:position w:val="0"/>
        </w:rPr>
        <w:t>号），指导意见，鼓励创新，支持互联网金融稳步发展，鼓励从业机构积 极开展产品、服务、技术和管理创新，提升从业机构核心竞争力。鼓励从业机构相互合作，实现优势互补。 支持各类金融机构与互联网企业开展合作，建立良好的互联网金融生态环境和产业链。鼓励银行业金融机 构开展业务创新，为第三方支付机构和网络贷款平台等提供资金存管、支付清算等配套服务。同时进一步 明确的监管部门的责任，进一步健全管理制度等，该《意见》的推出意味着将进一步促进互联网金融业务 创新、业务发展，进一步保障了互联网金融业务平台规范健康运营。</w:t>
      </w:r>
    </w:p>
    <w:p>
      <w:pPr>
        <w:pStyle w:val="Style14"/>
        <w:keepNext w:val="0"/>
        <w:keepLines w:val="0"/>
        <w:widowControl w:val="0"/>
        <w:shd w:val="clear" w:color="auto" w:fill="auto"/>
        <w:bidi w:val="0"/>
        <w:spacing w:before="0" w:after="240" w:line="470" w:lineRule="exact"/>
        <w:ind w:left="0" w:right="0" w:firstLine="480"/>
        <w:jc w:val="both"/>
      </w:pPr>
      <w:r>
        <w:rPr>
          <w:color w:val="000000"/>
          <w:spacing w:val="0"/>
          <w:w w:val="100"/>
          <w:position w:val="0"/>
        </w:rPr>
        <w:t>互联网金融的进一步规范，将为业务发展带来了进一步发展的成长空间。公司丰付金融将迎合互联网 金融的发展契机，本着产品不断创新、加快融入渗透、提供优质平台为宗旨，进一步完善了市场体系的构 建，扩大服务群体和平台群体，进一步加强产品及配套产品研发力度，在完成网关支付、快捷支付、资金 存管等产品研发与上线的基础上，提升产品的应用范围，持续拓展新品开发。丰付金融还将进一步加大优 秀人才的引进，进一步完善团队的建设，为客户提供业内更优质的服务品质。</w:t>
      </w:r>
    </w:p>
    <w:p>
      <w:pPr>
        <w:pStyle w:val="Style14"/>
        <w:keepNext w:val="0"/>
        <w:keepLines w:val="0"/>
        <w:widowControl w:val="0"/>
        <w:shd w:val="clear" w:color="auto" w:fill="auto"/>
        <w:bidi w:val="0"/>
        <w:spacing w:before="0" w:after="0" w:line="494" w:lineRule="auto"/>
        <w:ind w:left="0" w:right="0" w:firstLine="440"/>
        <w:jc w:val="both"/>
      </w:pPr>
      <w:bookmarkStart w:id="255" w:name="bookmark255"/>
      <w:r>
        <w:rPr>
          <w:rFonts w:ascii="Arial Unicode MS" w:eastAsia="Arial Unicode MS" w:hAnsi="Arial Unicode MS" w:cs="Arial Unicode MS"/>
          <w:color w:val="000000"/>
          <w:spacing w:val="0"/>
          <w:w w:val="100"/>
          <w:position w:val="0"/>
          <w:sz w:val="17"/>
          <w:szCs w:val="17"/>
        </w:rPr>
        <w:t>3</w:t>
      </w:r>
      <w:bookmarkEnd w:id="255"/>
      <w:r>
        <w:rPr>
          <w:color w:val="000000"/>
          <w:spacing w:val="0"/>
          <w:w w:val="100"/>
          <w:position w:val="0"/>
        </w:rPr>
        <w:t>、其他</w:t>
      </w:r>
    </w:p>
    <w:p>
      <w:pPr>
        <w:pStyle w:val="Style14"/>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公司的影视传媒</w:t>
      </w:r>
      <w:r>
        <w:rPr>
          <w:color w:val="000000"/>
          <w:spacing w:val="0"/>
          <w:w w:val="100"/>
          <w:position w:val="0"/>
        </w:rPr>
        <w:t>、</w:t>
      </w:r>
      <w:r>
        <w:rPr>
          <w:rFonts w:ascii="Arial Unicode MS" w:eastAsia="Arial Unicode MS" w:hAnsi="Arial Unicode MS" w:cs="Arial Unicode MS"/>
          <w:color w:val="000000"/>
          <w:spacing w:val="0"/>
          <w:w w:val="100"/>
          <w:position w:val="0"/>
          <w:sz w:val="17"/>
          <w:szCs w:val="17"/>
        </w:rPr>
        <w:t>I C</w:t>
      </w:r>
      <w:r>
        <w:rPr>
          <w:color w:val="000000"/>
          <w:spacing w:val="0"/>
          <w:w w:val="100"/>
          <w:position w:val="0"/>
        </w:rPr>
        <w:t>卡应用、智能终端等在独立运营的同时,也可以为公司多行业平台提供内容资源、 金融支付、信息应用、信息终端，从而促进各行业平台的业务完整性、资源互补性、协调发展性，使公司 的核心竞争力进一步提升。</w:t>
      </w:r>
    </w:p>
    <w:p>
      <w:pPr>
        <w:pStyle w:val="Style14"/>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公司的每一次前进都紧紧跟随市场发展的脚步并引领行业潮流，作为行业发展的参与者和引领者，数 码视讯将从中国广电、电信及互联网行业的发展中受益，在原有业务稳步推进和更深入发展的基础之上， 紧抓国家新兴战略的机遇，快速扩大各业务规模，不断提升优化战略及产业布局，进一步提升公司核心竞 争力。</w:t>
      </w:r>
    </w:p>
    <w:p>
      <w:pPr>
        <w:pStyle w:val="Style14"/>
        <w:keepNext w:val="0"/>
        <w:keepLines w:val="0"/>
        <w:widowControl w:val="0"/>
        <w:shd w:val="clear" w:color="auto" w:fill="auto"/>
        <w:bidi w:val="0"/>
        <w:spacing w:before="0" w:after="0" w:line="470" w:lineRule="exact"/>
        <w:ind w:left="0" w:right="0" w:firstLine="440"/>
        <w:jc w:val="both"/>
      </w:pPr>
      <w:bookmarkStart w:id="256" w:name="bookmark256"/>
      <w:r>
        <w:rPr>
          <w:color w:val="000000"/>
          <w:spacing w:val="0"/>
          <w:w w:val="100"/>
          <w:position w:val="0"/>
        </w:rPr>
        <w:t>（</w:t>
      </w:r>
      <w:bookmarkEnd w:id="256"/>
      <w:r>
        <w:rPr>
          <w:color w:val="000000"/>
          <w:spacing w:val="0"/>
          <w:w w:val="100"/>
          <w:position w:val="0"/>
        </w:rPr>
        <w:t>二）公司发展战略</w:t>
      </w:r>
    </w:p>
    <w:p>
      <w:pPr>
        <w:pStyle w:val="Style14"/>
        <w:keepNext w:val="0"/>
        <w:keepLines w:val="0"/>
        <w:widowControl w:val="0"/>
        <w:shd w:val="clear" w:color="auto" w:fill="auto"/>
        <w:bidi w:val="0"/>
        <w:spacing w:before="0" w:after="120" w:line="470" w:lineRule="exact"/>
        <w:ind w:left="0" w:right="0" w:firstLine="480"/>
        <w:jc w:val="both"/>
      </w:pPr>
      <w:r>
        <w:rPr>
          <w:color w:val="000000"/>
          <w:spacing w:val="0"/>
          <w:w w:val="100"/>
          <w:position w:val="0"/>
        </w:rPr>
        <w:t>公司以高科技板块作为支柱，不断创新推出软硬件产品，力推广电网</w:t>
      </w:r>
      <w:r>
        <w:rPr>
          <w:rFonts w:ascii="Times New Roman" w:eastAsia="Times New Roman" w:hAnsi="Times New Roman" w:cs="Times New Roman"/>
          <w:color w:val="000000"/>
          <w:spacing w:val="0"/>
          <w:w w:val="100"/>
          <w:position w:val="0"/>
        </w:rPr>
        <w:t>+</w:t>
      </w:r>
      <w:r>
        <w:rPr>
          <w:color w:val="000000"/>
          <w:spacing w:val="0"/>
          <w:w w:val="100"/>
          <w:position w:val="0"/>
        </w:rPr>
        <w:t>互联网全解决方案，同时，在 其他领域也有重要布局。公司旗下的第三方支付平台“丰付”为多个广电运营商及内容服务提供商提供了 网络支付收益平台，并为小微企业、金融机构、行业客户和投资者提供综合金融服务；影视剧制作板块为 整个集团打造广电全产业链生态的理念提供了内容的支持；投资并购板块则为集团的技术提升和未来发展 铺平道路。</w:t>
      </w:r>
    </w:p>
    <w:p>
      <w:pPr>
        <w:pStyle w:val="Style14"/>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公司将在传统业务稳健经营的同时，积极稳妥实施及开展相关投资并购，公司持续坚持自主创新的基 础上，积极探索公司涉及行业内外可持续发展的新机会、新方向、新业务等，抓住新兴产业政策带来的发 展机遇，进一步延伸、完善现有产业链及战略布局，不断提升公司整体竞争力。</w:t>
      </w:r>
    </w:p>
    <w:p>
      <w:pPr>
        <w:pStyle w:val="Style14"/>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产品战略：公司涉及行业的主要产品，技术高度上保持战略前瞻性且自主研发，并在保证技术领先及 产品质量过硬的前提下合理追求产品成本的控制，积极快速准确的响应客户需求。</w:t>
      </w:r>
    </w:p>
    <w:p>
      <w:pPr>
        <w:pStyle w:val="Style14"/>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客户服务：公司将继续完善现有的客服网络，公司将加大力度引进本地化人才，并不断完善外埠机构 建设，形成覆盖国内外网络的市场营销服务体系。</w:t>
      </w:r>
    </w:p>
    <w:p>
      <w:pPr>
        <w:pStyle w:val="Style14"/>
        <w:keepNext w:val="0"/>
        <w:keepLines w:val="0"/>
        <w:widowControl w:val="0"/>
        <w:shd w:val="clear" w:color="auto" w:fill="auto"/>
        <w:tabs>
          <w:tab w:pos="1019" w:val="left"/>
        </w:tabs>
        <w:bidi w:val="0"/>
        <w:spacing w:before="0" w:after="0" w:line="469" w:lineRule="exact"/>
        <w:ind w:left="0" w:right="0" w:firstLine="480"/>
        <w:jc w:val="both"/>
      </w:pPr>
      <w:bookmarkStart w:id="257" w:name="bookmark257"/>
      <w:r>
        <w:rPr>
          <w:color w:val="000000"/>
          <w:spacing w:val="0"/>
          <w:w w:val="100"/>
          <w:position w:val="0"/>
        </w:rPr>
        <w:t>（</w:t>
      </w:r>
      <w:bookmarkEnd w:id="257"/>
      <w:r>
        <w:rPr>
          <w:color w:val="000000"/>
          <w:spacing w:val="0"/>
          <w:w w:val="100"/>
          <w:position w:val="0"/>
        </w:rPr>
        <w:t>三）</w:t>
        <w:tab/>
        <w:t>经营计划</w:t>
      </w:r>
    </w:p>
    <w:p>
      <w:pPr>
        <w:pStyle w:val="Style14"/>
        <w:keepNext w:val="0"/>
        <w:keepLines w:val="0"/>
        <w:widowControl w:val="0"/>
        <w:shd w:val="clear" w:color="auto" w:fill="auto"/>
        <w:bidi w:val="0"/>
        <w:spacing w:before="0" w:after="0" w:line="469" w:lineRule="exact"/>
        <w:ind w:left="0" w:right="0" w:firstLine="480"/>
        <w:jc w:val="both"/>
      </w:pPr>
      <w:r>
        <w:rPr>
          <w:color w:val="000000"/>
          <w:spacing w:val="0"/>
          <w:w w:val="100"/>
          <w:position w:val="0"/>
        </w:rPr>
        <w:t>行业地位方面，公司将进一步提升各产业产品在各自市场份额。继续加大海外市场开拓力度，不断提 高公司在国际市场上的知名度，紧抓</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rFonts w:ascii="Times New Roman" w:eastAsia="Times New Roman" w:hAnsi="Times New Roman" w:cs="Times New Roman"/>
          <w:color w:val="000000"/>
          <w:spacing w:val="0"/>
          <w:w w:val="100"/>
          <w:position w:val="0"/>
        </w:rPr>
        <w:t>''</w:t>
      </w:r>
      <w:r>
        <w:rPr>
          <w:color w:val="000000"/>
          <w:spacing w:val="0"/>
          <w:w w:val="100"/>
          <w:position w:val="0"/>
        </w:rPr>
        <w:t>、国家新兴战略的机遇，坚持技术创新，持续进行研发和 产业化投入，始终保持涉及行业内技术领先优势。</w:t>
      </w:r>
    </w:p>
    <w:p>
      <w:pPr>
        <w:pStyle w:val="Style14"/>
        <w:keepNext w:val="0"/>
        <w:keepLines w:val="0"/>
        <w:widowControl w:val="0"/>
        <w:shd w:val="clear" w:color="auto" w:fill="auto"/>
        <w:bidi w:val="0"/>
        <w:spacing w:before="0" w:after="0" w:line="469" w:lineRule="exact"/>
        <w:ind w:left="0" w:right="0" w:firstLine="48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年公司重点布局广电运营商两大增量：集客业务和广电</w:t>
      </w:r>
      <w:r>
        <w:rPr>
          <w:rFonts w:ascii="Times New Roman" w:eastAsia="Times New Roman" w:hAnsi="Times New Roman" w:cs="Times New Roman"/>
          <w:color w:val="000000"/>
          <w:spacing w:val="0"/>
          <w:w w:val="100"/>
          <w:position w:val="0"/>
        </w:rPr>
        <w:t>700M</w:t>
      </w:r>
      <w:r>
        <w:rPr>
          <w:color w:val="000000"/>
          <w:spacing w:val="0"/>
          <w:w w:val="100"/>
          <w:position w:val="0"/>
        </w:rPr>
        <w:t>。</w:t>
      </w:r>
      <w:r>
        <w:rPr>
          <w:color w:val="000000"/>
          <w:spacing w:val="0"/>
          <w:w w:val="100"/>
          <w:position w:val="0"/>
        </w:rPr>
        <w:t>所谓广电网络集客业务，就是利 用广电现有网络，基于数据视频技术，凭借丰付的运营经验与安全管理经验，为政府机关、企事业单位等 提供专有的、定制化的网络及媒体服务。目前，广电集客业务越来越被认为是广电未来重要的新增市场， 运营商纷纷在此领域寻求发力，将集客业务确定为继有线电视和家庭宽带之后的广电网络发展第三大战略。 在双向覆盖频段的</w:t>
      </w:r>
      <w:r>
        <w:rPr>
          <w:rFonts w:ascii="Times New Roman" w:eastAsia="Times New Roman" w:hAnsi="Times New Roman" w:cs="Times New Roman"/>
          <w:color w:val="000000"/>
          <w:spacing w:val="0"/>
          <w:w w:val="100"/>
          <w:position w:val="0"/>
        </w:rPr>
        <w:t>700M</w:t>
      </w:r>
      <w:r>
        <w:rPr>
          <w:color w:val="000000"/>
          <w:spacing w:val="0"/>
          <w:w w:val="100"/>
          <w:position w:val="0"/>
        </w:rPr>
        <w:t>是一个数字红利频段，因其具有高穿透性、大覆盖性等优良的频谱特性，可以提高 建网性价比，降低运营商的成本，大概相当于</w:t>
      </w:r>
      <w:r>
        <w:rPr>
          <w:rFonts w:ascii="Times New Roman" w:eastAsia="Times New Roman" w:hAnsi="Times New Roman" w:cs="Times New Roman"/>
          <w:color w:val="000000"/>
          <w:spacing w:val="0"/>
          <w:w w:val="100"/>
          <w:position w:val="0"/>
        </w:rPr>
        <w:t>4G</w:t>
      </w:r>
      <w:r>
        <w:rPr>
          <w:color w:val="000000"/>
          <w:spacing w:val="0"/>
          <w:w w:val="100"/>
          <w:position w:val="0"/>
        </w:rPr>
        <w:t>基站的</w:t>
      </w:r>
      <w:r>
        <w:rPr>
          <w:rFonts w:ascii="Times New Roman" w:eastAsia="Times New Roman" w:hAnsi="Times New Roman" w:cs="Times New Roman"/>
          <w:color w:val="000000"/>
          <w:spacing w:val="0"/>
          <w:w w:val="100"/>
          <w:position w:val="0"/>
        </w:rPr>
        <w:t>1/4</w:t>
      </w:r>
      <w:r>
        <w:rPr>
          <w:color w:val="000000"/>
          <w:spacing w:val="0"/>
          <w:w w:val="100"/>
          <w:position w:val="0"/>
        </w:rPr>
        <w:t>,而且</w:t>
      </w:r>
      <w:r>
        <w:rPr>
          <w:rFonts w:ascii="Times New Roman" w:eastAsia="Times New Roman" w:hAnsi="Times New Roman" w:cs="Times New Roman"/>
          <w:color w:val="000000"/>
          <w:spacing w:val="0"/>
          <w:w w:val="100"/>
          <w:position w:val="0"/>
        </w:rPr>
        <w:t>700M</w:t>
      </w:r>
      <w:r>
        <w:rPr>
          <w:color w:val="000000"/>
          <w:spacing w:val="0"/>
          <w:w w:val="100"/>
          <w:position w:val="0"/>
        </w:rPr>
        <w:t>接入网和终端技术也已经是行业成 熟技术。集客业务和</w:t>
      </w:r>
      <w:r>
        <w:rPr>
          <w:rFonts w:ascii="Times New Roman" w:eastAsia="Times New Roman" w:hAnsi="Times New Roman" w:cs="Times New Roman"/>
          <w:color w:val="000000"/>
          <w:spacing w:val="0"/>
          <w:w w:val="100"/>
          <w:position w:val="0"/>
        </w:rPr>
        <w:t>700M</w:t>
      </w:r>
      <w:r>
        <w:rPr>
          <w:color w:val="000000"/>
          <w:spacing w:val="0"/>
          <w:w w:val="100"/>
          <w:position w:val="0"/>
        </w:rPr>
        <w:t>是广电的重要新业务，公司已经提前布局，做了多种探索，目前可以提供各类相 关方案和系统服务。公司将加大新业务投入，为相关业务广泛运用于市场做好扎实准备，助力广电新发展。</w:t>
      </w:r>
    </w:p>
    <w:p>
      <w:pPr>
        <w:pStyle w:val="Style14"/>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内部管理方面，公司将加强各控股子公司协调管理，不断提升内部管理运行效率，优化绩效考核，细 化业绩指标，增强加大对中高层管理人员的培训。进一步合理优化成本费用管理。进一步加强应收款的回 款力度，增强投标保证金、履约保证金及项目质量保证金的催收，提高资金周转率。</w:t>
      </w:r>
    </w:p>
    <w:p>
      <w:pPr>
        <w:pStyle w:val="Style14"/>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人员梯队建设管理方面，公司将加强面向适应公司未来发展战略的梯队化人才建设，面对多元化发展 战略，公司将积极引进涉及行业的高端人才，为公司未来发展做好人才储备和梯队建设。</w:t>
      </w:r>
    </w:p>
    <w:p>
      <w:pPr>
        <w:pStyle w:val="Style14"/>
        <w:keepNext w:val="0"/>
        <w:keepLines w:val="0"/>
        <w:widowControl w:val="0"/>
        <w:shd w:val="clear" w:color="auto" w:fill="auto"/>
        <w:tabs>
          <w:tab w:pos="983" w:val="left"/>
        </w:tabs>
        <w:bidi w:val="0"/>
        <w:spacing w:before="0" w:after="340" w:line="469" w:lineRule="exact"/>
        <w:ind w:left="0" w:right="0" w:firstLine="440"/>
        <w:jc w:val="left"/>
      </w:pPr>
      <w:bookmarkStart w:id="258" w:name="bookmark258"/>
      <w:r>
        <w:rPr>
          <w:color w:val="000000"/>
          <w:spacing w:val="0"/>
          <w:w w:val="100"/>
          <w:position w:val="0"/>
        </w:rPr>
        <w:t>（</w:t>
      </w:r>
      <w:bookmarkEnd w:id="258"/>
      <w:r>
        <w:rPr>
          <w:color w:val="000000"/>
          <w:spacing w:val="0"/>
          <w:w w:val="100"/>
          <w:position w:val="0"/>
        </w:rPr>
        <w:t>四）</w:t>
        <w:tab/>
        <w:t>可能面对风险</w:t>
      </w:r>
    </w:p>
    <w:p>
      <w:pPr>
        <w:pStyle w:val="Style14"/>
        <w:keepNext w:val="0"/>
        <w:keepLines w:val="0"/>
        <w:widowControl w:val="0"/>
        <w:shd w:val="clear" w:color="auto" w:fill="auto"/>
        <w:bidi w:val="0"/>
        <w:spacing w:before="0" w:after="0"/>
        <w:ind w:left="0" w:right="0" w:firstLine="440"/>
        <w:jc w:val="left"/>
      </w:pPr>
      <w:bookmarkStart w:id="259" w:name="bookmark259"/>
      <w:r>
        <w:rPr>
          <w:rFonts w:ascii="Times New Roman" w:eastAsia="Times New Roman" w:hAnsi="Times New Roman" w:cs="Times New Roman"/>
          <w:color w:val="000000"/>
          <w:spacing w:val="0"/>
          <w:w w:val="100"/>
          <w:position w:val="0"/>
        </w:rPr>
        <w:t>1</w:t>
      </w:r>
      <w:bookmarkEnd w:id="259"/>
      <w:r>
        <w:rPr>
          <w:color w:val="000000"/>
          <w:spacing w:val="0"/>
          <w:w w:val="100"/>
          <w:position w:val="0"/>
        </w:rPr>
        <w:t>、从设备制造商向联合运营商转型存在的风险</w:t>
      </w:r>
    </w:p>
    <w:p>
      <w:pPr>
        <w:pStyle w:val="Style14"/>
        <w:keepNext w:val="0"/>
        <w:keepLines w:val="0"/>
        <w:widowControl w:val="0"/>
        <w:shd w:val="clear" w:color="auto" w:fill="auto"/>
        <w:bidi w:val="0"/>
        <w:spacing w:before="0" w:after="340" w:line="470" w:lineRule="exact"/>
        <w:ind w:left="0" w:right="0" w:firstLine="480"/>
        <w:jc w:val="both"/>
      </w:pPr>
      <w:r>
        <w:rPr>
          <w:color w:val="000000"/>
          <w:spacing w:val="0"/>
          <w:w w:val="100"/>
          <w:position w:val="0"/>
        </w:rPr>
        <w:t xml:space="preserve">公司已经开始由原来单纯的设备制造商向联合运营商转变。如何实现角色转换，是公司在发展过程中 需要重点解决的问题，如不能在合作的基础上达成广泛的共识，将会阻碍相关业务的顺利开展。因此，求 同存异，精诚合作，基于相同的目标共同奋斗，将是公司在未来长久的时间内都必须坚持的角色定位，这 </w:t>
      </w:r>
      <w:r>
        <w:rPr>
          <w:color w:val="000000"/>
          <w:spacing w:val="0"/>
          <w:w w:val="100"/>
          <w:position w:val="0"/>
        </w:rPr>
        <w:t>是公司整体战略是否能够有效实施的关键一环。</w:t>
      </w:r>
    </w:p>
    <w:p>
      <w:pPr>
        <w:pStyle w:val="Style14"/>
        <w:keepNext w:val="0"/>
        <w:keepLines w:val="0"/>
        <w:widowControl w:val="0"/>
        <w:shd w:val="clear" w:color="auto" w:fill="auto"/>
        <w:tabs>
          <w:tab w:pos="778" w:val="left"/>
        </w:tabs>
        <w:bidi w:val="0"/>
        <w:spacing w:before="0" w:after="0"/>
        <w:ind w:left="0" w:right="0" w:firstLine="440"/>
        <w:jc w:val="both"/>
      </w:pPr>
      <w:bookmarkStart w:id="260" w:name="bookmark260"/>
      <w:r>
        <w:rPr>
          <w:rFonts w:ascii="Times New Roman" w:eastAsia="Times New Roman" w:hAnsi="Times New Roman" w:cs="Times New Roman"/>
          <w:color w:val="000000"/>
          <w:spacing w:val="0"/>
          <w:w w:val="100"/>
          <w:position w:val="0"/>
        </w:rPr>
        <w:t>2</w:t>
      </w:r>
      <w:bookmarkEnd w:id="260"/>
      <w:r>
        <w:rPr>
          <w:color w:val="000000"/>
          <w:spacing w:val="0"/>
          <w:w w:val="100"/>
          <w:position w:val="0"/>
        </w:rPr>
        <w:t>、</w:t>
        <w:tab/>
        <w:t>多资源整合风险</w:t>
      </w:r>
    </w:p>
    <w:p>
      <w:pPr>
        <w:pStyle w:val="Style14"/>
        <w:keepNext w:val="0"/>
        <w:keepLines w:val="0"/>
        <w:widowControl w:val="0"/>
        <w:shd w:val="clear" w:color="auto" w:fill="auto"/>
        <w:bidi w:val="0"/>
        <w:spacing w:before="0" w:after="340" w:line="467" w:lineRule="exact"/>
        <w:ind w:left="0" w:right="0" w:firstLine="460"/>
        <w:jc w:val="both"/>
      </w:pPr>
      <w:r>
        <w:rPr>
          <w:color w:val="000000"/>
          <w:spacing w:val="0"/>
          <w:w w:val="100"/>
          <w:position w:val="0"/>
        </w:rPr>
        <w:t>广电互联网化，需要对平台、终端、支付渠道、内容资源、技术等各项要素进行强有力的整合，缺少 任何一个环节，都无法真正实现广电互联网化。公司顺应产业发展规律，本着开放、全面互联的精神，己 经在终端设计、平台建设、支付牌照与技术实现等多方面进行了前期布局，下一步将业务运营进行多方资 源整合，这对公司的资源配置能力，产业链整合能力等综合能力提出了较高要求，机遇与挑战并存，公司 将充分利用公司在行业内的影响力，纵横捭阖，在技术与运营之间，互联网与有线电视之间，架起一座沟 通的桥梁，让资源融会贯通，各得其所。</w:t>
      </w:r>
    </w:p>
    <w:p>
      <w:pPr>
        <w:pStyle w:val="Style14"/>
        <w:keepNext w:val="0"/>
        <w:keepLines w:val="0"/>
        <w:widowControl w:val="0"/>
        <w:shd w:val="clear" w:color="auto" w:fill="auto"/>
        <w:tabs>
          <w:tab w:pos="778" w:val="left"/>
        </w:tabs>
        <w:bidi w:val="0"/>
        <w:spacing w:before="0" w:after="0"/>
        <w:ind w:left="0" w:right="0" w:firstLine="460"/>
        <w:jc w:val="both"/>
      </w:pPr>
      <w:bookmarkStart w:id="261" w:name="bookmark261"/>
      <w:r>
        <w:rPr>
          <w:rFonts w:ascii="Times New Roman" w:eastAsia="Times New Roman" w:hAnsi="Times New Roman" w:cs="Times New Roman"/>
          <w:color w:val="000000"/>
          <w:spacing w:val="0"/>
          <w:w w:val="100"/>
          <w:position w:val="0"/>
        </w:rPr>
        <w:t>3</w:t>
      </w:r>
      <w:bookmarkEnd w:id="261"/>
      <w:r>
        <w:rPr>
          <w:color w:val="000000"/>
          <w:spacing w:val="0"/>
          <w:w w:val="100"/>
          <w:position w:val="0"/>
        </w:rPr>
        <w:t>、</w:t>
        <w:tab/>
        <w:t>市场拓展风险</w:t>
      </w:r>
    </w:p>
    <w:p>
      <w:pPr>
        <w:pStyle w:val="Style14"/>
        <w:keepNext w:val="0"/>
        <w:keepLines w:val="0"/>
        <w:widowControl w:val="0"/>
        <w:shd w:val="clear" w:color="auto" w:fill="auto"/>
        <w:bidi w:val="0"/>
        <w:spacing w:before="0" w:after="340" w:line="468" w:lineRule="exact"/>
        <w:ind w:left="0" w:right="0" w:firstLine="460"/>
        <w:jc w:val="both"/>
      </w:pPr>
      <w:r>
        <w:rPr>
          <w:color w:val="000000"/>
          <w:spacing w:val="0"/>
          <w:w w:val="100"/>
          <w:position w:val="0"/>
        </w:rPr>
        <w:t>打通互联网与广电之间的藩篱，将丰富的互联网资源与成熟的商业模式引入到广电领域，这不仅是一 场全新的产业革命，对终端用户的消费习惯与用户体验更是一场全面的颠覆。国内领域内，尚有较多省份 网络化程度及智能终端普及率较低，这些都将构成前方开展互联网电视业务的障碍，如何铺开智能终端， 引导、培养用户的消费习惯，是摆在公司面前的重要议题。未来，公司将充分利用在广电领域内已经建立 起来的成熟的营销渠道与广泛的影响力，推广更多终端，拓展更多市场。</w:t>
      </w:r>
    </w:p>
    <w:p>
      <w:pPr>
        <w:pStyle w:val="Style14"/>
        <w:keepNext w:val="0"/>
        <w:keepLines w:val="0"/>
        <w:widowControl w:val="0"/>
        <w:shd w:val="clear" w:color="auto" w:fill="auto"/>
        <w:tabs>
          <w:tab w:pos="778" w:val="left"/>
        </w:tabs>
        <w:bidi w:val="0"/>
        <w:spacing w:before="0" w:after="0"/>
        <w:ind w:left="0" w:right="0" w:firstLine="460"/>
        <w:jc w:val="both"/>
      </w:pPr>
      <w:bookmarkStart w:id="262" w:name="bookmark262"/>
      <w:r>
        <w:rPr>
          <w:rFonts w:ascii="Times New Roman" w:eastAsia="Times New Roman" w:hAnsi="Times New Roman" w:cs="Times New Roman"/>
          <w:color w:val="000000"/>
          <w:spacing w:val="0"/>
          <w:w w:val="100"/>
          <w:position w:val="0"/>
        </w:rPr>
        <w:t>4</w:t>
      </w:r>
      <w:bookmarkEnd w:id="262"/>
      <w:r>
        <w:rPr>
          <w:color w:val="000000"/>
          <w:spacing w:val="0"/>
          <w:w w:val="100"/>
          <w:position w:val="0"/>
        </w:rPr>
        <w:t>、</w:t>
        <w:tab/>
        <w:t>竞争逐步加剧的风险</w:t>
      </w:r>
    </w:p>
    <w:p>
      <w:pPr>
        <w:pStyle w:val="Style14"/>
        <w:keepNext w:val="0"/>
        <w:keepLines w:val="0"/>
        <w:widowControl w:val="0"/>
        <w:shd w:val="clear" w:color="auto" w:fill="auto"/>
        <w:bidi w:val="0"/>
        <w:spacing w:before="0" w:after="340" w:line="468" w:lineRule="exact"/>
        <w:ind w:left="0" w:right="0" w:firstLine="460"/>
        <w:jc w:val="both"/>
      </w:pPr>
      <w:r>
        <w:rPr>
          <w:color w:val="000000"/>
          <w:spacing w:val="0"/>
          <w:w w:val="100"/>
          <w:position w:val="0"/>
        </w:rPr>
        <w:t>随着三网融合的逐步深入，庞大的用户基础，电视商务、数字电视支付巨大的市场前景，正吸引着电 信运营商、互联网企业、设备制造商乃至家电制造企业竞相进入，在有效激活互联网电视产业市场热情的 同时，广电这块原本具有区域特质的领域也受到空前的挑战，市场竞争逐步加剧，在以人为本的产销思路 下，公司只有不断实现产品创新、技术创新、服务创新，才能吸引更多用户，打造更好的用户体验，在广 电互联网化进程激烈的角逐中开拓出广阔的天地。</w:t>
      </w:r>
    </w:p>
    <w:p>
      <w:pPr>
        <w:pStyle w:val="Style14"/>
        <w:keepNext w:val="0"/>
        <w:keepLines w:val="0"/>
        <w:widowControl w:val="0"/>
        <w:shd w:val="clear" w:color="auto" w:fill="auto"/>
        <w:tabs>
          <w:tab w:pos="778" w:val="left"/>
        </w:tabs>
        <w:bidi w:val="0"/>
        <w:spacing w:before="0" w:after="0"/>
        <w:ind w:left="0" w:right="0" w:firstLine="440"/>
        <w:jc w:val="both"/>
      </w:pPr>
      <w:bookmarkStart w:id="263" w:name="bookmark263"/>
      <w:r>
        <w:rPr>
          <w:rFonts w:ascii="Times New Roman" w:eastAsia="Times New Roman" w:hAnsi="Times New Roman" w:cs="Times New Roman"/>
          <w:color w:val="000000"/>
          <w:spacing w:val="0"/>
          <w:w w:val="100"/>
          <w:position w:val="0"/>
        </w:rPr>
        <w:t>5</w:t>
      </w:r>
      <w:bookmarkEnd w:id="263"/>
      <w:r>
        <w:rPr>
          <w:color w:val="000000"/>
          <w:spacing w:val="0"/>
          <w:w w:val="100"/>
          <w:position w:val="0"/>
        </w:rPr>
        <w:t>、</w:t>
        <w:tab/>
        <w:t>管理风险</w:t>
      </w:r>
    </w:p>
    <w:p>
      <w:pPr>
        <w:pStyle w:val="Style14"/>
        <w:keepNext w:val="0"/>
        <w:keepLines w:val="0"/>
        <w:widowControl w:val="0"/>
        <w:shd w:val="clear" w:color="auto" w:fill="auto"/>
        <w:bidi w:val="0"/>
        <w:spacing w:before="0" w:after="340" w:line="469" w:lineRule="exact"/>
        <w:ind w:left="0" w:right="0" w:firstLine="460"/>
        <w:jc w:val="both"/>
      </w:pPr>
      <w:r>
        <w:rPr>
          <w:color w:val="000000"/>
          <w:spacing w:val="0"/>
          <w:w w:val="100"/>
          <w:position w:val="0"/>
        </w:rPr>
        <w:t>随着公司战略布局进一步深延，公司新业务增长迅速，子公司扩大到十几家，各子公司员工规模、收 入规模差别较大，产业发展成熟度差别较大；地域上扩展到深圳、武汉、西安、南京及国外等，公司的管 理和内控风险加大。公司将通过完善管理制度、规范流程、加强财务管控、加强人才培训以及信息化建设 等手段改善和提升管理及内部控制能力。</w:t>
      </w:r>
    </w:p>
    <w:p>
      <w:pPr>
        <w:pStyle w:val="Style23"/>
        <w:keepNext/>
        <w:keepLines/>
        <w:widowControl w:val="0"/>
        <w:shd w:val="clear" w:color="auto" w:fill="auto"/>
        <w:bidi w:val="0"/>
        <w:spacing w:before="0" w:after="360" w:line="240" w:lineRule="auto"/>
        <w:ind w:left="0" w:right="0" w:firstLine="0"/>
        <w:jc w:val="left"/>
      </w:pPr>
      <w:bookmarkStart w:id="264" w:name="bookmark264"/>
      <w:bookmarkStart w:id="265" w:name="bookmark265"/>
      <w:bookmarkStart w:id="266" w:name="bookmark266"/>
      <w:r>
        <w:rPr>
          <w:color w:val="000000"/>
          <w:spacing w:val="0"/>
          <w:w w:val="100"/>
          <w:position w:val="0"/>
        </w:rPr>
        <w:t>十、接待调研、沟通、采访等活动登记表</w:t>
      </w:r>
      <w:bookmarkEnd w:id="264"/>
      <w:bookmarkEnd w:id="265"/>
      <w:bookmarkEnd w:id="266"/>
    </w:p>
    <w:p>
      <w:pPr>
        <w:pStyle w:val="Style28"/>
        <w:keepNext/>
        <w:keepLines/>
        <w:widowControl w:val="0"/>
        <w:shd w:val="clear" w:color="auto" w:fill="auto"/>
        <w:bidi w:val="0"/>
        <w:spacing w:before="0" w:after="360" w:line="240" w:lineRule="auto"/>
        <w:ind w:left="0" w:right="0" w:firstLine="0"/>
        <w:jc w:val="left"/>
      </w:pPr>
      <w:bookmarkStart w:id="267" w:name="bookmark267"/>
      <w:bookmarkStart w:id="268" w:name="bookmark268"/>
      <w:bookmarkStart w:id="269" w:name="bookmark269"/>
      <w:bookmarkStart w:id="270" w:name="bookmark270"/>
      <w:r>
        <w:rPr>
          <w:rFonts w:ascii="Times New Roman" w:eastAsia="Times New Roman" w:hAnsi="Times New Roman" w:cs="Times New Roman"/>
          <w:color w:val="000000"/>
          <w:spacing w:val="0"/>
          <w:w w:val="100"/>
          <w:position w:val="0"/>
        </w:rPr>
        <w:t>1</w:t>
      </w:r>
      <w:bookmarkEnd w:id="269"/>
      <w:r>
        <w:rPr>
          <w:color w:val="000000"/>
          <w:spacing w:val="0"/>
          <w:w w:val="100"/>
          <w:position w:val="0"/>
        </w:rPr>
        <w:t>、报告期内接待调研、沟通、采访等活动登记表</w:t>
      </w:r>
      <w:bookmarkEnd w:id="267"/>
      <w:bookmarkEnd w:id="268"/>
      <w:bookmarkEnd w:id="270"/>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11" w:right="907" w:bottom="1455" w:left="966" w:header="0" w:footer="3" w:gutter="0"/>
          <w:cols w:space="720"/>
          <w:noEndnote/>
          <w:rtlGutter w:val="0"/>
          <w:docGrid w:linePitch="360"/>
        </w:sectPr>
      </w:pPr>
      <w:r>
        <w:rPr>
          <w:color w:val="000000"/>
          <w:spacing w:val="0"/>
          <w:w w:val="100"/>
          <w:position w:val="0"/>
        </w:rPr>
        <w:t>公司报告期内未发生接待调研、沟通、采访等活动。</w:t>
      </w:r>
    </w:p>
    <w:p>
      <w:pPr>
        <w:pStyle w:val="Style12"/>
        <w:keepNext/>
        <w:keepLines/>
        <w:widowControl w:val="0"/>
        <w:shd w:val="clear" w:color="auto" w:fill="auto"/>
        <w:bidi w:val="0"/>
        <w:spacing w:before="600" w:line="240" w:lineRule="auto"/>
        <w:ind w:left="0" w:right="0" w:firstLine="0"/>
        <w:jc w:val="center"/>
      </w:pPr>
      <w:bookmarkStart w:id="274" w:name="bookmark274"/>
      <w:bookmarkStart w:id="275" w:name="bookmark275"/>
      <w:bookmarkStart w:id="276" w:name="bookmark276"/>
      <w:r>
        <w:rPr>
          <w:color w:val="000000"/>
          <w:spacing w:val="0"/>
          <w:w w:val="100"/>
          <w:position w:val="0"/>
        </w:rPr>
        <w:t>第五节重要事项</w:t>
      </w:r>
      <w:bookmarkEnd w:id="274"/>
      <w:bookmarkEnd w:id="275"/>
      <w:bookmarkEnd w:id="276"/>
    </w:p>
    <w:p>
      <w:pPr>
        <w:pStyle w:val="Style23"/>
        <w:keepNext/>
        <w:keepLines/>
        <w:widowControl w:val="0"/>
        <w:shd w:val="clear" w:color="auto" w:fill="auto"/>
        <w:bidi w:val="0"/>
        <w:spacing w:before="0" w:after="380" w:line="240" w:lineRule="auto"/>
        <w:ind w:left="0" w:right="0" w:firstLine="0"/>
        <w:jc w:val="both"/>
      </w:pPr>
      <w:bookmarkStart w:id="277" w:name="bookmark277"/>
      <w:bookmarkStart w:id="278" w:name="bookmark278"/>
      <w:bookmarkStart w:id="279" w:name="bookmark279"/>
      <w:bookmarkStart w:id="280" w:name="bookmark280"/>
      <w:r>
        <w:rPr>
          <w:color w:val="000000"/>
          <w:spacing w:val="0"/>
          <w:w w:val="100"/>
          <w:position w:val="0"/>
        </w:rPr>
        <w:t>一</w:t>
      </w:r>
      <w:bookmarkEnd w:id="279"/>
      <w:r>
        <w:rPr>
          <w:color w:val="000000"/>
          <w:spacing w:val="0"/>
          <w:w w:val="100"/>
          <w:position w:val="0"/>
        </w:rPr>
        <w:t>、公司普通股利润分配及资本公积金转增股本情况</w:t>
      </w:r>
      <w:bookmarkEnd w:id="277"/>
      <w:bookmarkEnd w:id="278"/>
      <w:bookmarkEnd w:id="280"/>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4"/>
        <w:keepNext w:val="0"/>
        <w:keepLines w:val="0"/>
        <w:widowControl w:val="0"/>
        <w:shd w:val="clear" w:color="auto" w:fill="auto"/>
        <w:bidi w:val="0"/>
        <w:spacing w:before="0" w:after="80" w:line="468"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月，公司实施了经股东大会审议通过的《</w:t>
      </w:r>
      <w:r>
        <w:rPr>
          <w:rFonts w:ascii="Times New Roman" w:eastAsia="Times New Roman" w:hAnsi="Times New Roman" w:cs="Times New Roman"/>
          <w:color w:val="000000"/>
          <w:spacing w:val="0"/>
          <w:w w:val="100"/>
          <w:position w:val="0"/>
        </w:rPr>
        <w:t>2015</w:t>
      </w:r>
      <w:r>
        <w:rPr>
          <w:color w:val="000000"/>
          <w:spacing w:val="0"/>
          <w:w w:val="100"/>
          <w:position w:val="0"/>
        </w:rPr>
        <w:t>年年度权益分派方案》，以</w:t>
      </w:r>
      <w:r>
        <w:rPr>
          <w:rFonts w:ascii="Times New Roman" w:eastAsia="Times New Roman" w:hAnsi="Times New Roman" w:cs="Times New Roman"/>
          <w:color w:val="000000"/>
          <w:spacing w:val="0"/>
          <w:w w:val="100"/>
          <w:position w:val="0"/>
        </w:rPr>
        <w:t>1,377,793,862</w:t>
      </w:r>
      <w:r>
        <w:rPr>
          <w:color w:val="000000"/>
          <w:spacing w:val="0"/>
          <w:w w:val="100"/>
          <w:position w:val="0"/>
        </w:rPr>
        <w:t>股为基 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.100000</w:t>
      </w:r>
      <w:r>
        <w:rPr>
          <w:color w:val="000000"/>
          <w:spacing w:val="0"/>
          <w:w w:val="100"/>
          <w:position w:val="0"/>
        </w:rPr>
        <w:t>元（含税），共计派发现金股利</w:t>
      </w:r>
      <w:r>
        <w:rPr>
          <w:rFonts w:ascii="Times New Roman" w:eastAsia="Times New Roman" w:hAnsi="Times New Roman" w:cs="Times New Roman"/>
          <w:color w:val="000000"/>
          <w:spacing w:val="0"/>
          <w:w w:val="100"/>
          <w:position w:val="0"/>
        </w:rPr>
        <w:t>13,777,938.6</w:t>
      </w:r>
      <w:r>
        <w:rPr>
          <w:rFonts w:ascii="Times New Roman" w:eastAsia="Times New Roman" w:hAnsi="Times New Roman" w:cs="Times New Roman"/>
          <w:color w:val="000000"/>
          <w:spacing w:val="0"/>
          <w:w w:val="100"/>
          <w:position w:val="0"/>
        </w:rPr>
        <w:t>2</w:t>
      </w:r>
      <w:r>
        <w:rPr>
          <w:color w:val="000000"/>
          <w:spacing w:val="0"/>
          <w:w w:val="100"/>
          <w:position w:val="0"/>
        </w:rPr>
        <w:t>元。本次权益分派股权登记 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日，除权除息日为：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p>
      <w:pPr>
        <w:pStyle w:val="Style14"/>
        <w:keepNext w:val="0"/>
        <w:keepLines w:val="0"/>
        <w:widowControl w:val="0"/>
        <w:shd w:val="clear" w:color="auto" w:fill="auto"/>
        <w:bidi w:val="0"/>
        <w:spacing w:before="0" w:after="560" w:line="475" w:lineRule="exact"/>
        <w:ind w:left="0" w:right="0" w:firstLine="440"/>
        <w:jc w:val="both"/>
      </w:pPr>
      <w:r>
        <w:rPr>
          <w:color w:val="000000"/>
          <w:spacing w:val="0"/>
          <w:w w:val="100"/>
          <w:position w:val="0"/>
        </w:rPr>
        <w:t>公司利润分配政策的制定及执行情况，符合《公司章程》的规定，分红标准和比例明确清晰，相关决 策程序完备，独立董事尽职履责，充分维护了中小股东的合法权益。</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20"/>
        <w:gridCol w:w="586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1,377,793,862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41,333,815.86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1,306,915,193.52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现金分红占利润分配总额的比例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09" w:lineRule="exact"/>
        <w:ind w:left="0" w:right="0" w:firstLine="0"/>
        <w:jc w:val="center"/>
      </w:pPr>
      <w:r>
        <w:rPr>
          <w:color w:val="000000"/>
          <w:spacing w:val="0"/>
          <w:w w:val="100"/>
          <w:position w:val="0"/>
        </w:rPr>
        <w:t>本次现金分红情况</w:t>
      </w:r>
    </w:p>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09" w:lineRule="exact"/>
        <w:ind w:left="0" w:right="0" w:firstLine="0"/>
        <w:jc w:val="both"/>
      </w:pPr>
      <w:r>
        <w:rPr>
          <w:color w:val="000000"/>
          <w:spacing w:val="0"/>
          <w:w w:val="100"/>
          <w:position w:val="0"/>
          <w:u w:val="single"/>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u w:val="single"/>
        </w:rPr>
        <w:t>20</w:t>
      </w:r>
      <w:r>
        <w:rPr>
          <w:color w:val="000000"/>
          <w:spacing w:val="0"/>
          <w:w w:val="100"/>
          <w:position w:val="0"/>
          <w:u w:val="single"/>
        </w:rPr>
        <w:t>%</w:t>
      </w:r>
    </w:p>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09" w:lineRule="exact"/>
        <w:ind w:left="0" w:right="0" w:firstLine="0"/>
        <w:jc w:val="center"/>
      </w:pPr>
      <w:r>
        <w:rPr>
          <w:color w:val="000000"/>
          <w:spacing w:val="0"/>
          <w:w w:val="100"/>
          <w:position w:val="0"/>
        </w:rPr>
        <w:t>利润分配或资本公积金转增预案的详细情况说明</w:t>
      </w:r>
    </w:p>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09" w:lineRule="exact"/>
        <w:ind w:left="0" w:right="0" w:firstLine="420"/>
        <w:jc w:val="both"/>
      </w:pPr>
      <w:r>
        <w:rPr>
          <w:color w:val="000000"/>
          <w:spacing w:val="0"/>
          <w:w w:val="100"/>
          <w:position w:val="0"/>
        </w:rPr>
        <w:t>根据天健会计师事务所（特殊普通合伙）审计并出具的无保留意见的审计报告</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年度共计实现归属于母公司 所有者的净利润</w:t>
      </w:r>
      <w:r>
        <w:rPr>
          <w:rFonts w:ascii="Times New Roman" w:eastAsia="Times New Roman" w:hAnsi="Times New Roman" w:cs="Times New Roman"/>
          <w:color w:val="000000"/>
          <w:spacing w:val="0"/>
          <w:w w:val="100"/>
          <w:position w:val="0"/>
          <w:sz w:val="18"/>
          <w:szCs w:val="18"/>
        </w:rPr>
        <w:t>229,495,530.93</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可供股东分配利润为</w:t>
      </w:r>
      <w:r>
        <w:rPr>
          <w:rFonts w:ascii="Times New Roman" w:eastAsia="Times New Roman" w:hAnsi="Times New Roman" w:cs="Times New Roman"/>
          <w:color w:val="000000"/>
          <w:spacing w:val="0"/>
          <w:w w:val="100"/>
          <w:position w:val="0"/>
          <w:sz w:val="18"/>
          <w:szCs w:val="18"/>
        </w:rPr>
        <w:t>1,306,915,193.52</w:t>
      </w:r>
      <w:r>
        <w:rPr>
          <w:color w:val="000000"/>
          <w:spacing w:val="0"/>
          <w:w w:val="100"/>
          <w:position w:val="0"/>
        </w:rPr>
        <w:t xml:space="preserve">元。考虑到广大投资者 的合理诉求及与全体股东共同分享公司发展的经营成果，并兼顾公司当前发展的实际经营情况，公司拟以当前总股本 </w:t>
      </w:r>
      <w:r>
        <w:rPr>
          <w:rFonts w:ascii="Times New Roman" w:eastAsia="Times New Roman" w:hAnsi="Times New Roman" w:cs="Times New Roman"/>
          <w:color w:val="000000"/>
          <w:spacing w:val="0"/>
          <w:w w:val="100"/>
          <w:position w:val="0"/>
          <w:sz w:val="18"/>
          <w:szCs w:val="18"/>
        </w:rPr>
        <w:t>1,377,793,862</w:t>
      </w:r>
      <w:r>
        <w:rPr>
          <w:color w:val="000000"/>
          <w:spacing w:val="0"/>
          <w:w w:val="100"/>
          <w:position w:val="0"/>
        </w:rPr>
        <w:t>股为基数</w:t>
      </w:r>
      <w:r>
        <w:rPr>
          <w:color w:val="000000"/>
          <w:spacing w:val="0"/>
          <w:w w:val="100"/>
          <w:position w:val="0"/>
          <w:sz w:val="18"/>
          <w:szCs w:val="18"/>
        </w:rPr>
        <w:t>，</w:t>
      </w: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，共计派发现金股利</w:t>
      </w:r>
      <w:r>
        <w:rPr>
          <w:rFonts w:ascii="Times New Roman" w:eastAsia="Times New Roman" w:hAnsi="Times New Roman" w:cs="Times New Roman"/>
          <w:color w:val="000000"/>
          <w:spacing w:val="0"/>
          <w:w w:val="100"/>
          <w:position w:val="0"/>
          <w:sz w:val="18"/>
          <w:szCs w:val="18"/>
        </w:rPr>
        <w:t>41,333,815.86</w:t>
      </w:r>
      <w:r>
        <w:rPr>
          <w:color w:val="000000"/>
          <w:spacing w:val="0"/>
          <w:w w:val="100"/>
          <w:position w:val="0"/>
        </w:rPr>
        <w:t>元。</w:t>
      </w:r>
    </w:p>
    <w:p>
      <w:pPr>
        <w:pStyle w:val="Style25"/>
        <w:keepNext w:val="0"/>
        <w:keepLines w:val="0"/>
        <w:widowControl w:val="0"/>
        <w:shd w:val="clear" w:color="auto" w:fill="auto"/>
        <w:bidi w:val="0"/>
        <w:spacing w:before="0" w:after="80" w:line="309"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14"/>
        <w:keepNext w:val="0"/>
        <w:keepLines w:val="0"/>
        <w:widowControl w:val="0"/>
        <w:shd w:val="clear" w:color="auto" w:fill="auto"/>
        <w:bidi w:val="0"/>
        <w:spacing w:before="0" w:after="80" w:line="466" w:lineRule="exact"/>
        <w:ind w:left="0" w:right="0" w:firstLine="42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年度公司的利润分配方案为：以股权登记日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日的总股本</w:t>
      </w:r>
      <w:r>
        <w:rPr>
          <w:rFonts w:ascii="Times New Roman" w:eastAsia="Times New Roman" w:hAnsi="Times New Roman" w:cs="Times New Roman"/>
          <w:color w:val="000000"/>
          <w:spacing w:val="0"/>
          <w:w w:val="100"/>
          <w:position w:val="0"/>
        </w:rPr>
        <w:t>688,896,931</w:t>
      </w:r>
      <w:r>
        <w:rPr>
          <w:color w:val="000000"/>
          <w:spacing w:val="0"/>
          <w:w w:val="100"/>
          <w:position w:val="0"/>
        </w:rPr>
        <w:t>股为基数，向全 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0.199981</w:t>
      </w:r>
      <w:r>
        <w:rPr>
          <w:color w:val="000000"/>
          <w:spacing w:val="0"/>
          <w:w w:val="100"/>
          <w:position w:val="0"/>
        </w:rPr>
        <w:t>元（含税），共计派发现金股利</w:t>
      </w:r>
      <w:r>
        <w:rPr>
          <w:rFonts w:ascii="Times New Roman" w:eastAsia="Times New Roman" w:hAnsi="Times New Roman" w:cs="Times New Roman"/>
          <w:color w:val="000000"/>
          <w:spacing w:val="0"/>
          <w:w w:val="100"/>
          <w:position w:val="0"/>
        </w:rPr>
        <w:t>13,776,629.69</w:t>
      </w:r>
      <w:r>
        <w:rPr>
          <w:color w:val="000000"/>
          <w:spacing w:val="0"/>
          <w:w w:val="100"/>
          <w:position w:val="0"/>
        </w:rPr>
        <w:t>元。</w:t>
      </w:r>
    </w:p>
    <w:p>
      <w:pPr>
        <w:pStyle w:val="Style14"/>
        <w:keepNext w:val="0"/>
        <w:keepLines w:val="0"/>
        <w:widowControl w:val="0"/>
        <w:shd w:val="clear" w:color="auto" w:fill="auto"/>
        <w:bidi w:val="0"/>
        <w:spacing w:before="0" w:after="340" w:line="470" w:lineRule="exact"/>
        <w:ind w:left="0" w:right="0" w:firstLine="420"/>
        <w:jc w:val="both"/>
      </w:pPr>
      <w:r>
        <w:rPr>
          <w:rFonts w:ascii="Times New Roman" w:eastAsia="Times New Roman" w:hAnsi="Times New Roman" w:cs="Times New Roman"/>
          <w:color w:val="000000"/>
          <w:spacing w:val="0"/>
          <w:w w:val="100"/>
          <w:position w:val="0"/>
        </w:rPr>
        <w:t>2015</w:t>
      </w:r>
      <w:r>
        <w:rPr>
          <w:color w:val="000000"/>
          <w:spacing w:val="0"/>
          <w:w w:val="100"/>
          <w:position w:val="0"/>
        </w:rPr>
        <w:t>年半年度公司的利润分配方案为：以股权登记日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日的总股本</w:t>
      </w:r>
      <w:r>
        <w:rPr>
          <w:rFonts w:ascii="Times New Roman" w:eastAsia="Times New Roman" w:hAnsi="Times New Roman" w:cs="Times New Roman"/>
          <w:color w:val="000000"/>
          <w:spacing w:val="0"/>
          <w:w w:val="100"/>
          <w:position w:val="0"/>
        </w:rPr>
        <w:t>688,896,931</w:t>
      </w:r>
      <w:r>
        <w:rPr>
          <w:color w:val="000000"/>
          <w:spacing w:val="0"/>
          <w:w w:val="100"/>
          <w:position w:val="0"/>
        </w:rPr>
        <w:t>股为基数， 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股，股本转增实施前本公司总股本为</w:t>
      </w:r>
      <w:r>
        <w:rPr>
          <w:rFonts w:ascii="Times New Roman" w:eastAsia="Times New Roman" w:hAnsi="Times New Roman" w:cs="Times New Roman"/>
          <w:color w:val="000000"/>
          <w:spacing w:val="0"/>
          <w:w w:val="100"/>
          <w:position w:val="0"/>
        </w:rPr>
        <w:t>688,896,931</w:t>
      </w:r>
      <w:r>
        <w:rPr>
          <w:color w:val="000000"/>
          <w:spacing w:val="0"/>
          <w:w w:val="100"/>
          <w:position w:val="0"/>
        </w:rPr>
        <w:t>股，股本转增实施 后总股本增至</w:t>
      </w:r>
      <w:r>
        <w:rPr>
          <w:rFonts w:ascii="Times New Roman" w:eastAsia="Times New Roman" w:hAnsi="Times New Roman" w:cs="Times New Roman"/>
          <w:color w:val="000000"/>
          <w:spacing w:val="0"/>
          <w:w w:val="100"/>
          <w:position w:val="0"/>
        </w:rPr>
        <w:t>1,377,793,862</w:t>
      </w:r>
      <w:r>
        <w:rPr>
          <w:color w:val="000000"/>
          <w:spacing w:val="0"/>
          <w:w w:val="100"/>
          <w:position w:val="0"/>
        </w:rPr>
        <w:t>股。</w:t>
      </w:r>
    </w:p>
    <w:p>
      <w:pPr>
        <w:pStyle w:val="Style14"/>
        <w:keepNext w:val="0"/>
        <w:keepLines w:val="0"/>
        <w:widowControl w:val="0"/>
        <w:shd w:val="clear" w:color="auto" w:fill="auto"/>
        <w:bidi w:val="0"/>
        <w:spacing w:before="0" w:after="0" w:line="492" w:lineRule="auto"/>
        <w:ind w:left="0" w:right="0" w:firstLine="420"/>
        <w:jc w:val="both"/>
      </w:pPr>
      <w:r>
        <w:rPr>
          <w:rFonts w:ascii="Times New Roman" w:eastAsia="Times New Roman" w:hAnsi="Times New Roman" w:cs="Times New Roman"/>
          <w:color w:val="000000"/>
          <w:spacing w:val="0"/>
          <w:w w:val="100"/>
          <w:position w:val="0"/>
        </w:rPr>
        <w:t>2015</w:t>
      </w:r>
      <w:r>
        <w:rPr>
          <w:color w:val="000000"/>
          <w:spacing w:val="0"/>
          <w:w w:val="100"/>
          <w:position w:val="0"/>
        </w:rPr>
        <w:t>年度公司的利润分配预案为：以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1,377,793,862</w:t>
      </w:r>
      <w:r>
        <w:rPr>
          <w:color w:val="000000"/>
          <w:spacing w:val="0"/>
          <w:w w:val="100"/>
          <w:position w:val="0"/>
        </w:rPr>
        <w:t>股为基数，向全体股东每</w:t>
      </w:r>
    </w:p>
    <w:p>
      <w:pPr>
        <w:pStyle w:val="Style14"/>
        <w:keepNext w:val="0"/>
        <w:keepLines w:val="0"/>
        <w:widowControl w:val="0"/>
        <w:shd w:val="clear" w:color="auto" w:fill="auto"/>
        <w:bidi w:val="0"/>
        <w:spacing w:before="0" w:after="80" w:line="492"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股派人民币现金</w:t>
      </w:r>
      <w:r>
        <w:rPr>
          <w:rFonts w:ascii="Times New Roman" w:eastAsia="Times New Roman" w:hAnsi="Times New Roman" w:cs="Times New Roman"/>
          <w:color w:val="000000"/>
          <w:spacing w:val="0"/>
          <w:w w:val="100"/>
          <w:position w:val="0"/>
        </w:rPr>
        <w:t>0.1</w:t>
      </w:r>
      <w:r>
        <w:rPr>
          <w:color w:val="000000"/>
          <w:spacing w:val="0"/>
          <w:w w:val="100"/>
          <w:position w:val="0"/>
        </w:rPr>
        <w:t>元（含税），共计派发</w:t>
      </w:r>
      <w:r>
        <w:rPr>
          <w:rFonts w:ascii="Times New Roman" w:eastAsia="Times New Roman" w:hAnsi="Times New Roman" w:cs="Times New Roman"/>
          <w:color w:val="000000"/>
          <w:spacing w:val="0"/>
          <w:w w:val="100"/>
          <w:position w:val="0"/>
        </w:rPr>
        <w:t>13,777,938.62</w:t>
      </w:r>
      <w:r>
        <w:rPr>
          <w:color w:val="000000"/>
          <w:spacing w:val="0"/>
          <w:w w:val="100"/>
          <w:position w:val="0"/>
        </w:rPr>
        <w:t>元。</w:t>
      </w:r>
    </w:p>
    <w:p>
      <w:pPr>
        <w:pStyle w:val="Style14"/>
        <w:keepNext w:val="0"/>
        <w:keepLines w:val="0"/>
        <w:widowControl w:val="0"/>
        <w:shd w:val="clear" w:color="auto" w:fill="auto"/>
        <w:bidi w:val="0"/>
        <w:spacing w:before="0" w:after="0" w:line="492" w:lineRule="auto"/>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年度公司的利润分配预案为：以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1,377,793,862</w:t>
      </w:r>
      <w:r>
        <w:rPr>
          <w:color w:val="000000"/>
          <w:spacing w:val="0"/>
          <w:w w:val="100"/>
          <w:position w:val="0"/>
        </w:rPr>
        <w:t>股为基数，向全体股东每</w:t>
      </w:r>
    </w:p>
    <w:p>
      <w:pPr>
        <w:pStyle w:val="Style14"/>
        <w:keepNext w:val="0"/>
        <w:keepLines w:val="0"/>
        <w:widowControl w:val="0"/>
        <w:shd w:val="clear" w:color="auto" w:fill="auto"/>
        <w:bidi w:val="0"/>
        <w:spacing w:before="0" w:after="120" w:line="492"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股派人民币现金</w:t>
      </w:r>
      <w:r>
        <w:rPr>
          <w:rFonts w:ascii="Times New Roman" w:eastAsia="Times New Roman" w:hAnsi="Times New Roman" w:cs="Times New Roman"/>
          <w:color w:val="000000"/>
          <w:spacing w:val="0"/>
          <w:w w:val="100"/>
          <w:position w:val="0"/>
        </w:rPr>
        <w:t>0.3</w:t>
      </w:r>
      <w:r>
        <w:rPr>
          <w:color w:val="000000"/>
          <w:spacing w:val="0"/>
          <w:w w:val="100"/>
          <w:position w:val="0"/>
        </w:rPr>
        <w:t>元（含税），共计派发</w:t>
      </w:r>
      <w:r>
        <w:rPr>
          <w:rFonts w:ascii="Times New Roman" w:eastAsia="Times New Roman" w:hAnsi="Times New Roman" w:cs="Times New Roman"/>
          <w:color w:val="000000"/>
          <w:spacing w:val="0"/>
          <w:w w:val="100"/>
          <w:position w:val="0"/>
        </w:rPr>
        <w:t>41,333,815.86</w:t>
      </w:r>
      <w:r>
        <w:rPr>
          <w:color w:val="000000"/>
          <w:spacing w:val="0"/>
          <w:w w:val="100"/>
          <w:position w:val="0"/>
        </w:rPr>
        <w:t>元。</w:t>
      </w:r>
    </w:p>
    <w:p>
      <w:pPr>
        <w:pStyle w:val="Style14"/>
        <w:keepNext w:val="0"/>
        <w:keepLines w:val="0"/>
        <w:widowControl w:val="0"/>
        <w:shd w:val="clear" w:color="auto" w:fill="auto"/>
        <w:bidi w:val="0"/>
        <w:spacing w:before="0" w:after="120" w:line="470" w:lineRule="exact"/>
        <w:ind w:left="0" w:right="0" w:firstLine="0"/>
        <w:jc w:val="left"/>
      </w:pPr>
      <w:r>
        <w:rPr>
          <w:b/>
          <w:bCs/>
          <w:color w:val="000000"/>
          <w:spacing w:val="0"/>
          <w:w w:val="100"/>
          <w:position w:val="0"/>
        </w:rPr>
        <w:t>公司近三年（包括本报告期）普通股现金分红情况表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现金分红金额（含</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分红年度合并报表 中归属于上市公司 普通股股东的净利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rPr>
                <w:sz w:val="17"/>
                <w:szCs w:val="17"/>
              </w:rPr>
            </w:pPr>
            <w:r>
              <w:rPr>
                <w:rFonts w:ascii="SimSun" w:eastAsia="SimSun" w:hAnsi="SimSun" w:cs="SimSun"/>
                <w:color w:val="000000"/>
                <w:spacing w:val="0"/>
                <w:w w:val="100"/>
                <w:position w:val="0"/>
                <w:sz w:val="17"/>
                <w:szCs w:val="17"/>
              </w:rPr>
              <w:t>占合并报表中归属 于上市公司普通股 股东的净利润的比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以其他方式现金分 红的金额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以其他方式现金分 红的比例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41,333,815.86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229,495,530.93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13,777,938.62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218,866,280.32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13,776,629.69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181,440,304.17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5"/>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3"/>
        <w:keepNext/>
        <w:keepLines/>
        <w:widowControl w:val="0"/>
        <w:shd w:val="clear" w:color="auto" w:fill="auto"/>
        <w:bidi w:val="0"/>
        <w:spacing w:before="0" w:after="260" w:line="240" w:lineRule="auto"/>
        <w:ind w:left="0" w:right="0" w:firstLine="0"/>
        <w:jc w:val="left"/>
      </w:pPr>
      <w:bookmarkStart w:id="281" w:name="bookmark281"/>
      <w:bookmarkStart w:id="282" w:name="bookmark282"/>
      <w:bookmarkStart w:id="283" w:name="bookmark283"/>
      <w:bookmarkStart w:id="284" w:name="bookmark284"/>
      <w:r>
        <w:rPr>
          <w:color w:val="000000"/>
          <w:spacing w:val="0"/>
          <w:w w:val="100"/>
          <w:position w:val="0"/>
        </w:rPr>
        <w:t>二</w:t>
      </w:r>
      <w:bookmarkEnd w:id="283"/>
      <w:r>
        <w:rPr>
          <w:color w:val="000000"/>
          <w:spacing w:val="0"/>
          <w:w w:val="100"/>
          <w:position w:val="0"/>
        </w:rPr>
        <w:t>、承诺事项履行情况</w:t>
      </w:r>
      <w:bookmarkEnd w:id="281"/>
      <w:bookmarkEnd w:id="282"/>
      <w:bookmarkEnd w:id="284"/>
    </w:p>
    <w:p>
      <w:pPr>
        <w:pStyle w:val="Style28"/>
        <w:keepNext/>
        <w:keepLines/>
        <w:widowControl w:val="0"/>
        <w:shd w:val="clear" w:color="auto" w:fill="auto"/>
        <w:bidi w:val="0"/>
        <w:spacing w:before="0" w:after="380" w:line="317" w:lineRule="exact"/>
        <w:ind w:left="0" w:right="0" w:firstLine="0"/>
        <w:jc w:val="left"/>
      </w:pPr>
      <w:bookmarkStart w:id="285" w:name="bookmark285"/>
      <w:bookmarkStart w:id="286" w:name="bookmark286"/>
      <w:bookmarkStart w:id="287" w:name="bookmark287"/>
      <w:bookmarkStart w:id="288" w:name="bookmark288"/>
      <w:r>
        <w:rPr>
          <w:rFonts w:ascii="Times New Roman" w:eastAsia="Times New Roman" w:hAnsi="Times New Roman" w:cs="Times New Roman"/>
          <w:color w:val="000000"/>
          <w:spacing w:val="0"/>
          <w:w w:val="100"/>
          <w:position w:val="0"/>
        </w:rPr>
        <w:t>1</w:t>
      </w:r>
      <w:bookmarkEnd w:id="287"/>
      <w:r>
        <w:rPr>
          <w:color w:val="000000"/>
          <w:spacing w:val="0"/>
          <w:w w:val="100"/>
          <w:position w:val="0"/>
        </w:rPr>
        <w:t>、公司实际控制人、股东、关联方、收购人以及公司等承诺相关方在报告期内履行完毕及截至报告期末 尚未履行完毕的承诺事项</w:t>
      </w:r>
      <w:bookmarkEnd w:id="285"/>
      <w:bookmarkEnd w:id="286"/>
      <w:bookmarkEnd w:id="288"/>
    </w:p>
    <w:p>
      <w:pPr>
        <w:pStyle w:val="Style7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21"/>
        <w:gridCol w:w="710"/>
        <w:gridCol w:w="850"/>
        <w:gridCol w:w="4114"/>
        <w:gridCol w:w="850"/>
        <w:gridCol w:w="850"/>
        <w:gridCol w:w="7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履行情况</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收购报告书或权 益变动报告书中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资产重组时所作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首次公开发行或 再融资时所作承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实际控 制人郑 海涛先 生及其 配偶李 易南女 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关于同业 竞争、关 联交易、 资金占用 方面的承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sz w:val="17"/>
                <w:szCs w:val="17"/>
              </w:rPr>
              <w:t>为避免同业竞争，公司实际控制人郑海涛先生及配偶 李易南女士作出如下承诺：</w:t>
            </w:r>
            <w:r>
              <w:rPr>
                <w:color w:val="000000"/>
                <w:spacing w:val="0"/>
                <w:w w:val="100"/>
                <w:position w:val="0"/>
              </w:rPr>
              <w:t>“</w:t>
            </w:r>
            <w:r>
              <w:rPr>
                <w:rFonts w:ascii="SimSun" w:eastAsia="SimSun" w:hAnsi="SimSun" w:cs="SimSun"/>
                <w:color w:val="000000"/>
                <w:spacing w:val="0"/>
                <w:w w:val="100"/>
                <w:position w:val="0"/>
                <w:sz w:val="17"/>
                <w:szCs w:val="17"/>
              </w:rPr>
              <w:t>与公司的关系发生实质 性改变之前，保证本人及本人控制的其他企业现在及 将来均不从事与公司可能发生同业竞争的任何业务 或投资、合作经营、实际控制与公司业务相同或相似 的其他任何企业。凡是与公司可能产生同业竞争的机 会，都将及时通知并建议公司参与。</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正常履行 中</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财务资助</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或贷款担</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公司承诺不为激励对象依</w:t>
            </w:r>
            <w:r>
              <w:rPr>
                <w:color w:val="000000"/>
                <w:spacing w:val="0"/>
                <w:w w:val="100"/>
                <w:position w:val="0"/>
                <w:sz w:val="18"/>
                <w:szCs w:val="18"/>
              </w:rPr>
              <w:t>2015</w:t>
            </w:r>
            <w:r>
              <w:rPr>
                <w:rFonts w:ascii="SimSun" w:eastAsia="SimSun" w:hAnsi="SimSun" w:cs="SimSun"/>
                <w:color w:val="000000"/>
                <w:spacing w:val="0"/>
                <w:w w:val="100"/>
                <w:position w:val="0"/>
                <w:sz w:val="17"/>
                <w:szCs w:val="17"/>
              </w:rPr>
              <w:t>年激励计划获取有关 股票期权提供贷款以及其他任何形式的财务资助，包 括为其贷款提供担保。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正常履行 中</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其他对公司中小 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97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如承诺超期未履 行完毕的，应当详 细说明未完成履 行的具体原因及 下一步的工作计 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259" w:line="1" w:lineRule="exact"/>
      </w:pPr>
    </w:p>
    <w:p>
      <w:pPr>
        <w:pStyle w:val="Style28"/>
        <w:keepNext/>
        <w:keepLines/>
        <w:widowControl w:val="0"/>
        <w:shd w:val="clear" w:color="auto" w:fill="auto"/>
        <w:bidi w:val="0"/>
        <w:spacing w:before="0" w:after="380" w:line="317" w:lineRule="exact"/>
        <w:ind w:left="0" w:right="0" w:firstLine="0"/>
        <w:jc w:val="left"/>
      </w:pPr>
      <w:bookmarkStart w:id="289" w:name="bookmark289"/>
      <w:bookmarkStart w:id="290" w:name="bookmark290"/>
      <w:bookmarkStart w:id="291" w:name="bookmark291"/>
      <w:bookmarkStart w:id="292" w:name="bookmark292"/>
      <w:r>
        <w:rPr>
          <w:rFonts w:ascii="Times New Roman" w:eastAsia="Times New Roman" w:hAnsi="Times New Roman" w:cs="Times New Roman"/>
          <w:color w:val="000000"/>
          <w:spacing w:val="0"/>
          <w:w w:val="100"/>
          <w:position w:val="0"/>
        </w:rPr>
        <w:t>2</w:t>
      </w:r>
      <w:bookmarkEnd w:id="291"/>
      <w:r>
        <w:rPr>
          <w:color w:val="000000"/>
          <w:spacing w:val="0"/>
          <w:w w:val="100"/>
          <w:position w:val="0"/>
        </w:rPr>
        <w:t>、公司资产或项目存在盈利预测，且报告期仍处在盈利预测期间，公司就资产或项目达到原盈利预测及 其原因做出说明</w:t>
      </w:r>
      <w:bookmarkEnd w:id="289"/>
      <w:bookmarkEnd w:id="290"/>
      <w:bookmarkEnd w:id="292"/>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293" w:name="bookmark293"/>
      <w:bookmarkStart w:id="294" w:name="bookmark294"/>
      <w:bookmarkStart w:id="295" w:name="bookmark295"/>
      <w:bookmarkStart w:id="296" w:name="bookmark296"/>
      <w:r>
        <w:rPr>
          <w:color w:val="000000"/>
          <w:spacing w:val="0"/>
          <w:w w:val="100"/>
          <w:position w:val="0"/>
        </w:rPr>
        <w:t>三</w:t>
      </w:r>
      <w:bookmarkEnd w:id="295"/>
      <w:r>
        <w:rPr>
          <w:color w:val="000000"/>
          <w:spacing w:val="0"/>
          <w:w w:val="100"/>
          <w:position w:val="0"/>
        </w:rPr>
        <w:t>、控股股东及其关联方对上市公司的非经营性占用资金情况</w:t>
      </w:r>
      <w:bookmarkEnd w:id="293"/>
      <w:bookmarkEnd w:id="294"/>
      <w:bookmarkEnd w:id="296"/>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公司报告期不存在控股股东及其关联方对上市公司的非经营性占用资金。</w:t>
      </w:r>
    </w:p>
    <w:p>
      <w:pPr>
        <w:pStyle w:val="Style23"/>
        <w:keepNext/>
        <w:keepLines/>
        <w:widowControl w:val="0"/>
        <w:shd w:val="clear" w:color="auto" w:fill="auto"/>
        <w:tabs>
          <w:tab w:pos="498" w:val="left"/>
        </w:tabs>
        <w:bidi w:val="0"/>
        <w:spacing w:before="0" w:after="380" w:line="240" w:lineRule="auto"/>
        <w:ind w:left="0" w:right="0" w:firstLine="0"/>
        <w:jc w:val="left"/>
      </w:pPr>
      <w:bookmarkStart w:id="297" w:name="bookmark297"/>
      <w:bookmarkStart w:id="298" w:name="bookmark298"/>
      <w:bookmarkStart w:id="299" w:name="bookmark299"/>
      <w:bookmarkStart w:id="300" w:name="bookmark300"/>
      <w:r>
        <w:rPr>
          <w:color w:val="000000"/>
          <w:spacing w:val="0"/>
          <w:w w:val="100"/>
          <w:position w:val="0"/>
        </w:rPr>
        <w:t>四</w:t>
      </w:r>
      <w:bookmarkEnd w:id="299"/>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297"/>
      <w:bookmarkEnd w:id="298"/>
      <w:bookmarkEnd w:id="300"/>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380" w:line="240" w:lineRule="auto"/>
        <w:ind w:left="0" w:right="0" w:firstLine="0"/>
        <w:jc w:val="left"/>
      </w:pPr>
      <w:bookmarkStart w:id="301" w:name="bookmark301"/>
      <w:bookmarkStart w:id="302" w:name="bookmark302"/>
      <w:bookmarkStart w:id="303" w:name="bookmark303"/>
      <w:bookmarkStart w:id="304" w:name="bookmark304"/>
      <w:r>
        <w:rPr>
          <w:color w:val="000000"/>
          <w:spacing w:val="0"/>
          <w:w w:val="100"/>
          <w:position w:val="0"/>
        </w:rPr>
        <w:t>五</w:t>
      </w:r>
      <w:bookmarkEnd w:id="303"/>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301"/>
      <w:bookmarkEnd w:id="302"/>
      <w:bookmarkEnd w:id="304"/>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380" w:line="240" w:lineRule="auto"/>
        <w:ind w:left="0" w:right="0" w:firstLine="0"/>
        <w:jc w:val="left"/>
      </w:pPr>
      <w:bookmarkStart w:id="305" w:name="bookmark305"/>
      <w:bookmarkStart w:id="306" w:name="bookmark306"/>
      <w:bookmarkStart w:id="307" w:name="bookmark307"/>
      <w:bookmarkStart w:id="308" w:name="bookmark308"/>
      <w:r>
        <w:rPr>
          <w:color w:val="000000"/>
          <w:spacing w:val="0"/>
          <w:w w:val="100"/>
          <w:position w:val="0"/>
        </w:rPr>
        <w:t>六</w:t>
      </w:r>
      <w:bookmarkEnd w:id="307"/>
      <w:r>
        <w:rPr>
          <w:color w:val="000000"/>
          <w:spacing w:val="0"/>
          <w:w w:val="100"/>
          <w:position w:val="0"/>
        </w:rPr>
        <w:t>、</w:t>
        <w:tab/>
        <w:t>董事会关于报告期会计政策、会计估计变更或重大会计差错更正的说明</w:t>
      </w:r>
      <w:bookmarkEnd w:id="305"/>
      <w:bookmarkEnd w:id="306"/>
      <w:bookmarkEnd w:id="308"/>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380" w:line="240" w:lineRule="auto"/>
        <w:ind w:left="0" w:right="0" w:firstLine="0"/>
        <w:jc w:val="left"/>
      </w:pPr>
      <w:bookmarkStart w:id="309" w:name="bookmark309"/>
      <w:bookmarkStart w:id="310" w:name="bookmark310"/>
      <w:bookmarkStart w:id="311" w:name="bookmark311"/>
      <w:bookmarkStart w:id="312" w:name="bookmark312"/>
      <w:r>
        <w:rPr>
          <w:color w:val="000000"/>
          <w:spacing w:val="0"/>
          <w:w w:val="100"/>
          <w:position w:val="0"/>
        </w:rPr>
        <w:t>七</w:t>
      </w:r>
      <w:bookmarkEnd w:id="311"/>
      <w:r>
        <w:rPr>
          <w:color w:val="000000"/>
          <w:spacing w:val="0"/>
          <w:w w:val="100"/>
          <w:position w:val="0"/>
        </w:rPr>
        <w:t>、</w:t>
        <w:tab/>
        <w:t>与上年度财务报告相比，合并报表范围发生变化的情况说明</w:t>
      </w:r>
      <w:bookmarkEnd w:id="309"/>
      <w:bookmarkEnd w:id="310"/>
      <w:bookmarkEnd w:id="312"/>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4"/>
        <w:keepNext w:val="0"/>
        <w:keepLines w:val="0"/>
        <w:widowControl w:val="0"/>
        <w:shd w:val="clear" w:color="auto" w:fill="auto"/>
        <w:tabs>
          <w:tab w:pos="928" w:val="left"/>
        </w:tabs>
        <w:bidi w:val="0"/>
        <w:spacing w:before="0" w:after="60" w:line="480" w:lineRule="exact"/>
        <w:ind w:left="0" w:right="0" w:firstLine="440"/>
        <w:jc w:val="both"/>
      </w:pPr>
      <w:bookmarkStart w:id="313" w:name="bookmark313"/>
      <w:r>
        <w:rPr>
          <w:color w:val="000000"/>
          <w:spacing w:val="0"/>
          <w:w w:val="100"/>
          <w:position w:val="0"/>
        </w:rPr>
        <w:t>（</w:t>
      </w:r>
      <w:bookmarkEnd w:id="313"/>
      <w:r>
        <w:rPr>
          <w:rFonts w:ascii="Times New Roman" w:eastAsia="Times New Roman" w:hAnsi="Times New Roman" w:cs="Times New Roman"/>
          <w:color w:val="000000"/>
          <w:spacing w:val="0"/>
          <w:w w:val="100"/>
          <w:position w:val="0"/>
        </w:rPr>
        <w:t>1</w:t>
      </w:r>
      <w:r>
        <w:rPr>
          <w:color w:val="000000"/>
          <w:spacing w:val="0"/>
          <w:w w:val="100"/>
          <w:position w:val="0"/>
        </w:rPr>
        <w:t>）</w:t>
        <w:tab/>
        <w:t>报告期内处置子公司北京市博汇科技股份有限公司部分股权，丧失控制权，不再纳入合并；</w:t>
      </w:r>
    </w:p>
    <w:p>
      <w:pPr>
        <w:pStyle w:val="Style14"/>
        <w:keepNext w:val="0"/>
        <w:keepLines w:val="0"/>
        <w:widowControl w:val="0"/>
        <w:shd w:val="clear" w:color="auto" w:fill="auto"/>
        <w:bidi w:val="0"/>
        <w:spacing w:before="0" w:after="440" w:line="480" w:lineRule="exact"/>
        <w:ind w:left="0" w:right="0" w:firstLine="440"/>
        <w:jc w:val="left"/>
      </w:pPr>
      <w:bookmarkStart w:id="314" w:name="bookmark314"/>
      <w:r>
        <w:rPr>
          <w:color w:val="000000"/>
          <w:spacing w:val="0"/>
          <w:w w:val="100"/>
          <w:position w:val="0"/>
        </w:rPr>
        <w:t>（</w:t>
      </w:r>
      <w:bookmarkEnd w:id="314"/>
      <w:r>
        <w:rPr>
          <w:rFonts w:ascii="Times New Roman" w:eastAsia="Times New Roman" w:hAnsi="Times New Roman" w:cs="Times New Roman"/>
          <w:color w:val="000000"/>
          <w:spacing w:val="0"/>
          <w:w w:val="100"/>
          <w:position w:val="0"/>
        </w:rPr>
        <w:t>2</w:t>
      </w:r>
      <w:r>
        <w:rPr>
          <w:color w:val="000000"/>
          <w:spacing w:val="0"/>
          <w:w w:val="100"/>
          <w:position w:val="0"/>
        </w:rPr>
        <w:t>） 对北京数码视讯支付技术有限公司实施存续分立，分立为北京数码视讯支付技术有限公司、北 京数码视讯企业管理有限公司，纳入合并范围。</w:t>
      </w:r>
    </w:p>
    <w:p>
      <w:pPr>
        <w:pStyle w:val="Style23"/>
        <w:keepNext/>
        <w:keepLines/>
        <w:widowControl w:val="0"/>
        <w:shd w:val="clear" w:color="auto" w:fill="auto"/>
        <w:tabs>
          <w:tab w:pos="517" w:val="left"/>
        </w:tabs>
        <w:bidi w:val="0"/>
        <w:spacing w:before="0" w:after="380" w:line="240" w:lineRule="auto"/>
        <w:ind w:left="0" w:right="0" w:firstLine="0"/>
        <w:jc w:val="left"/>
      </w:pPr>
      <w:bookmarkStart w:id="315" w:name="bookmark315"/>
      <w:bookmarkStart w:id="316" w:name="bookmark316"/>
      <w:bookmarkStart w:id="317" w:name="bookmark317"/>
      <w:bookmarkStart w:id="318" w:name="bookmark318"/>
      <w:r>
        <w:rPr>
          <w:color w:val="000000"/>
          <w:spacing w:val="0"/>
          <w:w w:val="100"/>
          <w:position w:val="0"/>
        </w:rPr>
        <w:t>八</w:t>
      </w:r>
      <w:bookmarkEnd w:id="317"/>
      <w:r>
        <w:rPr>
          <w:color w:val="000000"/>
          <w:spacing w:val="0"/>
          <w:w w:val="100"/>
          <w:position w:val="0"/>
        </w:rPr>
        <w:t>、</w:t>
        <w:tab/>
        <w:t>聘任、解聘会计师事务所情况</w:t>
      </w:r>
      <w:bookmarkEnd w:id="315"/>
      <w:bookmarkEnd w:id="316"/>
      <w:bookmarkEnd w:id="318"/>
    </w:p>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天健会计师事务所（特殊普通合伙）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卿武勤吴方辉</w:t>
            </w:r>
          </w:p>
        </w:tc>
      </w:tr>
    </w:tbl>
    <w:p>
      <w:pPr>
        <w:pStyle w:val="Style7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7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7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76"/>
        <w:keepNext w:val="0"/>
        <w:keepLines w:val="0"/>
        <w:widowControl w:val="0"/>
        <w:numPr>
          <w:ilvl w:val="0"/>
          <w:numId w:val="17"/>
        </w:numPr>
        <w:shd w:val="clear" w:color="auto" w:fill="auto"/>
        <w:tabs>
          <w:tab w:pos="197" w:val="left"/>
        </w:tabs>
        <w:bidi w:val="0"/>
        <w:spacing w:before="0" w:after="140" w:line="240" w:lineRule="auto"/>
        <w:ind w:left="0" w:right="0" w:firstLine="0"/>
        <w:jc w:val="left"/>
      </w:pP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widowControl w:val="0"/>
        <w:spacing w:after="379" w:line="1" w:lineRule="exact"/>
      </w:pPr>
    </w:p>
    <w:p>
      <w:pPr>
        <w:pStyle w:val="Style23"/>
        <w:keepNext/>
        <w:keepLines/>
        <w:widowControl w:val="0"/>
        <w:shd w:val="clear" w:color="auto" w:fill="auto"/>
        <w:bidi w:val="0"/>
        <w:spacing w:before="0" w:after="380" w:line="240" w:lineRule="auto"/>
        <w:ind w:left="0" w:right="0" w:firstLine="0"/>
        <w:jc w:val="left"/>
      </w:pPr>
      <w:bookmarkStart w:id="319" w:name="bookmark319"/>
      <w:bookmarkStart w:id="320" w:name="bookmark320"/>
      <w:bookmarkStart w:id="321" w:name="bookmark321"/>
      <w:bookmarkStart w:id="322" w:name="bookmark322"/>
      <w:r>
        <w:rPr>
          <w:color w:val="000000"/>
          <w:spacing w:val="0"/>
          <w:w w:val="100"/>
          <w:position w:val="0"/>
        </w:rPr>
        <w:t>九</w:t>
      </w:r>
      <w:bookmarkEnd w:id="321"/>
      <w:r>
        <w:rPr>
          <w:color w:val="000000"/>
          <w:spacing w:val="0"/>
          <w:w w:val="100"/>
          <w:position w:val="0"/>
        </w:rPr>
        <w:t>、年度报告披露后面临暂停上市和终止上市情况</w:t>
      </w:r>
      <w:bookmarkEnd w:id="319"/>
      <w:bookmarkEnd w:id="320"/>
      <w:bookmarkEnd w:id="322"/>
    </w:p>
    <w:p>
      <w:pPr>
        <w:pStyle w:val="Style25"/>
        <w:keepNext w:val="0"/>
        <w:keepLines w:val="0"/>
        <w:widowControl w:val="0"/>
        <w:numPr>
          <w:ilvl w:val="0"/>
          <w:numId w:val="13"/>
        </w:numPr>
        <w:shd w:val="clear" w:color="auto" w:fill="auto"/>
        <w:tabs>
          <w:tab w:pos="282" w:val="left"/>
        </w:tabs>
        <w:bidi w:val="0"/>
        <w:spacing w:before="0" w:after="380" w:line="240" w:lineRule="auto"/>
        <w:ind w:left="0" w:right="0" w:firstLine="0"/>
        <w:jc w:val="left"/>
      </w:pPr>
      <w:bookmarkStart w:id="323" w:name="bookmark323"/>
      <w:bookmarkEnd w:id="32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324" w:name="bookmark324"/>
      <w:bookmarkStart w:id="325" w:name="bookmark325"/>
      <w:bookmarkStart w:id="326" w:name="bookmark326"/>
      <w:r>
        <w:rPr>
          <w:color w:val="000000"/>
          <w:spacing w:val="0"/>
          <w:w w:val="100"/>
          <w:position w:val="0"/>
        </w:rPr>
        <w:t>十、破产重整相关事项</w:t>
      </w:r>
      <w:bookmarkEnd w:id="324"/>
      <w:bookmarkEnd w:id="325"/>
      <w:bookmarkEnd w:id="326"/>
    </w:p>
    <w:p>
      <w:pPr>
        <w:pStyle w:val="Style25"/>
        <w:keepNext w:val="0"/>
        <w:keepLines w:val="0"/>
        <w:widowControl w:val="0"/>
        <w:numPr>
          <w:ilvl w:val="0"/>
          <w:numId w:val="13"/>
        </w:numPr>
        <w:shd w:val="clear" w:color="auto" w:fill="auto"/>
        <w:tabs>
          <w:tab w:pos="282" w:val="left"/>
        </w:tabs>
        <w:bidi w:val="0"/>
        <w:spacing w:before="0" w:line="240" w:lineRule="auto"/>
        <w:ind w:left="0" w:right="0" w:firstLine="0"/>
        <w:jc w:val="left"/>
      </w:pPr>
      <w:bookmarkStart w:id="327" w:name="bookmark327"/>
      <w:bookmarkEnd w:id="32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3"/>
        <w:keepNext/>
        <w:keepLines/>
        <w:widowControl w:val="0"/>
        <w:shd w:val="clear" w:color="auto" w:fill="auto"/>
        <w:bidi w:val="0"/>
        <w:spacing w:before="0" w:after="380" w:line="240" w:lineRule="auto"/>
        <w:ind w:left="0" w:right="0" w:firstLine="0"/>
        <w:jc w:val="left"/>
      </w:pPr>
      <w:bookmarkStart w:id="328" w:name="bookmark328"/>
      <w:bookmarkStart w:id="329" w:name="bookmark329"/>
      <w:bookmarkStart w:id="330" w:name="bookmark330"/>
      <w:r>
        <w:rPr>
          <w:color w:val="000000"/>
          <w:spacing w:val="0"/>
          <w:w w:val="100"/>
          <w:position w:val="0"/>
        </w:rPr>
        <w:t>十一、重大诉讼、仲裁事项</w:t>
      </w:r>
      <w:bookmarkEnd w:id="328"/>
      <w:bookmarkEnd w:id="329"/>
      <w:bookmarkEnd w:id="330"/>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本年度公司无重大诉讼、仲裁事项。</w:t>
      </w:r>
    </w:p>
    <w:p>
      <w:pPr>
        <w:pStyle w:val="Style23"/>
        <w:keepNext/>
        <w:keepLines/>
        <w:widowControl w:val="0"/>
        <w:shd w:val="clear" w:color="auto" w:fill="auto"/>
        <w:bidi w:val="0"/>
        <w:spacing w:before="0" w:after="380" w:line="240" w:lineRule="auto"/>
        <w:ind w:left="0" w:right="0" w:firstLine="0"/>
        <w:jc w:val="left"/>
      </w:pPr>
      <w:bookmarkStart w:id="331" w:name="bookmark331"/>
      <w:bookmarkStart w:id="332" w:name="bookmark332"/>
      <w:bookmarkStart w:id="333" w:name="bookmark333"/>
      <w:r>
        <w:rPr>
          <w:color w:val="000000"/>
          <w:spacing w:val="0"/>
          <w:w w:val="100"/>
          <w:position w:val="0"/>
        </w:rPr>
        <w:t>十二、处罚及整改情况</w:t>
      </w:r>
      <w:bookmarkEnd w:id="331"/>
      <w:bookmarkEnd w:id="332"/>
      <w:bookmarkEnd w:id="333"/>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3"/>
        <w:keepNext/>
        <w:keepLines/>
        <w:widowControl w:val="0"/>
        <w:shd w:val="clear" w:color="auto" w:fill="auto"/>
        <w:bidi w:val="0"/>
        <w:spacing w:before="0" w:after="380" w:line="240" w:lineRule="auto"/>
        <w:ind w:left="0" w:right="0" w:firstLine="0"/>
        <w:jc w:val="left"/>
      </w:pPr>
      <w:bookmarkStart w:id="334" w:name="bookmark334"/>
      <w:bookmarkStart w:id="335" w:name="bookmark335"/>
      <w:bookmarkStart w:id="336" w:name="bookmark336"/>
      <w:r>
        <w:rPr>
          <w:color w:val="000000"/>
          <w:spacing w:val="0"/>
          <w:w w:val="100"/>
          <w:position w:val="0"/>
        </w:rPr>
        <w:t>十三、公司及其控股股东、实际控制人的诚信状况</w:t>
      </w:r>
      <w:bookmarkEnd w:id="334"/>
      <w:bookmarkEnd w:id="335"/>
      <w:bookmarkEnd w:id="336"/>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3"/>
        <w:keepNext/>
        <w:keepLines/>
        <w:widowControl w:val="0"/>
        <w:shd w:val="clear" w:color="auto" w:fill="auto"/>
        <w:bidi w:val="0"/>
        <w:spacing w:before="0" w:after="380" w:line="240" w:lineRule="auto"/>
        <w:ind w:left="0" w:right="0" w:firstLine="0"/>
        <w:jc w:val="left"/>
      </w:pPr>
      <w:bookmarkStart w:id="337" w:name="bookmark337"/>
      <w:bookmarkStart w:id="338" w:name="bookmark338"/>
      <w:bookmarkStart w:id="339" w:name="bookmark339"/>
      <w:r>
        <w:rPr>
          <w:color w:val="000000"/>
          <w:spacing w:val="0"/>
          <w:w w:val="100"/>
          <w:position w:val="0"/>
        </w:rPr>
        <w:t>十四、公司股权激励计划、员工持股计划或其他员工激励措施的实施情况</w:t>
      </w:r>
      <w:bookmarkEnd w:id="337"/>
      <w:bookmarkEnd w:id="338"/>
      <w:bookmarkEnd w:id="339"/>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4"/>
        <w:keepNext w:val="0"/>
        <w:keepLines w:val="0"/>
        <w:widowControl w:val="0"/>
        <w:shd w:val="clear" w:color="auto" w:fill="auto"/>
        <w:tabs>
          <w:tab w:pos="734" w:val="left"/>
        </w:tabs>
        <w:bidi w:val="0"/>
        <w:spacing w:before="0" w:after="0" w:line="467" w:lineRule="exact"/>
        <w:ind w:left="0" w:right="0" w:firstLine="380"/>
        <w:jc w:val="left"/>
      </w:pPr>
      <w:bookmarkStart w:id="340" w:name="bookmark340"/>
      <w:r>
        <w:rPr>
          <w:rFonts w:ascii="Times New Roman" w:eastAsia="Times New Roman" w:hAnsi="Times New Roman" w:cs="Times New Roman"/>
          <w:color w:val="000000"/>
          <w:spacing w:val="0"/>
          <w:w w:val="100"/>
          <w:position w:val="0"/>
        </w:rPr>
        <w:t>1</w:t>
      </w:r>
      <w:bookmarkEnd w:id="340"/>
      <w:r>
        <w:rPr>
          <w:color w:val="000000"/>
          <w:spacing w:val="0"/>
          <w:w w:val="100"/>
          <w:position w:val="0"/>
        </w:rPr>
        <w:t>、</w:t>
        <w:tab/>
        <w:t>报告期内，公司继续执行</w:t>
      </w:r>
      <w:r>
        <w:rPr>
          <w:rFonts w:ascii="Times New Roman" w:eastAsia="Times New Roman" w:hAnsi="Times New Roman" w:cs="Times New Roman"/>
          <w:color w:val="000000"/>
          <w:spacing w:val="0"/>
          <w:w w:val="100"/>
          <w:position w:val="0"/>
        </w:rPr>
        <w:t>2015</w:t>
      </w:r>
      <w:r>
        <w:rPr>
          <w:color w:val="000000"/>
          <w:spacing w:val="0"/>
          <w:w w:val="100"/>
          <w:position w:val="0"/>
        </w:rPr>
        <w:t>年股权激励计划，详见公司于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日披露于巨潮资讯网的《数</w:t>
      </w:r>
    </w:p>
    <w:p>
      <w:pPr>
        <w:pStyle w:val="Style14"/>
        <w:keepNext w:val="0"/>
        <w:keepLines w:val="0"/>
        <w:widowControl w:val="0"/>
        <w:shd w:val="clear" w:color="auto" w:fill="auto"/>
        <w:tabs>
          <w:tab w:pos="1170" w:val="left"/>
        </w:tabs>
        <w:bidi w:val="0"/>
        <w:spacing w:before="0" w:after="0" w:line="467" w:lineRule="exact"/>
        <w:ind w:left="0" w:right="0" w:firstLine="0"/>
        <w:jc w:val="left"/>
      </w:pPr>
      <w:r>
        <w:rPr>
          <w:color w:val="000000"/>
          <w:spacing w:val="0"/>
          <w:w w:val="100"/>
          <w:position w:val="0"/>
        </w:rPr>
        <w:t>码视讯</w:t>
      </w:r>
      <w:r>
        <w:rPr>
          <w:rFonts w:ascii="Times New Roman" w:eastAsia="Times New Roman" w:hAnsi="Times New Roman" w:cs="Times New Roman"/>
          <w:color w:val="000000"/>
          <w:spacing w:val="0"/>
          <w:w w:val="100"/>
          <w:position w:val="0"/>
        </w:rPr>
        <w:t>2015</w:t>
      </w:r>
      <w:r>
        <w:rPr>
          <w:color w:val="000000"/>
          <w:spacing w:val="0"/>
          <w:w w:val="100"/>
          <w:position w:val="0"/>
        </w:rPr>
        <w:t>年股票期权激励计划（草案》等相关文件；公司于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日在巨潮资讯网披露了《关于 </w:t>
      </w:r>
      <w:r>
        <w:rPr>
          <w:rFonts w:ascii="Times New Roman" w:eastAsia="Times New Roman" w:hAnsi="Times New Roman" w:cs="Times New Roman"/>
          <w:color w:val="000000"/>
          <w:spacing w:val="0"/>
          <w:w w:val="100"/>
          <w:position w:val="0"/>
        </w:rPr>
        <w:t>2015</w:t>
      </w:r>
      <w:r>
        <w:rPr>
          <w:color w:val="000000"/>
          <w:spacing w:val="0"/>
          <w:w w:val="100"/>
          <w:position w:val="0"/>
        </w:rPr>
        <w:t>年股票期权激励计划预留股票期权授予相关事项的公告》（公告编号：</w:t>
      </w:r>
      <w:r>
        <w:rPr>
          <w:rFonts w:ascii="Times New Roman" w:eastAsia="Times New Roman" w:hAnsi="Times New Roman" w:cs="Times New Roman"/>
          <w:color w:val="000000"/>
          <w:spacing w:val="0"/>
          <w:w w:val="100"/>
          <w:position w:val="0"/>
        </w:rPr>
        <w:t>2016-005</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 司在巨潮资讯网披露了《关于</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年股票期权激励计划预留期权授予登记完成的公告》（公告编号： </w:t>
      </w:r>
      <w:r>
        <w:rPr>
          <w:rFonts w:ascii="Times New Roman" w:eastAsia="Times New Roman" w:hAnsi="Times New Roman" w:cs="Times New Roman"/>
          <w:color w:val="000000"/>
          <w:spacing w:val="0"/>
          <w:w w:val="100"/>
          <w:position w:val="0"/>
        </w:rPr>
        <w:t>2016-008</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日，公司披露了《数码视讯关于对</w:t>
      </w:r>
      <w:r>
        <w:rPr>
          <w:rFonts w:ascii="Times New Roman" w:eastAsia="Times New Roman" w:hAnsi="Times New Roman" w:cs="Times New Roman"/>
          <w:color w:val="000000"/>
          <w:spacing w:val="0"/>
          <w:w w:val="100"/>
          <w:position w:val="0"/>
        </w:rPr>
        <w:t>2015</w:t>
      </w:r>
      <w:r>
        <w:rPr>
          <w:color w:val="000000"/>
          <w:spacing w:val="0"/>
          <w:w w:val="100"/>
          <w:position w:val="0"/>
        </w:rPr>
        <w:t>年股票期权激励计划首次授予部分的激励</w:t>
      </w:r>
    </w:p>
    <w:p>
      <w:pPr>
        <w:pStyle w:val="Style14"/>
        <w:keepNext w:val="0"/>
        <w:keepLines w:val="0"/>
        <w:widowControl w:val="0"/>
        <w:shd w:val="clear" w:color="auto" w:fill="auto"/>
        <w:tabs>
          <w:tab w:pos="6728" w:val="left"/>
        </w:tabs>
        <w:bidi w:val="0"/>
        <w:spacing w:before="0" w:after="0" w:line="467" w:lineRule="exact"/>
        <w:ind w:left="0" w:right="0" w:firstLine="0"/>
        <w:jc w:val="left"/>
      </w:pPr>
      <w:r>
        <w:rPr>
          <w:color w:val="000000"/>
          <w:spacing w:val="0"/>
          <w:w w:val="100"/>
          <w:position w:val="0"/>
        </w:rPr>
        <w:t>对象名单及股票期权数量进行调整的公告》（公告编号：</w:t>
      </w:r>
      <w:r>
        <w:rPr>
          <w:rFonts w:ascii="Times New Roman" w:eastAsia="Times New Roman" w:hAnsi="Times New Roman" w:cs="Times New Roman"/>
          <w:color w:val="000000"/>
          <w:spacing w:val="0"/>
          <w:w w:val="100"/>
          <w:position w:val="0"/>
        </w:rPr>
        <w:t>2016-015</w:t>
      </w:r>
      <w:r>
        <w:rPr>
          <w:color w:val="000000"/>
          <w:spacing w:val="0"/>
          <w:w w:val="100"/>
          <w:position w:val="0"/>
        </w:rPr>
        <w:t>）、《数码视讯关于</w:t>
      </w:r>
      <w:r>
        <w:rPr>
          <w:rFonts w:ascii="Times New Roman" w:eastAsia="Times New Roman" w:hAnsi="Times New Roman" w:cs="Times New Roman"/>
          <w:color w:val="000000"/>
          <w:spacing w:val="0"/>
          <w:w w:val="100"/>
          <w:position w:val="0"/>
        </w:rPr>
        <w:t>2015</w:t>
      </w:r>
      <w:r>
        <w:rPr>
          <w:color w:val="000000"/>
          <w:spacing w:val="0"/>
          <w:w w:val="100"/>
          <w:position w:val="0"/>
        </w:rPr>
        <w:t>年股票期权激励 计划首次授予部分第一个行权期可行权的公告》（公告编号：</w:t>
      </w:r>
      <w:r>
        <w:rPr>
          <w:rFonts w:ascii="Times New Roman" w:eastAsia="Times New Roman" w:hAnsi="Times New Roman" w:cs="Times New Roman"/>
          <w:color w:val="000000"/>
          <w:spacing w:val="0"/>
          <w:w w:val="100"/>
          <w:position w:val="0"/>
        </w:rPr>
        <w:t>2016-016</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日，公司在巨潮资讯</w:t>
      </w:r>
    </w:p>
    <w:p>
      <w:pPr>
        <w:pStyle w:val="Style14"/>
        <w:keepNext w:val="0"/>
        <w:keepLines w:val="0"/>
        <w:widowControl w:val="0"/>
        <w:shd w:val="clear" w:color="auto" w:fill="auto"/>
        <w:tabs>
          <w:tab w:pos="1582" w:val="left"/>
        </w:tabs>
        <w:bidi w:val="0"/>
        <w:spacing w:before="0" w:after="0" w:line="467" w:lineRule="exact"/>
        <w:ind w:left="0" w:right="0" w:firstLine="0"/>
        <w:jc w:val="left"/>
      </w:pPr>
      <w:r>
        <w:rPr>
          <w:color w:val="000000"/>
          <w:spacing w:val="0"/>
          <w:w w:val="100"/>
          <w:position w:val="0"/>
        </w:rPr>
        <w:t>网披露了《关于</w:t>
      </w:r>
      <w:r>
        <w:rPr>
          <w:rFonts w:ascii="Times New Roman" w:eastAsia="Times New Roman" w:hAnsi="Times New Roman" w:cs="Times New Roman"/>
          <w:color w:val="000000"/>
          <w:spacing w:val="0"/>
          <w:w w:val="100"/>
          <w:position w:val="0"/>
        </w:rPr>
        <w:t>2015</w:t>
      </w:r>
      <w:r>
        <w:rPr>
          <w:color w:val="000000"/>
          <w:spacing w:val="0"/>
          <w:w w:val="100"/>
          <w:position w:val="0"/>
        </w:rPr>
        <w:t>年股票期权激励计划首次授予部分第一个行权期采用自主行权模式的公告》（公告编 号：</w:t>
      </w:r>
      <w:r>
        <w:rPr>
          <w:rFonts w:ascii="Times New Roman" w:eastAsia="Times New Roman" w:hAnsi="Times New Roman" w:cs="Times New Roman"/>
          <w:color w:val="000000"/>
          <w:spacing w:val="0"/>
          <w:w w:val="100"/>
          <w:position w:val="0"/>
        </w:rPr>
        <w:t>2016-020</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日，公司在巨潮资讯网披露了《关于调整公司股权激励计划期权行权价格和</w:t>
      </w:r>
    </w:p>
    <w:p>
      <w:pPr>
        <w:pStyle w:val="Style14"/>
        <w:keepNext w:val="0"/>
        <w:keepLines w:val="0"/>
        <w:widowControl w:val="0"/>
        <w:shd w:val="clear" w:color="auto" w:fill="auto"/>
        <w:tabs>
          <w:tab w:pos="3579" w:val="left"/>
        </w:tabs>
        <w:bidi w:val="0"/>
        <w:spacing w:before="0" w:after="0" w:line="467" w:lineRule="exact"/>
        <w:ind w:left="0" w:right="0" w:firstLine="0"/>
        <w:jc w:val="left"/>
      </w:pPr>
      <w:r>
        <w:rPr>
          <w:color w:val="000000"/>
          <w:spacing w:val="0"/>
          <w:w w:val="100"/>
          <w:position w:val="0"/>
        </w:rPr>
        <w:t>数量的公告》（公告编号：</w:t>
      </w:r>
      <w:r>
        <w:rPr>
          <w:rFonts w:ascii="Times New Roman" w:eastAsia="Times New Roman" w:hAnsi="Times New Roman" w:cs="Times New Roman"/>
          <w:color w:val="000000"/>
          <w:spacing w:val="0"/>
          <w:w w:val="100"/>
          <w:position w:val="0"/>
        </w:rPr>
        <w:t>2016-035</w:t>
      </w:r>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日，公司披露了《关于对</w:t>
      </w:r>
      <w:r>
        <w:rPr>
          <w:rFonts w:ascii="Times New Roman" w:eastAsia="Times New Roman" w:hAnsi="Times New Roman" w:cs="Times New Roman"/>
          <w:color w:val="000000"/>
          <w:spacing w:val="0"/>
          <w:w w:val="100"/>
          <w:position w:val="0"/>
        </w:rPr>
        <w:t>2015</w:t>
      </w:r>
      <w:r>
        <w:rPr>
          <w:color w:val="000000"/>
          <w:spacing w:val="0"/>
          <w:w w:val="100"/>
          <w:position w:val="0"/>
        </w:rPr>
        <w:t>年股票期权激励计划预留</w:t>
      </w:r>
    </w:p>
    <w:p>
      <w:pPr>
        <w:pStyle w:val="Style14"/>
        <w:keepNext w:val="0"/>
        <w:keepLines w:val="0"/>
        <w:widowControl w:val="0"/>
        <w:shd w:val="clear" w:color="auto" w:fill="auto"/>
        <w:tabs>
          <w:tab w:pos="9248" w:val="left"/>
        </w:tabs>
        <w:bidi w:val="0"/>
        <w:spacing w:before="0" w:after="0" w:line="467" w:lineRule="exact"/>
        <w:ind w:left="0" w:right="0" w:firstLine="0"/>
        <w:jc w:val="left"/>
      </w:pPr>
      <w:r>
        <w:rPr>
          <w:color w:val="000000"/>
          <w:spacing w:val="0"/>
          <w:w w:val="100"/>
          <w:position w:val="0"/>
        </w:rPr>
        <w:t>股票期权的激励对象名单及股票期权数量进行调整（注销部分股票期权）的公告》（公告编号：</w:t>
      </w:r>
      <w:r>
        <w:rPr>
          <w:rFonts w:ascii="Times New Roman" w:eastAsia="Times New Roman" w:hAnsi="Times New Roman" w:cs="Times New Roman"/>
          <w:color w:val="000000"/>
          <w:spacing w:val="0"/>
          <w:w w:val="100"/>
          <w:position w:val="0"/>
        </w:rPr>
        <w:t>2017-007</w:t>
      </w:r>
      <w:r>
        <w:rPr>
          <w:color w:val="000000"/>
          <w:spacing w:val="0"/>
          <w:w w:val="100"/>
          <w:position w:val="0"/>
        </w:rPr>
        <w:t xml:space="preserve">） </w:t>
      </w:r>
      <w:r>
        <w:rPr>
          <w:color w:val="000000"/>
          <w:spacing w:val="0"/>
          <w:w w:val="100"/>
          <w:position w:val="0"/>
        </w:rPr>
        <w:t>和《关于</w:t>
      </w:r>
      <w:r>
        <w:rPr>
          <w:rFonts w:ascii="Times New Roman" w:eastAsia="Times New Roman" w:hAnsi="Times New Roman" w:cs="Times New Roman"/>
          <w:color w:val="000000"/>
          <w:spacing w:val="0"/>
          <w:w w:val="100"/>
          <w:position w:val="0"/>
        </w:rPr>
        <w:t>2015</w:t>
      </w:r>
      <w:r>
        <w:rPr>
          <w:color w:val="000000"/>
          <w:spacing w:val="0"/>
          <w:w w:val="100"/>
          <w:position w:val="0"/>
        </w:rPr>
        <w:t>年股票期权激励计划预留股票期权第一个行权期可行权的公告》（公告编号</w:t>
      </w:r>
      <w:r>
        <w:rPr>
          <w:rFonts w:ascii="Times New Roman" w:eastAsia="Times New Roman" w:hAnsi="Times New Roman" w:cs="Times New Roman"/>
          <w:color w:val="000000"/>
          <w:spacing w:val="0"/>
          <w:w w:val="100"/>
          <w:position w:val="0"/>
        </w:rPr>
        <w:t>2017-008</w:t>
      </w:r>
      <w:r>
        <w:rPr>
          <w:color w:val="000000"/>
          <w:spacing w:val="0"/>
          <w:w w:val="100"/>
          <w:position w:val="0"/>
        </w:rPr>
        <w:t>）；</w:t>
        <w:tab/>
      </w:r>
      <w:r>
        <w:rPr>
          <w:rFonts w:ascii="Times New Roman" w:eastAsia="Times New Roman" w:hAnsi="Times New Roman" w:cs="Times New Roman"/>
          <w:color w:val="000000"/>
          <w:spacing w:val="0"/>
          <w:w w:val="100"/>
          <w:position w:val="0"/>
        </w:rPr>
        <w:t>2017</w:t>
      </w:r>
    </w:p>
    <w:p>
      <w:pPr>
        <w:pStyle w:val="Style14"/>
        <w:keepNext w:val="0"/>
        <w:keepLines w:val="0"/>
        <w:widowControl w:val="0"/>
        <w:shd w:val="clear" w:color="auto" w:fill="auto"/>
        <w:bidi w:val="0"/>
        <w:spacing w:before="0" w:after="0" w:line="467"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日，公司在巨潮资讯网披露了《关于部分已授予股票期权注销完成的公告》（公告编号：</w:t>
      </w:r>
      <w:r>
        <w:rPr>
          <w:rFonts w:ascii="Times New Roman" w:eastAsia="Times New Roman" w:hAnsi="Times New Roman" w:cs="Times New Roman"/>
          <w:color w:val="000000"/>
          <w:spacing w:val="0"/>
          <w:w w:val="100"/>
          <w:position w:val="0"/>
        </w:rPr>
        <w:t>2017-009</w:t>
      </w:r>
      <w:r>
        <w:rPr>
          <w:color w:val="000000"/>
          <w:spacing w:val="0"/>
          <w:w w:val="100"/>
          <w:position w:val="0"/>
        </w:rPr>
        <w:t xml:space="preserve">）；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日，公司在巨潮资讯网披露了《关于</w:t>
      </w:r>
      <w:r>
        <w:rPr>
          <w:rFonts w:ascii="Times New Roman" w:eastAsia="Times New Roman" w:hAnsi="Times New Roman" w:cs="Times New Roman"/>
          <w:color w:val="000000"/>
          <w:spacing w:val="0"/>
          <w:w w:val="100"/>
          <w:position w:val="0"/>
        </w:rPr>
        <w:t>2015</w:t>
      </w:r>
      <w:r>
        <w:rPr>
          <w:color w:val="000000"/>
          <w:spacing w:val="0"/>
          <w:w w:val="100"/>
          <w:position w:val="0"/>
        </w:rPr>
        <w:t>年股票期权激励计划预留股票期权第一个行权期采 用自主行权模式的公告》（公告编号：</w:t>
      </w:r>
      <w:r>
        <w:rPr>
          <w:rFonts w:ascii="Times New Roman" w:eastAsia="Times New Roman" w:hAnsi="Times New Roman" w:cs="Times New Roman"/>
          <w:color w:val="000000"/>
          <w:spacing w:val="0"/>
          <w:w w:val="100"/>
          <w:position w:val="0"/>
        </w:rPr>
        <w:t>2017-010</w:t>
      </w:r>
      <w:r>
        <w:rPr>
          <w:color w:val="000000"/>
          <w:spacing w:val="0"/>
          <w:w w:val="100"/>
          <w:position w:val="0"/>
        </w:rPr>
        <w:t>）。</w:t>
      </w:r>
    </w:p>
    <w:p>
      <w:pPr>
        <w:pStyle w:val="Style14"/>
        <w:keepNext w:val="0"/>
        <w:keepLines w:val="0"/>
        <w:widowControl w:val="0"/>
        <w:shd w:val="clear" w:color="auto" w:fill="auto"/>
        <w:bidi w:val="0"/>
        <w:spacing w:before="0" w:after="0" w:line="467" w:lineRule="exact"/>
        <w:ind w:left="0" w:right="0" w:firstLine="380"/>
        <w:jc w:val="left"/>
      </w:pPr>
      <w:bookmarkStart w:id="341" w:name="bookmark341"/>
      <w:r>
        <w:rPr>
          <w:rFonts w:ascii="Times New Roman" w:eastAsia="Times New Roman" w:hAnsi="Times New Roman" w:cs="Times New Roman"/>
          <w:color w:val="000000"/>
          <w:spacing w:val="0"/>
          <w:w w:val="100"/>
          <w:position w:val="0"/>
        </w:rPr>
        <w:t>2</w:t>
      </w:r>
      <w:bookmarkEnd w:id="341"/>
      <w:r>
        <w:rPr>
          <w:color w:val="000000"/>
          <w:spacing w:val="0"/>
          <w:w w:val="100"/>
          <w:position w:val="0"/>
        </w:rPr>
        <w:t>、 报告期内，公司于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日召开的</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年年度股东大会审议通过了《关于公司</w:t>
      </w:r>
      <w:r>
        <w:rPr>
          <w:rFonts w:ascii="Times New Roman" w:eastAsia="Times New Roman" w:hAnsi="Times New Roman" w:cs="Times New Roman"/>
          <w:color w:val="000000"/>
          <w:spacing w:val="0"/>
          <w:w w:val="100"/>
          <w:position w:val="0"/>
        </w:rPr>
        <w:t>2015</w:t>
      </w:r>
      <w:r>
        <w:rPr>
          <w:color w:val="000000"/>
          <w:spacing w:val="0"/>
          <w:w w:val="100"/>
          <w:position w:val="0"/>
        </w:rPr>
        <w:t>年度利润 分配方案的议案》，决定以公司总股本</w:t>
      </w:r>
      <w:r>
        <w:rPr>
          <w:rFonts w:ascii="Times New Roman" w:eastAsia="Times New Roman" w:hAnsi="Times New Roman" w:cs="Times New Roman"/>
          <w:color w:val="000000"/>
          <w:spacing w:val="0"/>
          <w:w w:val="100"/>
          <w:position w:val="0"/>
        </w:rPr>
        <w:t>1,377,793,862</w:t>
      </w:r>
      <w:r>
        <w:rPr>
          <w:color w:val="000000"/>
          <w:spacing w:val="0"/>
          <w:w w:val="100"/>
          <w:position w:val="0"/>
        </w:rPr>
        <w:t>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 xml:space="preserve">，共 </w:t>
      </w:r>
      <w:r>
        <w:rPr>
          <w:color w:val="000000"/>
          <w:spacing w:val="0"/>
          <w:w w:val="100"/>
          <w:position w:val="0"/>
        </w:rPr>
        <w:t>计派发现金股利</w:t>
      </w:r>
      <w:r>
        <w:rPr>
          <w:rFonts w:ascii="Times New Roman" w:eastAsia="Times New Roman" w:hAnsi="Times New Roman" w:cs="Times New Roman"/>
          <w:color w:val="000000"/>
          <w:spacing w:val="0"/>
          <w:w w:val="100"/>
          <w:position w:val="0"/>
        </w:rPr>
        <w:t>13,777,938.6</w:t>
      </w:r>
      <w:r>
        <w:rPr>
          <w:rFonts w:ascii="Times New Roman" w:eastAsia="Times New Roman" w:hAnsi="Times New Roman" w:cs="Times New Roman"/>
          <w:color w:val="000000"/>
          <w:spacing w:val="0"/>
          <w:w w:val="100"/>
          <w:position w:val="0"/>
        </w:rPr>
        <w:t>2</w:t>
      </w:r>
      <w:r>
        <w:rPr>
          <w:color w:val="000000"/>
          <w:spacing w:val="0"/>
          <w:w w:val="100"/>
          <w:position w:val="0"/>
        </w:rPr>
        <w:t>元。此次利润分配已于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日实施完毕。根据《股票期权激励计划》 的规定，经公司第三届董事会第二十八次会议审议通过，将首批授予期权的行权价格调整为</w:t>
      </w:r>
      <w:r>
        <w:rPr>
          <w:rFonts w:ascii="Times New Roman" w:eastAsia="Times New Roman" w:hAnsi="Times New Roman" w:cs="Times New Roman"/>
          <w:color w:val="000000"/>
          <w:spacing w:val="0"/>
          <w:w w:val="100"/>
          <w:position w:val="0"/>
        </w:rPr>
        <w:t>9.925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 将已授予预留期权的行权价格调整为</w:t>
      </w:r>
      <w:r>
        <w:rPr>
          <w:rFonts w:ascii="Times New Roman" w:eastAsia="Times New Roman" w:hAnsi="Times New Roman" w:cs="Times New Roman"/>
          <w:color w:val="000000"/>
          <w:spacing w:val="0"/>
          <w:w w:val="100"/>
          <w:position w:val="0"/>
        </w:rPr>
        <w:t>8.85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14"/>
        <w:keepNext w:val="0"/>
        <w:keepLines w:val="0"/>
        <w:widowControl w:val="0"/>
        <w:shd w:val="clear" w:color="auto" w:fill="auto"/>
        <w:bidi w:val="0"/>
        <w:spacing w:before="0" w:after="440" w:line="470" w:lineRule="exact"/>
        <w:ind w:left="0" w:right="0" w:firstLine="380"/>
        <w:jc w:val="left"/>
      </w:pPr>
      <w:bookmarkStart w:id="342" w:name="bookmark342"/>
      <w:r>
        <w:rPr>
          <w:rFonts w:ascii="Times New Roman" w:eastAsia="Times New Roman" w:hAnsi="Times New Roman" w:cs="Times New Roman"/>
          <w:color w:val="000000"/>
          <w:spacing w:val="0"/>
          <w:w w:val="100"/>
          <w:position w:val="0"/>
        </w:rPr>
        <w:t>3</w:t>
      </w:r>
      <w:bookmarkEnd w:id="342"/>
      <w:r>
        <w:rPr>
          <w:color w:val="000000"/>
          <w:spacing w:val="0"/>
          <w:w w:val="100"/>
          <w:position w:val="0"/>
        </w:rPr>
        <w:t>、报告期内，根据期权成本测算以及分摊期间，</w:t>
      </w:r>
      <w:r>
        <w:rPr>
          <w:rFonts w:ascii="Times New Roman" w:eastAsia="Times New Roman" w:hAnsi="Times New Roman" w:cs="Times New Roman"/>
          <w:color w:val="000000"/>
          <w:spacing w:val="0"/>
          <w:w w:val="100"/>
          <w:position w:val="0"/>
        </w:rPr>
        <w:t>2016</w:t>
      </w:r>
      <w:r>
        <w:rPr>
          <w:color w:val="000000"/>
          <w:spacing w:val="0"/>
          <w:w w:val="100"/>
          <w:position w:val="0"/>
        </w:rPr>
        <w:t>年度分摊的成本为</w:t>
      </w:r>
      <w:r>
        <w:rPr>
          <w:rFonts w:ascii="Times New Roman" w:eastAsia="Times New Roman" w:hAnsi="Times New Roman" w:cs="Times New Roman"/>
          <w:color w:val="000000"/>
          <w:spacing w:val="0"/>
          <w:w w:val="100"/>
          <w:position w:val="0"/>
        </w:rPr>
        <w:t>6039.90</w:t>
      </w:r>
      <w:r>
        <w:rPr>
          <w:color w:val="000000"/>
          <w:spacing w:val="0"/>
          <w:w w:val="100"/>
          <w:position w:val="0"/>
        </w:rPr>
        <w:t>万元。</w:t>
      </w:r>
    </w:p>
    <w:p>
      <w:pPr>
        <w:pStyle w:val="Style23"/>
        <w:keepNext/>
        <w:keepLines/>
        <w:widowControl w:val="0"/>
        <w:shd w:val="clear" w:color="auto" w:fill="auto"/>
        <w:bidi w:val="0"/>
        <w:spacing w:before="0" w:after="140" w:line="240" w:lineRule="auto"/>
        <w:ind w:left="0" w:right="0" w:firstLine="0"/>
        <w:jc w:val="left"/>
      </w:pPr>
      <w:bookmarkStart w:id="343" w:name="bookmark343"/>
      <w:bookmarkStart w:id="344" w:name="bookmark344"/>
      <w:bookmarkStart w:id="345" w:name="bookmark345"/>
      <w:r>
        <w:rPr>
          <w:color w:val="000000"/>
          <w:spacing w:val="0"/>
          <w:w w:val="100"/>
          <w:position w:val="0"/>
        </w:rPr>
        <w:t>十五、重大关联交易</w:t>
      </w:r>
      <w:bookmarkEnd w:id="343"/>
      <w:bookmarkEnd w:id="344"/>
      <w:bookmarkEnd w:id="345"/>
    </w:p>
    <w:p>
      <w:pPr>
        <w:pStyle w:val="Style28"/>
        <w:keepNext/>
        <w:keepLines/>
        <w:widowControl w:val="0"/>
        <w:shd w:val="clear" w:color="auto" w:fill="auto"/>
        <w:tabs>
          <w:tab w:pos="368" w:val="left"/>
        </w:tabs>
        <w:bidi w:val="0"/>
        <w:spacing w:before="0" w:after="380" w:line="470" w:lineRule="exact"/>
        <w:ind w:left="0" w:right="0" w:firstLine="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1</w:t>
      </w:r>
      <w:bookmarkEnd w:id="348"/>
      <w:r>
        <w:rPr>
          <w:color w:val="000000"/>
          <w:spacing w:val="0"/>
          <w:w w:val="100"/>
          <w:position w:val="0"/>
        </w:rPr>
        <w:t>、</w:t>
        <w:tab/>
        <w:t>与日常经营相关的关联交易</w:t>
      </w:r>
      <w:bookmarkEnd w:id="346"/>
      <w:bookmarkEnd w:id="347"/>
      <w:bookmarkEnd w:id="349"/>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公司报告期未发生与日常经营相关的关联交易。</w:t>
      </w:r>
    </w:p>
    <w:p>
      <w:pPr>
        <w:pStyle w:val="Style28"/>
        <w:keepNext/>
        <w:keepLines/>
        <w:widowControl w:val="0"/>
        <w:shd w:val="clear" w:color="auto" w:fill="auto"/>
        <w:tabs>
          <w:tab w:pos="378" w:val="left"/>
        </w:tabs>
        <w:bidi w:val="0"/>
        <w:spacing w:before="0" w:after="380" w:line="470" w:lineRule="exact"/>
        <w:ind w:left="0" w:right="0" w:firstLine="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2</w:t>
      </w:r>
      <w:bookmarkEnd w:id="352"/>
      <w:r>
        <w:rPr>
          <w:color w:val="000000"/>
          <w:spacing w:val="0"/>
          <w:w w:val="100"/>
          <w:position w:val="0"/>
        </w:rPr>
        <w:t>、</w:t>
        <w:tab/>
        <w:t>资产或股权收购、出售发生的关联交易</w:t>
      </w:r>
      <w:bookmarkEnd w:id="350"/>
      <w:bookmarkEnd w:id="351"/>
      <w:bookmarkEnd w:id="353"/>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公司报告期未发生资产或股权收购、出售的关联交易。</w:t>
      </w:r>
    </w:p>
    <w:p>
      <w:pPr>
        <w:pStyle w:val="Style28"/>
        <w:keepNext/>
        <w:keepLines/>
        <w:widowControl w:val="0"/>
        <w:shd w:val="clear" w:color="auto" w:fill="auto"/>
        <w:tabs>
          <w:tab w:pos="378" w:val="left"/>
        </w:tabs>
        <w:bidi w:val="0"/>
        <w:spacing w:before="0" w:after="380" w:line="470" w:lineRule="exact"/>
        <w:ind w:left="0" w:right="0" w:firstLine="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3</w:t>
      </w:r>
      <w:bookmarkEnd w:id="356"/>
      <w:r>
        <w:rPr>
          <w:color w:val="000000"/>
          <w:spacing w:val="0"/>
          <w:w w:val="100"/>
          <w:position w:val="0"/>
        </w:rPr>
        <w:t>、</w:t>
        <w:tab/>
        <w:t>共同对外投资的关联交易</w:t>
      </w:r>
      <w:bookmarkEnd w:id="354"/>
      <w:bookmarkEnd w:id="355"/>
      <w:bookmarkEnd w:id="357"/>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公司报告期未发生共同对外投资的关联交易。</w:t>
      </w:r>
    </w:p>
    <w:p>
      <w:pPr>
        <w:pStyle w:val="Style28"/>
        <w:keepNext/>
        <w:keepLines/>
        <w:widowControl w:val="0"/>
        <w:shd w:val="clear" w:color="auto" w:fill="auto"/>
        <w:tabs>
          <w:tab w:pos="378" w:val="left"/>
        </w:tabs>
        <w:bidi w:val="0"/>
        <w:spacing w:before="0" w:after="380" w:line="470" w:lineRule="exact"/>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4</w:t>
      </w:r>
      <w:bookmarkEnd w:id="360"/>
      <w:r>
        <w:rPr>
          <w:color w:val="000000"/>
          <w:spacing w:val="0"/>
          <w:w w:val="100"/>
          <w:position w:val="0"/>
        </w:rPr>
        <w:t>、</w:t>
        <w:tab/>
        <w:t>关联债权债务往来</w:t>
      </w:r>
      <w:bookmarkEnd w:id="358"/>
      <w:bookmarkEnd w:id="359"/>
      <w:bookmarkEnd w:id="361"/>
    </w:p>
    <w:p>
      <w:pPr>
        <w:pStyle w:val="Style25"/>
        <w:keepNext w:val="0"/>
        <w:keepLines w:val="0"/>
        <w:widowControl w:val="0"/>
        <w:numPr>
          <w:ilvl w:val="0"/>
          <w:numId w:val="13"/>
        </w:numPr>
        <w:shd w:val="clear" w:color="auto" w:fill="auto"/>
        <w:tabs>
          <w:tab w:pos="282" w:val="left"/>
        </w:tabs>
        <w:bidi w:val="0"/>
        <w:spacing w:before="0" w:line="240" w:lineRule="auto"/>
        <w:ind w:left="0" w:right="0" w:firstLine="0"/>
        <w:jc w:val="left"/>
      </w:pPr>
      <w:bookmarkStart w:id="362" w:name="bookmark362"/>
      <w:bookmarkEnd w:id="36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公司报告期不存在关联债权债务往来。</w:t>
      </w:r>
    </w:p>
    <w:p>
      <w:pPr>
        <w:pStyle w:val="Style28"/>
        <w:keepNext/>
        <w:keepLines/>
        <w:widowControl w:val="0"/>
        <w:shd w:val="clear" w:color="auto" w:fill="auto"/>
        <w:tabs>
          <w:tab w:pos="378" w:val="left"/>
        </w:tabs>
        <w:bidi w:val="0"/>
        <w:spacing w:before="0" w:after="380" w:line="470" w:lineRule="exact"/>
        <w:ind w:left="0" w:right="0" w:firstLine="0"/>
        <w:jc w:val="left"/>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5</w:t>
      </w:r>
      <w:bookmarkEnd w:id="365"/>
      <w:r>
        <w:rPr>
          <w:color w:val="000000"/>
          <w:spacing w:val="0"/>
          <w:w w:val="100"/>
          <w:position w:val="0"/>
        </w:rPr>
        <w:t>、</w:t>
        <w:tab/>
        <w:t>其他重大关联交易</w:t>
      </w:r>
      <w:bookmarkEnd w:id="363"/>
      <w:bookmarkEnd w:id="364"/>
      <w:bookmarkEnd w:id="366"/>
    </w:p>
    <w:p>
      <w:pPr>
        <w:pStyle w:val="Style25"/>
        <w:keepNext w:val="0"/>
        <w:keepLines w:val="0"/>
        <w:widowControl w:val="0"/>
        <w:numPr>
          <w:ilvl w:val="0"/>
          <w:numId w:val="13"/>
        </w:numPr>
        <w:shd w:val="clear" w:color="auto" w:fill="auto"/>
        <w:tabs>
          <w:tab w:pos="282" w:val="left"/>
        </w:tabs>
        <w:bidi w:val="0"/>
        <w:spacing w:before="0" w:line="240" w:lineRule="auto"/>
        <w:ind w:left="0" w:right="0" w:firstLine="0"/>
        <w:jc w:val="left"/>
      </w:pPr>
      <w:bookmarkStart w:id="367" w:name="bookmark367"/>
      <w:bookmarkEnd w:id="36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3"/>
        <w:keepNext/>
        <w:keepLines/>
        <w:widowControl w:val="0"/>
        <w:shd w:val="clear" w:color="auto" w:fill="auto"/>
        <w:bidi w:val="0"/>
        <w:spacing w:before="0" w:after="140" w:line="240" w:lineRule="auto"/>
        <w:ind w:left="0" w:right="0" w:firstLine="0"/>
        <w:jc w:val="left"/>
      </w:pPr>
      <w:bookmarkStart w:id="368" w:name="bookmark368"/>
      <w:bookmarkStart w:id="369" w:name="bookmark369"/>
      <w:bookmarkStart w:id="370" w:name="bookmark370"/>
      <w:r>
        <w:rPr>
          <w:color w:val="000000"/>
          <w:spacing w:val="0"/>
          <w:w w:val="100"/>
          <w:position w:val="0"/>
        </w:rPr>
        <w:t>十六、重大合同及其履行情况</w:t>
      </w:r>
      <w:bookmarkEnd w:id="368"/>
      <w:bookmarkEnd w:id="369"/>
      <w:bookmarkEnd w:id="370"/>
    </w:p>
    <w:p>
      <w:pPr>
        <w:pStyle w:val="Style28"/>
        <w:keepNext/>
        <w:keepLines/>
        <w:widowControl w:val="0"/>
        <w:shd w:val="clear" w:color="auto" w:fill="auto"/>
        <w:bidi w:val="0"/>
        <w:spacing w:before="0" w:after="140" w:line="470" w:lineRule="exact"/>
        <w:ind w:left="0" w:right="0" w:firstLine="0"/>
        <w:jc w:val="left"/>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1</w:t>
      </w:r>
      <w:bookmarkEnd w:id="373"/>
      <w:r>
        <w:rPr>
          <w:color w:val="000000"/>
          <w:spacing w:val="0"/>
          <w:w w:val="100"/>
          <w:position w:val="0"/>
        </w:rPr>
        <w:t>、托管、承包、租赁事项情况</w:t>
      </w:r>
      <w:bookmarkEnd w:id="371"/>
      <w:bookmarkEnd w:id="372"/>
      <w:bookmarkEnd w:id="374"/>
    </w:p>
    <w:p>
      <w:pPr>
        <w:pStyle w:val="Style73"/>
        <w:keepNext/>
        <w:keepLines/>
        <w:widowControl w:val="0"/>
        <w:shd w:val="clear" w:color="auto" w:fill="auto"/>
        <w:bidi w:val="0"/>
        <w:spacing w:before="0" w:line="470" w:lineRule="exact"/>
        <w:ind w:left="0" w:right="0" w:firstLine="0"/>
        <w:jc w:val="left"/>
      </w:pPr>
      <w:bookmarkStart w:id="375" w:name="bookmark375"/>
      <w:bookmarkStart w:id="376" w:name="bookmark376"/>
      <w:bookmarkStart w:id="377" w:name="bookmark377"/>
      <w:bookmarkStart w:id="378" w:name="bookmark378"/>
      <w:r>
        <w:rPr>
          <w:color w:val="000000"/>
          <w:spacing w:val="0"/>
          <w:w w:val="100"/>
          <w:position w:val="0"/>
        </w:rPr>
        <w:t>（</w:t>
      </w:r>
      <w:bookmarkEnd w:id="377"/>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375"/>
      <w:bookmarkEnd w:id="376"/>
      <w:bookmarkEnd w:id="378"/>
    </w:p>
    <w:p>
      <w:pPr>
        <w:pStyle w:val="Style25"/>
        <w:keepNext w:val="0"/>
        <w:keepLines w:val="0"/>
        <w:widowControl w:val="0"/>
        <w:numPr>
          <w:ilvl w:val="0"/>
          <w:numId w:val="13"/>
        </w:numPr>
        <w:shd w:val="clear" w:color="auto" w:fill="auto"/>
        <w:tabs>
          <w:tab w:pos="282" w:val="left"/>
        </w:tabs>
        <w:bidi w:val="0"/>
        <w:spacing w:before="0" w:line="240" w:lineRule="auto"/>
        <w:ind w:left="0" w:right="0" w:firstLine="0"/>
        <w:jc w:val="left"/>
      </w:pPr>
      <w:bookmarkStart w:id="379" w:name="bookmark379"/>
      <w:bookmarkEnd w:id="37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公司报告期不存在托管情况。</w:t>
      </w:r>
    </w:p>
    <w:p>
      <w:pPr>
        <w:pStyle w:val="Style73"/>
        <w:keepNext/>
        <w:keepLines/>
        <w:widowControl w:val="0"/>
        <w:shd w:val="clear" w:color="auto" w:fill="auto"/>
        <w:tabs>
          <w:tab w:pos="493" w:val="left"/>
        </w:tabs>
        <w:bidi w:val="0"/>
        <w:spacing w:before="0" w:line="240" w:lineRule="auto"/>
        <w:ind w:left="0" w:right="0" w:firstLine="0"/>
        <w:jc w:val="left"/>
      </w:pPr>
      <w:bookmarkStart w:id="380" w:name="bookmark380"/>
      <w:bookmarkStart w:id="381" w:name="bookmark381"/>
      <w:bookmarkStart w:id="382" w:name="bookmark382"/>
      <w:bookmarkStart w:id="383" w:name="bookmark383"/>
      <w:r>
        <w:rPr>
          <w:color w:val="000000"/>
          <w:spacing w:val="0"/>
          <w:w w:val="100"/>
          <w:position w:val="0"/>
        </w:rPr>
        <w:t>（</w:t>
      </w:r>
      <w:bookmarkEnd w:id="382"/>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80"/>
      <w:bookmarkEnd w:id="381"/>
      <w:bookmarkEnd w:id="383"/>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73"/>
        <w:keepNext/>
        <w:keepLines/>
        <w:widowControl w:val="0"/>
        <w:shd w:val="clear" w:color="auto" w:fill="auto"/>
        <w:tabs>
          <w:tab w:pos="493" w:val="left"/>
        </w:tabs>
        <w:bidi w:val="0"/>
        <w:spacing w:before="0" w:line="240" w:lineRule="auto"/>
        <w:ind w:left="0" w:right="0" w:firstLine="0"/>
        <w:jc w:val="left"/>
      </w:pPr>
      <w:bookmarkStart w:id="384" w:name="bookmark384"/>
      <w:bookmarkStart w:id="385" w:name="bookmark385"/>
      <w:bookmarkStart w:id="386" w:name="bookmark386"/>
      <w:bookmarkStart w:id="387" w:name="bookmark387"/>
      <w:r>
        <w:rPr>
          <w:color w:val="000000"/>
          <w:spacing w:val="0"/>
          <w:w w:val="100"/>
          <w:position w:val="0"/>
        </w:rPr>
        <w:t>（</w:t>
      </w:r>
      <w:bookmarkEnd w:id="386"/>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84"/>
      <w:bookmarkEnd w:id="385"/>
      <w:bookmarkEnd w:id="387"/>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28"/>
        <w:keepNext/>
        <w:keepLines/>
        <w:widowControl w:val="0"/>
        <w:shd w:val="clear" w:color="auto" w:fill="auto"/>
        <w:tabs>
          <w:tab w:pos="378" w:val="left"/>
        </w:tabs>
        <w:bidi w:val="0"/>
        <w:spacing w:before="0" w:after="380" w:line="240" w:lineRule="auto"/>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2</w:t>
      </w:r>
      <w:bookmarkEnd w:id="390"/>
      <w:r>
        <w:rPr>
          <w:color w:val="000000"/>
          <w:spacing w:val="0"/>
          <w:w w:val="100"/>
          <w:position w:val="0"/>
        </w:rPr>
        <w:t>、</w:t>
        <w:tab/>
        <w:t>重大担保</w:t>
      </w:r>
      <w:bookmarkEnd w:id="388"/>
      <w:bookmarkEnd w:id="389"/>
      <w:bookmarkEnd w:id="391"/>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28"/>
        <w:keepNext/>
        <w:keepLines/>
        <w:widowControl w:val="0"/>
        <w:shd w:val="clear" w:color="auto" w:fill="auto"/>
        <w:tabs>
          <w:tab w:pos="378" w:val="left"/>
        </w:tabs>
        <w:bidi w:val="0"/>
        <w:spacing w:before="0" w:after="380" w:line="240" w:lineRule="auto"/>
        <w:ind w:left="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3</w:t>
      </w:r>
      <w:bookmarkEnd w:id="394"/>
      <w:r>
        <w:rPr>
          <w:color w:val="000000"/>
          <w:spacing w:val="0"/>
          <w:w w:val="100"/>
          <w:position w:val="0"/>
        </w:rPr>
        <w:t>、</w:t>
        <w:tab/>
        <w:t>委托他人进行现金资产管理情况</w:t>
      </w:r>
      <w:bookmarkEnd w:id="392"/>
      <w:bookmarkEnd w:id="393"/>
      <w:bookmarkEnd w:id="395"/>
    </w:p>
    <w:p>
      <w:pPr>
        <w:pStyle w:val="Style73"/>
        <w:keepNext/>
        <w:keepLines/>
        <w:widowControl w:val="0"/>
        <w:shd w:val="clear" w:color="auto" w:fill="auto"/>
        <w:tabs>
          <w:tab w:pos="493" w:val="left"/>
        </w:tabs>
        <w:bidi w:val="0"/>
        <w:spacing w:before="0" w:line="240" w:lineRule="auto"/>
        <w:ind w:left="0" w:right="0" w:firstLine="0"/>
        <w:jc w:val="left"/>
      </w:pPr>
      <w:bookmarkStart w:id="396" w:name="bookmark396"/>
      <w:bookmarkStart w:id="397" w:name="bookmark397"/>
      <w:bookmarkStart w:id="398" w:name="bookmark398"/>
      <w:bookmarkStart w:id="399" w:name="bookmark399"/>
      <w:r>
        <w:rPr>
          <w:color w:val="000000"/>
          <w:spacing w:val="0"/>
          <w:w w:val="100"/>
          <w:position w:val="0"/>
        </w:rPr>
        <w:t>（</w:t>
      </w:r>
      <w:bookmarkEnd w:id="398"/>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96"/>
      <w:bookmarkEnd w:id="397"/>
      <w:bookmarkEnd w:id="399"/>
    </w:p>
    <w:p>
      <w:pPr>
        <w:pStyle w:val="Style25"/>
        <w:keepNext w:val="0"/>
        <w:keepLines w:val="0"/>
        <w:widowControl w:val="0"/>
        <w:numPr>
          <w:ilvl w:val="0"/>
          <w:numId w:val="13"/>
        </w:numPr>
        <w:shd w:val="clear" w:color="auto" w:fill="auto"/>
        <w:tabs>
          <w:tab w:pos="305" w:val="left"/>
        </w:tabs>
        <w:bidi w:val="0"/>
        <w:spacing w:before="0" w:line="240" w:lineRule="auto"/>
        <w:ind w:left="0" w:right="0" w:firstLine="0"/>
        <w:jc w:val="left"/>
      </w:pPr>
      <w:bookmarkStart w:id="400" w:name="bookmark400"/>
      <w:bookmarkEnd w:id="40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73"/>
        <w:keepNext/>
        <w:keepLines/>
        <w:widowControl w:val="0"/>
        <w:shd w:val="clear" w:color="auto" w:fill="auto"/>
        <w:tabs>
          <w:tab w:pos="493" w:val="left"/>
        </w:tabs>
        <w:bidi w:val="0"/>
        <w:spacing w:before="0" w:line="240" w:lineRule="auto"/>
        <w:ind w:left="0" w:right="0" w:firstLine="0"/>
        <w:jc w:val="left"/>
      </w:pPr>
      <w:bookmarkStart w:id="401" w:name="bookmark401"/>
      <w:bookmarkStart w:id="402" w:name="bookmark402"/>
      <w:bookmarkStart w:id="403" w:name="bookmark403"/>
      <w:bookmarkStart w:id="404" w:name="bookmark404"/>
      <w:r>
        <w:rPr>
          <w:color w:val="000000"/>
          <w:spacing w:val="0"/>
          <w:w w:val="100"/>
          <w:position w:val="0"/>
        </w:rPr>
        <w:t>（</w:t>
      </w:r>
      <w:bookmarkEnd w:id="403"/>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01"/>
      <w:bookmarkEnd w:id="402"/>
      <w:bookmarkEnd w:id="404"/>
    </w:p>
    <w:p>
      <w:pPr>
        <w:pStyle w:val="Style25"/>
        <w:keepNext w:val="0"/>
        <w:keepLines w:val="0"/>
        <w:widowControl w:val="0"/>
        <w:numPr>
          <w:ilvl w:val="0"/>
          <w:numId w:val="13"/>
        </w:numPr>
        <w:shd w:val="clear" w:color="auto" w:fill="auto"/>
        <w:tabs>
          <w:tab w:pos="305" w:val="left"/>
        </w:tabs>
        <w:bidi w:val="0"/>
        <w:spacing w:before="0" w:line="240" w:lineRule="auto"/>
        <w:ind w:left="0" w:right="0" w:firstLine="0"/>
        <w:jc w:val="left"/>
      </w:pPr>
      <w:bookmarkStart w:id="405" w:name="bookmark405"/>
      <w:bookmarkEnd w:id="40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28"/>
        <w:keepNext/>
        <w:keepLines/>
        <w:widowControl w:val="0"/>
        <w:shd w:val="clear" w:color="auto" w:fill="auto"/>
        <w:tabs>
          <w:tab w:pos="378" w:val="left"/>
        </w:tabs>
        <w:bidi w:val="0"/>
        <w:spacing w:before="0" w:after="380" w:line="240" w:lineRule="auto"/>
        <w:ind w:left="0" w:right="0" w:firstLine="0"/>
        <w:jc w:val="left"/>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4</w:t>
      </w:r>
      <w:bookmarkEnd w:id="408"/>
      <w:r>
        <w:rPr>
          <w:color w:val="000000"/>
          <w:spacing w:val="0"/>
          <w:w w:val="100"/>
          <w:position w:val="0"/>
        </w:rPr>
        <w:t>、</w:t>
        <w:tab/>
        <w:t>其他重大合同</w:t>
      </w:r>
      <w:bookmarkEnd w:id="406"/>
      <w:bookmarkEnd w:id="407"/>
      <w:bookmarkEnd w:id="409"/>
    </w:p>
    <w:p>
      <w:pPr>
        <w:pStyle w:val="Style25"/>
        <w:keepNext w:val="0"/>
        <w:keepLines w:val="0"/>
        <w:widowControl w:val="0"/>
        <w:numPr>
          <w:ilvl w:val="0"/>
          <w:numId w:val="13"/>
        </w:numPr>
        <w:shd w:val="clear" w:color="auto" w:fill="auto"/>
        <w:tabs>
          <w:tab w:pos="305" w:val="left"/>
        </w:tabs>
        <w:bidi w:val="0"/>
        <w:spacing w:before="0" w:line="240" w:lineRule="auto"/>
        <w:ind w:left="0" w:right="0" w:firstLine="0"/>
        <w:jc w:val="left"/>
      </w:pPr>
      <w:bookmarkStart w:id="410" w:name="bookmark410"/>
      <w:bookmarkEnd w:id="41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3"/>
        <w:keepNext/>
        <w:keepLines/>
        <w:widowControl w:val="0"/>
        <w:shd w:val="clear" w:color="auto" w:fill="auto"/>
        <w:bidi w:val="0"/>
        <w:spacing w:before="0" w:after="380" w:line="240" w:lineRule="auto"/>
        <w:ind w:left="0" w:right="0" w:firstLine="0"/>
        <w:jc w:val="left"/>
      </w:pPr>
      <w:bookmarkStart w:id="411" w:name="bookmark411"/>
      <w:bookmarkStart w:id="412" w:name="bookmark412"/>
      <w:bookmarkStart w:id="413" w:name="bookmark413"/>
      <w:r>
        <w:rPr>
          <w:color w:val="000000"/>
          <w:spacing w:val="0"/>
          <w:w w:val="100"/>
          <w:position w:val="0"/>
        </w:rPr>
        <w:t>十七、社会责任情况</w:t>
      </w:r>
      <w:bookmarkEnd w:id="411"/>
      <w:bookmarkEnd w:id="412"/>
      <w:bookmarkEnd w:id="413"/>
    </w:p>
    <w:p>
      <w:pPr>
        <w:pStyle w:val="Style28"/>
        <w:keepNext/>
        <w:keepLines/>
        <w:widowControl w:val="0"/>
        <w:shd w:val="clear" w:color="auto" w:fill="auto"/>
        <w:tabs>
          <w:tab w:pos="368" w:val="left"/>
        </w:tabs>
        <w:bidi w:val="0"/>
        <w:spacing w:before="0" w:after="380" w:line="240" w:lineRule="auto"/>
        <w:ind w:left="0" w:right="0" w:firstLine="0"/>
        <w:jc w:val="left"/>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1</w:t>
      </w:r>
      <w:bookmarkEnd w:id="416"/>
      <w:r>
        <w:rPr>
          <w:color w:val="000000"/>
          <w:spacing w:val="0"/>
          <w:w w:val="100"/>
          <w:position w:val="0"/>
        </w:rPr>
        <w:t>、</w:t>
        <w:tab/>
        <w:t>履行精准扶贫社会责任情况</w:t>
      </w:r>
      <w:bookmarkEnd w:id="414"/>
      <w:bookmarkEnd w:id="415"/>
      <w:bookmarkEnd w:id="417"/>
    </w:p>
    <w:p>
      <w:pPr>
        <w:pStyle w:val="Style25"/>
        <w:keepNext w:val="0"/>
        <w:keepLines w:val="0"/>
        <w:widowControl w:val="0"/>
        <w:numPr>
          <w:ilvl w:val="0"/>
          <w:numId w:val="13"/>
        </w:numPr>
        <w:shd w:val="clear" w:color="auto" w:fill="auto"/>
        <w:tabs>
          <w:tab w:pos="305" w:val="left"/>
        </w:tabs>
        <w:bidi w:val="0"/>
        <w:spacing w:before="0" w:after="380" w:line="240" w:lineRule="auto"/>
        <w:ind w:left="0" w:right="0" w:firstLine="0"/>
        <w:jc w:val="left"/>
      </w:pPr>
      <w:bookmarkStart w:id="418" w:name="bookmark418"/>
      <w:bookmarkEnd w:id="41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tabs>
          <w:tab w:pos="378" w:val="left"/>
        </w:tabs>
        <w:bidi w:val="0"/>
        <w:spacing w:before="0" w:after="440" w:line="240" w:lineRule="auto"/>
        <w:ind w:left="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2</w:t>
      </w:r>
      <w:bookmarkEnd w:id="421"/>
      <w:r>
        <w:rPr>
          <w:color w:val="000000"/>
          <w:spacing w:val="0"/>
          <w:w w:val="100"/>
          <w:position w:val="0"/>
        </w:rPr>
        <w:t>、</w:t>
        <w:tab/>
        <w:t>履行其他社会责任的情况</w:t>
      </w:r>
      <w:bookmarkEnd w:id="419"/>
      <w:bookmarkEnd w:id="420"/>
      <w:bookmarkEnd w:id="422"/>
    </w:p>
    <w:p>
      <w:pPr>
        <w:pStyle w:val="Style14"/>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公司一直秉承着公司的企业文化，积极履行社会责任，倡导三个发展，即公司与员工共同发展、公司</w:t>
      </w:r>
    </w:p>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与客户共同发展、公司与社会共同发展。</w:t>
      </w:r>
    </w:p>
    <w:p>
      <w:pPr>
        <w:pStyle w:val="Style14"/>
        <w:keepNext w:val="0"/>
        <w:keepLines w:val="0"/>
        <w:widowControl w:val="0"/>
        <w:shd w:val="clear" w:color="auto" w:fill="auto"/>
        <w:bidi w:val="0"/>
        <w:spacing w:before="0" w:after="40" w:line="240" w:lineRule="auto"/>
        <w:ind w:left="0" w:right="0" w:firstLine="440"/>
        <w:jc w:val="left"/>
      </w:pPr>
      <w:r>
        <w:rPr>
          <w:color w:val="000000"/>
          <w:spacing w:val="0"/>
          <w:w w:val="100"/>
          <w:position w:val="0"/>
        </w:rPr>
        <w:t xml:space="preserve">公司作为广电行业的龙头上市公司，深知人才是公司得以基业长青的关键保障。公司积极拓展员工个 </w:t>
      </w:r>
      <w:r>
        <w:rPr>
          <w:color w:val="000000"/>
          <w:spacing w:val="0"/>
          <w:w w:val="100"/>
          <w:position w:val="0"/>
        </w:rPr>
        <w:t>人发展空间，为员工设计个性化的职业生涯发展规划。立足于先进完善的企业管理制度与培训体系，为员 工提供技术通道晋升、业务通道晋升与管理通道晋升的“三条通道”发展模式，从而使员工在基于个人兴 趣与专长的基础上更好的实现自身价值与公司价值的结合，实现自身与公司的一同成长。</w:t>
      </w:r>
    </w:p>
    <w:p>
      <w:pPr>
        <w:pStyle w:val="Style14"/>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公司将长期坚持“与客户共同发展”的理念，凭借出色的产品性能、优质的服务以及丰富的应用经验， 满足广大运营商的个性化需求，做到先行业之所想，攻行业之艰难。未来，依托雄厚的研发实力和丰富的 成功经验，公司将为广大运营商提供更安全的产品和更优质的服务，助力中国数字视频通讯技术的发展。</w:t>
      </w:r>
    </w:p>
    <w:p>
      <w:pPr>
        <w:pStyle w:val="Style14"/>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公司始终将依法经营作为公司运行的基本原则，并且主动承担社会责任，积极参与社会活动。在中国 几乎所有的重大历史性事件的直播工作中都有公司的身影，包括北京奥运会、世博会、人大两会、</w:t>
      </w:r>
      <w:r>
        <w:rPr>
          <w:rFonts w:ascii="Arial Unicode MS" w:eastAsia="Arial Unicode MS" w:hAnsi="Arial Unicode MS" w:cs="Arial Unicode MS"/>
          <w:color w:val="000000"/>
          <w:spacing w:val="0"/>
          <w:w w:val="100"/>
          <w:position w:val="0"/>
          <w:sz w:val="17"/>
          <w:szCs w:val="17"/>
        </w:rPr>
        <w:t>60</w:t>
      </w:r>
      <w:r>
        <w:rPr>
          <w:color w:val="000000"/>
          <w:spacing w:val="0"/>
          <w:w w:val="100"/>
          <w:position w:val="0"/>
        </w:rPr>
        <w:t>周 年国庆等等。与此同时，公司坚持用不断增长的纳税水平来履行自己的社会责任。而作为一家上市公司， 公司一直严格按照《公司法》、《深圳证券交易所创业板股票上市规则》、《上市公司信息披露管理办法》 等相关法律法规的要求，准确、真实、完整、及时地进行信息披露工作，保持公司的信息的透明度与诚信 度。公司还通过投资者电话、电子邮箱和投资者互动易等多种渠道与平台保持与投资者，特别是中小投资 者的沟通交流，以便投资者及时掌握公司的最新经营情况，保证投资者的知情权。</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上市公司及其子公司是否属于环境保护部门公布的重点排污单位</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是否发布社会责任报告</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keepLines/>
        <w:widowControl w:val="0"/>
        <w:shd w:val="clear" w:color="auto" w:fill="auto"/>
        <w:bidi w:val="0"/>
        <w:spacing w:before="0" w:after="380" w:line="240" w:lineRule="auto"/>
        <w:ind w:left="0" w:right="0" w:firstLine="0"/>
        <w:jc w:val="left"/>
      </w:pPr>
      <w:bookmarkStart w:id="423" w:name="bookmark423"/>
      <w:bookmarkStart w:id="424" w:name="bookmark424"/>
      <w:bookmarkStart w:id="425" w:name="bookmark425"/>
      <w:r>
        <w:rPr>
          <w:color w:val="000000"/>
          <w:spacing w:val="0"/>
          <w:w w:val="100"/>
          <w:position w:val="0"/>
        </w:rPr>
        <w:t>十八、其他重大事项的说明</w:t>
      </w:r>
      <w:bookmarkEnd w:id="423"/>
      <w:bookmarkEnd w:id="424"/>
      <w:bookmarkEnd w:id="425"/>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公司报告期不存在需要说明的其他重大事项。</w:t>
      </w:r>
    </w:p>
    <w:p>
      <w:pPr>
        <w:pStyle w:val="Style23"/>
        <w:keepNext/>
        <w:keepLines/>
        <w:widowControl w:val="0"/>
        <w:shd w:val="clear" w:color="auto" w:fill="auto"/>
        <w:bidi w:val="0"/>
        <w:spacing w:before="0" w:after="380" w:line="240" w:lineRule="auto"/>
        <w:ind w:left="0" w:right="0" w:firstLine="0"/>
        <w:jc w:val="left"/>
      </w:pPr>
      <w:bookmarkStart w:id="426" w:name="bookmark426"/>
      <w:bookmarkStart w:id="427" w:name="bookmark427"/>
      <w:bookmarkStart w:id="428" w:name="bookmark428"/>
      <w:r>
        <w:rPr>
          <w:color w:val="000000"/>
          <w:spacing w:val="0"/>
          <w:w w:val="100"/>
          <w:position w:val="0"/>
        </w:rPr>
        <w:t>十九、公司子公司重大事项</w:t>
      </w:r>
      <w:bookmarkEnd w:id="426"/>
      <w:bookmarkEnd w:id="427"/>
      <w:bookmarkEnd w:id="428"/>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4"/>
        <w:keepNext w:val="0"/>
        <w:keepLines w:val="0"/>
        <w:widowControl w:val="0"/>
        <w:shd w:val="clear" w:color="auto" w:fill="auto"/>
        <w:bidi w:val="0"/>
        <w:spacing w:before="0" w:after="40" w:line="468"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月，公司全资子公司数码视讯美国控股公司与</w:t>
      </w:r>
      <w:r>
        <w:rPr>
          <w:rFonts w:ascii="Times New Roman" w:eastAsia="Times New Roman" w:hAnsi="Times New Roman" w:cs="Times New Roman"/>
          <w:color w:val="000000"/>
          <w:spacing w:val="0"/>
          <w:w w:val="100"/>
          <w:position w:val="0"/>
        </w:rPr>
        <w:t>Video Stitch, Inc.</w:t>
      </w:r>
      <w:r>
        <w:rPr>
          <w:color w:val="000000"/>
          <w:spacing w:val="0"/>
          <w:w w:val="100"/>
          <w:position w:val="0"/>
        </w:rPr>
        <w:t>签订了《股权投资可转债协 议》。详情请参阅公司于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日在巨潮资讯网披露的《关于子公司投资虚拟现实直播技术公司 </w:t>
      </w:r>
      <w:r>
        <w:rPr>
          <w:rFonts w:ascii="Times New Roman" w:eastAsia="Times New Roman" w:hAnsi="Times New Roman" w:cs="Times New Roman"/>
          <w:color w:val="000000"/>
          <w:spacing w:val="0"/>
          <w:w w:val="100"/>
          <w:position w:val="0"/>
        </w:rPr>
        <w:t>Video Stitch</w:t>
      </w:r>
      <w:r>
        <w:rPr>
          <w:color w:val="000000"/>
          <w:spacing w:val="0"/>
          <w:w w:val="100"/>
          <w:position w:val="0"/>
        </w:rPr>
        <w:t>的公告》（公告编号：</w:t>
      </w:r>
      <w:r>
        <w:rPr>
          <w:rFonts w:ascii="Times New Roman" w:eastAsia="Times New Roman" w:hAnsi="Times New Roman" w:cs="Times New Roman"/>
          <w:color w:val="000000"/>
          <w:spacing w:val="0"/>
          <w:w w:val="100"/>
          <w:position w:val="0"/>
        </w:rPr>
        <w:t>2016-026</w:t>
      </w:r>
      <w:r>
        <w:rPr>
          <w:color w:val="000000"/>
          <w:spacing w:val="0"/>
          <w:w w:val="100"/>
          <w:position w:val="0"/>
        </w:rPr>
        <w:t>）。</w:t>
      </w:r>
    </w:p>
    <w:p>
      <w:pPr>
        <w:pStyle w:val="Style14"/>
        <w:keepNext w:val="0"/>
        <w:keepLines w:val="0"/>
        <w:widowControl w:val="0"/>
        <w:shd w:val="clear" w:color="auto" w:fill="auto"/>
        <w:bidi w:val="0"/>
        <w:spacing w:before="0" w:after="140" w:line="468"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月，公司全资子公司北京数码视讯支付技术有限公司完成了分立相关工商登记手续，并取 得了北京市工商行政管理局及北京市工商行政管理局顺义分局颁发的营业执照。详情请参阅公司于</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日在巨潮资讯网披露的《关于全资子公司完成分立的公告》（公告编号：</w:t>
      </w:r>
      <w:r>
        <w:rPr>
          <w:rFonts w:ascii="Times New Roman" w:eastAsia="Times New Roman" w:hAnsi="Times New Roman" w:cs="Times New Roman"/>
          <w:color w:val="000000"/>
          <w:spacing w:val="0"/>
          <w:w w:val="100"/>
          <w:position w:val="0"/>
        </w:rPr>
        <w:t>2016-055</w:t>
      </w:r>
      <w:r>
        <w:rPr>
          <w:color w:val="000000"/>
          <w:spacing w:val="0"/>
          <w:w w:val="100"/>
          <w:position w:val="0"/>
        </w:rPr>
        <w:t>）。</w:t>
      </w:r>
      <w:r>
        <w:br w:type="page"/>
      </w:r>
    </w:p>
    <w:p>
      <w:pPr>
        <w:pStyle w:val="Style12"/>
        <w:keepNext/>
        <w:keepLines/>
        <w:widowControl w:val="0"/>
        <w:shd w:val="clear" w:color="auto" w:fill="auto"/>
        <w:bidi w:val="0"/>
        <w:spacing w:before="0" w:after="540" w:line="240" w:lineRule="auto"/>
        <w:ind w:left="0" w:right="0" w:firstLine="0"/>
        <w:jc w:val="center"/>
      </w:pPr>
      <w:bookmarkStart w:id="429" w:name="bookmark429"/>
      <w:bookmarkStart w:id="430" w:name="bookmark430"/>
      <w:bookmarkStart w:id="431" w:name="bookmark431"/>
      <w:r>
        <w:rPr>
          <w:color w:val="000000"/>
          <w:spacing w:val="0"/>
          <w:w w:val="100"/>
          <w:position w:val="0"/>
        </w:rPr>
        <w:t>第六节股份变动及股东情况</w:t>
      </w:r>
      <w:bookmarkEnd w:id="429"/>
      <w:bookmarkEnd w:id="430"/>
      <w:bookmarkEnd w:id="431"/>
    </w:p>
    <w:p>
      <w:pPr>
        <w:pStyle w:val="Style23"/>
        <w:keepNext/>
        <w:keepLines/>
        <w:widowControl w:val="0"/>
        <w:shd w:val="clear" w:color="auto" w:fill="auto"/>
        <w:bidi w:val="0"/>
        <w:spacing w:before="0" w:after="360" w:line="240" w:lineRule="auto"/>
        <w:ind w:left="0" w:right="0" w:firstLine="0"/>
        <w:jc w:val="left"/>
      </w:pPr>
      <w:bookmarkStart w:id="432" w:name="bookmark432"/>
      <w:bookmarkStart w:id="433" w:name="bookmark433"/>
      <w:bookmarkStart w:id="434" w:name="bookmark434"/>
      <w:bookmarkStart w:id="435" w:name="bookmark435"/>
      <w:r>
        <w:rPr>
          <w:color w:val="000000"/>
          <w:spacing w:val="0"/>
          <w:w w:val="100"/>
          <w:position w:val="0"/>
        </w:rPr>
        <w:t>一</w:t>
      </w:r>
      <w:bookmarkEnd w:id="434"/>
      <w:r>
        <w:rPr>
          <w:color w:val="000000"/>
          <w:spacing w:val="0"/>
          <w:w w:val="100"/>
          <w:position w:val="0"/>
        </w:rPr>
        <w:t>、股份变动情况</w:t>
      </w:r>
      <w:bookmarkEnd w:id="432"/>
      <w:bookmarkEnd w:id="433"/>
      <w:bookmarkEnd w:id="435"/>
    </w:p>
    <w:p>
      <w:pPr>
        <w:pStyle w:val="Style28"/>
        <w:keepNext/>
        <w:keepLines/>
        <w:widowControl w:val="0"/>
        <w:shd w:val="clear" w:color="auto" w:fill="auto"/>
        <w:bidi w:val="0"/>
        <w:spacing w:before="0" w:after="360" w:line="240" w:lineRule="auto"/>
        <w:ind w:left="0" w:right="0" w:firstLine="0"/>
        <w:jc w:val="left"/>
      </w:pPr>
      <w:bookmarkStart w:id="436" w:name="bookmark436"/>
      <w:bookmarkStart w:id="437" w:name="bookmark437"/>
      <w:bookmarkStart w:id="438" w:name="bookmark438"/>
      <w:bookmarkStart w:id="439" w:name="bookmark439"/>
      <w:r>
        <w:rPr>
          <w:rFonts w:ascii="Times New Roman" w:eastAsia="Times New Roman" w:hAnsi="Times New Roman" w:cs="Times New Roman"/>
          <w:color w:val="000000"/>
          <w:spacing w:val="0"/>
          <w:w w:val="100"/>
          <w:position w:val="0"/>
        </w:rPr>
        <w:t>1</w:t>
      </w:r>
      <w:bookmarkEnd w:id="438"/>
      <w:r>
        <w:rPr>
          <w:color w:val="000000"/>
          <w:spacing w:val="0"/>
          <w:w w:val="100"/>
          <w:position w:val="0"/>
        </w:rPr>
        <w:t>、股份变动情况</w:t>
      </w:r>
      <w:bookmarkEnd w:id="436"/>
      <w:bookmarkEnd w:id="437"/>
      <w:bookmarkEnd w:id="43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987"/>
        <w:gridCol w:w="994"/>
        <w:gridCol w:w="850"/>
        <w:gridCol w:w="850"/>
        <w:gridCol w:w="571"/>
        <w:gridCol w:w="989"/>
        <w:gridCol w:w="854"/>
        <w:gridCol w:w="850"/>
        <w:gridCol w:w="994"/>
        <w:gridCol w:w="64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171,564,458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12.45%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-1,543,991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-1,543,991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170,020,467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12.34%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171,564,458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12.45%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-1,543,991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-1,543,991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170,020,467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12.34%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171,564,458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12.45%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-1,543,991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-1,543,991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170,020,467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12.34%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1,206,229,404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87.55%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1,543,991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1,543,991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1,207,773,395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87.66%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1,206,229,404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87.55%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1,543,991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1,543,991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1,207,773,395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87.66%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1,377,793,862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1,377,793,862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100.00%</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股份变动的原因</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4"/>
        <w:keepNext w:val="0"/>
        <w:keepLines w:val="0"/>
        <w:widowControl w:val="0"/>
        <w:shd w:val="clear" w:color="auto" w:fill="auto"/>
        <w:bidi w:val="0"/>
        <w:spacing w:before="0" w:after="220" w:line="466" w:lineRule="exact"/>
        <w:ind w:left="0" w:right="0" w:firstLine="440"/>
        <w:jc w:val="left"/>
      </w:pPr>
      <w:r>
        <w:rPr>
          <w:color w:val="000000"/>
          <w:spacing w:val="0"/>
          <w:w w:val="100"/>
          <w:position w:val="0"/>
        </w:rPr>
        <w:t>报告期内，高管锁定股按规定比例解锁，导致有限售条件的股份减少</w:t>
      </w:r>
      <w:r>
        <w:rPr>
          <w:rFonts w:ascii="Times New Roman" w:eastAsia="Times New Roman" w:hAnsi="Times New Roman" w:cs="Times New Roman"/>
          <w:color w:val="000000"/>
          <w:spacing w:val="0"/>
          <w:w w:val="100"/>
          <w:position w:val="0"/>
        </w:rPr>
        <w:t>1,543,991</w:t>
      </w:r>
      <w:r>
        <w:rPr>
          <w:color w:val="000000"/>
          <w:spacing w:val="0"/>
          <w:w w:val="100"/>
          <w:position w:val="0"/>
        </w:rPr>
        <w:t>股，对应的无限售条 件股份增加</w:t>
      </w:r>
      <w:r>
        <w:rPr>
          <w:rFonts w:ascii="Times New Roman" w:eastAsia="Times New Roman" w:hAnsi="Times New Roman" w:cs="Times New Roman"/>
          <w:color w:val="000000"/>
          <w:spacing w:val="0"/>
          <w:w w:val="100"/>
          <w:position w:val="0"/>
        </w:rPr>
        <w:t>1,543,991</w:t>
      </w:r>
      <w:r>
        <w:rPr>
          <w:color w:val="000000"/>
          <w:spacing w:val="0"/>
          <w:w w:val="100"/>
          <w:position w:val="0"/>
        </w:rPr>
        <w:t>股。</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股份变动的批准情况</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股份变动的过户情况</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2</w:t>
      </w:r>
      <w:bookmarkEnd w:id="442"/>
      <w:r>
        <w:rPr>
          <w:color w:val="000000"/>
          <w:spacing w:val="0"/>
          <w:w w:val="100"/>
          <w:position w:val="0"/>
        </w:rPr>
        <w:t>、限售股份变动情况</w:t>
      </w:r>
      <w:bookmarkEnd w:id="440"/>
      <w:bookmarkEnd w:id="441"/>
      <w:bookmarkEnd w:id="443"/>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7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854"/>
        <w:gridCol w:w="1277"/>
        <w:gridCol w:w="1560"/>
        <w:gridCol w:w="1560"/>
        <w:gridCol w:w="1272"/>
        <w:gridCol w:w="994"/>
        <w:gridCol w:w="213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本期解除限售股数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本期增加限售股数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拟解除限售日期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160,828,888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160,828,888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高管股份，每年解锁</w:t>
            </w: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李易南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601,520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类高管股份，每年解锁</w:t>
            </w: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李枚芳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3,097,976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3,097,975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类高管股份，每年解锁</w:t>
            </w: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张怀雨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1,734,968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高管股份，每年解锁</w:t>
            </w: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1,044,419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高管股份，每年解锁</w:t>
            </w: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张立新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125,486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类高管股份，每年解锁</w:t>
            </w: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王万春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524,466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高管股份，每年解锁</w:t>
            </w: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2,651,067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2,008,681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高管股份，每年解锁</w:t>
            </w: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宿玉文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867,778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高管股份，每年解锁</w:t>
            </w: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孙鹏程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高管股份，每年解锁</w:t>
            </w: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戴益钧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高管股份，每年解锁</w:t>
            </w:r>
            <w:r>
              <w:rPr>
                <w:color w:val="000000"/>
                <w:spacing w:val="0"/>
                <w:w w:val="100"/>
                <w:position w:val="0"/>
              </w:rPr>
              <w:t>25%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171,564,458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1,548,033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170,020,467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23"/>
        <w:keepNext/>
        <w:keepLines/>
        <w:widowControl w:val="0"/>
        <w:shd w:val="clear" w:color="auto" w:fill="auto"/>
        <w:tabs>
          <w:tab w:pos="517" w:val="left"/>
        </w:tabs>
        <w:bidi w:val="0"/>
        <w:spacing w:before="0" w:after="360" w:line="240" w:lineRule="auto"/>
        <w:ind w:left="0" w:right="0" w:firstLine="0"/>
        <w:jc w:val="left"/>
      </w:pPr>
      <w:bookmarkStart w:id="444" w:name="bookmark444"/>
      <w:bookmarkStart w:id="445" w:name="bookmark445"/>
      <w:bookmarkStart w:id="446" w:name="bookmark446"/>
      <w:bookmarkStart w:id="447" w:name="bookmark447"/>
      <w:r>
        <w:rPr>
          <w:color w:val="000000"/>
          <w:spacing w:val="0"/>
          <w:w w:val="100"/>
          <w:position w:val="0"/>
        </w:rPr>
        <w:t>二</w:t>
      </w:r>
      <w:bookmarkEnd w:id="446"/>
      <w:r>
        <w:rPr>
          <w:color w:val="000000"/>
          <w:spacing w:val="0"/>
          <w:w w:val="100"/>
          <w:position w:val="0"/>
        </w:rPr>
        <w:t>、</w:t>
        <w:tab/>
        <w:t>证券发行与上市情况</w:t>
      </w:r>
      <w:bookmarkEnd w:id="444"/>
      <w:bookmarkEnd w:id="445"/>
      <w:bookmarkEnd w:id="447"/>
    </w:p>
    <w:p>
      <w:pPr>
        <w:pStyle w:val="Style28"/>
        <w:keepNext/>
        <w:keepLines/>
        <w:widowControl w:val="0"/>
        <w:shd w:val="clear" w:color="auto" w:fill="auto"/>
        <w:tabs>
          <w:tab w:pos="368" w:val="left"/>
        </w:tabs>
        <w:bidi w:val="0"/>
        <w:spacing w:before="0" w:after="360" w:line="240" w:lineRule="auto"/>
        <w:ind w:left="0" w:right="0" w:firstLine="0"/>
        <w:jc w:val="left"/>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1</w:t>
      </w:r>
      <w:bookmarkEnd w:id="450"/>
      <w:r>
        <w:rPr>
          <w:color w:val="000000"/>
          <w:spacing w:val="0"/>
          <w:w w:val="100"/>
          <w:position w:val="0"/>
        </w:rPr>
        <w:t>、</w:t>
        <w:tab/>
        <w:t>报告期内证券发行（不含优先股）情况</w:t>
      </w:r>
      <w:bookmarkEnd w:id="448"/>
      <w:bookmarkEnd w:id="449"/>
      <w:bookmarkEnd w:id="451"/>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60" w:line="240" w:lineRule="auto"/>
        <w:ind w:left="0" w:right="0" w:firstLine="0"/>
        <w:jc w:val="left"/>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2</w:t>
      </w:r>
      <w:bookmarkEnd w:id="454"/>
      <w:r>
        <w:rPr>
          <w:color w:val="000000"/>
          <w:spacing w:val="0"/>
          <w:w w:val="100"/>
          <w:position w:val="0"/>
        </w:rPr>
        <w:t>、</w:t>
        <w:tab/>
        <w:t>公司股份总数及股东结构的变动、公司资产和负债结构的变动情况说明</w:t>
      </w:r>
      <w:bookmarkEnd w:id="452"/>
      <w:bookmarkEnd w:id="453"/>
      <w:bookmarkEnd w:id="455"/>
    </w:p>
    <w:p>
      <w:pPr>
        <w:pStyle w:val="Style25"/>
        <w:keepNext w:val="0"/>
        <w:keepLines w:val="0"/>
        <w:widowControl w:val="0"/>
        <w:numPr>
          <w:ilvl w:val="0"/>
          <w:numId w:val="13"/>
        </w:numPr>
        <w:shd w:val="clear" w:color="auto" w:fill="auto"/>
        <w:tabs>
          <w:tab w:pos="282" w:val="left"/>
        </w:tabs>
        <w:bidi w:val="0"/>
        <w:spacing w:before="0" w:after="360" w:line="240" w:lineRule="auto"/>
        <w:ind w:left="0" w:right="0" w:firstLine="0"/>
        <w:jc w:val="left"/>
      </w:pPr>
      <w:bookmarkStart w:id="456" w:name="bookmark456"/>
      <w:bookmarkEnd w:id="45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tabs>
          <w:tab w:pos="378" w:val="left"/>
        </w:tabs>
        <w:bidi w:val="0"/>
        <w:spacing w:before="0" w:after="360" w:line="240" w:lineRule="auto"/>
        <w:ind w:left="0" w:right="0" w:firstLine="0"/>
        <w:jc w:val="left"/>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3</w:t>
      </w:r>
      <w:bookmarkEnd w:id="459"/>
      <w:r>
        <w:rPr>
          <w:color w:val="000000"/>
          <w:spacing w:val="0"/>
          <w:w w:val="100"/>
          <w:position w:val="0"/>
        </w:rPr>
        <w:t>、</w:t>
        <w:tab/>
        <w:t>现存的内部职工股情况</w:t>
      </w:r>
      <w:bookmarkEnd w:id="457"/>
      <w:bookmarkEnd w:id="458"/>
      <w:bookmarkEnd w:id="460"/>
    </w:p>
    <w:p>
      <w:pPr>
        <w:pStyle w:val="Style25"/>
        <w:keepNext w:val="0"/>
        <w:keepLines w:val="0"/>
        <w:widowControl w:val="0"/>
        <w:numPr>
          <w:ilvl w:val="0"/>
          <w:numId w:val="13"/>
        </w:numPr>
        <w:shd w:val="clear" w:color="auto" w:fill="auto"/>
        <w:tabs>
          <w:tab w:pos="282" w:val="left"/>
        </w:tabs>
        <w:bidi w:val="0"/>
        <w:spacing w:before="0" w:after="360" w:line="240" w:lineRule="auto"/>
        <w:ind w:left="0" w:right="0" w:firstLine="0"/>
        <w:jc w:val="left"/>
      </w:pPr>
      <w:bookmarkStart w:id="461" w:name="bookmark461"/>
      <w:bookmarkEnd w:id="46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keepLines/>
        <w:widowControl w:val="0"/>
        <w:shd w:val="clear" w:color="auto" w:fill="auto"/>
        <w:tabs>
          <w:tab w:pos="517" w:val="left"/>
        </w:tabs>
        <w:bidi w:val="0"/>
        <w:spacing w:before="0" w:after="360" w:line="240" w:lineRule="auto"/>
        <w:ind w:left="0" w:right="0" w:firstLine="0"/>
        <w:jc w:val="left"/>
      </w:pPr>
      <w:bookmarkStart w:id="462" w:name="bookmark462"/>
      <w:bookmarkStart w:id="463" w:name="bookmark463"/>
      <w:bookmarkStart w:id="464" w:name="bookmark464"/>
      <w:bookmarkStart w:id="465" w:name="bookmark465"/>
      <w:r>
        <w:rPr>
          <w:color w:val="000000"/>
          <w:spacing w:val="0"/>
          <w:w w:val="100"/>
          <w:position w:val="0"/>
        </w:rPr>
        <w:t>三</w:t>
      </w:r>
      <w:bookmarkEnd w:id="464"/>
      <w:r>
        <w:rPr>
          <w:color w:val="000000"/>
          <w:spacing w:val="0"/>
          <w:w w:val="100"/>
          <w:position w:val="0"/>
        </w:rPr>
        <w:t>、</w:t>
        <w:tab/>
        <w:t>股东和实际控制人情况</w:t>
      </w:r>
      <w:bookmarkEnd w:id="462"/>
      <w:bookmarkEnd w:id="463"/>
      <w:bookmarkEnd w:id="465"/>
    </w:p>
    <w:p>
      <w:pPr>
        <w:pStyle w:val="Style28"/>
        <w:keepNext/>
        <w:keepLines/>
        <w:widowControl w:val="0"/>
        <w:shd w:val="clear" w:color="auto" w:fill="auto"/>
        <w:bidi w:val="0"/>
        <w:spacing w:before="0" w:after="360" w:line="240" w:lineRule="auto"/>
        <w:ind w:left="0" w:right="0" w:firstLine="0"/>
        <w:jc w:val="left"/>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1</w:t>
      </w:r>
      <w:bookmarkEnd w:id="468"/>
      <w:r>
        <w:rPr>
          <w:color w:val="000000"/>
          <w:spacing w:val="0"/>
          <w:w w:val="100"/>
          <w:position w:val="0"/>
        </w:rPr>
        <w:t>、公司股东数量及持股情况</w:t>
      </w:r>
      <w:bookmarkEnd w:id="466"/>
      <w:bookmarkEnd w:id="467"/>
      <w:bookmarkEnd w:id="46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39"/>
        <w:gridCol w:w="797"/>
        <w:gridCol w:w="1459"/>
        <w:gridCol w:w="1195"/>
        <w:gridCol w:w="1310"/>
        <w:gridCol w:w="1085"/>
        <w:gridCol w:w="1752"/>
        <w:gridCol w:w="64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报告期末普通股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95,247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年度报告披露日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92,502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报告期末表决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年度报告披露日前上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line="1" w:lineRule="exact"/>
      </w:pPr>
      <w:r>
        <w:br w:type="page"/>
      </w:r>
    </w:p>
    <w:tbl>
      <w:tblPr>
        <w:tblOverlap w:val="never"/>
        <w:jc w:val="center"/>
        <w:tblLayout w:type="fixed"/>
      </w:tblPr>
      <w:tblGrid>
        <w:gridCol w:w="1339"/>
        <w:gridCol w:w="134"/>
        <w:gridCol w:w="662"/>
        <w:gridCol w:w="749"/>
        <w:gridCol w:w="778"/>
        <w:gridCol w:w="1157"/>
        <w:gridCol w:w="854"/>
        <w:gridCol w:w="427"/>
        <w:gridCol w:w="566"/>
        <w:gridCol w:w="206"/>
        <w:gridCol w:w="312"/>
        <w:gridCol w:w="614"/>
        <w:gridCol w:w="422"/>
        <w:gridCol w:w="427"/>
        <w:gridCol w:w="288"/>
        <w:gridCol w:w="643"/>
      </w:tblGrid>
      <w:tr>
        <w:trPr>
          <w:trHeight w:val="98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股东总数</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前上一月末普通 股股东总数</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17"/>
                <w:szCs w:val="17"/>
              </w:rPr>
            </w:pPr>
            <w:r>
              <w:rPr>
                <w:rFonts w:ascii="SimSun" w:eastAsia="SimSun" w:hAnsi="SimSun" w:cs="SimSun"/>
                <w:color w:val="000000"/>
                <w:spacing w:val="0"/>
                <w:w w:val="100"/>
                <w:position w:val="0"/>
                <w:sz w:val="17"/>
                <w:szCs w:val="17"/>
              </w:rPr>
              <w:t>权恢复的优先 股股东总数（如 有）（参见注</w:t>
            </w: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c>
          <w:tcPr>
            <w:gridSpan w:val="3"/>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一月末表决权恢复的 优先股股东总数（如</w:t>
            </w:r>
          </w:p>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有）（参见注</w:t>
            </w: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报告期末持股 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报告期内 增减变动 情况</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持有有限售</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条件的股份</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gridSpan w:val="3"/>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持有无限售</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条件的股份</w:t>
            </w:r>
          </w:p>
          <w:p>
            <w:pPr>
              <w:pStyle w:val="Style2"/>
              <w:keepNext w:val="0"/>
              <w:keepLines w:val="0"/>
              <w:widowControl w:val="0"/>
              <w:shd w:val="clear" w:color="auto" w:fill="auto"/>
              <w:bidi w:val="0"/>
              <w:spacing w:before="0" w:after="100" w:line="240" w:lineRule="auto"/>
              <w:ind w:left="0" w:right="0" w:firstLine="380"/>
              <w:jc w:val="left"/>
              <w:rPr>
                <w:sz w:val="17"/>
                <w:szCs w:val="17"/>
              </w:rPr>
            </w:pPr>
            <w:r>
              <w:rPr>
                <w:rFonts w:ascii="SimSun" w:eastAsia="SimSun" w:hAnsi="SimSun" w:cs="SimSun"/>
                <w:color w:val="000000"/>
                <w:spacing w:val="0"/>
                <w:w w:val="100"/>
                <w:position w:val="0"/>
                <w:sz w:val="17"/>
                <w:szCs w:val="17"/>
              </w:rPr>
              <w:t>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3"/>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郑海涛</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214,438,518</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160,828,888</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53,609,630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马力创业投资有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44,050,876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-2,020,000</w:t>
            </w: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44,050,876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徐建林</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14,721,200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3,424,400</w:t>
            </w: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14,721,200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中国建设银行股 份有限公司一富 国创业板指数分 级证券投资基金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11,979,683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4,018,892</w:t>
            </w: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11,979,683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刘东辉</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11,830,000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11,830,000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张建军</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7,260,300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7,260,300</w:t>
            </w: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7,260,300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湖南兴业投资有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6,651,450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6,651,450</w:t>
            </w: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6,651,450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中国银行股份有 限公司一博时丝 路主题股票型证 券投资基金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6,282,900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6,282,900</w:t>
            </w: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6,282,900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中国工商银行股 份有限公司一易 方达创业板交易 型开放式指数证 券投资基金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6,034,586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1,860,412</w:t>
            </w: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6,034,586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孔波</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4,421,660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4,421,660</w:t>
            </w: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4,421,660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战略投资者或一般法人因配售新股 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名股东的情况（如有）（参 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1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上述股东关联关系或一致行动的说 明</w:t>
            </w:r>
          </w:p>
        </w:tc>
        <w:tc>
          <w:tcPr>
            <w:gridSpan w:val="1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其中郑海涛与其他股东不存在关联关系，也不为一致行动人；公司未知其他股东之间 是否存在关联关系或是否属于一致行动人。</w:t>
            </w:r>
          </w:p>
        </w:tc>
      </w:tr>
      <w:tr>
        <w:trPr>
          <w:trHeight w:val="398" w:hRule="exact"/>
        </w:trPr>
        <w:tc>
          <w:tcPr>
            <w:gridSpan w:val="1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403" w:hRule="exact"/>
        </w:trPr>
        <w:tc>
          <w:tcPr>
            <w:gridSpan w:val="4"/>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6"/>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3" w:hRule="exact"/>
        </w:trPr>
        <w:tc>
          <w:tcPr>
            <w:gridSpan w:val="4"/>
            <w:vMerge/>
            <w:tcBorders>
              <w:left w:val="single" w:sz="4"/>
            </w:tcBorders>
            <w:shd w:val="clear" w:color="auto" w:fill="D3D3D3"/>
            <w:vAlign w:val="center"/>
          </w:tcPr>
          <w:p>
            <w:pPr/>
          </w:p>
        </w:tc>
        <w:tc>
          <w:tcPr>
            <w:gridSpan w:val="6"/>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股份种类</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数量</w:t>
            </w: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郑海涛</w:t>
            </w:r>
          </w:p>
        </w:tc>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53,609,630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53,609,630</w:t>
            </w:r>
          </w:p>
        </w:tc>
      </w:tr>
      <w:tr>
        <w:trPr>
          <w:trHeight w:val="408" w:hRule="exact"/>
        </w:trPr>
        <w:tc>
          <w:tcPr>
            <w:gridSpan w:val="4"/>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马力创业投资有限公司</w:t>
            </w:r>
          </w:p>
        </w:tc>
        <w:tc>
          <w:tcPr>
            <w:gridSpan w:val="6"/>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44,050,876</w:t>
            </w:r>
          </w:p>
        </w:tc>
        <w:tc>
          <w:tcPr>
            <w:gridSpan w:val="3"/>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44,050,876</w:t>
            </w:r>
          </w:p>
        </w:tc>
      </w:tr>
    </w:tbl>
    <w:p>
      <w:pPr>
        <w:widowControl w:val="0"/>
        <w:spacing w:line="1" w:lineRule="exact"/>
      </w:pPr>
      <w:r>
        <w:br w:type="page"/>
      </w:r>
    </w:p>
    <w:tbl>
      <w:tblPr>
        <w:tblOverlap w:val="never"/>
        <w:jc w:val="center"/>
        <w:tblLayout w:type="fixed"/>
      </w:tblPr>
      <w:tblGrid>
        <w:gridCol w:w="2885"/>
        <w:gridCol w:w="3989"/>
        <w:gridCol w:w="1349"/>
        <w:gridCol w:w="135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徐建林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14,721,200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14,721,200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中国建设银行股份有限公司一富国 创业板指数分级证券投资基金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11,979,683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11,979,683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刘东辉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11,830,000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张建军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7,260,300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7,260,300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湖南兴业投资有限公司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6,651,450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6,651,450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中国银行股份有限公司一博时丝路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主题股票型证券投资基金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6,282,900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中国工商银行股份有限公司一易方 达创业板交易型开放式指数证券投 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6,034,586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6,034,586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孔波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4,421,660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4,421,660</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名无限售流通股股东之间，以 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名无限售流通股股东和前</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名股东之间关联关系或一致行动的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其中郑海涛与其他股东不存在关联关系，也不为一致行动人；公司未知其他股东之间 是否存在关联关系或是否属于一致行动人。</w:t>
            </w:r>
          </w:p>
        </w:tc>
      </w:tr>
      <w:tr>
        <w:trPr>
          <w:trHeight w:val="322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参与融资融券业务股东情况说明（如 有）（参见注</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、股东徐建林除通过普通证券账户持有</w:t>
            </w:r>
            <w:r>
              <w:rPr>
                <w:color w:val="000000"/>
                <w:spacing w:val="0"/>
                <w:w w:val="100"/>
                <w:position w:val="0"/>
                <w:sz w:val="18"/>
                <w:szCs w:val="18"/>
              </w:rPr>
              <w:t>14,711,900</w:t>
            </w:r>
            <w:r>
              <w:rPr>
                <w:rFonts w:ascii="SimSun" w:eastAsia="SimSun" w:hAnsi="SimSun" w:cs="SimSun"/>
                <w:color w:val="000000"/>
                <w:spacing w:val="0"/>
                <w:w w:val="100"/>
                <w:position w:val="0"/>
                <w:sz w:val="17"/>
                <w:szCs w:val="17"/>
              </w:rPr>
              <w:t>股外，还通过华泰证券股份有限 公司客户信用交易担保证券账户持有</w:t>
            </w:r>
            <w:r>
              <w:rPr>
                <w:color w:val="000000"/>
                <w:spacing w:val="0"/>
                <w:w w:val="100"/>
                <w:position w:val="0"/>
                <w:sz w:val="18"/>
                <w:szCs w:val="18"/>
              </w:rPr>
              <w:t>9,300</w:t>
            </w:r>
            <w:r>
              <w:rPr>
                <w:rFonts w:ascii="SimSun" w:eastAsia="SimSun" w:hAnsi="SimSun" w:cs="SimSun"/>
                <w:color w:val="000000"/>
                <w:spacing w:val="0"/>
                <w:w w:val="100"/>
                <w:position w:val="0"/>
                <w:sz w:val="17"/>
                <w:szCs w:val="17"/>
              </w:rPr>
              <w:t>股，实际合计持有</w:t>
            </w:r>
            <w:r>
              <w:rPr>
                <w:color w:val="000000"/>
                <w:spacing w:val="0"/>
                <w:w w:val="100"/>
                <w:position w:val="0"/>
                <w:sz w:val="18"/>
                <w:szCs w:val="18"/>
              </w:rPr>
              <w:t>14,721,200</w:t>
            </w:r>
            <w:r>
              <w:rPr>
                <w:rFonts w:ascii="SimSun" w:eastAsia="SimSun" w:hAnsi="SimSun" w:cs="SimSun"/>
                <w:color w:val="000000"/>
                <w:spacing w:val="0"/>
                <w:w w:val="100"/>
                <w:position w:val="0"/>
                <w:sz w:val="17"/>
                <w:szCs w:val="17"/>
              </w:rPr>
              <w:t>股。</w:t>
            </w:r>
            <w:r>
              <w:rPr>
                <w:color w:val="000000"/>
                <w:spacing w:val="0"/>
                <w:w w:val="100"/>
                <w:position w:val="0"/>
                <w:sz w:val="18"/>
                <w:szCs w:val="18"/>
              </w:rPr>
              <w:t>2</w:t>
            </w:r>
            <w:r>
              <w:rPr>
                <w:rFonts w:ascii="SimSun" w:eastAsia="SimSun" w:hAnsi="SimSun" w:cs="SimSun"/>
                <w:color w:val="000000"/>
                <w:spacing w:val="0"/>
                <w:w w:val="100"/>
                <w:position w:val="0"/>
                <w:sz w:val="17"/>
                <w:szCs w:val="17"/>
              </w:rPr>
              <w:t>、股东 刘东辉通过普通证券账户持有</w:t>
            </w:r>
            <w:r>
              <w:rPr>
                <w:color w:val="000000"/>
                <w:spacing w:val="0"/>
                <w:w w:val="100"/>
                <w:position w:val="0"/>
                <w:sz w:val="18"/>
                <w:szCs w:val="18"/>
              </w:rPr>
              <w:t>0</w:t>
            </w:r>
            <w:r>
              <w:rPr>
                <w:rFonts w:ascii="SimSun" w:eastAsia="SimSun" w:hAnsi="SimSun" w:cs="SimSun"/>
                <w:color w:val="000000"/>
                <w:spacing w:val="0"/>
                <w:w w:val="100"/>
                <w:position w:val="0"/>
                <w:sz w:val="17"/>
                <w:szCs w:val="17"/>
              </w:rPr>
              <w:t>股，通过财达证券有限责任公司客户信用交易担保证 券账户持有</w:t>
            </w:r>
            <w:r>
              <w:rPr>
                <w:color w:val="000000"/>
                <w:spacing w:val="0"/>
                <w:w w:val="100"/>
                <w:position w:val="0"/>
                <w:sz w:val="18"/>
                <w:szCs w:val="18"/>
              </w:rPr>
              <w:t>11,830,000</w:t>
            </w:r>
            <w:r>
              <w:rPr>
                <w:rFonts w:ascii="SimSun" w:eastAsia="SimSun" w:hAnsi="SimSun" w:cs="SimSun"/>
                <w:color w:val="000000"/>
                <w:spacing w:val="0"/>
                <w:w w:val="100"/>
                <w:position w:val="0"/>
                <w:sz w:val="17"/>
                <w:szCs w:val="17"/>
              </w:rPr>
              <w:t>股，实际合计持有</w:t>
            </w:r>
            <w:r>
              <w:rPr>
                <w:color w:val="000000"/>
                <w:spacing w:val="0"/>
                <w:w w:val="100"/>
                <w:position w:val="0"/>
                <w:sz w:val="18"/>
                <w:szCs w:val="18"/>
              </w:rPr>
              <w:t>11,830,000</w:t>
            </w:r>
            <w:r>
              <w:rPr>
                <w:rFonts w:ascii="SimSun" w:eastAsia="SimSun" w:hAnsi="SimSun" w:cs="SimSun"/>
                <w:color w:val="000000"/>
                <w:spacing w:val="0"/>
                <w:w w:val="100"/>
                <w:position w:val="0"/>
                <w:sz w:val="17"/>
                <w:szCs w:val="17"/>
              </w:rPr>
              <w:t>股。</w:t>
            </w:r>
            <w:r>
              <w:rPr>
                <w:color w:val="000000"/>
                <w:spacing w:val="0"/>
                <w:w w:val="100"/>
                <w:position w:val="0"/>
                <w:sz w:val="18"/>
                <w:szCs w:val="18"/>
              </w:rPr>
              <w:t>3</w:t>
            </w:r>
            <w:r>
              <w:rPr>
                <w:rFonts w:ascii="SimSun" w:eastAsia="SimSun" w:hAnsi="SimSun" w:cs="SimSun"/>
                <w:color w:val="000000"/>
                <w:spacing w:val="0"/>
                <w:w w:val="100"/>
                <w:position w:val="0"/>
                <w:sz w:val="17"/>
                <w:szCs w:val="17"/>
              </w:rPr>
              <w:t>、股东张建军通过普通证 券账户持有</w:t>
            </w:r>
            <w:r>
              <w:rPr>
                <w:color w:val="000000"/>
                <w:spacing w:val="0"/>
                <w:w w:val="100"/>
                <w:position w:val="0"/>
                <w:sz w:val="18"/>
                <w:szCs w:val="18"/>
              </w:rPr>
              <w:t>0</w:t>
            </w:r>
            <w:r>
              <w:rPr>
                <w:rFonts w:ascii="SimSun" w:eastAsia="SimSun" w:hAnsi="SimSun" w:cs="SimSun"/>
                <w:color w:val="000000"/>
                <w:spacing w:val="0"/>
                <w:w w:val="100"/>
                <w:position w:val="0"/>
                <w:sz w:val="17"/>
                <w:szCs w:val="17"/>
              </w:rPr>
              <w:t xml:space="preserve">股，通过山西证券股份有限公司客户信用交易担保证券账户持有 </w:t>
            </w:r>
            <w:r>
              <w:rPr>
                <w:color w:val="000000"/>
                <w:spacing w:val="0"/>
                <w:w w:val="100"/>
                <w:position w:val="0"/>
                <w:sz w:val="18"/>
                <w:szCs w:val="18"/>
              </w:rPr>
              <w:t>7,260,300</w:t>
            </w:r>
            <w:r>
              <w:rPr>
                <w:rFonts w:ascii="SimSun" w:eastAsia="SimSun" w:hAnsi="SimSun" w:cs="SimSun"/>
                <w:color w:val="000000"/>
                <w:spacing w:val="0"/>
                <w:w w:val="100"/>
                <w:position w:val="0"/>
                <w:sz w:val="17"/>
                <w:szCs w:val="17"/>
              </w:rPr>
              <w:t>股，实际合计持有</w:t>
            </w:r>
            <w:r>
              <w:rPr>
                <w:color w:val="000000"/>
                <w:spacing w:val="0"/>
                <w:w w:val="100"/>
                <w:position w:val="0"/>
                <w:sz w:val="18"/>
                <w:szCs w:val="18"/>
              </w:rPr>
              <w:t>7,260,300</w:t>
            </w:r>
            <w:r>
              <w:rPr>
                <w:rFonts w:ascii="SimSun" w:eastAsia="SimSun" w:hAnsi="SimSun" w:cs="SimSun"/>
                <w:color w:val="000000"/>
                <w:spacing w:val="0"/>
                <w:w w:val="100"/>
                <w:position w:val="0"/>
                <w:sz w:val="17"/>
                <w:szCs w:val="17"/>
              </w:rPr>
              <w:t>股。</w:t>
            </w:r>
            <w:r>
              <w:rPr>
                <w:color w:val="000000"/>
                <w:spacing w:val="0"/>
                <w:w w:val="100"/>
                <w:position w:val="0"/>
                <w:sz w:val="18"/>
                <w:szCs w:val="18"/>
              </w:rPr>
              <w:t>4</w:t>
            </w:r>
            <w:r>
              <w:rPr>
                <w:rFonts w:ascii="SimSun" w:eastAsia="SimSun" w:hAnsi="SimSun" w:cs="SimSun"/>
                <w:color w:val="000000"/>
                <w:spacing w:val="0"/>
                <w:w w:val="100"/>
                <w:position w:val="0"/>
                <w:sz w:val="17"/>
                <w:szCs w:val="17"/>
              </w:rPr>
              <w:t>、股东湖南兴业投资有限公司通过普通证 券账户持有</w:t>
            </w:r>
            <w:r>
              <w:rPr>
                <w:color w:val="000000"/>
                <w:spacing w:val="0"/>
                <w:w w:val="100"/>
                <w:position w:val="0"/>
                <w:sz w:val="18"/>
                <w:szCs w:val="18"/>
              </w:rPr>
              <w:t>0</w:t>
            </w:r>
            <w:r>
              <w:rPr>
                <w:rFonts w:ascii="SimSun" w:eastAsia="SimSun" w:hAnsi="SimSun" w:cs="SimSun"/>
                <w:color w:val="000000"/>
                <w:spacing w:val="0"/>
                <w:w w:val="100"/>
                <w:position w:val="0"/>
                <w:sz w:val="17"/>
                <w:szCs w:val="17"/>
              </w:rPr>
              <w:t xml:space="preserve">股，通过兴业证券股份有限公司客户信用交易担保证券账户持有 </w:t>
            </w:r>
            <w:r>
              <w:rPr>
                <w:color w:val="000000"/>
                <w:spacing w:val="0"/>
                <w:w w:val="100"/>
                <w:position w:val="0"/>
                <w:sz w:val="18"/>
                <w:szCs w:val="18"/>
              </w:rPr>
              <w:t>6,651,450</w:t>
            </w:r>
            <w:r>
              <w:rPr>
                <w:rFonts w:ascii="SimSun" w:eastAsia="SimSun" w:hAnsi="SimSun" w:cs="SimSun"/>
                <w:color w:val="000000"/>
                <w:spacing w:val="0"/>
                <w:w w:val="100"/>
                <w:position w:val="0"/>
                <w:sz w:val="17"/>
                <w:szCs w:val="17"/>
              </w:rPr>
              <w:t>股,实际合计持有</w:t>
            </w:r>
            <w:r>
              <w:rPr>
                <w:color w:val="000000"/>
                <w:spacing w:val="0"/>
                <w:w w:val="100"/>
                <w:position w:val="0"/>
                <w:sz w:val="18"/>
                <w:szCs w:val="18"/>
              </w:rPr>
              <w:t>6,651,450</w:t>
            </w:r>
            <w:r>
              <w:rPr>
                <w:rFonts w:ascii="SimSun" w:eastAsia="SimSun" w:hAnsi="SimSun" w:cs="SimSun"/>
                <w:color w:val="000000"/>
                <w:spacing w:val="0"/>
                <w:w w:val="100"/>
                <w:position w:val="0"/>
                <w:sz w:val="17"/>
                <w:szCs w:val="17"/>
              </w:rPr>
              <w:t>股。</w:t>
            </w:r>
            <w:r>
              <w:rPr>
                <w:color w:val="000000"/>
                <w:spacing w:val="0"/>
                <w:w w:val="100"/>
                <w:position w:val="0"/>
                <w:sz w:val="18"/>
                <w:szCs w:val="18"/>
              </w:rPr>
              <w:t>5</w:t>
            </w:r>
            <w:r>
              <w:rPr>
                <w:rFonts w:ascii="SimSun" w:eastAsia="SimSun" w:hAnsi="SimSun" w:cs="SimSun"/>
                <w:color w:val="000000"/>
                <w:spacing w:val="0"/>
                <w:w w:val="100"/>
                <w:position w:val="0"/>
                <w:sz w:val="17"/>
                <w:szCs w:val="17"/>
              </w:rPr>
              <w:t>、股东孔波通过普通证券账户持有</w:t>
            </w:r>
            <w:r>
              <w:rPr>
                <w:color w:val="000000"/>
                <w:spacing w:val="0"/>
                <w:w w:val="100"/>
                <w:position w:val="0"/>
                <w:sz w:val="18"/>
                <w:szCs w:val="18"/>
              </w:rPr>
              <w:t xml:space="preserve">3,418,660 </w:t>
            </w:r>
            <w:r>
              <w:rPr>
                <w:rFonts w:ascii="SimSun" w:eastAsia="SimSun" w:hAnsi="SimSun" w:cs="SimSun"/>
                <w:color w:val="000000"/>
                <w:spacing w:val="0"/>
                <w:w w:val="100"/>
                <w:position w:val="0"/>
                <w:sz w:val="17"/>
                <w:szCs w:val="17"/>
              </w:rPr>
              <w:t>股，通过中泰证券股份有限公司客户信用交易担保证券账户持有</w:t>
            </w:r>
            <w:r>
              <w:rPr>
                <w:color w:val="000000"/>
                <w:spacing w:val="0"/>
                <w:w w:val="100"/>
                <w:position w:val="0"/>
                <w:sz w:val="18"/>
                <w:szCs w:val="18"/>
              </w:rPr>
              <w:t>1,003,000</w:t>
            </w:r>
            <w:r>
              <w:rPr>
                <w:rFonts w:ascii="SimSun" w:eastAsia="SimSun" w:hAnsi="SimSun" w:cs="SimSun"/>
                <w:color w:val="000000"/>
                <w:spacing w:val="0"/>
                <w:w w:val="100"/>
                <w:position w:val="0"/>
                <w:sz w:val="17"/>
                <w:szCs w:val="17"/>
              </w:rPr>
              <w:t>股，实际 合计持有</w:t>
            </w:r>
            <w:r>
              <w:rPr>
                <w:color w:val="000000"/>
                <w:spacing w:val="0"/>
                <w:w w:val="100"/>
                <w:position w:val="0"/>
                <w:sz w:val="18"/>
                <w:szCs w:val="18"/>
              </w:rPr>
              <w:t>4,421,660</w:t>
            </w:r>
            <w:r>
              <w:rPr>
                <w:rFonts w:ascii="SimSun" w:eastAsia="SimSun" w:hAnsi="SimSun" w:cs="SimSun"/>
                <w:color w:val="000000"/>
                <w:spacing w:val="0"/>
                <w:w w:val="100"/>
                <w:position w:val="0"/>
                <w:sz w:val="17"/>
                <w:szCs w:val="17"/>
              </w:rPr>
              <w:t>股。</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8"/>
        <w:keepNext/>
        <w:keepLines/>
        <w:widowControl w:val="0"/>
        <w:shd w:val="clear" w:color="auto" w:fill="auto"/>
        <w:bidi w:val="0"/>
        <w:spacing w:before="0" w:after="440" w:line="240" w:lineRule="auto"/>
        <w:ind w:left="0" w:right="0" w:firstLine="0"/>
        <w:jc w:val="left"/>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2</w:t>
      </w:r>
      <w:bookmarkEnd w:id="472"/>
      <w:r>
        <w:rPr>
          <w:color w:val="000000"/>
          <w:spacing w:val="0"/>
          <w:w w:val="100"/>
          <w:position w:val="0"/>
        </w:rPr>
        <w:t>、公司控股股东情况</w:t>
      </w:r>
      <w:bookmarkEnd w:id="470"/>
      <w:bookmarkEnd w:id="471"/>
      <w:bookmarkEnd w:id="473"/>
    </w:p>
    <w:p>
      <w:pPr>
        <w:pStyle w:val="Style14"/>
        <w:keepNext w:val="0"/>
        <w:keepLines w:val="0"/>
        <w:widowControl w:val="0"/>
        <w:shd w:val="clear" w:color="auto" w:fill="auto"/>
        <w:bidi w:val="0"/>
        <w:spacing w:before="0" w:after="280" w:line="240" w:lineRule="auto"/>
        <w:ind w:left="0" w:right="0" w:firstLine="0"/>
        <w:jc w:val="left"/>
      </w:pPr>
      <w:r>
        <w:rPr>
          <w:color w:val="000000"/>
          <w:spacing w:val="0"/>
          <w:w w:val="100"/>
          <w:position w:val="0"/>
        </w:rPr>
        <w:t>控股股东性质：自然人控股</w:t>
      </w: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030"/>
        <w:gridCol w:w="41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郑海涛先生于</w:t>
            </w:r>
            <w:r>
              <w:rPr>
                <w:color w:val="000000"/>
                <w:spacing w:val="0"/>
                <w:w w:val="100"/>
                <w:position w:val="0"/>
                <w:sz w:val="18"/>
                <w:szCs w:val="18"/>
              </w:rPr>
              <w:t>2000</w:t>
            </w:r>
            <w:r>
              <w:rPr>
                <w:rFonts w:ascii="SimSun" w:eastAsia="SimSun" w:hAnsi="SimSun" w:cs="SimSun"/>
                <w:color w:val="000000"/>
                <w:spacing w:val="0"/>
                <w:w w:val="100"/>
                <w:position w:val="0"/>
                <w:sz w:val="17"/>
                <w:szCs w:val="17"/>
              </w:rPr>
              <w:t>年创办了公司前身北京自清科技有限公司，并出任公司董 事长兼总经理至今。</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报告期内控股和参股的其他境内外上市公</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line="1" w:lineRule="exact"/>
      </w:pPr>
    </w:p>
    <w:tbl>
      <w:tblPr>
        <w:tblOverlap w:val="never"/>
        <w:jc w:val="center"/>
        <w:tblLayout w:type="fixed"/>
      </w:tblPr>
      <w:tblGrid>
        <w:gridCol w:w="3422"/>
        <w:gridCol w:w="6158"/>
      </w:tblGrid>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司的股权情况</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8"/>
        <w:keepNext/>
        <w:keepLines/>
        <w:widowControl w:val="0"/>
        <w:shd w:val="clear" w:color="auto" w:fill="auto"/>
        <w:bidi w:val="0"/>
        <w:spacing w:before="0" w:after="440" w:line="240" w:lineRule="auto"/>
        <w:ind w:left="0" w:right="0" w:firstLine="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3</w:t>
      </w:r>
      <w:bookmarkEnd w:id="476"/>
      <w:r>
        <w:rPr>
          <w:color w:val="000000"/>
          <w:spacing w:val="0"/>
          <w:w w:val="100"/>
          <w:position w:val="0"/>
        </w:rPr>
        <w:t>、公司实际控制人情况</w:t>
      </w:r>
      <w:bookmarkEnd w:id="474"/>
      <w:bookmarkEnd w:id="475"/>
      <w:bookmarkEnd w:id="477"/>
    </w:p>
    <w:p>
      <w:pPr>
        <w:pStyle w:val="Style14"/>
        <w:keepNext w:val="0"/>
        <w:keepLines w:val="0"/>
        <w:widowControl w:val="0"/>
        <w:shd w:val="clear" w:color="auto" w:fill="auto"/>
        <w:bidi w:val="0"/>
        <w:spacing w:before="0" w:after="260" w:line="240" w:lineRule="auto"/>
        <w:ind w:left="0" w:right="0" w:firstLine="0"/>
        <w:jc w:val="left"/>
      </w:pPr>
      <w:r>
        <w:rPr>
          <w:color w:val="000000"/>
          <w:spacing w:val="0"/>
          <w:w w:val="100"/>
          <w:position w:val="0"/>
        </w:rPr>
        <w:t>实际控制人性质：境内自然人</w:t>
      </w: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41"/>
        <w:gridCol w:w="2054"/>
        <w:gridCol w:w="41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郑海涛先生于</w:t>
            </w:r>
            <w:r>
              <w:rPr>
                <w:color w:val="000000"/>
                <w:spacing w:val="0"/>
                <w:w w:val="100"/>
                <w:position w:val="0"/>
                <w:sz w:val="18"/>
                <w:szCs w:val="18"/>
              </w:rPr>
              <w:t>2000</w:t>
            </w:r>
            <w:r>
              <w:rPr>
                <w:rFonts w:ascii="SimSun" w:eastAsia="SimSun" w:hAnsi="SimSun" w:cs="SimSun"/>
                <w:color w:val="000000"/>
                <w:spacing w:val="0"/>
                <w:w w:val="100"/>
                <w:position w:val="0"/>
                <w:sz w:val="17"/>
                <w:szCs w:val="17"/>
              </w:rPr>
              <w:t>年创办了公司前身北京自清科技有限公司，并出任公司董事 长兼总经理至今。</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2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2157730" cy="1621790"/>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stretch/>
                  </pic:blipFill>
                  <pic:spPr>
                    <a:xfrm>
                      <a:ext cx="2157730" cy="1621790"/>
                    </a:xfrm>
                    <a:prstGeom prst="rect"/>
                  </pic:spPr>
                </pic:pic>
              </a:graphicData>
            </a:graphic>
          </wp:inline>
        </w:drawing>
      </w:r>
    </w:p>
    <w:p>
      <w:pPr>
        <w:widowControl w:val="0"/>
        <w:spacing w:after="21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left"/>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4</w:t>
      </w:r>
      <w:bookmarkEnd w:id="480"/>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78"/>
      <w:bookmarkEnd w:id="479"/>
      <w:bookmarkEnd w:id="481"/>
    </w:p>
    <w:p>
      <w:pPr>
        <w:pStyle w:val="Style25"/>
        <w:keepNext w:val="0"/>
        <w:keepLines w:val="0"/>
        <w:widowControl w:val="0"/>
        <w:numPr>
          <w:ilvl w:val="0"/>
          <w:numId w:val="13"/>
        </w:numPr>
        <w:shd w:val="clear" w:color="auto" w:fill="auto"/>
        <w:tabs>
          <w:tab w:pos="282" w:val="left"/>
        </w:tabs>
        <w:bidi w:val="0"/>
        <w:spacing w:before="0" w:after="380" w:line="240" w:lineRule="auto"/>
        <w:ind w:left="0" w:right="0" w:firstLine="0"/>
        <w:jc w:val="left"/>
      </w:pPr>
      <w:bookmarkStart w:id="482" w:name="bookmark482"/>
      <w:bookmarkEnd w:id="48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5</w:t>
      </w:r>
      <w:bookmarkEnd w:id="485"/>
      <w:r>
        <w:rPr>
          <w:color w:val="000000"/>
          <w:spacing w:val="0"/>
          <w:w w:val="100"/>
          <w:position w:val="0"/>
        </w:rPr>
        <w:t>、</w:t>
        <w:tab/>
        <w:t>控股股东、实际控制人、重组方及其他承诺主体股份限制减持情况</w:t>
      </w:r>
      <w:bookmarkEnd w:id="483"/>
      <w:bookmarkEnd w:id="484"/>
      <w:bookmarkEnd w:id="486"/>
    </w:p>
    <w:p>
      <w:pPr>
        <w:pStyle w:val="Style25"/>
        <w:keepNext w:val="0"/>
        <w:keepLines w:val="0"/>
        <w:widowControl w:val="0"/>
        <w:numPr>
          <w:ilvl w:val="0"/>
          <w:numId w:val="13"/>
        </w:numPr>
        <w:shd w:val="clear" w:color="auto" w:fill="auto"/>
        <w:tabs>
          <w:tab w:pos="282" w:val="left"/>
        </w:tabs>
        <w:bidi w:val="0"/>
        <w:spacing w:before="0" w:after="180" w:line="240" w:lineRule="auto"/>
        <w:ind w:left="0" w:right="0" w:firstLine="0"/>
        <w:jc w:val="left"/>
      </w:pPr>
      <w:bookmarkStart w:id="487" w:name="bookmark487"/>
      <w:bookmarkEnd w:id="48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2674620</wp:posOffset>
                </wp:positionH>
                <wp:positionV relativeFrom="paragraph">
                  <wp:posOffset>0</wp:posOffset>
                </wp:positionV>
                <wp:extent cx="2270760" cy="243840"/>
                <wp:wrapTopAndBottom/>
                <wp:docPr id="7" name="Shape 7"/>
                <a:graphic xmlns:a="http://schemas.openxmlformats.org/drawingml/2006/main">
                  <a:graphicData uri="http://schemas.microsoft.com/office/word/2010/wordprocessingShape">
                    <wps:wsp>
                      <wps:cNvSpPr txBox="1"/>
                      <wps:spPr>
                        <a:xfrm>
                          <a:ext cx="2270760" cy="243840"/>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271" w:name="bookmark271"/>
                            <w:bookmarkStart w:id="272" w:name="bookmark272"/>
                            <w:bookmarkStart w:id="273" w:name="bookmark273"/>
                            <w:r>
                              <w:rPr>
                                <w:color w:val="000000"/>
                                <w:spacing w:val="0"/>
                                <w:w w:val="100"/>
                                <w:position w:val="0"/>
                              </w:rPr>
                              <w:t>第七节优先股相关情况</w:t>
                            </w:r>
                            <w:bookmarkEnd w:id="271"/>
                            <w:bookmarkEnd w:id="272"/>
                            <w:bookmarkEnd w:id="273"/>
                          </w:p>
                        </w:txbxContent>
                      </wps:txbx>
                      <wps:bodyPr wrap="none" lIns="0" tIns="0" rIns="0" bIns="0">
                        <a:noAutoFit/>
                      </wps:bodyPr>
                    </wps:wsp>
                  </a:graphicData>
                </a:graphic>
              </wp:anchor>
            </w:drawing>
          </mc:Choice>
          <mc:Fallback>
            <w:pict>
              <v:shape id="_x0000_s1033" type="#_x0000_t202" style="position:absolute;margin-left:210.59999999999999pt;margin-top:0;width:178.80000000000001pt;height:19.199999999999999pt;z-index:-125829375;mso-wrap-distance-left:0;mso-wrap-distance-right:0;mso-wrap-distance-bottom:21.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271" w:name="bookmark271"/>
                      <w:bookmarkStart w:id="272" w:name="bookmark272"/>
                      <w:bookmarkStart w:id="273" w:name="bookmark273"/>
                      <w:r>
                        <w:rPr>
                          <w:color w:val="000000"/>
                          <w:spacing w:val="0"/>
                          <w:w w:val="100"/>
                          <w:position w:val="0"/>
                        </w:rPr>
                        <w:t>第七节优先股相关情况</w:t>
                      </w:r>
                      <w:bookmarkEnd w:id="271"/>
                      <w:bookmarkEnd w:id="272"/>
                      <w:bookmarkEnd w:id="273"/>
                    </w:p>
                  </w:txbxContent>
                </v:textbox>
                <w10:wrap type="topAndBottom" anchorx="page"/>
              </v:shape>
            </w:pict>
          </mc:Fallback>
        </mc:AlternateConten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2"/>
        <w:keepNext/>
        <w:keepLines/>
        <w:widowControl w:val="0"/>
        <w:shd w:val="clear" w:color="auto" w:fill="auto"/>
        <w:bidi w:val="0"/>
        <w:spacing w:before="0" w:line="240" w:lineRule="auto"/>
        <w:ind w:left="0" w:right="0" w:firstLine="0"/>
        <w:jc w:val="center"/>
      </w:pPr>
      <w:bookmarkStart w:id="488" w:name="bookmark488"/>
      <w:bookmarkStart w:id="489" w:name="bookmark489"/>
      <w:bookmarkStart w:id="490" w:name="bookmark490"/>
      <w:r>
        <w:rPr>
          <w:color w:val="000000"/>
          <w:spacing w:val="0"/>
          <w:w w:val="100"/>
          <w:position w:val="0"/>
        </w:rPr>
        <w:t>第八节董事、监事、高级管理人员和员工情况</w:t>
      </w:r>
      <w:bookmarkEnd w:id="488"/>
      <w:bookmarkEnd w:id="489"/>
      <w:bookmarkEnd w:id="490"/>
    </w:p>
    <w:p>
      <w:pPr>
        <w:pStyle w:val="Style23"/>
        <w:keepNext/>
        <w:keepLines/>
        <w:widowControl w:val="0"/>
        <w:shd w:val="clear" w:color="auto" w:fill="auto"/>
        <w:bidi w:val="0"/>
        <w:spacing w:before="0" w:line="240" w:lineRule="auto"/>
        <w:ind w:left="0" w:right="0" w:firstLine="0"/>
        <w:jc w:val="left"/>
      </w:pPr>
      <w:bookmarkStart w:id="491" w:name="bookmark491"/>
      <w:bookmarkStart w:id="492" w:name="bookmark492"/>
      <w:bookmarkStart w:id="493" w:name="bookmark493"/>
      <w:bookmarkStart w:id="494" w:name="bookmark494"/>
      <w:r>
        <w:rPr>
          <w:color w:val="000000"/>
          <w:spacing w:val="0"/>
          <w:w w:val="100"/>
          <w:position w:val="0"/>
        </w:rPr>
        <w:t>一</w:t>
      </w:r>
      <w:bookmarkEnd w:id="493"/>
      <w:r>
        <w:rPr>
          <w:color w:val="000000"/>
          <w:spacing w:val="0"/>
          <w:w w:val="100"/>
          <w:position w:val="0"/>
        </w:rPr>
        <w:t>、董事、监事和高级管理人员持股变动</w:t>
      </w:r>
      <w:bookmarkEnd w:id="491"/>
      <w:bookmarkEnd w:id="492"/>
      <w:bookmarkEnd w:id="494"/>
    </w:p>
    <w:tbl>
      <w:tblPr>
        <w:tblOverlap w:val="never"/>
        <w:jc w:val="center"/>
        <w:tblLayout w:type="fixed"/>
      </w:tblPr>
      <w:tblGrid>
        <w:gridCol w:w="802"/>
        <w:gridCol w:w="797"/>
        <w:gridCol w:w="797"/>
        <w:gridCol w:w="586"/>
        <w:gridCol w:w="566"/>
        <w:gridCol w:w="994"/>
        <w:gridCol w:w="1046"/>
        <w:gridCol w:w="797"/>
        <w:gridCol w:w="797"/>
        <w:gridCol w:w="802"/>
        <w:gridCol w:w="797"/>
        <w:gridCol w:w="80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任期终止日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both"/>
              <w:rPr>
                <w:sz w:val="17"/>
                <w:szCs w:val="17"/>
              </w:rPr>
            </w:pPr>
            <w:r>
              <w:rPr>
                <w:rFonts w:ascii="SimSun" w:eastAsia="SimSun" w:hAnsi="SimSun" w:cs="SimSun"/>
                <w:color w:val="000000"/>
                <w:spacing w:val="0"/>
                <w:w w:val="100"/>
                <w:position w:val="0"/>
                <w:sz w:val="17"/>
                <w:szCs w:val="17"/>
              </w:rPr>
              <w:t>本期增持 股份数量</w:t>
            </w:r>
          </w:p>
          <w:p>
            <w:pPr>
              <w:pStyle w:val="Style2"/>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both"/>
              <w:rPr>
                <w:sz w:val="17"/>
                <w:szCs w:val="17"/>
              </w:rPr>
            </w:pPr>
            <w:r>
              <w:rPr>
                <w:rFonts w:ascii="SimSun" w:eastAsia="SimSun" w:hAnsi="SimSun" w:cs="SimSun"/>
                <w:color w:val="000000"/>
                <w:spacing w:val="0"/>
                <w:w w:val="100"/>
                <w:position w:val="0"/>
                <w:sz w:val="17"/>
                <w:szCs w:val="17"/>
              </w:rPr>
              <w:t>本期减持 股份数量</w:t>
            </w:r>
          </w:p>
          <w:p>
            <w:pPr>
              <w:pStyle w:val="Style2"/>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期末持股 数（股）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董事长、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2007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214,438,518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214,438,518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董事、副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2007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1,091,158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272,790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818,368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王万春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董事、副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2009 </w:t>
            </w:r>
            <w:r>
              <w:rPr>
                <w:rFonts w:ascii="SimSun" w:eastAsia="SimSun" w:hAnsi="SimSun" w:cs="SimSun"/>
                <w:color w:val="000000"/>
                <w:spacing w:val="0"/>
                <w:w w:val="100"/>
                <w:position w:val="0"/>
                <w:sz w:val="17"/>
                <w:szCs w:val="17"/>
              </w:rPr>
              <w:t xml:space="preserve">年 </w:t>
            </w:r>
            <w:r>
              <w:rPr>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528,866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18,866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510,000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监事会主</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2007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2,678,242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669,561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2,008,681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宿玉文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2007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878,028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215,100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662,928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张怀雨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2007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1,747,292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1,747,292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孙鹏程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101,022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101,022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戴益钧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16,166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16,166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姚志坚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董事会秘</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何沛中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朱茶芬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邰志强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2007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张锡盛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r>
    </w:tbl>
    <w:p>
      <w:pPr>
        <w:widowControl w:val="0"/>
        <w:spacing w:line="1" w:lineRule="exact"/>
      </w:pPr>
    </w:p>
    <w:tbl>
      <w:tblPr>
        <w:tblOverlap w:val="never"/>
        <w:jc w:val="center"/>
        <w:tblLayout w:type="fixed"/>
      </w:tblPr>
      <w:tblGrid>
        <w:gridCol w:w="802"/>
        <w:gridCol w:w="797"/>
        <w:gridCol w:w="797"/>
        <w:gridCol w:w="586"/>
        <w:gridCol w:w="566"/>
        <w:gridCol w:w="994"/>
        <w:gridCol w:w="1046"/>
        <w:gridCol w:w="797"/>
        <w:gridCol w:w="797"/>
        <w:gridCol w:w="802"/>
        <w:gridCol w:w="797"/>
        <w:gridCol w:w="806"/>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刘永祥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梅萌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2007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221,479,292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1,176,317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220,302,975</w:t>
            </w: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left"/>
      </w:pPr>
      <w:bookmarkStart w:id="495" w:name="bookmark495"/>
      <w:bookmarkStart w:id="496" w:name="bookmark496"/>
      <w:bookmarkStart w:id="497" w:name="bookmark497"/>
      <w:bookmarkStart w:id="498" w:name="bookmark498"/>
      <w:r>
        <w:rPr>
          <w:color w:val="000000"/>
          <w:spacing w:val="0"/>
          <w:w w:val="100"/>
          <w:position w:val="0"/>
        </w:rPr>
        <w:t>二</w:t>
      </w:r>
      <w:bookmarkEnd w:id="497"/>
      <w:r>
        <w:rPr>
          <w:color w:val="000000"/>
          <w:spacing w:val="0"/>
          <w:w w:val="100"/>
          <w:position w:val="0"/>
        </w:rPr>
        <w:t>、公司董事、监事、高级管理人员变动情况</w:t>
      </w:r>
      <w:bookmarkEnd w:id="495"/>
      <w:bookmarkEnd w:id="496"/>
      <w:bookmarkEnd w:id="498"/>
    </w:p>
    <w:p>
      <w:pPr>
        <w:pStyle w:val="Style7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541"/>
        <w:gridCol w:w="404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宿玉文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董事任期届满，继续担任副总经理职务。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张怀雨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董事任期届满，继续担任副总经理职务。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戴益钧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职工监事任期届满，继续在公司工作。</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张锡盛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独立董事任期届满，离任。</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刘永祥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独立董事任期届满，离任。</w:t>
            </w:r>
          </w:p>
        </w:tc>
      </w:tr>
    </w:tbl>
    <w:p>
      <w:pPr>
        <w:widowControl w:val="0"/>
        <w:spacing w:after="339" w:line="1" w:lineRule="exact"/>
      </w:pPr>
    </w:p>
    <w:p>
      <w:pPr>
        <w:pStyle w:val="Style23"/>
        <w:keepNext/>
        <w:keepLines/>
        <w:widowControl w:val="0"/>
        <w:shd w:val="clear" w:color="auto" w:fill="auto"/>
        <w:bidi w:val="0"/>
        <w:spacing w:before="0" w:after="200" w:line="240" w:lineRule="auto"/>
        <w:ind w:left="0" w:right="0" w:firstLine="0"/>
        <w:jc w:val="left"/>
      </w:pPr>
      <w:bookmarkStart w:id="499" w:name="bookmark499"/>
      <w:bookmarkStart w:id="500" w:name="bookmark500"/>
      <w:bookmarkStart w:id="501" w:name="bookmark501"/>
      <w:bookmarkStart w:id="502" w:name="bookmark502"/>
      <w:r>
        <w:rPr>
          <w:color w:val="000000"/>
          <w:spacing w:val="0"/>
          <w:w w:val="100"/>
          <w:position w:val="0"/>
        </w:rPr>
        <w:t>三</w:t>
      </w:r>
      <w:bookmarkEnd w:id="501"/>
      <w:r>
        <w:rPr>
          <w:color w:val="000000"/>
          <w:spacing w:val="0"/>
          <w:w w:val="100"/>
          <w:position w:val="0"/>
        </w:rPr>
        <w:t>、任职情况</w:t>
      </w:r>
      <w:bookmarkEnd w:id="499"/>
      <w:bookmarkEnd w:id="500"/>
      <w:bookmarkEnd w:id="502"/>
    </w:p>
    <w:p>
      <w:pPr>
        <w:pStyle w:val="Style14"/>
        <w:keepNext w:val="0"/>
        <w:keepLines w:val="0"/>
        <w:widowControl w:val="0"/>
        <w:shd w:val="clear" w:color="auto" w:fill="auto"/>
        <w:bidi w:val="0"/>
        <w:spacing w:before="0" w:after="0" w:line="472"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14"/>
        <w:keepNext w:val="0"/>
        <w:keepLines w:val="0"/>
        <w:widowControl w:val="0"/>
        <w:shd w:val="clear" w:color="auto" w:fill="auto"/>
        <w:bidi w:val="0"/>
        <w:spacing w:before="0" w:after="0" w:line="472" w:lineRule="exact"/>
        <w:ind w:left="0" w:right="0" w:firstLine="440"/>
        <w:jc w:val="left"/>
      </w:pPr>
      <w:bookmarkStart w:id="503" w:name="bookmark503"/>
      <w:r>
        <w:rPr>
          <w:rFonts w:ascii="Times New Roman" w:eastAsia="Times New Roman" w:hAnsi="Times New Roman" w:cs="Times New Roman"/>
          <w:color w:val="000000"/>
          <w:spacing w:val="0"/>
          <w:w w:val="100"/>
          <w:position w:val="0"/>
        </w:rPr>
        <w:t>1</w:t>
      </w:r>
      <w:bookmarkEnd w:id="503"/>
      <w:r>
        <w:rPr>
          <w:color w:val="000000"/>
          <w:spacing w:val="0"/>
          <w:w w:val="100"/>
          <w:position w:val="0"/>
        </w:rPr>
        <w:t>、董事会成员</w:t>
      </w:r>
    </w:p>
    <w:p>
      <w:pPr>
        <w:pStyle w:val="Style14"/>
        <w:keepNext w:val="0"/>
        <w:keepLines w:val="0"/>
        <w:widowControl w:val="0"/>
        <w:shd w:val="clear" w:color="auto" w:fill="auto"/>
        <w:bidi w:val="0"/>
        <w:spacing w:before="0" w:after="0" w:line="466" w:lineRule="exact"/>
        <w:ind w:left="0" w:right="0" w:firstLine="440"/>
        <w:jc w:val="left"/>
      </w:pPr>
      <w:r>
        <w:rPr>
          <w:color w:val="000000"/>
          <w:spacing w:val="0"/>
          <w:w w:val="100"/>
          <w:position w:val="0"/>
        </w:rPr>
        <w:t>郑海涛先生，董事长，总经理，中国国籍，无境外永久居留权。</w:t>
      </w:r>
      <w:r>
        <w:rPr>
          <w:rFonts w:ascii="Times New Roman" w:eastAsia="Times New Roman" w:hAnsi="Times New Roman" w:cs="Times New Roman"/>
          <w:color w:val="000000"/>
          <w:spacing w:val="0"/>
          <w:w w:val="100"/>
          <w:position w:val="0"/>
        </w:rPr>
        <w:t>1964</w:t>
      </w:r>
      <w:r>
        <w:rPr>
          <w:color w:val="000000"/>
          <w:spacing w:val="0"/>
          <w:w w:val="100"/>
          <w:position w:val="0"/>
        </w:rPr>
        <w:t>年出生，硕士学位。郑海涛先 生于</w:t>
      </w:r>
      <w:r>
        <w:rPr>
          <w:rFonts w:ascii="Times New Roman" w:eastAsia="Times New Roman" w:hAnsi="Times New Roman" w:cs="Times New Roman"/>
          <w:color w:val="000000"/>
          <w:spacing w:val="0"/>
          <w:w w:val="100"/>
          <w:position w:val="0"/>
        </w:rPr>
        <w:t>2000</w:t>
      </w:r>
      <w:r>
        <w:rPr>
          <w:color w:val="000000"/>
          <w:spacing w:val="0"/>
          <w:w w:val="100"/>
          <w:position w:val="0"/>
        </w:rPr>
        <w:t xml:space="preserve">年创办了公司前身北京自清科技有限公司，并出任公司董事长兼总经理至今。郑海涛先生在 </w:t>
      </w:r>
      <w:r>
        <w:rPr>
          <w:rFonts w:ascii="Times New Roman" w:eastAsia="Times New Roman" w:hAnsi="Times New Roman" w:cs="Times New Roman"/>
          <w:color w:val="000000"/>
          <w:spacing w:val="0"/>
          <w:w w:val="100"/>
          <w:position w:val="0"/>
        </w:rPr>
        <w:t>2003</w:t>
      </w:r>
      <w:r>
        <w:rPr>
          <w:color w:val="000000"/>
          <w:spacing w:val="0"/>
          <w:w w:val="100"/>
          <w:position w:val="0"/>
        </w:rPr>
        <w:t>年第二届中关村优秀企业家、创业者评选活动中获</w:t>
      </w:r>
      <w:r>
        <w:rPr>
          <w:rFonts w:ascii="Times New Roman" w:eastAsia="Times New Roman" w:hAnsi="Times New Roman" w:cs="Times New Roman"/>
          <w:color w:val="000000"/>
          <w:spacing w:val="0"/>
          <w:w w:val="100"/>
          <w:position w:val="0"/>
        </w:rPr>
        <w:t>“</w:t>
      </w:r>
      <w:r>
        <w:rPr>
          <w:color w:val="000000"/>
          <w:spacing w:val="0"/>
          <w:w w:val="100"/>
          <w:position w:val="0"/>
        </w:rPr>
        <w:t>优秀创业者</w:t>
      </w:r>
      <w:r>
        <w:rPr>
          <w:rFonts w:ascii="Times New Roman" w:eastAsia="Times New Roman" w:hAnsi="Times New Roman" w:cs="Times New Roman"/>
          <w:color w:val="000000"/>
          <w:spacing w:val="0"/>
          <w:w w:val="100"/>
          <w:position w:val="0"/>
        </w:rPr>
        <w:t>''</w:t>
      </w:r>
      <w:r>
        <w:rPr>
          <w:color w:val="000000"/>
          <w:spacing w:val="0"/>
          <w:w w:val="100"/>
          <w:position w:val="0"/>
        </w:rPr>
        <w:t>称号。</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月，获授</w:t>
      </w:r>
      <w:r>
        <w:rPr>
          <w:rFonts w:ascii="Times New Roman" w:eastAsia="Times New Roman" w:hAnsi="Times New Roman" w:cs="Times New Roman"/>
          <w:color w:val="000000"/>
          <w:spacing w:val="0"/>
          <w:w w:val="100"/>
          <w:position w:val="0"/>
        </w:rPr>
        <w:t>“</w:t>
      </w:r>
      <w:r>
        <w:rPr>
          <w:color w:val="000000"/>
          <w:spacing w:val="0"/>
          <w:w w:val="100"/>
          <w:position w:val="0"/>
        </w:rPr>
        <w:t>北京市 优秀青年企业家</w:t>
      </w:r>
      <w:r>
        <w:rPr>
          <w:rFonts w:ascii="Times New Roman" w:eastAsia="Times New Roman" w:hAnsi="Times New Roman" w:cs="Times New Roman"/>
          <w:color w:val="000000"/>
          <w:spacing w:val="0"/>
          <w:w w:val="100"/>
          <w:position w:val="0"/>
        </w:rPr>
        <w:t>''</w:t>
      </w:r>
      <w:r>
        <w:rPr>
          <w:color w:val="000000"/>
          <w:spacing w:val="0"/>
          <w:w w:val="100"/>
          <w:position w:val="0"/>
        </w:rPr>
        <w:t>荣誉称号。</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月，被评为</w:t>
      </w:r>
      <w:r>
        <w:rPr>
          <w:rFonts w:ascii="Times New Roman" w:eastAsia="Times New Roman" w:hAnsi="Times New Roman" w:cs="Times New Roman"/>
          <w:color w:val="000000"/>
          <w:spacing w:val="0"/>
          <w:w w:val="100"/>
          <w:position w:val="0"/>
        </w:rPr>
        <w:t>“2008</w:t>
      </w:r>
      <w:r>
        <w:rPr>
          <w:color w:val="000000"/>
          <w:spacing w:val="0"/>
          <w:w w:val="100"/>
          <w:position w:val="0"/>
        </w:rPr>
        <w:t>广电行业十大企业风云人物</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 被评为</w:t>
      </w:r>
      <w:r>
        <w:rPr>
          <w:rFonts w:ascii="Times New Roman" w:eastAsia="Times New Roman" w:hAnsi="Times New Roman" w:cs="Times New Roman"/>
          <w:color w:val="000000"/>
          <w:spacing w:val="0"/>
          <w:w w:val="100"/>
          <w:position w:val="0"/>
        </w:rPr>
        <w:t>“2015</w:t>
      </w:r>
      <w:r>
        <w:rPr>
          <w:color w:val="000000"/>
          <w:spacing w:val="0"/>
          <w:w w:val="100"/>
          <w:position w:val="0"/>
        </w:rPr>
        <w:t>广电行业十大企业风云人物七</w:t>
      </w:r>
      <w:r>
        <w:rPr>
          <w:rFonts w:ascii="Times New Roman" w:eastAsia="Times New Roman" w:hAnsi="Times New Roman" w:cs="Times New Roman"/>
          <w:color w:val="000000"/>
          <w:spacing w:val="0"/>
          <w:w w:val="100"/>
          <w:position w:val="0"/>
        </w:rPr>
        <w:t>2016</w:t>
      </w:r>
      <w:r>
        <w:rPr>
          <w:color w:val="000000"/>
          <w:spacing w:val="0"/>
          <w:w w:val="100"/>
          <w:position w:val="0"/>
        </w:rPr>
        <w:t>年，被评为“第二届中关村文化创意产业十大新领军者”。</w:t>
      </w:r>
    </w:p>
    <w:p>
      <w:pPr>
        <w:pStyle w:val="Style14"/>
        <w:keepNext w:val="0"/>
        <w:keepLines w:val="0"/>
        <w:widowControl w:val="0"/>
        <w:shd w:val="clear" w:color="auto" w:fill="auto"/>
        <w:bidi w:val="0"/>
        <w:spacing w:before="0" w:after="0" w:line="472" w:lineRule="exact"/>
        <w:ind w:left="0" w:right="0" w:firstLine="440"/>
        <w:jc w:val="left"/>
      </w:pPr>
      <w:r>
        <w:rPr>
          <w:color w:val="000000"/>
          <w:spacing w:val="0"/>
          <w:w w:val="100"/>
          <w:position w:val="0"/>
        </w:rPr>
        <w:t>梅萌先生，董事，中国国籍，无境外永久居留权。</w:t>
      </w:r>
      <w:r>
        <w:rPr>
          <w:rFonts w:ascii="Times New Roman" w:eastAsia="Times New Roman" w:hAnsi="Times New Roman" w:cs="Times New Roman"/>
          <w:color w:val="000000"/>
          <w:spacing w:val="0"/>
          <w:w w:val="100"/>
          <w:position w:val="0"/>
        </w:rPr>
        <w:t>1954</w:t>
      </w:r>
      <w:r>
        <w:rPr>
          <w:color w:val="000000"/>
          <w:spacing w:val="0"/>
          <w:w w:val="100"/>
          <w:position w:val="0"/>
        </w:rPr>
        <w:t>年出生，本科学历。历任清华大学校团委副书 记、清华大学校长办公室主任、清华大学教育基金会副秘书长、启迪控股股份有限公司（原</w:t>
      </w:r>
      <w:r>
        <w:rPr>
          <w:rFonts w:ascii="Times New Roman" w:eastAsia="Times New Roman" w:hAnsi="Times New Roman" w:cs="Times New Roman"/>
          <w:color w:val="000000"/>
          <w:spacing w:val="0"/>
          <w:w w:val="100"/>
          <w:position w:val="0"/>
        </w:rPr>
        <w:t>“</w:t>
      </w:r>
      <w:r>
        <w:rPr>
          <w:color w:val="000000"/>
          <w:spacing w:val="0"/>
          <w:w w:val="100"/>
          <w:position w:val="0"/>
        </w:rPr>
        <w:t>北京清华科 技园建设股份有限公司</w:t>
      </w:r>
      <w:r>
        <w:rPr>
          <w:color w:val="000000"/>
          <w:spacing w:val="0"/>
          <w:w w:val="100"/>
          <w:position w:val="0"/>
        </w:rPr>
        <w:t>''）</w:t>
      </w:r>
      <w:r>
        <w:rPr>
          <w:color w:val="000000"/>
          <w:spacing w:val="0"/>
          <w:w w:val="100"/>
          <w:position w:val="0"/>
        </w:rPr>
        <w:t>董事长等职务。现任公司董事、清华科技园发展中心主任、启迪控股股份有限 公司荣誉董事长、清华大学启迪创新研究院副院长、中关村产业技术创新联盟促进会会长等。</w:t>
      </w:r>
    </w:p>
    <w:p>
      <w:pPr>
        <w:pStyle w:val="Style14"/>
        <w:keepNext w:val="0"/>
        <w:keepLines w:val="0"/>
        <w:widowControl w:val="0"/>
        <w:shd w:val="clear" w:color="auto" w:fill="auto"/>
        <w:bidi w:val="0"/>
        <w:spacing w:before="0" w:after="0" w:line="480" w:lineRule="exact"/>
        <w:ind w:left="0" w:right="0" w:firstLine="440"/>
        <w:jc w:val="left"/>
      </w:pPr>
      <w:r>
        <w:rPr>
          <w:color w:val="000000"/>
          <w:spacing w:val="0"/>
          <w:w w:val="100"/>
          <w:position w:val="0"/>
        </w:rPr>
        <w:t>张刚先生，董事，副总经理，中国国籍，无境外永久居留权。</w:t>
      </w:r>
      <w:r>
        <w:rPr>
          <w:rFonts w:ascii="Times New Roman" w:eastAsia="Times New Roman" w:hAnsi="Times New Roman" w:cs="Times New Roman"/>
          <w:color w:val="000000"/>
          <w:spacing w:val="0"/>
          <w:w w:val="100"/>
          <w:position w:val="0"/>
        </w:rPr>
        <w:t>1974</w:t>
      </w:r>
      <w:r>
        <w:rPr>
          <w:color w:val="000000"/>
          <w:spacing w:val="0"/>
          <w:w w:val="100"/>
          <w:position w:val="0"/>
        </w:rPr>
        <w:t>年出生，研究生学历。</w:t>
      </w:r>
      <w:r>
        <w:rPr>
          <w:rFonts w:ascii="Times New Roman" w:eastAsia="Times New Roman" w:hAnsi="Times New Roman" w:cs="Times New Roman"/>
          <w:color w:val="000000"/>
          <w:spacing w:val="0"/>
          <w:w w:val="100"/>
          <w:position w:val="0"/>
        </w:rPr>
        <w:t>2001</w:t>
      </w:r>
      <w:r>
        <w:rPr>
          <w:color w:val="000000"/>
          <w:spacing w:val="0"/>
          <w:w w:val="100"/>
          <w:position w:val="0"/>
        </w:rPr>
        <w:t>年加 入公司，曾任多媒体事业部经理、副总经理、董事。</w:t>
      </w:r>
    </w:p>
    <w:p>
      <w:pPr>
        <w:pStyle w:val="Style14"/>
        <w:keepNext w:val="0"/>
        <w:keepLines w:val="0"/>
        <w:widowControl w:val="0"/>
        <w:shd w:val="clear" w:color="auto" w:fill="auto"/>
        <w:bidi w:val="0"/>
        <w:spacing w:before="0" w:after="100" w:line="475" w:lineRule="exact"/>
        <w:ind w:left="0" w:right="0" w:firstLine="440"/>
        <w:jc w:val="left"/>
      </w:pPr>
      <w:r>
        <w:rPr>
          <w:color w:val="000000"/>
          <w:spacing w:val="0"/>
          <w:w w:val="100"/>
          <w:position w:val="0"/>
        </w:rPr>
        <w:t>王万春先生，董事，副总经理，中国国籍，无境外永久居留权。</w:t>
      </w:r>
      <w:r>
        <w:rPr>
          <w:rFonts w:ascii="Times New Roman" w:eastAsia="Times New Roman" w:hAnsi="Times New Roman" w:cs="Times New Roman"/>
          <w:color w:val="000000"/>
          <w:spacing w:val="0"/>
          <w:w w:val="100"/>
          <w:position w:val="0"/>
        </w:rPr>
        <w:t>1977</w:t>
      </w:r>
      <w:r>
        <w:rPr>
          <w:color w:val="000000"/>
          <w:spacing w:val="0"/>
          <w:w w:val="100"/>
          <w:position w:val="0"/>
        </w:rPr>
        <w:t>年出生，研究生学历。</w:t>
      </w:r>
      <w:r>
        <w:rPr>
          <w:rFonts w:ascii="Times New Roman" w:eastAsia="Times New Roman" w:hAnsi="Times New Roman" w:cs="Times New Roman"/>
          <w:color w:val="000000"/>
          <w:spacing w:val="0"/>
          <w:w w:val="100"/>
          <w:position w:val="0"/>
        </w:rPr>
        <w:t>2001</w:t>
      </w:r>
      <w:r>
        <w:rPr>
          <w:color w:val="000000"/>
          <w:spacing w:val="0"/>
          <w:w w:val="100"/>
          <w:position w:val="0"/>
        </w:rPr>
        <w:t>年 加入公司，历任工程师、项目经理、部门经理、副总裁助理，生产客服中心主任、副总经理、董事会秘书。</w:t>
      </w:r>
    </w:p>
    <w:p>
      <w:pPr>
        <w:pStyle w:val="Style14"/>
        <w:keepNext w:val="0"/>
        <w:keepLines w:val="0"/>
        <w:widowControl w:val="0"/>
        <w:shd w:val="clear" w:color="auto" w:fill="auto"/>
        <w:bidi w:val="0"/>
        <w:spacing w:before="0" w:after="40" w:line="480" w:lineRule="exact"/>
        <w:ind w:left="0" w:right="0" w:firstLine="440"/>
        <w:jc w:val="both"/>
      </w:pPr>
      <w:r>
        <w:rPr>
          <w:color w:val="000000"/>
          <w:spacing w:val="0"/>
          <w:w w:val="100"/>
          <w:position w:val="0"/>
        </w:rPr>
        <w:t>林峰先生，独立董事，中国国籍，无境外永久居留权。</w:t>
      </w:r>
      <w:r>
        <w:rPr>
          <w:rFonts w:ascii="Times New Roman" w:eastAsia="Times New Roman" w:hAnsi="Times New Roman" w:cs="Times New Roman"/>
          <w:color w:val="000000"/>
          <w:spacing w:val="0"/>
          <w:w w:val="100"/>
          <w:position w:val="0"/>
        </w:rPr>
        <w:t>1962</w:t>
      </w:r>
      <w:r>
        <w:rPr>
          <w:color w:val="000000"/>
          <w:spacing w:val="0"/>
          <w:w w:val="100"/>
          <w:position w:val="0"/>
        </w:rPr>
        <w:t>年出生，本科学历，</w:t>
      </w:r>
      <w:r>
        <w:rPr>
          <w:rFonts w:ascii="Times New Roman" w:eastAsia="Times New Roman" w:hAnsi="Times New Roman" w:cs="Times New Roman"/>
          <w:color w:val="000000"/>
          <w:spacing w:val="0"/>
          <w:w w:val="100"/>
          <w:position w:val="0"/>
        </w:rPr>
        <w:t>2007</w:t>
      </w:r>
      <w:r>
        <w:rPr>
          <w:color w:val="000000"/>
          <w:spacing w:val="0"/>
          <w:w w:val="100"/>
          <w:position w:val="0"/>
        </w:rPr>
        <w:t>年至今担任北 京中视利通科技有限公司董事长，兼任数码视讯董事会独立董事。</w:t>
      </w:r>
    </w:p>
    <w:p>
      <w:pPr>
        <w:pStyle w:val="Style14"/>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何沛中先生，独立董事，中国国籍，无境外永久居留权。</w:t>
      </w:r>
      <w:r>
        <w:rPr>
          <w:rFonts w:ascii="Times New Roman" w:eastAsia="Times New Roman" w:hAnsi="Times New Roman" w:cs="Times New Roman"/>
          <w:color w:val="000000"/>
          <w:spacing w:val="0"/>
          <w:w w:val="100"/>
          <w:position w:val="0"/>
        </w:rPr>
        <w:t>1961</w:t>
      </w:r>
      <w:r>
        <w:rPr>
          <w:color w:val="000000"/>
          <w:spacing w:val="0"/>
          <w:w w:val="100"/>
          <w:position w:val="0"/>
        </w:rPr>
        <w:t>年出生，本科学历。</w:t>
      </w:r>
      <w:r>
        <w:rPr>
          <w:rFonts w:ascii="Times New Roman" w:eastAsia="Times New Roman" w:hAnsi="Times New Roman" w:cs="Times New Roman"/>
          <w:color w:val="000000"/>
          <w:spacing w:val="0"/>
          <w:w w:val="100"/>
          <w:position w:val="0"/>
        </w:rPr>
        <w:t>2002</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 担任杭州网通信息港有限公司常务副总经理，</w:t>
      </w:r>
      <w:r>
        <w:rPr>
          <w:rFonts w:ascii="Times New Roman" w:eastAsia="Times New Roman" w:hAnsi="Times New Roman" w:cs="Times New Roman"/>
          <w:color w:val="000000"/>
          <w:spacing w:val="0"/>
          <w:w w:val="100"/>
          <w:position w:val="0"/>
        </w:rPr>
        <w:t>2008</w:t>
      </w:r>
      <w:r>
        <w:rPr>
          <w:color w:val="000000"/>
          <w:spacing w:val="0"/>
          <w:w w:val="100"/>
          <w:position w:val="0"/>
        </w:rPr>
        <w:t>年至</w:t>
      </w:r>
      <w:r>
        <w:rPr>
          <w:rFonts w:ascii="Times New Roman" w:eastAsia="Times New Roman" w:hAnsi="Times New Roman" w:cs="Times New Roman"/>
          <w:color w:val="000000"/>
          <w:spacing w:val="0"/>
          <w:w w:val="100"/>
          <w:position w:val="0"/>
        </w:rPr>
        <w:t>2012</w:t>
      </w:r>
      <w:r>
        <w:rPr>
          <w:color w:val="000000"/>
          <w:spacing w:val="0"/>
          <w:w w:val="100"/>
          <w:position w:val="0"/>
        </w:rPr>
        <w:t>年担任华数数字电视传媒集团有限公司高 级副总裁，</w:t>
      </w:r>
      <w:r>
        <w:rPr>
          <w:rFonts w:ascii="Times New Roman" w:eastAsia="Times New Roman" w:hAnsi="Times New Roman" w:cs="Times New Roman"/>
          <w:color w:val="000000"/>
          <w:spacing w:val="0"/>
          <w:w w:val="100"/>
          <w:position w:val="0"/>
        </w:rPr>
        <w:t>2013</w:t>
      </w:r>
      <w:r>
        <w:rPr>
          <w:color w:val="000000"/>
          <w:spacing w:val="0"/>
          <w:w w:val="100"/>
          <w:position w:val="0"/>
        </w:rPr>
        <w:t>年起担任浙江华通云数据科技有限公司首席战略官。曾任数码视讯第二届、第三届董事 会独立董事。</w:t>
      </w:r>
    </w:p>
    <w:p>
      <w:pPr>
        <w:pStyle w:val="Style14"/>
        <w:keepNext w:val="0"/>
        <w:keepLines w:val="0"/>
        <w:widowControl w:val="0"/>
        <w:shd w:val="clear" w:color="auto" w:fill="auto"/>
        <w:bidi w:val="0"/>
        <w:spacing w:before="0" w:after="280" w:line="437" w:lineRule="exact"/>
        <w:ind w:left="0" w:right="0" w:firstLine="440"/>
        <w:jc w:val="both"/>
      </w:pPr>
      <w:r>
        <w:rPr>
          <w:color w:val="000000"/>
          <w:spacing w:val="0"/>
          <w:w w:val="100"/>
          <w:position w:val="0"/>
        </w:rPr>
        <w:t>朱茶芬女士，独立董事，中国国籍，无境外永久居留权。</w:t>
      </w:r>
      <w:r>
        <w:rPr>
          <w:rFonts w:ascii="Times New Roman" w:eastAsia="Times New Roman" w:hAnsi="Times New Roman" w:cs="Times New Roman"/>
          <w:color w:val="000000"/>
          <w:spacing w:val="0"/>
          <w:w w:val="100"/>
          <w:position w:val="0"/>
        </w:rPr>
        <w:t>1980</w:t>
      </w:r>
      <w:r>
        <w:rPr>
          <w:color w:val="000000"/>
          <w:spacing w:val="0"/>
          <w:w w:val="100"/>
          <w:position w:val="0"/>
        </w:rPr>
        <w:t>年出生，</w:t>
      </w:r>
      <w:r>
        <w:rPr>
          <w:rFonts w:ascii="Times New Roman" w:eastAsia="Times New Roman" w:hAnsi="Times New Roman" w:cs="Times New Roman"/>
          <w:color w:val="000000"/>
          <w:spacing w:val="0"/>
          <w:w w:val="100"/>
          <w:position w:val="0"/>
        </w:rPr>
        <w:t>CPA</w:t>
      </w:r>
      <w:r>
        <w:rPr>
          <w:color w:val="000000"/>
          <w:spacing w:val="0"/>
          <w:w w:val="100"/>
          <w:position w:val="0"/>
        </w:rPr>
        <w:t>会员，上海财经大学会 计学博士，浙江大学管理学院会计与财务管理系副教授。</w:t>
      </w:r>
    </w:p>
    <w:p>
      <w:pPr>
        <w:pStyle w:val="Style14"/>
        <w:keepNext w:val="0"/>
        <w:keepLines w:val="0"/>
        <w:widowControl w:val="0"/>
        <w:shd w:val="clear" w:color="auto" w:fill="auto"/>
        <w:tabs>
          <w:tab w:pos="781" w:val="left"/>
        </w:tabs>
        <w:bidi w:val="0"/>
        <w:spacing w:before="0" w:after="0" w:line="492" w:lineRule="auto"/>
        <w:ind w:left="0" w:right="0" w:firstLine="440"/>
        <w:jc w:val="both"/>
      </w:pPr>
      <w:bookmarkStart w:id="504" w:name="bookmark504"/>
      <w:r>
        <w:rPr>
          <w:rFonts w:ascii="Times New Roman" w:eastAsia="Times New Roman" w:hAnsi="Times New Roman" w:cs="Times New Roman"/>
          <w:color w:val="000000"/>
          <w:spacing w:val="0"/>
          <w:w w:val="100"/>
          <w:position w:val="0"/>
        </w:rPr>
        <w:t>2</w:t>
      </w:r>
      <w:bookmarkEnd w:id="504"/>
      <w:r>
        <w:rPr>
          <w:color w:val="000000"/>
          <w:spacing w:val="0"/>
          <w:w w:val="100"/>
          <w:position w:val="0"/>
        </w:rPr>
        <w:t>、</w:t>
        <w:tab/>
        <w:t>监事会成员</w:t>
      </w:r>
    </w:p>
    <w:p>
      <w:pPr>
        <w:pStyle w:val="Style14"/>
        <w:keepNext w:val="0"/>
        <w:keepLines w:val="0"/>
        <w:widowControl w:val="0"/>
        <w:shd w:val="clear" w:color="auto" w:fill="auto"/>
        <w:bidi w:val="0"/>
        <w:spacing w:before="0" w:after="40" w:line="473" w:lineRule="exact"/>
        <w:ind w:left="0" w:right="0" w:firstLine="440"/>
        <w:jc w:val="both"/>
      </w:pPr>
      <w:r>
        <w:rPr>
          <w:color w:val="000000"/>
          <w:spacing w:val="0"/>
          <w:w w:val="100"/>
          <w:position w:val="0"/>
        </w:rPr>
        <w:t>周昕先生，监事会主席，中国国籍，无境外永久居留权。</w:t>
      </w:r>
      <w:r>
        <w:rPr>
          <w:rFonts w:ascii="Times New Roman" w:eastAsia="Times New Roman" w:hAnsi="Times New Roman" w:cs="Times New Roman"/>
          <w:color w:val="000000"/>
          <w:spacing w:val="0"/>
          <w:w w:val="100"/>
          <w:position w:val="0"/>
        </w:rPr>
        <w:t>1973</w:t>
      </w:r>
      <w:r>
        <w:rPr>
          <w:color w:val="000000"/>
          <w:spacing w:val="0"/>
          <w:w w:val="100"/>
          <w:position w:val="0"/>
        </w:rPr>
        <w:t>年出生，本科结业。曾任西安仪表厂 技术中心开发所研发工程师、本公司研发部主任工程师、拓展部部门经理、视频通讯事业部总经理，兼任 数码视讯第一届、第二届、第三届监事会监事。现任公司资源发展部经理。</w:t>
      </w:r>
    </w:p>
    <w:p>
      <w:pPr>
        <w:pStyle w:val="Style14"/>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邰志强先生，监事，中国国籍，无境外永久居留权。</w:t>
      </w:r>
      <w:r>
        <w:rPr>
          <w:rFonts w:ascii="Times New Roman" w:eastAsia="Times New Roman" w:hAnsi="Times New Roman" w:cs="Times New Roman"/>
          <w:color w:val="000000"/>
          <w:spacing w:val="0"/>
          <w:w w:val="100"/>
          <w:position w:val="0"/>
        </w:rPr>
        <w:t>1965</w:t>
      </w:r>
      <w:r>
        <w:rPr>
          <w:color w:val="000000"/>
          <w:spacing w:val="0"/>
          <w:w w:val="100"/>
          <w:position w:val="0"/>
        </w:rPr>
        <w:t>年出生，研究生学历。曾任国务院发展研 究中心助理研究员、北京清华科技园发展中心主任助理、清华科技园创业投资有限公司总经理、厦门海洋 实业（集团）股份有限公司董事长兼总经理等，兼任数码视讯第一届、第二届、第三届监事会监事。现任 马力创业投资有限公司董事兼总经理、北京马力文化有限公司执行董事兼总经理、北京百会科技有限公司 董事长、北京华大创业科技有限公司执行董事和总经理、北京并行科技股份有限公司董事等。</w:t>
      </w:r>
    </w:p>
    <w:p>
      <w:pPr>
        <w:pStyle w:val="Style14"/>
        <w:keepNext w:val="0"/>
        <w:keepLines w:val="0"/>
        <w:widowControl w:val="0"/>
        <w:shd w:val="clear" w:color="auto" w:fill="auto"/>
        <w:bidi w:val="0"/>
        <w:spacing w:before="0" w:after="280" w:line="474" w:lineRule="exact"/>
        <w:ind w:left="0" w:right="0" w:firstLine="440"/>
        <w:jc w:val="both"/>
      </w:pPr>
      <w:r>
        <w:rPr>
          <w:color w:val="000000"/>
          <w:spacing w:val="0"/>
          <w:w w:val="100"/>
          <w:position w:val="0"/>
        </w:rPr>
        <w:t>陈贺，职工监事，男，中国国籍，</w:t>
      </w:r>
      <w:r>
        <w:rPr>
          <w:rFonts w:ascii="Times New Roman" w:eastAsia="Times New Roman" w:hAnsi="Times New Roman" w:cs="Times New Roman"/>
          <w:color w:val="000000"/>
          <w:spacing w:val="0"/>
          <w:w w:val="100"/>
          <w:position w:val="0"/>
        </w:rPr>
        <w:t>1985</w:t>
      </w:r>
      <w:r>
        <w:rPr>
          <w:color w:val="000000"/>
          <w:spacing w:val="0"/>
          <w:w w:val="100"/>
          <w:position w:val="0"/>
        </w:rPr>
        <w:t>年出生，本科学历。</w:t>
      </w:r>
      <w:r>
        <w:rPr>
          <w:rFonts w:ascii="Times New Roman" w:eastAsia="Times New Roman" w:hAnsi="Times New Roman" w:cs="Times New Roman"/>
          <w:color w:val="000000"/>
          <w:spacing w:val="0"/>
          <w:w w:val="100"/>
          <w:position w:val="0"/>
        </w:rPr>
        <w:t>2009</w:t>
      </w:r>
      <w:r>
        <w:rPr>
          <w:color w:val="000000"/>
          <w:spacing w:val="0"/>
          <w:w w:val="100"/>
          <w:position w:val="0"/>
        </w:rPr>
        <w:t>年至</w:t>
      </w:r>
      <w:r>
        <w:rPr>
          <w:rFonts w:ascii="Times New Roman" w:eastAsia="Times New Roman" w:hAnsi="Times New Roman" w:cs="Times New Roman"/>
          <w:color w:val="000000"/>
          <w:spacing w:val="0"/>
          <w:w w:val="100"/>
          <w:position w:val="0"/>
        </w:rPr>
        <w:t>2010</w:t>
      </w:r>
      <w:r>
        <w:rPr>
          <w:color w:val="000000"/>
          <w:spacing w:val="0"/>
          <w:w w:val="100"/>
          <w:position w:val="0"/>
        </w:rPr>
        <w:t>年任中山市紫丁香实业 有限公司广州分公司财务助理；</w:t>
      </w:r>
      <w:r>
        <w:rPr>
          <w:rFonts w:ascii="Times New Roman" w:eastAsia="Times New Roman" w:hAnsi="Times New Roman" w:cs="Times New Roman"/>
          <w:color w:val="000000"/>
          <w:spacing w:val="0"/>
          <w:w w:val="100"/>
          <w:position w:val="0"/>
        </w:rPr>
        <w:t>2010</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年任广州夏之洁科教用品有限公司财务助理、总账主管。 </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月任北京旺达世纪商贸有限公司财务主管；</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月至今任北京数码视 讯科技股份有限公司总账会计和税务会计。</w:t>
      </w:r>
    </w:p>
    <w:p>
      <w:pPr>
        <w:pStyle w:val="Style14"/>
        <w:keepNext w:val="0"/>
        <w:keepLines w:val="0"/>
        <w:widowControl w:val="0"/>
        <w:shd w:val="clear" w:color="auto" w:fill="auto"/>
        <w:tabs>
          <w:tab w:pos="781" w:val="left"/>
        </w:tabs>
        <w:bidi w:val="0"/>
        <w:spacing w:before="0" w:after="0" w:line="492" w:lineRule="auto"/>
        <w:ind w:left="0" w:right="0" w:firstLine="440"/>
        <w:jc w:val="both"/>
      </w:pPr>
      <w:bookmarkStart w:id="505" w:name="bookmark505"/>
      <w:r>
        <w:rPr>
          <w:rFonts w:ascii="Times New Roman" w:eastAsia="Times New Roman" w:hAnsi="Times New Roman" w:cs="Times New Roman"/>
          <w:color w:val="000000"/>
          <w:spacing w:val="0"/>
          <w:w w:val="100"/>
          <w:position w:val="0"/>
        </w:rPr>
        <w:t>3</w:t>
      </w:r>
      <w:bookmarkEnd w:id="505"/>
      <w:r>
        <w:rPr>
          <w:color w:val="000000"/>
          <w:spacing w:val="0"/>
          <w:w w:val="100"/>
          <w:position w:val="0"/>
        </w:rPr>
        <w:t>、</w:t>
        <w:tab/>
        <w:t>高级管理人员</w:t>
      </w:r>
    </w:p>
    <w:p>
      <w:pPr>
        <w:pStyle w:val="Style14"/>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郑海涛先生，总经理，简历详见本节之</w:t>
      </w:r>
      <w:r>
        <w:rPr>
          <w:rFonts w:ascii="Times New Roman" w:eastAsia="Times New Roman" w:hAnsi="Times New Roman" w:cs="Times New Roman"/>
          <w:color w:val="000000"/>
          <w:spacing w:val="0"/>
          <w:w w:val="100"/>
          <w:position w:val="0"/>
        </w:rPr>
        <w:t>“1</w:t>
      </w:r>
      <w:r>
        <w:rPr>
          <w:color w:val="000000"/>
          <w:spacing w:val="0"/>
          <w:w w:val="100"/>
          <w:position w:val="0"/>
        </w:rPr>
        <w:t>、董事会成员</w:t>
      </w:r>
    </w:p>
    <w:p>
      <w:pPr>
        <w:pStyle w:val="Style14"/>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张刚先生，副总经理，简历详见本节之</w:t>
      </w:r>
      <w:r>
        <w:rPr>
          <w:rFonts w:ascii="Times New Roman" w:eastAsia="Times New Roman" w:hAnsi="Times New Roman" w:cs="Times New Roman"/>
          <w:color w:val="000000"/>
          <w:spacing w:val="0"/>
          <w:w w:val="100"/>
          <w:position w:val="0"/>
        </w:rPr>
        <w:t>“1</w:t>
      </w:r>
      <w:r>
        <w:rPr>
          <w:color w:val="000000"/>
          <w:spacing w:val="0"/>
          <w:w w:val="100"/>
          <w:position w:val="0"/>
        </w:rPr>
        <w:t>、董事会成员</w:t>
      </w:r>
    </w:p>
    <w:p>
      <w:pPr>
        <w:pStyle w:val="Style14"/>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王万春先生，副总经理，简历详见本节之</w:t>
      </w:r>
      <w:r>
        <w:rPr>
          <w:rFonts w:ascii="Times New Roman" w:eastAsia="Times New Roman" w:hAnsi="Times New Roman" w:cs="Times New Roman"/>
          <w:color w:val="000000"/>
          <w:spacing w:val="0"/>
          <w:w w:val="100"/>
          <w:position w:val="0"/>
        </w:rPr>
        <w:t>“1</w:t>
      </w:r>
      <w:r>
        <w:rPr>
          <w:color w:val="000000"/>
          <w:spacing w:val="0"/>
          <w:w w:val="100"/>
          <w:position w:val="0"/>
        </w:rPr>
        <w:t>、董事会成员</w:t>
      </w:r>
    </w:p>
    <w:p>
      <w:pPr>
        <w:pStyle w:val="Style14"/>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宿玉文先生，副总经理，</w:t>
      </w:r>
      <w:r>
        <w:rPr>
          <w:rFonts w:ascii="Times New Roman" w:eastAsia="Times New Roman" w:hAnsi="Times New Roman" w:cs="Times New Roman"/>
          <w:color w:val="000000"/>
          <w:spacing w:val="0"/>
          <w:w w:val="100"/>
          <w:position w:val="0"/>
        </w:rPr>
        <w:t>1973</w:t>
      </w:r>
      <w:r>
        <w:rPr>
          <w:color w:val="000000"/>
          <w:spacing w:val="0"/>
          <w:w w:val="100"/>
          <w:position w:val="0"/>
        </w:rPr>
        <w:t>年出生，研究生学历，主要研究领域为数字电视传输、媒体内容保护和 增值业务技术，具有丰富的项目组织和管理经验，中国电子视像行业协会专家委员会委员。曾任中兴通讯 科技有限公司研发人员。</w:t>
      </w:r>
      <w:r>
        <w:rPr>
          <w:rFonts w:ascii="Times New Roman" w:eastAsia="Times New Roman" w:hAnsi="Times New Roman" w:cs="Times New Roman"/>
          <w:color w:val="000000"/>
          <w:spacing w:val="0"/>
          <w:w w:val="100"/>
          <w:position w:val="0"/>
        </w:rPr>
        <w:t>2001</w:t>
      </w:r>
      <w:r>
        <w:rPr>
          <w:color w:val="000000"/>
          <w:spacing w:val="0"/>
          <w:w w:val="100"/>
          <w:position w:val="0"/>
        </w:rPr>
        <w:t>年加入本公司，先后担任项目经理、部门经理、董事，现担任公司副总经理。</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张怀雨先生，副总经理，</w:t>
      </w:r>
      <w:r>
        <w:rPr>
          <w:rFonts w:ascii="Times New Roman" w:eastAsia="Times New Roman" w:hAnsi="Times New Roman" w:cs="Times New Roman"/>
          <w:color w:val="000000"/>
          <w:spacing w:val="0"/>
          <w:w w:val="100"/>
          <w:position w:val="0"/>
        </w:rPr>
        <w:t>1968</w:t>
      </w:r>
      <w:r>
        <w:rPr>
          <w:color w:val="000000"/>
          <w:spacing w:val="0"/>
          <w:w w:val="100"/>
          <w:position w:val="0"/>
        </w:rPr>
        <w:t xml:space="preserve">年出生，研究生学历。历任重庆傲能电子科技有限公司区域经理、中广 </w:t>
      </w:r>
      <w:r>
        <w:rPr>
          <w:color w:val="000000"/>
          <w:spacing w:val="0"/>
          <w:w w:val="100"/>
          <w:position w:val="0"/>
        </w:rPr>
        <w:t>数据广播网络科技有限公司网络运营部总监、广州中广万纬信息技术有限公司总经理。</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月加入本 公司，历任公司董事、副总经理。</w:t>
      </w:r>
    </w:p>
    <w:p>
      <w:pPr>
        <w:pStyle w:val="Style14"/>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孙鹏程先生，财务总监。</w:t>
      </w: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月出生，本科学历，会计师、审计师。毕业于中央财经大学税务系， 曾就职于东方通信科技股份有限公司、烽火通信科技股份有限公司、大唐软件技术股份有限公司等单位。 </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月加入公司，历任财务部经理、内审部负责人、财务总监。</w:t>
      </w:r>
    </w:p>
    <w:p>
      <w:pPr>
        <w:pStyle w:val="Style14"/>
        <w:keepNext w:val="0"/>
        <w:keepLines w:val="0"/>
        <w:widowControl w:val="0"/>
        <w:shd w:val="clear" w:color="auto" w:fill="auto"/>
        <w:bidi w:val="0"/>
        <w:spacing w:before="0" w:after="560" w:line="475" w:lineRule="exact"/>
        <w:ind w:left="0" w:right="0" w:firstLine="440"/>
        <w:jc w:val="left"/>
      </w:pPr>
      <w:r>
        <w:rPr>
          <w:color w:val="000000"/>
          <w:spacing w:val="0"/>
          <w:w w:val="100"/>
          <w:position w:val="0"/>
        </w:rPr>
        <w:t>姚志坚先生，董事会秘书。</w:t>
      </w:r>
      <w:r>
        <w:rPr>
          <w:rFonts w:ascii="Times New Roman" w:eastAsia="Times New Roman" w:hAnsi="Times New Roman" w:cs="Times New Roman"/>
          <w:color w:val="000000"/>
          <w:spacing w:val="0"/>
          <w:w w:val="100"/>
          <w:position w:val="0"/>
        </w:rPr>
        <w:t>1978</w:t>
      </w:r>
      <w:r>
        <w:rPr>
          <w:color w:val="000000"/>
          <w:spacing w:val="0"/>
          <w:w w:val="100"/>
          <w:position w:val="0"/>
        </w:rPr>
        <w:t>年出生，本科学历。</w:t>
      </w:r>
      <w:r>
        <w:rPr>
          <w:rFonts w:ascii="Times New Roman" w:eastAsia="Times New Roman" w:hAnsi="Times New Roman" w:cs="Times New Roman"/>
          <w:color w:val="000000"/>
          <w:spacing w:val="0"/>
          <w:w w:val="100"/>
          <w:position w:val="0"/>
        </w:rPr>
        <w:t>2005</w:t>
      </w:r>
      <w:r>
        <w:rPr>
          <w:color w:val="000000"/>
          <w:spacing w:val="0"/>
          <w:w w:val="100"/>
          <w:position w:val="0"/>
        </w:rPr>
        <w:t>年加入公司，历任测试工程师、商务经理、 行政部门经理、人力中心主任。现任董事会秘书兼投资中心主任。</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在股东单位任职情况</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2770"/>
        <w:gridCol w:w="1483"/>
        <w:gridCol w:w="1637"/>
        <w:gridCol w:w="888"/>
        <w:gridCol w:w="15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在股东单位担任 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任期终止 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在股东单位是否领 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梅萌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启迪控股股份有限公司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荣誉董事长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邰志强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马力创业投资有限公司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董事兼总经理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在其他单位任职情况</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2770"/>
        <w:gridCol w:w="1483"/>
        <w:gridCol w:w="1637"/>
        <w:gridCol w:w="888"/>
        <w:gridCol w:w="15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在其他单位担任 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任期终止 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在其他单位是否领 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北京中视利通科技有限公司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2007</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何沛中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浙江华通云数据科技有限公司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首席战略官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朱茶芬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浙江大学管理学院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宿玉文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杭州宽云视讯科技有限公司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北京市博汇科技股份有限公司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孙鹏程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北京市博汇科技股份有限公司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孙鹏程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福州数码视讯智能卡有限公司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506" w:name="bookmark506"/>
      <w:bookmarkStart w:id="507" w:name="bookmark507"/>
      <w:bookmarkStart w:id="508" w:name="bookmark508"/>
      <w:bookmarkStart w:id="509" w:name="bookmark509"/>
      <w:r>
        <w:rPr>
          <w:color w:val="000000"/>
          <w:spacing w:val="0"/>
          <w:w w:val="100"/>
          <w:position w:val="0"/>
        </w:rPr>
        <w:t>四</w:t>
      </w:r>
      <w:bookmarkEnd w:id="508"/>
      <w:r>
        <w:rPr>
          <w:color w:val="000000"/>
          <w:spacing w:val="0"/>
          <w:w w:val="100"/>
          <w:position w:val="0"/>
        </w:rPr>
        <w:t>、董事、监事、高级管理人员报酬情况</w:t>
      </w:r>
      <w:bookmarkEnd w:id="506"/>
      <w:bookmarkEnd w:id="507"/>
      <w:bookmarkEnd w:id="509"/>
    </w:p>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3979"/>
        <w:gridCol w:w="5611"/>
      </w:tblGrid>
      <w:tr>
        <w:trPr>
          <w:trHeight w:val="105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董事、监事、高级管理人员报酬的决策程序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公司董事、监事报酬由股东大会决定，高级管理人员报酬由董事会决定； 在公司担任职务的董事、监事、高级管理人员报酬由公司支付。独立董 事津贴依据股东大会决议支付。</w:t>
            </w:r>
          </w:p>
        </w:tc>
      </w:tr>
      <w:tr>
        <w:trPr>
          <w:trHeight w:val="4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董事、监事、高级管理人员报酬确定依据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依据公司的盈利水平、各董事、监事、高级管理人员的分工及履行情况</w:t>
            </w:r>
          </w:p>
        </w:tc>
      </w:tr>
    </w:tbl>
    <w:p>
      <w:pPr>
        <w:widowControl w:val="0"/>
        <w:spacing w:line="1" w:lineRule="exact"/>
      </w:pPr>
      <w:r>
        <w:br w:type="page"/>
      </w:r>
    </w:p>
    <w:tbl>
      <w:tblPr>
        <w:tblOverlap w:val="never"/>
        <w:jc w:val="center"/>
        <w:tblLayout w:type="fixed"/>
      </w:tblPr>
      <w:tblGrid>
        <w:gridCol w:w="3979"/>
        <w:gridCol w:w="5611"/>
      </w:tblGrid>
      <w:tr>
        <w:trPr>
          <w:trHeight w:val="3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确定。</w:t>
            </w:r>
          </w:p>
        </w:tc>
      </w:tr>
      <w:tr>
        <w:trPr>
          <w:trHeight w:val="4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董事、监事和高级管理人员报酬的实际支付情况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公司董事、监事和高级管理人员薪酬已按年度薪酬计划支付。</w:t>
            </w:r>
          </w:p>
        </w:tc>
      </w:tr>
    </w:tbl>
    <w:p>
      <w:pPr>
        <w:widowControl w:val="0"/>
        <w:spacing w:after="3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公司报告期内董事、监事和高级管理人员报酬情况</w:t>
      </w:r>
    </w:p>
    <w:p>
      <w:pPr>
        <w:pStyle w:val="Style7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郑海涛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王万春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宿玉文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张怀雨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姚志坚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孙鹏程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周昕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邰志强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陈贺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林峰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何沛中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朱茶芬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梅萌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戴益钧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刘永祥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张锡盛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614.09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43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公司董事、高级管理人员报告期内被授予的股权激励情况</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510" w:name="bookmark510"/>
      <w:bookmarkStart w:id="511" w:name="bookmark511"/>
      <w:bookmarkStart w:id="512" w:name="bookmark512"/>
      <w:bookmarkStart w:id="513" w:name="bookmark513"/>
      <w:r>
        <w:rPr>
          <w:color w:val="000000"/>
          <w:spacing w:val="0"/>
          <w:w w:val="100"/>
          <w:position w:val="0"/>
        </w:rPr>
        <w:t>五</w:t>
      </w:r>
      <w:bookmarkEnd w:id="512"/>
      <w:r>
        <w:rPr>
          <w:color w:val="000000"/>
          <w:spacing w:val="0"/>
          <w:w w:val="100"/>
          <w:position w:val="0"/>
        </w:rPr>
        <w:t>、公司员工情况</w:t>
      </w:r>
      <w:bookmarkEnd w:id="510"/>
      <w:bookmarkEnd w:id="511"/>
      <w:bookmarkEnd w:id="513"/>
    </w:p>
    <w:p>
      <w:pPr>
        <w:pStyle w:val="Style28"/>
        <w:keepNext/>
        <w:keepLines/>
        <w:widowControl w:val="0"/>
        <w:shd w:val="clear" w:color="auto" w:fill="auto"/>
        <w:bidi w:val="0"/>
        <w:spacing w:before="0" w:after="300" w:line="240" w:lineRule="auto"/>
        <w:ind w:left="0" w:right="0" w:firstLine="0"/>
        <w:jc w:val="left"/>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1</w:t>
      </w:r>
      <w:bookmarkEnd w:id="516"/>
      <w:r>
        <w:rPr>
          <w:color w:val="000000"/>
          <w:spacing w:val="0"/>
          <w:w w:val="100"/>
          <w:position w:val="0"/>
        </w:rPr>
        <w:t>、员工数量、专业构成及教育程度</w:t>
      </w:r>
      <w:bookmarkEnd w:id="514"/>
      <w:bookmarkEnd w:id="515"/>
      <w:bookmarkEnd w:id="517"/>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在职员工的数量合计（人）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1,591</w:t>
            </w:r>
          </w:p>
        </w:tc>
      </w:tr>
    </w:tbl>
    <w:p>
      <w:pPr>
        <w:widowControl w:val="0"/>
        <w:spacing w:line="1" w:lineRule="exact"/>
      </w:pPr>
      <w:r>
        <w:br w:type="page"/>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1591</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1591</w:t>
            </w:r>
          </w:p>
        </w:tc>
      </w:tr>
    </w:tbl>
    <w:p>
      <w:pPr>
        <w:widowControl w:val="0"/>
        <w:spacing w:after="99" w:line="1" w:lineRule="exact"/>
      </w:pPr>
    </w:p>
    <w:p>
      <w:pPr>
        <w:pStyle w:val="Style28"/>
        <w:keepNext/>
        <w:keepLines/>
        <w:widowControl w:val="0"/>
        <w:shd w:val="clear" w:color="auto" w:fill="auto"/>
        <w:tabs>
          <w:tab w:pos="364" w:val="left"/>
        </w:tabs>
        <w:bidi w:val="0"/>
        <w:spacing w:before="0" w:after="200" w:line="472" w:lineRule="exact"/>
        <w:ind w:left="0" w:right="0" w:firstLine="0"/>
        <w:jc w:val="both"/>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2</w:t>
      </w:r>
      <w:bookmarkEnd w:id="520"/>
      <w:r>
        <w:rPr>
          <w:color w:val="000000"/>
          <w:spacing w:val="0"/>
          <w:w w:val="100"/>
          <w:position w:val="0"/>
        </w:rPr>
        <w:t>、</w:t>
        <w:tab/>
        <w:t>薪酬政策</w:t>
      </w:r>
      <w:bookmarkEnd w:id="518"/>
      <w:bookmarkEnd w:id="519"/>
      <w:bookmarkEnd w:id="521"/>
    </w:p>
    <w:p>
      <w:pPr>
        <w:pStyle w:val="Style14"/>
        <w:keepNext w:val="0"/>
        <w:keepLines w:val="0"/>
        <w:widowControl w:val="0"/>
        <w:shd w:val="clear" w:color="auto" w:fill="auto"/>
        <w:bidi w:val="0"/>
        <w:spacing w:before="0" w:after="200" w:line="475"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年公司不断完善公平、健全的薪酬绩效体系，保证员工薪酬的内部公平性与外部竞争性。为了有 效激励员工，公司薪酬政策坚持与岗位价值相匹配的基本原则，针对不同的岗位制定不同的绩效管理方式, 在每个薪酬等级体系内根据技术能力水平确定对应的薪酬水平。将公司业绩与员工利益紧密联系在一起, 使得全体员工能够充分享受公司发展的成果。</w:t>
      </w:r>
    </w:p>
    <w:p>
      <w:pPr>
        <w:pStyle w:val="Style28"/>
        <w:keepNext/>
        <w:keepLines/>
        <w:widowControl w:val="0"/>
        <w:shd w:val="clear" w:color="auto" w:fill="auto"/>
        <w:tabs>
          <w:tab w:pos="364" w:val="left"/>
        </w:tabs>
        <w:bidi w:val="0"/>
        <w:spacing w:before="0" w:after="200" w:line="472" w:lineRule="exact"/>
        <w:ind w:left="0" w:right="0" w:firstLine="0"/>
        <w:jc w:val="both"/>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3</w:t>
      </w:r>
      <w:bookmarkEnd w:id="524"/>
      <w:r>
        <w:rPr>
          <w:color w:val="000000"/>
          <w:spacing w:val="0"/>
          <w:w w:val="100"/>
          <w:position w:val="0"/>
        </w:rPr>
        <w:t>、</w:t>
        <w:tab/>
        <w:t>培训计划</w:t>
      </w:r>
      <w:bookmarkEnd w:id="522"/>
      <w:bookmarkEnd w:id="523"/>
      <w:bookmarkEnd w:id="525"/>
    </w:p>
    <w:p>
      <w:pPr>
        <w:pStyle w:val="Style14"/>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公司非常重视人才梯队建设和员工培养，不断开发和完善基于能力与发展的培训课程，为员工提供充 裕的培训机会，已建立了在岗学习与业余培训相结合的、提升员工可持续就业能力的培训机制。</w:t>
      </w:r>
      <w:r>
        <w:rPr>
          <w:rFonts w:ascii="Times New Roman" w:eastAsia="Times New Roman" w:hAnsi="Times New Roman" w:cs="Times New Roman"/>
          <w:color w:val="000000"/>
          <w:spacing w:val="0"/>
          <w:w w:val="100"/>
          <w:position w:val="0"/>
        </w:rPr>
        <w:t>2017</w:t>
      </w:r>
      <w:r>
        <w:rPr>
          <w:color w:val="000000"/>
          <w:spacing w:val="0"/>
          <w:w w:val="100"/>
          <w:position w:val="0"/>
        </w:rPr>
        <w:t>年公 司将在现有基础上，不断完善培训管理体系，为员工提供更好的培训发展平台，为企业经营水平和员工整 体素质的提高提供智力支持和机制保障。</w:t>
      </w:r>
    </w:p>
    <w:p>
      <w:pPr>
        <w:pStyle w:val="Style28"/>
        <w:keepNext/>
        <w:keepLines/>
        <w:widowControl w:val="0"/>
        <w:shd w:val="clear" w:color="auto" w:fill="auto"/>
        <w:tabs>
          <w:tab w:pos="364" w:val="left"/>
        </w:tabs>
        <w:bidi w:val="0"/>
        <w:spacing w:before="0" w:after="380" w:line="472" w:lineRule="exact"/>
        <w:ind w:left="0" w:right="0" w:firstLine="0"/>
        <w:jc w:val="left"/>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4</w:t>
      </w:r>
      <w:bookmarkEnd w:id="528"/>
      <w:r>
        <w:rPr>
          <w:color w:val="000000"/>
          <w:spacing w:val="0"/>
          <w:w w:val="100"/>
          <w:position w:val="0"/>
        </w:rPr>
        <w:t>、</w:t>
        <w:tab/>
        <w:t>劳务外包情况</w:t>
      </w:r>
      <w:bookmarkEnd w:id="526"/>
      <w:bookmarkEnd w:id="527"/>
      <w:bookmarkEnd w:id="529"/>
    </w:p>
    <w:p>
      <w:pPr>
        <w:pStyle w:val="Style25"/>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2"/>
        <w:keepNext/>
        <w:keepLines/>
        <w:widowControl w:val="0"/>
        <w:shd w:val="clear" w:color="auto" w:fill="auto"/>
        <w:bidi w:val="0"/>
        <w:spacing w:before="0" w:line="240" w:lineRule="auto"/>
        <w:ind w:left="0" w:right="0" w:firstLine="0"/>
        <w:jc w:val="center"/>
      </w:pPr>
      <w:bookmarkStart w:id="530" w:name="bookmark530"/>
      <w:bookmarkStart w:id="531" w:name="bookmark531"/>
      <w:bookmarkStart w:id="532" w:name="bookmark532"/>
      <w:r>
        <w:rPr>
          <w:color w:val="000000"/>
          <w:spacing w:val="0"/>
          <w:w w:val="100"/>
          <w:position w:val="0"/>
        </w:rPr>
        <w:t>第九节公司治理</w:t>
      </w:r>
      <w:bookmarkEnd w:id="530"/>
      <w:bookmarkEnd w:id="531"/>
      <w:bookmarkEnd w:id="532"/>
    </w:p>
    <w:p>
      <w:pPr>
        <w:pStyle w:val="Style23"/>
        <w:keepNext/>
        <w:keepLines/>
        <w:widowControl w:val="0"/>
        <w:shd w:val="clear" w:color="auto" w:fill="auto"/>
        <w:bidi w:val="0"/>
        <w:spacing w:before="0" w:after="200" w:line="240" w:lineRule="auto"/>
        <w:ind w:left="0" w:right="0" w:firstLine="0"/>
        <w:jc w:val="both"/>
      </w:pPr>
      <w:bookmarkStart w:id="533" w:name="bookmark533"/>
      <w:bookmarkStart w:id="534" w:name="bookmark534"/>
      <w:bookmarkStart w:id="535" w:name="bookmark535"/>
      <w:bookmarkStart w:id="536" w:name="bookmark536"/>
      <w:r>
        <w:rPr>
          <w:color w:val="000000"/>
          <w:spacing w:val="0"/>
          <w:w w:val="100"/>
          <w:position w:val="0"/>
        </w:rPr>
        <w:t>一</w:t>
      </w:r>
      <w:bookmarkEnd w:id="535"/>
      <w:r>
        <w:rPr>
          <w:color w:val="000000"/>
          <w:spacing w:val="0"/>
          <w:w w:val="100"/>
          <w:position w:val="0"/>
        </w:rPr>
        <w:t>、公司治理的基本状况</w:t>
      </w:r>
      <w:bookmarkEnd w:id="533"/>
      <w:bookmarkEnd w:id="534"/>
      <w:bookmarkEnd w:id="536"/>
    </w:p>
    <w:p>
      <w:pPr>
        <w:pStyle w:val="Style14"/>
        <w:keepNext w:val="0"/>
        <w:keepLines w:val="0"/>
        <w:widowControl w:val="0"/>
        <w:shd w:val="clear" w:color="auto" w:fill="auto"/>
        <w:bidi w:val="0"/>
        <w:spacing w:before="0" w:after="0" w:line="464" w:lineRule="exact"/>
        <w:ind w:left="0" w:right="0" w:firstLine="440"/>
        <w:jc w:val="both"/>
      </w:pPr>
      <w:r>
        <w:rPr>
          <w:color w:val="000000"/>
          <w:spacing w:val="0"/>
          <w:w w:val="100"/>
          <w:position w:val="0"/>
        </w:rPr>
        <w:t>报告期内，公司严格按照《公司法》、《证券法》、《上市公司治理准则》、《深圳证券交易所创业 板股票上市规则》、《深圳证券交易所创业板上市公司规范运作指引》等法律、法规和中国证监会有关法 律法规等的要求，建立健全公司内部管理和控制制度，不断完善公司的法人治理结构，通过持续深入的开 展公司治理活动，进一步促进了公司规范运作，提高了公司治理水平。</w:t>
      </w:r>
    </w:p>
    <w:p>
      <w:pPr>
        <w:pStyle w:val="Style14"/>
        <w:keepNext w:val="0"/>
        <w:keepLines w:val="0"/>
        <w:widowControl w:val="0"/>
        <w:shd w:val="clear" w:color="auto" w:fill="auto"/>
        <w:tabs>
          <w:tab w:pos="755" w:val="left"/>
        </w:tabs>
        <w:bidi w:val="0"/>
        <w:spacing w:before="0" w:after="0" w:line="464" w:lineRule="exact"/>
        <w:ind w:left="0" w:right="0" w:firstLine="440"/>
        <w:jc w:val="both"/>
      </w:pPr>
      <w:bookmarkStart w:id="537" w:name="bookmark537"/>
      <w:r>
        <w:rPr>
          <w:rFonts w:ascii="Arial Unicode MS" w:eastAsia="Arial Unicode MS" w:hAnsi="Arial Unicode MS" w:cs="Arial Unicode MS"/>
          <w:color w:val="000000"/>
          <w:spacing w:val="0"/>
          <w:w w:val="100"/>
          <w:position w:val="0"/>
          <w:sz w:val="17"/>
          <w:szCs w:val="17"/>
        </w:rPr>
        <w:t>1</w:t>
      </w:r>
      <w:bookmarkEnd w:id="537"/>
      <w:r>
        <w:rPr>
          <w:color w:val="000000"/>
          <w:spacing w:val="0"/>
          <w:w w:val="100"/>
          <w:position w:val="0"/>
        </w:rPr>
        <w:t>、</w:t>
        <w:tab/>
        <w:t>关于股东与股东大会</w:t>
      </w:r>
    </w:p>
    <w:p>
      <w:pPr>
        <w:pStyle w:val="Style14"/>
        <w:keepNext w:val="0"/>
        <w:keepLines w:val="0"/>
        <w:widowControl w:val="0"/>
        <w:shd w:val="clear" w:color="auto" w:fill="auto"/>
        <w:bidi w:val="0"/>
        <w:spacing w:before="0" w:after="0" w:line="464" w:lineRule="exact"/>
        <w:ind w:left="0" w:right="0" w:firstLine="440"/>
        <w:jc w:val="both"/>
      </w:pPr>
      <w:r>
        <w:rPr>
          <w:color w:val="000000"/>
          <w:spacing w:val="0"/>
          <w:w w:val="100"/>
          <w:position w:val="0"/>
        </w:rPr>
        <w:t>公司严格按照《上市公司股东大会规则》、《公司章程》、《股东大会议事规则》等相关法律法规、 规章制度的规定召集、召开股东大会，充分尊重、保护广大投资者的知情权、问询权，尤其注重保护中小 股东权益。报告期内，公司共召开年度股东大会</w:t>
      </w:r>
      <w:r>
        <w:rPr>
          <w:rFonts w:ascii="Arial Unicode MS" w:eastAsia="Arial Unicode MS" w:hAnsi="Arial Unicode MS" w:cs="Arial Unicode MS"/>
          <w:color w:val="000000"/>
          <w:spacing w:val="0"/>
          <w:w w:val="100"/>
          <w:position w:val="0"/>
          <w:sz w:val="17"/>
          <w:szCs w:val="17"/>
        </w:rPr>
        <w:t>1</w:t>
      </w:r>
      <w:r>
        <w:rPr>
          <w:color w:val="000000"/>
          <w:spacing w:val="0"/>
          <w:w w:val="100"/>
          <w:position w:val="0"/>
        </w:rPr>
        <w:t>次，临时股东大会</w:t>
      </w:r>
      <w:r>
        <w:rPr>
          <w:rFonts w:ascii="Arial Unicode MS" w:eastAsia="Arial Unicode MS" w:hAnsi="Arial Unicode MS" w:cs="Arial Unicode MS"/>
          <w:color w:val="000000"/>
          <w:spacing w:val="0"/>
          <w:w w:val="100"/>
          <w:position w:val="0"/>
          <w:sz w:val="17"/>
          <w:szCs w:val="17"/>
        </w:rPr>
        <w:t>1</w:t>
      </w:r>
      <w:r>
        <w:rPr>
          <w:color w:val="000000"/>
          <w:spacing w:val="0"/>
          <w:w w:val="100"/>
          <w:position w:val="0"/>
        </w:rPr>
        <w:t>次，召集、召开及表决程序均符合相 关法律法规的规定，并由律师出席见证，出具法律意见书，保证股东大会的合法有效性，维护了股东的合 法权益。公司未发生单独或合并持有本公司有表决权股份总数</w:t>
      </w:r>
      <w:r>
        <w:rPr>
          <w:rFonts w:ascii="Times New Roman" w:eastAsia="Times New Roman" w:hAnsi="Times New Roman" w:cs="Times New Roman"/>
          <w:color w:val="000000"/>
          <w:spacing w:val="0"/>
          <w:w w:val="100"/>
          <w:position w:val="0"/>
        </w:rPr>
        <w:t>10%</w:t>
      </w:r>
      <w:r>
        <w:rPr>
          <w:color w:val="000000"/>
          <w:spacing w:val="0"/>
          <w:w w:val="100"/>
          <w:position w:val="0"/>
        </w:rPr>
        <w:t>以上的股东请求召开临时股东大会的情 形，也无应监事会提议召开的股东大会。按照《公司法》、《公司章程》的规定应由股东大会审议的重大 事项，本公司均通过股东大会审议，不存在绕过股东大会的情况，也不存在先实施后审议的情况。</w:t>
      </w:r>
    </w:p>
    <w:p>
      <w:pPr>
        <w:pStyle w:val="Style14"/>
        <w:keepNext w:val="0"/>
        <w:keepLines w:val="0"/>
        <w:widowControl w:val="0"/>
        <w:shd w:val="clear" w:color="auto" w:fill="auto"/>
        <w:tabs>
          <w:tab w:pos="755" w:val="left"/>
        </w:tabs>
        <w:bidi w:val="0"/>
        <w:spacing w:before="0" w:after="0" w:line="469" w:lineRule="exact"/>
        <w:ind w:left="0" w:right="0" w:firstLine="440"/>
        <w:jc w:val="both"/>
      </w:pPr>
      <w:bookmarkStart w:id="538" w:name="bookmark538"/>
      <w:r>
        <w:rPr>
          <w:rFonts w:ascii="Arial Unicode MS" w:eastAsia="Arial Unicode MS" w:hAnsi="Arial Unicode MS" w:cs="Arial Unicode MS"/>
          <w:color w:val="000000"/>
          <w:spacing w:val="0"/>
          <w:w w:val="100"/>
          <w:position w:val="0"/>
          <w:sz w:val="17"/>
          <w:szCs w:val="17"/>
        </w:rPr>
        <w:t>2</w:t>
      </w:r>
      <w:bookmarkEnd w:id="538"/>
      <w:r>
        <w:rPr>
          <w:color w:val="000000"/>
          <w:spacing w:val="0"/>
          <w:w w:val="100"/>
          <w:position w:val="0"/>
        </w:rPr>
        <w:t>、</w:t>
        <w:tab/>
        <w:t>关于公司与控股股东</w:t>
      </w:r>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报告期内，公司控股股东郑海涛先生严格按照《上市公司治理准则》、《深圳证券交易所创业板股票 上市规则》、《深圳证券交易所创业板上市公司规范运作指引》、《公司章程》等规定和要求严格规范自 己的行为，没有超越股东大会直接或间接干预公司的决策和经营活动未损害公司及其他股东的利益，不存 在控股股东占用公司资金的现象，亦无为控股股东提供担保的情形。公司拥有独立完整的业务和自主经营 能力，在业务、人员、资产、机构、财务上独立于控股股东，公司董事会、监事会和内部机构独立运作。</w:t>
      </w:r>
    </w:p>
    <w:p>
      <w:pPr>
        <w:pStyle w:val="Style14"/>
        <w:keepNext w:val="0"/>
        <w:keepLines w:val="0"/>
        <w:widowControl w:val="0"/>
        <w:shd w:val="clear" w:color="auto" w:fill="auto"/>
        <w:tabs>
          <w:tab w:pos="755" w:val="left"/>
        </w:tabs>
        <w:bidi w:val="0"/>
        <w:spacing w:before="0" w:after="0" w:line="469" w:lineRule="exact"/>
        <w:ind w:left="0" w:right="0" w:firstLine="440"/>
        <w:jc w:val="both"/>
      </w:pPr>
      <w:bookmarkStart w:id="539" w:name="bookmark539"/>
      <w:r>
        <w:rPr>
          <w:rFonts w:ascii="Arial Unicode MS" w:eastAsia="Arial Unicode MS" w:hAnsi="Arial Unicode MS" w:cs="Arial Unicode MS"/>
          <w:color w:val="000000"/>
          <w:spacing w:val="0"/>
          <w:w w:val="100"/>
          <w:position w:val="0"/>
          <w:sz w:val="17"/>
          <w:szCs w:val="17"/>
        </w:rPr>
        <w:t>3</w:t>
      </w:r>
      <w:bookmarkEnd w:id="539"/>
      <w:r>
        <w:rPr>
          <w:color w:val="000000"/>
          <w:spacing w:val="0"/>
          <w:w w:val="100"/>
          <w:position w:val="0"/>
        </w:rPr>
        <w:t>、</w:t>
        <w:tab/>
        <w:t>关于董事和董事会</w:t>
      </w:r>
    </w:p>
    <w:p>
      <w:pPr>
        <w:pStyle w:val="Style14"/>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Arial Unicode MS" w:eastAsia="Arial Unicode MS" w:hAnsi="Arial Unicode MS" w:cs="Arial Unicode MS"/>
          <w:color w:val="000000"/>
          <w:spacing w:val="0"/>
          <w:w w:val="100"/>
          <w:position w:val="0"/>
          <w:sz w:val="17"/>
          <w:szCs w:val="17"/>
        </w:rPr>
        <w:t>0，</w:t>
      </w:r>
      <w:r>
        <w:rPr>
          <w:color w:val="000000"/>
          <w:spacing w:val="0"/>
          <w:w w:val="100"/>
          <w:position w:val="0"/>
        </w:rPr>
        <w:t>公司第四届董事会设董事</w:t>
      </w:r>
      <w:r>
        <w:rPr>
          <w:rFonts w:ascii="Times New Roman" w:eastAsia="Times New Roman" w:hAnsi="Times New Roman" w:cs="Times New Roman"/>
          <w:color w:val="000000"/>
          <w:spacing w:val="0"/>
          <w:w w:val="100"/>
          <w:position w:val="0"/>
        </w:rPr>
        <w:t>7</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名。董事会的人数及人员构成符 合法律、法规和《公司章程》的要求，公司董事会下设战略委员会、审计委员会、提名委员会及薪酬与考 核委员会四个专门委员会。公司的董事会、董事、各专门委员会能严格按照《深圳证券交易所创业板上市 公司规范运作指引》、《公司章程》、《董事会议事规则》等的规定开展工作，出席董事会和股东大会，勤勉 尽责地履行职务和义务，同时积极参加相关培训，熟悉相关法律法规执行股东大会的决议、依法行使职权， 勤勉尽责地履行职责和义务，充分发挥其在公司经营管理中的重要作用。</w:t>
      </w:r>
    </w:p>
    <w:p>
      <w:pPr>
        <w:pStyle w:val="Style14"/>
        <w:keepNext w:val="0"/>
        <w:keepLines w:val="0"/>
        <w:widowControl w:val="0"/>
        <w:shd w:val="clear" w:color="auto" w:fill="auto"/>
        <w:bidi w:val="0"/>
        <w:spacing w:before="0" w:after="220" w:line="470" w:lineRule="exact"/>
        <w:ind w:left="0" w:right="0" w:firstLine="440"/>
        <w:jc w:val="left"/>
      </w:pPr>
      <w:r>
        <w:rPr>
          <w:color w:val="000000"/>
          <w:spacing w:val="0"/>
          <w:w w:val="100"/>
          <w:position w:val="0"/>
        </w:rPr>
        <w:t>报告期内，公司共召开董事会议</w:t>
      </w:r>
      <w:r>
        <w:rPr>
          <w:rFonts w:ascii="Times New Roman" w:eastAsia="Times New Roman" w:hAnsi="Times New Roman" w:cs="Times New Roman"/>
          <w:color w:val="000000"/>
          <w:spacing w:val="0"/>
          <w:w w:val="100"/>
          <w:position w:val="0"/>
        </w:rPr>
        <w:t>8</w:t>
      </w:r>
      <w:r>
        <w:rPr>
          <w:color w:val="000000"/>
          <w:spacing w:val="0"/>
          <w:w w:val="100"/>
          <w:position w:val="0"/>
        </w:rPr>
        <w:t>次，并且完成了董事会的换届工作。会议的召集、召开、提案、表 决程序均符合《公司章程》、《董事会议事规则》的规定，会议审议结果及时对外披露，审议通过实施的事 项均在《公司章程》规定的董事会权限范围内，超过董事会权限的事项均提交公司股东大会进行审议后实 施，不存在越权情形。</w:t>
      </w:r>
    </w:p>
    <w:p>
      <w:pPr>
        <w:pStyle w:val="Style14"/>
        <w:keepNext w:val="0"/>
        <w:keepLines w:val="0"/>
        <w:widowControl w:val="0"/>
        <w:shd w:val="clear" w:color="auto" w:fill="auto"/>
        <w:tabs>
          <w:tab w:pos="765" w:val="left"/>
        </w:tabs>
        <w:bidi w:val="0"/>
        <w:spacing w:before="0" w:after="0" w:line="497" w:lineRule="auto"/>
        <w:ind w:left="0" w:right="0" w:firstLine="440"/>
        <w:jc w:val="both"/>
      </w:pPr>
      <w:bookmarkStart w:id="540" w:name="bookmark540"/>
      <w:r>
        <w:rPr>
          <w:rFonts w:ascii="Arial Unicode MS" w:eastAsia="Arial Unicode MS" w:hAnsi="Arial Unicode MS" w:cs="Arial Unicode MS"/>
          <w:color w:val="000000"/>
          <w:spacing w:val="0"/>
          <w:w w:val="100"/>
          <w:position w:val="0"/>
          <w:sz w:val="17"/>
          <w:szCs w:val="17"/>
        </w:rPr>
        <w:t>4</w:t>
      </w:r>
      <w:bookmarkEnd w:id="540"/>
      <w:r>
        <w:rPr>
          <w:color w:val="000000"/>
          <w:spacing w:val="0"/>
          <w:w w:val="100"/>
          <w:position w:val="0"/>
        </w:rPr>
        <w:t>、</w:t>
        <w:tab/>
        <w:t>关于监事与监事会</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Arial Unicode MS" w:eastAsia="Arial Unicode MS" w:hAnsi="Arial Unicode MS" w:cs="Arial Unicode MS"/>
          <w:color w:val="000000"/>
          <w:spacing w:val="0"/>
          <w:w w:val="100"/>
          <w:position w:val="0"/>
          <w:sz w:val="17"/>
          <w:szCs w:val="17"/>
        </w:rPr>
        <w:t>0，</w:t>
      </w:r>
      <w:r>
        <w:rPr>
          <w:color w:val="000000"/>
          <w:spacing w:val="0"/>
          <w:w w:val="100"/>
          <w:position w:val="0"/>
        </w:rPr>
        <w:t>公司第四届监事会设监事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名。监事会的人数和构成符合法 律、法规的要求。各监事秉持向全体股东负责的态度，对公司财务状况、重大事项以及董事、经理和其他 高级管理人员履行职责的合法合规性进行监督，认真履行职责，充分维护公司及股东的合法权益。监事会 的召集、召开程序均符合《公司法》、《深圳证券交易所创业板股票上市规则》、《公司章程》、《监事会议事 规则》的要求。报告期内，公司共召开</w:t>
      </w:r>
      <w:r>
        <w:rPr>
          <w:rFonts w:ascii="Times New Roman" w:eastAsia="Times New Roman" w:hAnsi="Times New Roman" w:cs="Times New Roman"/>
          <w:color w:val="000000"/>
          <w:spacing w:val="0"/>
          <w:w w:val="100"/>
          <w:position w:val="0"/>
        </w:rPr>
        <w:t>8</w:t>
      </w:r>
      <w:r>
        <w:rPr>
          <w:color w:val="000000"/>
          <w:spacing w:val="0"/>
          <w:w w:val="100"/>
          <w:position w:val="0"/>
        </w:rPr>
        <w:t>次监事会，会议均由监事会主席召集、召开，召开程序、表决均 合法合规。</w:t>
      </w:r>
    </w:p>
    <w:p>
      <w:pPr>
        <w:pStyle w:val="Style14"/>
        <w:keepNext w:val="0"/>
        <w:keepLines w:val="0"/>
        <w:widowControl w:val="0"/>
        <w:shd w:val="clear" w:color="auto" w:fill="auto"/>
        <w:tabs>
          <w:tab w:pos="765" w:val="left"/>
        </w:tabs>
        <w:bidi w:val="0"/>
        <w:spacing w:before="0" w:after="0" w:line="470" w:lineRule="exact"/>
        <w:ind w:left="0" w:right="0" w:firstLine="440"/>
        <w:jc w:val="both"/>
      </w:pPr>
      <w:bookmarkStart w:id="541" w:name="bookmark541"/>
      <w:r>
        <w:rPr>
          <w:rFonts w:ascii="Arial Unicode MS" w:eastAsia="Arial Unicode MS" w:hAnsi="Arial Unicode MS" w:cs="Arial Unicode MS"/>
          <w:color w:val="000000"/>
          <w:spacing w:val="0"/>
          <w:w w:val="100"/>
          <w:position w:val="0"/>
          <w:sz w:val="17"/>
          <w:szCs w:val="17"/>
        </w:rPr>
        <w:t>5</w:t>
      </w:r>
      <w:bookmarkEnd w:id="541"/>
      <w:r>
        <w:rPr>
          <w:color w:val="000000"/>
          <w:spacing w:val="0"/>
          <w:w w:val="100"/>
          <w:position w:val="0"/>
        </w:rPr>
        <w:t>、</w:t>
        <w:tab/>
        <w:t>关于绩效评价与激励约束机制</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公司高管人员的薪酬和工作绩效挂钩，公司董事会下设薪酬与考核委员会负责公司董事、高级管理人 员的考核标准并进行考核，对董事、高管人员的薪酬标准提出意见，再按规定提交董事会、股东会审议通 过后实施。公司现有的考核与激励办法符合公司的发展现状，符合法律、法规的规定。公司董事、监事和 高级管理人员的聘任公开、透明。</w:t>
      </w:r>
    </w:p>
    <w:p>
      <w:pPr>
        <w:pStyle w:val="Style14"/>
        <w:keepNext w:val="0"/>
        <w:keepLines w:val="0"/>
        <w:widowControl w:val="0"/>
        <w:shd w:val="clear" w:color="auto" w:fill="auto"/>
        <w:tabs>
          <w:tab w:pos="765" w:val="left"/>
        </w:tabs>
        <w:bidi w:val="0"/>
        <w:spacing w:before="0" w:after="0" w:line="470" w:lineRule="exact"/>
        <w:ind w:left="0" w:right="0" w:firstLine="440"/>
        <w:jc w:val="both"/>
      </w:pPr>
      <w:bookmarkStart w:id="542" w:name="bookmark542"/>
      <w:r>
        <w:rPr>
          <w:rFonts w:ascii="Arial Unicode MS" w:eastAsia="Arial Unicode MS" w:hAnsi="Arial Unicode MS" w:cs="Arial Unicode MS"/>
          <w:color w:val="000000"/>
          <w:spacing w:val="0"/>
          <w:w w:val="100"/>
          <w:position w:val="0"/>
          <w:sz w:val="17"/>
          <w:szCs w:val="17"/>
        </w:rPr>
        <w:t>6</w:t>
      </w:r>
      <w:bookmarkEnd w:id="542"/>
      <w:r>
        <w:rPr>
          <w:color w:val="000000"/>
          <w:spacing w:val="0"/>
          <w:w w:val="100"/>
          <w:position w:val="0"/>
        </w:rPr>
        <w:t>、</w:t>
        <w:tab/>
        <w:t>关于信息披露与投资者关系管理</w:t>
      </w:r>
    </w:p>
    <w:p>
      <w:pPr>
        <w:pStyle w:val="Style14"/>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公司严格按照有关法律法规、《公司章程》和《信息披露制度》的要求，真实、准确、完整、及时、 公平地披露有关信息和向中国证监会派出机构、深圳证券交易所报告有关情况。公司指定董事会秘书负责 信息披露、接待投资者来访和投资咨询，公司设有投资者热线，并通过电子信箱、传真等各种方式，确保 与广大中小投资者进行无障碍地有效沟通。公司所有需披露的信息均在指定的网站巨潮资讯网和其他中国 证监会指定的信息披露媒体上全面披露，确保所有股东均有平等机会获取公司信息。</w:t>
      </w:r>
    </w:p>
    <w:p>
      <w:pPr>
        <w:pStyle w:val="Style14"/>
        <w:keepNext w:val="0"/>
        <w:keepLines w:val="0"/>
        <w:widowControl w:val="0"/>
        <w:shd w:val="clear" w:color="auto" w:fill="auto"/>
        <w:tabs>
          <w:tab w:pos="765" w:val="left"/>
        </w:tabs>
        <w:bidi w:val="0"/>
        <w:spacing w:before="0" w:after="0" w:line="497" w:lineRule="auto"/>
        <w:ind w:left="0" w:right="0" w:firstLine="440"/>
        <w:jc w:val="both"/>
      </w:pPr>
      <w:bookmarkStart w:id="543" w:name="bookmark543"/>
      <w:r>
        <w:rPr>
          <w:rFonts w:ascii="Arial Unicode MS" w:eastAsia="Arial Unicode MS" w:hAnsi="Arial Unicode MS" w:cs="Arial Unicode MS"/>
          <w:color w:val="000000"/>
          <w:spacing w:val="0"/>
          <w:w w:val="100"/>
          <w:position w:val="0"/>
          <w:sz w:val="17"/>
          <w:szCs w:val="17"/>
        </w:rPr>
        <w:t>7</w:t>
      </w:r>
      <w:bookmarkEnd w:id="543"/>
      <w:r>
        <w:rPr>
          <w:color w:val="000000"/>
          <w:spacing w:val="0"/>
          <w:w w:val="100"/>
          <w:position w:val="0"/>
        </w:rPr>
        <w:t>、</w:t>
        <w:tab/>
        <w:t>关于相关利益者</w:t>
      </w:r>
    </w:p>
    <w:p>
      <w:pPr>
        <w:pStyle w:val="Style14"/>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公司充分尊重和维护相关利益者的合法权益，实现股东、员工、社会等各方利益共赢，共同推动公司 持续、健康的发展。</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3"/>
        <w:keepNext/>
        <w:keepLines/>
        <w:widowControl w:val="0"/>
        <w:shd w:val="clear" w:color="auto" w:fill="auto"/>
        <w:tabs>
          <w:tab w:pos="587" w:val="left"/>
        </w:tabs>
        <w:bidi w:val="0"/>
        <w:spacing w:before="0" w:after="200" w:line="240" w:lineRule="auto"/>
        <w:ind w:left="0" w:right="0" w:firstLine="0"/>
        <w:jc w:val="left"/>
      </w:pPr>
      <w:bookmarkStart w:id="544" w:name="bookmark544"/>
      <w:bookmarkStart w:id="545" w:name="bookmark545"/>
      <w:bookmarkStart w:id="546" w:name="bookmark546"/>
      <w:bookmarkStart w:id="547" w:name="bookmark547"/>
      <w:r>
        <w:rPr>
          <w:color w:val="000000"/>
          <w:spacing w:val="0"/>
          <w:w w:val="100"/>
          <w:position w:val="0"/>
        </w:rPr>
        <w:t>二</w:t>
      </w:r>
      <w:bookmarkEnd w:id="546"/>
      <w:r>
        <w:rPr>
          <w:color w:val="000000"/>
          <w:spacing w:val="0"/>
          <w:w w:val="100"/>
          <w:position w:val="0"/>
        </w:rPr>
        <w:t>、</w:t>
        <w:tab/>
        <w:t>公司相对于控股股东在业务、人员、资产、机构、财务等方面的独立情况</w:t>
      </w:r>
      <w:bookmarkEnd w:id="544"/>
      <w:bookmarkEnd w:id="545"/>
      <w:bookmarkEnd w:id="547"/>
    </w:p>
    <w:p>
      <w:pPr>
        <w:pStyle w:val="Style14"/>
        <w:keepNext w:val="0"/>
        <w:keepLines w:val="0"/>
        <w:widowControl w:val="0"/>
        <w:shd w:val="clear" w:color="auto" w:fill="auto"/>
        <w:bidi w:val="0"/>
        <w:spacing w:before="0" w:after="0" w:line="474" w:lineRule="exact"/>
        <w:ind w:left="0" w:right="0" w:firstLine="320"/>
        <w:jc w:val="both"/>
      </w:pPr>
      <w:r>
        <w:rPr>
          <w:color w:val="000000"/>
          <w:spacing w:val="0"/>
          <w:w w:val="100"/>
          <w:position w:val="0"/>
        </w:rPr>
        <w:t>公司严格按照《公司法》、《证券法》等有关法律法规和《公司章程》的要求规范运作，在业务、资 产、人员、财务、机构等方面与控股股东及实际控制人完全独立。</w:t>
      </w:r>
    </w:p>
    <w:p>
      <w:pPr>
        <w:pStyle w:val="Style14"/>
        <w:keepNext w:val="0"/>
        <w:keepLines w:val="0"/>
        <w:widowControl w:val="0"/>
        <w:shd w:val="clear" w:color="auto" w:fill="auto"/>
        <w:tabs>
          <w:tab w:pos="675" w:val="left"/>
        </w:tabs>
        <w:bidi w:val="0"/>
        <w:spacing w:before="0" w:after="0" w:line="474" w:lineRule="exact"/>
        <w:ind w:left="0" w:right="0" w:firstLine="320"/>
        <w:jc w:val="both"/>
      </w:pPr>
      <w:bookmarkStart w:id="548" w:name="bookmark548"/>
      <w:r>
        <w:rPr>
          <w:rFonts w:ascii="Times New Roman" w:eastAsia="Times New Roman" w:hAnsi="Times New Roman" w:cs="Times New Roman"/>
          <w:color w:val="000000"/>
          <w:spacing w:val="0"/>
          <w:w w:val="100"/>
          <w:position w:val="0"/>
        </w:rPr>
        <w:t>1</w:t>
      </w:r>
      <w:bookmarkEnd w:id="548"/>
      <w:r>
        <w:rPr>
          <w:color w:val="000000"/>
          <w:spacing w:val="0"/>
          <w:w w:val="100"/>
          <w:position w:val="0"/>
        </w:rPr>
        <w:t>、</w:t>
        <w:tab/>
        <w:t>业务方面：公司拥有独立完整的业务体系和自主经营能力。独立对外签署合同，独立采购、生产并 销售其生产的产品；不存在被控股股东及实际控制人及其关联方控制和占用资金、资产及其他资源的情况。</w:t>
      </w:r>
    </w:p>
    <w:p>
      <w:pPr>
        <w:pStyle w:val="Style14"/>
        <w:keepNext w:val="0"/>
        <w:keepLines w:val="0"/>
        <w:widowControl w:val="0"/>
        <w:shd w:val="clear" w:color="auto" w:fill="auto"/>
        <w:tabs>
          <w:tab w:pos="675" w:val="left"/>
        </w:tabs>
        <w:bidi w:val="0"/>
        <w:spacing w:before="0" w:after="0" w:line="474" w:lineRule="exact"/>
        <w:ind w:left="0" w:right="0" w:firstLine="320"/>
        <w:jc w:val="both"/>
      </w:pPr>
      <w:bookmarkStart w:id="549" w:name="bookmark549"/>
      <w:r>
        <w:rPr>
          <w:rFonts w:ascii="Times New Roman" w:eastAsia="Times New Roman" w:hAnsi="Times New Roman" w:cs="Times New Roman"/>
          <w:color w:val="000000"/>
          <w:spacing w:val="0"/>
          <w:w w:val="100"/>
          <w:position w:val="0"/>
        </w:rPr>
        <w:t>2</w:t>
      </w:r>
      <w:bookmarkEnd w:id="549"/>
      <w:r>
        <w:rPr>
          <w:color w:val="000000"/>
          <w:spacing w:val="0"/>
          <w:w w:val="100"/>
          <w:position w:val="0"/>
        </w:rPr>
        <w:t>、</w:t>
        <w:tab/>
        <w:t>人员方面：公司董事、监事、高级管理人员均按照《公司法》、《公司章程》等规定产生，不存在 股东个人逾越董事会或股东大会的权限直接任免的行为。本公司的总经理、副总经理、董事会秘书、财务 负责人、核心技术人员等人员专职在本公司工作，并在公司领取薪酬。本公司已建立独立的劳动、人事、 社会保障体系及工资管理体系，与员工签订了劳动合同，并按国家规定办理了社会保险。</w:t>
      </w:r>
    </w:p>
    <w:p>
      <w:pPr>
        <w:pStyle w:val="Style14"/>
        <w:keepNext w:val="0"/>
        <w:keepLines w:val="0"/>
        <w:widowControl w:val="0"/>
        <w:shd w:val="clear" w:color="auto" w:fill="auto"/>
        <w:tabs>
          <w:tab w:pos="675" w:val="left"/>
        </w:tabs>
        <w:bidi w:val="0"/>
        <w:spacing w:before="0" w:after="0" w:line="473" w:lineRule="exact"/>
        <w:ind w:left="0" w:right="0" w:firstLine="320"/>
        <w:jc w:val="both"/>
      </w:pPr>
      <w:bookmarkStart w:id="550" w:name="bookmark550"/>
      <w:r>
        <w:rPr>
          <w:rFonts w:ascii="Times New Roman" w:eastAsia="Times New Roman" w:hAnsi="Times New Roman" w:cs="Times New Roman"/>
          <w:color w:val="000000"/>
          <w:spacing w:val="0"/>
          <w:w w:val="100"/>
          <w:position w:val="0"/>
        </w:rPr>
        <w:t>3</w:t>
      </w:r>
      <w:bookmarkEnd w:id="550"/>
      <w:r>
        <w:rPr>
          <w:color w:val="000000"/>
          <w:spacing w:val="0"/>
          <w:w w:val="100"/>
          <w:position w:val="0"/>
        </w:rPr>
        <w:t>、</w:t>
        <w:tab/>
        <w:t>资产方面：公司资产独立完整，具有生产经营所需完整的产品研发、设计、生产、经营及售后服务 等部门，拥有独立于各股东和关联方的研发设计系统、生产系统、辅助设施以及生产经营场地、设备、专 利所有权和商标等，能够以拥有的资产独立开展业务，独立运营。</w:t>
      </w:r>
    </w:p>
    <w:p>
      <w:pPr>
        <w:pStyle w:val="Style14"/>
        <w:keepNext w:val="0"/>
        <w:keepLines w:val="0"/>
        <w:widowControl w:val="0"/>
        <w:shd w:val="clear" w:color="auto" w:fill="auto"/>
        <w:bidi w:val="0"/>
        <w:spacing w:before="0" w:after="0" w:line="473" w:lineRule="exact"/>
        <w:ind w:left="0" w:right="0" w:firstLine="320"/>
        <w:jc w:val="both"/>
      </w:pPr>
      <w:bookmarkStart w:id="551" w:name="bookmark551"/>
      <w:r>
        <w:rPr>
          <w:rFonts w:ascii="Times New Roman" w:eastAsia="Times New Roman" w:hAnsi="Times New Roman" w:cs="Times New Roman"/>
          <w:color w:val="000000"/>
          <w:spacing w:val="0"/>
          <w:w w:val="100"/>
          <w:position w:val="0"/>
        </w:rPr>
        <w:t>4</w:t>
      </w:r>
      <w:bookmarkEnd w:id="551"/>
      <w:r>
        <w:rPr>
          <w:color w:val="000000"/>
          <w:spacing w:val="0"/>
          <w:w w:val="100"/>
          <w:position w:val="0"/>
        </w:rPr>
        <w:t>、 机构方面：公司根据《公司法》、《公司章程》等规定建立了股东大会、董事会、监事会等完善的 法人治理结构，各司其职，在各自职权范围内行使，未发生违规授权等事项。公司具有独立的生产经营和 办公机构，完全独立于控股股东及实际控制人，不存在混合经营、合署办公的情况，不存在控股股东、实 际控制人及其控制的其他企业干预公司机构设置的情形。</w:t>
      </w:r>
    </w:p>
    <w:p>
      <w:pPr>
        <w:pStyle w:val="Style14"/>
        <w:keepNext w:val="0"/>
        <w:keepLines w:val="0"/>
        <w:widowControl w:val="0"/>
        <w:shd w:val="clear" w:color="auto" w:fill="auto"/>
        <w:tabs>
          <w:tab w:pos="680" w:val="left"/>
        </w:tabs>
        <w:bidi w:val="0"/>
        <w:spacing w:before="0" w:after="440" w:line="473" w:lineRule="exact"/>
        <w:ind w:left="0" w:right="0" w:firstLine="320"/>
        <w:jc w:val="both"/>
      </w:pPr>
      <w:bookmarkStart w:id="552" w:name="bookmark552"/>
      <w:r>
        <w:rPr>
          <w:rFonts w:ascii="Times New Roman" w:eastAsia="Times New Roman" w:hAnsi="Times New Roman" w:cs="Times New Roman"/>
          <w:color w:val="000000"/>
          <w:spacing w:val="0"/>
          <w:w w:val="100"/>
          <w:position w:val="0"/>
        </w:rPr>
        <w:t>5</w:t>
      </w:r>
      <w:bookmarkEnd w:id="552"/>
      <w:r>
        <w:rPr>
          <w:color w:val="000000"/>
          <w:spacing w:val="0"/>
          <w:w w:val="100"/>
          <w:position w:val="0"/>
        </w:rPr>
        <w:t>、</w:t>
        <w:tab/>
        <w:t>财务方面：公司设有独立的财务部门，有独立的财务核算体系，具有独立、规范的财务会计制度和 对分公司、子公司的财务管理制度。公司开设有独立的银行账户，作为独立的纳税人，依法独立纳税。公 司不存在资产、资金被股东占用而损害公司利益的情况。</w:t>
      </w:r>
    </w:p>
    <w:p>
      <w:pPr>
        <w:pStyle w:val="Style23"/>
        <w:keepNext/>
        <w:keepLines/>
        <w:widowControl w:val="0"/>
        <w:shd w:val="clear" w:color="auto" w:fill="auto"/>
        <w:tabs>
          <w:tab w:pos="587" w:val="left"/>
        </w:tabs>
        <w:bidi w:val="0"/>
        <w:spacing w:before="0" w:after="380" w:line="240" w:lineRule="auto"/>
        <w:ind w:left="0" w:right="0" w:firstLine="0"/>
        <w:jc w:val="left"/>
      </w:pPr>
      <w:bookmarkStart w:id="553" w:name="bookmark553"/>
      <w:bookmarkStart w:id="554" w:name="bookmark554"/>
      <w:bookmarkStart w:id="555" w:name="bookmark555"/>
      <w:bookmarkStart w:id="556" w:name="bookmark556"/>
      <w:r>
        <w:rPr>
          <w:color w:val="000000"/>
          <w:spacing w:val="0"/>
          <w:w w:val="100"/>
          <w:position w:val="0"/>
        </w:rPr>
        <w:t>三</w:t>
      </w:r>
      <w:bookmarkEnd w:id="555"/>
      <w:r>
        <w:rPr>
          <w:color w:val="000000"/>
          <w:spacing w:val="0"/>
          <w:w w:val="100"/>
          <w:position w:val="0"/>
        </w:rPr>
        <w:t>、</w:t>
        <w:tab/>
        <w:t>同业竞争情况</w:t>
      </w:r>
      <w:bookmarkEnd w:id="553"/>
      <w:bookmarkEnd w:id="554"/>
      <w:bookmarkEnd w:id="556"/>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557" w:name="bookmark557"/>
      <w:bookmarkStart w:id="558" w:name="bookmark558"/>
      <w:bookmarkStart w:id="559" w:name="bookmark559"/>
      <w:bookmarkStart w:id="560" w:name="bookmark560"/>
      <w:r>
        <w:rPr>
          <w:color w:val="000000"/>
          <w:spacing w:val="0"/>
          <w:w w:val="100"/>
          <w:position w:val="0"/>
        </w:rPr>
        <w:t>四</w:t>
      </w:r>
      <w:bookmarkEnd w:id="559"/>
      <w:r>
        <w:rPr>
          <w:color w:val="000000"/>
          <w:spacing w:val="0"/>
          <w:w w:val="100"/>
          <w:position w:val="0"/>
        </w:rPr>
        <w:t>、报告期内召开的年度股东大会和临时股东大会的有关情况</w:t>
      </w:r>
      <w:bookmarkEnd w:id="557"/>
      <w:bookmarkEnd w:id="558"/>
      <w:bookmarkEnd w:id="560"/>
    </w:p>
    <w:p>
      <w:pPr>
        <w:pStyle w:val="Style28"/>
        <w:keepNext/>
        <w:keepLines/>
        <w:widowControl w:val="0"/>
        <w:shd w:val="clear" w:color="auto" w:fill="auto"/>
        <w:bidi w:val="0"/>
        <w:spacing w:before="0" w:after="320" w:line="240" w:lineRule="auto"/>
        <w:ind w:left="0" w:right="0" w:firstLine="0"/>
        <w:jc w:val="left"/>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1</w:t>
      </w:r>
      <w:bookmarkEnd w:id="563"/>
      <w:r>
        <w:rPr>
          <w:color w:val="000000"/>
          <w:spacing w:val="0"/>
          <w:w w:val="100"/>
          <w:position w:val="0"/>
        </w:rPr>
        <w:t>、本报告期股东大会情况</w:t>
      </w:r>
      <w:bookmarkEnd w:id="561"/>
      <w:bookmarkEnd w:id="562"/>
      <w:bookmarkEnd w:id="564"/>
    </w:p>
    <w:tbl>
      <w:tblPr>
        <w:tblOverlap w:val="never"/>
        <w:jc w:val="center"/>
        <w:tblLayout w:type="fixed"/>
      </w:tblPr>
      <w:tblGrid>
        <w:gridCol w:w="1282"/>
        <w:gridCol w:w="1205"/>
        <w:gridCol w:w="1061"/>
        <w:gridCol w:w="1704"/>
        <w:gridCol w:w="1699"/>
        <w:gridCol w:w="251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投资者参与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年年度股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巨潮资讯网：数码视讯</w:t>
            </w:r>
            <w:r>
              <w:rPr>
                <w:color w:val="000000"/>
                <w:spacing w:val="0"/>
                <w:w w:val="100"/>
                <w:position w:val="0"/>
                <w:sz w:val="18"/>
                <w:szCs w:val="18"/>
              </w:rPr>
              <w:t>2015</w:t>
            </w:r>
            <w:r>
              <w:rPr>
                <w:rFonts w:ascii="SimSun" w:eastAsia="SimSun" w:hAnsi="SimSun" w:cs="SimSun"/>
                <w:color w:val="000000"/>
                <w:spacing w:val="0"/>
                <w:w w:val="100"/>
                <w:position w:val="0"/>
                <w:sz w:val="17"/>
                <w:szCs w:val="17"/>
              </w:rPr>
              <w:t xml:space="preserve">年 年度股东大会决议公告（编号： </w:t>
            </w:r>
            <w:r>
              <w:rPr>
                <w:color w:val="000000"/>
                <w:spacing w:val="0"/>
                <w:w w:val="100"/>
                <w:position w:val="0"/>
                <w:sz w:val="18"/>
                <w:szCs w:val="18"/>
              </w:rPr>
              <w:t>2016-023</w:t>
            </w:r>
            <w:r>
              <w:rPr>
                <w:rFonts w:ascii="SimSun" w:eastAsia="SimSun" w:hAnsi="SimSun" w:cs="SimSun"/>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年第一次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19.92%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巨潮资讯网：数码视讯</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p>
        </w:tc>
      </w:tr>
    </w:tbl>
    <w:p>
      <w:pPr>
        <w:widowControl w:val="0"/>
        <w:spacing w:line="1" w:lineRule="exact"/>
      </w:pPr>
    </w:p>
    <w:tbl>
      <w:tblPr>
        <w:tblOverlap w:val="never"/>
        <w:jc w:val="center"/>
        <w:tblLayout w:type="fixed"/>
      </w:tblPr>
      <w:tblGrid>
        <w:gridCol w:w="1282"/>
        <w:gridCol w:w="1205"/>
        <w:gridCol w:w="1061"/>
        <w:gridCol w:w="1704"/>
        <w:gridCol w:w="1699"/>
        <w:gridCol w:w="2510"/>
      </w:tblGrid>
      <w:tr>
        <w:trPr>
          <w:trHeight w:val="68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第一次临时股东大会决议公告</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（编号:</w:t>
            </w:r>
            <w:r>
              <w:rPr>
                <w:color w:val="000000"/>
                <w:spacing w:val="0"/>
                <w:w w:val="100"/>
                <w:position w:val="0"/>
                <w:sz w:val="18"/>
                <w:szCs w:val="18"/>
              </w:rPr>
              <w:t>2016-052</w:t>
            </w:r>
            <w:r>
              <w:rPr>
                <w:rFonts w:ascii="SimSun" w:eastAsia="SimSun" w:hAnsi="SimSun" w:cs="SimSun"/>
                <w:color w:val="000000"/>
                <w:spacing w:val="0"/>
                <w:w w:val="100"/>
                <w:position w:val="0"/>
                <w:sz w:val="17"/>
                <w:szCs w:val="17"/>
              </w:rPr>
              <w:t>）</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2</w:t>
      </w:r>
      <w:bookmarkEnd w:id="567"/>
      <w:r>
        <w:rPr>
          <w:color w:val="000000"/>
          <w:spacing w:val="0"/>
          <w:w w:val="100"/>
          <w:position w:val="0"/>
        </w:rPr>
        <w:t>、表决权恢复的优先股股东请求召开临时股东大会</w:t>
      </w:r>
      <w:bookmarkEnd w:id="565"/>
      <w:bookmarkEnd w:id="566"/>
      <w:bookmarkEnd w:id="568"/>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both"/>
      </w:pPr>
      <w:bookmarkStart w:id="569" w:name="bookmark569"/>
      <w:bookmarkStart w:id="570" w:name="bookmark570"/>
      <w:bookmarkStart w:id="571" w:name="bookmark571"/>
      <w:bookmarkStart w:id="572" w:name="bookmark572"/>
      <w:r>
        <w:rPr>
          <w:color w:val="000000"/>
          <w:spacing w:val="0"/>
          <w:w w:val="100"/>
          <w:position w:val="0"/>
        </w:rPr>
        <w:t>五</w:t>
      </w:r>
      <w:bookmarkEnd w:id="571"/>
      <w:r>
        <w:rPr>
          <w:color w:val="000000"/>
          <w:spacing w:val="0"/>
          <w:w w:val="100"/>
          <w:position w:val="0"/>
        </w:rPr>
        <w:t>、报告期内独立董事履行职责的情况</w:t>
      </w:r>
      <w:bookmarkEnd w:id="569"/>
      <w:bookmarkEnd w:id="570"/>
      <w:bookmarkEnd w:id="572"/>
    </w:p>
    <w:p>
      <w:pPr>
        <w:pStyle w:val="Style28"/>
        <w:keepNext/>
        <w:keepLines/>
        <w:widowControl w:val="0"/>
        <w:shd w:val="clear" w:color="auto" w:fill="auto"/>
        <w:bidi w:val="0"/>
        <w:spacing w:before="0" w:after="320" w:line="240" w:lineRule="auto"/>
        <w:ind w:left="0" w:right="0" w:firstLine="0"/>
        <w:jc w:val="both"/>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1</w:t>
      </w:r>
      <w:bookmarkEnd w:id="575"/>
      <w:r>
        <w:rPr>
          <w:color w:val="000000"/>
          <w:spacing w:val="0"/>
          <w:w w:val="100"/>
          <w:position w:val="0"/>
        </w:rPr>
        <w:t>、独立董事出席董事会及股东大会的情况</w:t>
      </w:r>
      <w:bookmarkEnd w:id="573"/>
      <w:bookmarkEnd w:id="574"/>
      <w:bookmarkEnd w:id="576"/>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本报告期应参加 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现场出席次数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以通讯方式参加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委托出席次数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缺席次数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是否连续两次未 亲自参加会议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何沛中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朱茶芬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刘永祥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张锡盛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widowControl w:val="0"/>
        <w:spacing w:after="139" w:line="1" w:lineRule="exact"/>
      </w:pPr>
    </w:p>
    <w:p>
      <w:pPr>
        <w:pStyle w:val="Style28"/>
        <w:keepNext/>
        <w:keepLines/>
        <w:widowControl w:val="0"/>
        <w:shd w:val="clear" w:color="auto" w:fill="auto"/>
        <w:tabs>
          <w:tab w:pos="378" w:val="left"/>
        </w:tabs>
        <w:bidi w:val="0"/>
        <w:spacing w:before="0" w:after="380" w:line="469" w:lineRule="exact"/>
        <w:ind w:left="0" w:right="0" w:firstLine="0"/>
        <w:jc w:val="both"/>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2</w:t>
      </w:r>
      <w:bookmarkEnd w:id="579"/>
      <w:r>
        <w:rPr>
          <w:color w:val="000000"/>
          <w:spacing w:val="0"/>
          <w:w w:val="100"/>
          <w:position w:val="0"/>
        </w:rPr>
        <w:t>、</w:t>
        <w:tab/>
        <w:t>独立董事对公司有关事项提出异议的情况</w:t>
      </w:r>
      <w:bookmarkEnd w:id="577"/>
      <w:bookmarkEnd w:id="578"/>
      <w:bookmarkEnd w:id="580"/>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独立董事对公司有关事项是否提出异议</w:t>
      </w:r>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rPr>
        <w:t>否</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报告期内独立董事对公司有关事项未提出异议。</w:t>
      </w:r>
    </w:p>
    <w:p>
      <w:pPr>
        <w:pStyle w:val="Style28"/>
        <w:keepNext/>
        <w:keepLines/>
        <w:widowControl w:val="0"/>
        <w:shd w:val="clear" w:color="auto" w:fill="auto"/>
        <w:tabs>
          <w:tab w:pos="378" w:val="left"/>
        </w:tabs>
        <w:bidi w:val="0"/>
        <w:spacing w:before="0" w:after="380" w:line="469" w:lineRule="exact"/>
        <w:ind w:left="0" w:right="0" w:firstLine="0"/>
        <w:jc w:val="both"/>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3</w:t>
      </w:r>
      <w:bookmarkEnd w:id="583"/>
      <w:r>
        <w:rPr>
          <w:color w:val="000000"/>
          <w:spacing w:val="0"/>
          <w:w w:val="100"/>
          <w:position w:val="0"/>
        </w:rPr>
        <w:t>、</w:t>
        <w:tab/>
        <w:t>独立董事履行职责的其他说明</w:t>
      </w:r>
      <w:bookmarkEnd w:id="581"/>
      <w:bookmarkEnd w:id="582"/>
      <w:bookmarkEnd w:id="584"/>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独立董事对公司有关建议是否被采纳</w:t>
      </w:r>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独立董事对公司有关建议被采纳或未被采纳的说明</w:t>
      </w:r>
    </w:p>
    <w:p>
      <w:pPr>
        <w:pStyle w:val="Style14"/>
        <w:keepNext w:val="0"/>
        <w:keepLines w:val="0"/>
        <w:widowControl w:val="0"/>
        <w:shd w:val="clear" w:color="auto" w:fill="auto"/>
        <w:bidi w:val="0"/>
        <w:spacing w:before="0" w:after="320" w:line="469" w:lineRule="exact"/>
        <w:ind w:left="0" w:right="0" w:firstLine="440"/>
        <w:jc w:val="both"/>
      </w:pPr>
      <w:r>
        <w:rPr>
          <w:color w:val="000000"/>
          <w:spacing w:val="0"/>
          <w:w w:val="100"/>
          <w:position w:val="0"/>
        </w:rPr>
        <w:t>公司独立董事勤勉尽责，严格按照中国证监会的相关规定及《公司章程》、《董事会议事规则》和《独 立董事制度》开展工作，关注公司运作，独立履行职责，对公司重大决策、内部控制建设、管理体系建设 和人才梯队建设等方面提出了很多宝贵的专业性建议，对公司财务及生产经营活动进行了有效监督，提高 了公司决策的科学性，为完善公司监督机制，维护公司和全体股东的合法权益发挥了应有的作用。</w:t>
      </w:r>
    </w:p>
    <w:p>
      <w:pPr>
        <w:pStyle w:val="Style23"/>
        <w:keepNext/>
        <w:keepLines/>
        <w:widowControl w:val="0"/>
        <w:shd w:val="clear" w:color="auto" w:fill="auto"/>
        <w:tabs>
          <w:tab w:pos="517" w:val="left"/>
        </w:tabs>
        <w:bidi w:val="0"/>
        <w:spacing w:before="0" w:after="440" w:line="240" w:lineRule="auto"/>
        <w:ind w:left="0" w:right="0" w:firstLine="0"/>
        <w:jc w:val="left"/>
      </w:pPr>
      <w:bookmarkStart w:id="585" w:name="bookmark585"/>
      <w:bookmarkStart w:id="586" w:name="bookmark586"/>
      <w:bookmarkStart w:id="587" w:name="bookmark587"/>
      <w:bookmarkStart w:id="588" w:name="bookmark588"/>
      <w:r>
        <w:rPr>
          <w:color w:val="000000"/>
          <w:spacing w:val="0"/>
          <w:w w:val="100"/>
          <w:position w:val="0"/>
        </w:rPr>
        <w:t>六</w:t>
      </w:r>
      <w:bookmarkEnd w:id="587"/>
      <w:r>
        <w:rPr>
          <w:color w:val="000000"/>
          <w:spacing w:val="0"/>
          <w:w w:val="100"/>
          <w:position w:val="0"/>
        </w:rPr>
        <w:t>、</w:t>
        <w:tab/>
        <w:t>董事会下设专门委员会在报告期内履行职责情况</w:t>
      </w:r>
      <w:bookmarkEnd w:id="585"/>
      <w:bookmarkEnd w:id="586"/>
      <w:bookmarkEnd w:id="588"/>
    </w:p>
    <w:p>
      <w:pPr>
        <w:pStyle w:val="Style14"/>
        <w:keepNext w:val="0"/>
        <w:keepLines w:val="0"/>
        <w:widowControl w:val="0"/>
        <w:shd w:val="clear" w:color="auto" w:fill="auto"/>
        <w:tabs>
          <w:tab w:pos="794" w:val="left"/>
        </w:tabs>
        <w:bidi w:val="0"/>
        <w:spacing w:before="0" w:after="0"/>
        <w:ind w:left="0" w:right="0" w:firstLine="440"/>
        <w:jc w:val="both"/>
      </w:pPr>
      <w:bookmarkStart w:id="589" w:name="bookmark589"/>
      <w:r>
        <w:rPr>
          <w:rFonts w:ascii="Times New Roman" w:eastAsia="Times New Roman" w:hAnsi="Times New Roman" w:cs="Times New Roman"/>
          <w:color w:val="000000"/>
          <w:spacing w:val="0"/>
          <w:w w:val="100"/>
          <w:position w:val="0"/>
        </w:rPr>
        <w:t>1</w:t>
      </w:r>
      <w:bookmarkEnd w:id="589"/>
      <w:r>
        <w:rPr>
          <w:color w:val="000000"/>
          <w:spacing w:val="0"/>
          <w:w w:val="100"/>
          <w:position w:val="0"/>
        </w:rPr>
        <w:t>、</w:t>
        <w:tab/>
        <w:t>审计委员会的履职情况</w:t>
      </w:r>
    </w:p>
    <w:p>
      <w:pPr>
        <w:pStyle w:val="Style14"/>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根据公司《董事会审计委员会工作细则》，审计委员会充分发挥了审核与监督作用，主要负责公司财 务监督和核查工作及与外部审计机构的沟通、协调工作。审计委员会对公司的内部审计、内部控制、募集 资金的使用及定期报告进行了审阅，认真听取有关公司生产经营情况和重大事项进展情况的汇报。与审计 会计师协商确定年度报告审计工作的时间安排，督促审计会计师在约定时限内提交审计报告，推动年度审 计工作进行，保证公司年报及审计工作顺利完成。</w:t>
      </w:r>
    </w:p>
    <w:p>
      <w:pPr>
        <w:pStyle w:val="Style14"/>
        <w:keepNext w:val="0"/>
        <w:keepLines w:val="0"/>
        <w:widowControl w:val="0"/>
        <w:shd w:val="clear" w:color="auto" w:fill="auto"/>
        <w:tabs>
          <w:tab w:pos="813" w:val="left"/>
        </w:tabs>
        <w:bidi w:val="0"/>
        <w:spacing w:before="0" w:after="0"/>
        <w:ind w:left="0" w:right="0" w:firstLine="440"/>
        <w:jc w:val="both"/>
      </w:pPr>
      <w:bookmarkStart w:id="590" w:name="bookmark590"/>
      <w:r>
        <w:rPr>
          <w:rFonts w:ascii="Times New Roman" w:eastAsia="Times New Roman" w:hAnsi="Times New Roman" w:cs="Times New Roman"/>
          <w:color w:val="000000"/>
          <w:spacing w:val="0"/>
          <w:w w:val="100"/>
          <w:position w:val="0"/>
        </w:rPr>
        <w:t>2</w:t>
      </w:r>
      <w:bookmarkEnd w:id="590"/>
      <w:r>
        <w:rPr>
          <w:color w:val="000000"/>
          <w:spacing w:val="0"/>
          <w:w w:val="100"/>
          <w:position w:val="0"/>
        </w:rPr>
        <w:t>、</w:t>
        <w:tab/>
        <w:t>薪酬与考核委员会的履职情况</w:t>
      </w:r>
    </w:p>
    <w:p>
      <w:pPr>
        <w:pStyle w:val="Style14"/>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报告期内，公司董事会薪酬与考核委员会依照相关法规以及《公司章程》、《董事会薪酬与考核委员 会议事规则》的规定勤勉履行职责，根据公司各个董事和高级管理人员所负责的工作范围、重要程度等因 素，对</w:t>
      </w:r>
      <w:r>
        <w:rPr>
          <w:rFonts w:ascii="Times New Roman" w:eastAsia="Times New Roman" w:hAnsi="Times New Roman" w:cs="Times New Roman"/>
          <w:color w:val="000000"/>
          <w:spacing w:val="0"/>
          <w:w w:val="100"/>
          <w:position w:val="0"/>
        </w:rPr>
        <w:t>2016</w:t>
      </w:r>
      <w:r>
        <w:rPr>
          <w:color w:val="000000"/>
          <w:spacing w:val="0"/>
          <w:w w:val="100"/>
          <w:position w:val="0"/>
        </w:rPr>
        <w:t>年度董事和高级管理人员薪酬情况等事项进行审核。</w:t>
      </w:r>
    </w:p>
    <w:p>
      <w:pPr>
        <w:pStyle w:val="Style14"/>
        <w:keepNext w:val="0"/>
        <w:keepLines w:val="0"/>
        <w:widowControl w:val="0"/>
        <w:shd w:val="clear" w:color="auto" w:fill="auto"/>
        <w:tabs>
          <w:tab w:pos="813" w:val="left"/>
        </w:tabs>
        <w:bidi w:val="0"/>
        <w:spacing w:before="0" w:after="0"/>
        <w:ind w:left="0" w:right="0" w:firstLine="440"/>
        <w:jc w:val="both"/>
      </w:pPr>
      <w:bookmarkStart w:id="591" w:name="bookmark591"/>
      <w:r>
        <w:rPr>
          <w:rFonts w:ascii="Times New Roman" w:eastAsia="Times New Roman" w:hAnsi="Times New Roman" w:cs="Times New Roman"/>
          <w:color w:val="000000"/>
          <w:spacing w:val="0"/>
          <w:w w:val="100"/>
          <w:position w:val="0"/>
        </w:rPr>
        <w:t>3</w:t>
      </w:r>
      <w:bookmarkEnd w:id="591"/>
      <w:r>
        <w:rPr>
          <w:color w:val="000000"/>
          <w:spacing w:val="0"/>
          <w:w w:val="100"/>
          <w:position w:val="0"/>
        </w:rPr>
        <w:t>、</w:t>
        <w:tab/>
        <w:t>提名委员会的履职情况</w:t>
      </w:r>
    </w:p>
    <w:p>
      <w:pPr>
        <w:pStyle w:val="Style14"/>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报告期内，董事会提名委员会依照相关法规及《公司章程》及《董事会提名委员会议事规则》的规定， 积极履行了职责，根据实际需要对公司拟选举和聘任的人员进行审查，未发现《公司法》及相关法律法规 规定禁止担任上市公司董事、监事及高级管理人员的情形。</w:t>
      </w:r>
    </w:p>
    <w:p>
      <w:pPr>
        <w:pStyle w:val="Style14"/>
        <w:keepNext w:val="0"/>
        <w:keepLines w:val="0"/>
        <w:widowControl w:val="0"/>
        <w:shd w:val="clear" w:color="auto" w:fill="auto"/>
        <w:tabs>
          <w:tab w:pos="813" w:val="left"/>
        </w:tabs>
        <w:bidi w:val="0"/>
        <w:spacing w:before="0" w:after="0"/>
        <w:ind w:left="0" w:right="0" w:firstLine="440"/>
        <w:jc w:val="both"/>
      </w:pPr>
      <w:bookmarkStart w:id="592" w:name="bookmark592"/>
      <w:r>
        <w:rPr>
          <w:rFonts w:ascii="Times New Roman" w:eastAsia="Times New Roman" w:hAnsi="Times New Roman" w:cs="Times New Roman"/>
          <w:color w:val="000000"/>
          <w:spacing w:val="0"/>
          <w:w w:val="100"/>
          <w:position w:val="0"/>
        </w:rPr>
        <w:t>4</w:t>
      </w:r>
      <w:bookmarkEnd w:id="592"/>
      <w:r>
        <w:rPr>
          <w:color w:val="000000"/>
          <w:spacing w:val="0"/>
          <w:w w:val="100"/>
          <w:position w:val="0"/>
        </w:rPr>
        <w:t>、</w:t>
        <w:tab/>
        <w:t>战略委员会的履职情况</w:t>
      </w:r>
    </w:p>
    <w:p>
      <w:pPr>
        <w:pStyle w:val="Style14"/>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报告期内，董事会战略委员会依照相关法规及《公司章程》及《董事会战略委员会议事规则》的规定， 对公司战略执行情况进行回顾总结，根据公司所处的行业和市场形势及时进行了战略规划研究，并根据公 司的实际情况，对发展战略的实施提出了合理的建议。</w:t>
      </w:r>
    </w:p>
    <w:p>
      <w:pPr>
        <w:pStyle w:val="Style23"/>
        <w:keepNext/>
        <w:keepLines/>
        <w:widowControl w:val="0"/>
        <w:shd w:val="clear" w:color="auto" w:fill="auto"/>
        <w:tabs>
          <w:tab w:pos="517" w:val="left"/>
        </w:tabs>
        <w:bidi w:val="0"/>
        <w:spacing w:before="0" w:after="380" w:line="240" w:lineRule="auto"/>
        <w:ind w:left="0" w:right="0" w:firstLine="0"/>
        <w:jc w:val="left"/>
      </w:pPr>
      <w:bookmarkStart w:id="593" w:name="bookmark593"/>
      <w:bookmarkStart w:id="594" w:name="bookmark594"/>
      <w:bookmarkStart w:id="595" w:name="bookmark595"/>
      <w:bookmarkStart w:id="596" w:name="bookmark596"/>
      <w:r>
        <w:rPr>
          <w:color w:val="000000"/>
          <w:spacing w:val="0"/>
          <w:w w:val="100"/>
          <w:position w:val="0"/>
        </w:rPr>
        <w:t>七</w:t>
      </w:r>
      <w:bookmarkEnd w:id="595"/>
      <w:r>
        <w:rPr>
          <w:color w:val="000000"/>
          <w:spacing w:val="0"/>
          <w:w w:val="100"/>
          <w:position w:val="0"/>
        </w:rPr>
        <w:t>、</w:t>
        <w:tab/>
        <w:t>监事会工作情况</w:t>
      </w:r>
      <w:bookmarkEnd w:id="593"/>
      <w:bookmarkEnd w:id="594"/>
      <w:bookmarkEnd w:id="596"/>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监事会在报告期内的监督活动中发现公司是否存在风险</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公司监事会对报告期内的监督事项无异议。</w:t>
      </w:r>
    </w:p>
    <w:p>
      <w:pPr>
        <w:pStyle w:val="Style23"/>
        <w:keepNext/>
        <w:keepLines/>
        <w:widowControl w:val="0"/>
        <w:shd w:val="clear" w:color="auto" w:fill="auto"/>
        <w:tabs>
          <w:tab w:pos="517" w:val="left"/>
        </w:tabs>
        <w:bidi w:val="0"/>
        <w:spacing w:before="0" w:after="220" w:line="240" w:lineRule="auto"/>
        <w:ind w:left="0" w:right="0" w:firstLine="0"/>
        <w:jc w:val="left"/>
      </w:pPr>
      <w:bookmarkStart w:id="597" w:name="bookmark597"/>
      <w:bookmarkStart w:id="598" w:name="bookmark598"/>
      <w:bookmarkStart w:id="599" w:name="bookmark599"/>
      <w:bookmarkStart w:id="600" w:name="bookmark600"/>
      <w:r>
        <w:rPr>
          <w:color w:val="000000"/>
          <w:spacing w:val="0"/>
          <w:w w:val="100"/>
          <w:position w:val="0"/>
        </w:rPr>
        <w:t>八</w:t>
      </w:r>
      <w:bookmarkEnd w:id="599"/>
      <w:r>
        <w:rPr>
          <w:color w:val="000000"/>
          <w:spacing w:val="0"/>
          <w:w w:val="100"/>
          <w:position w:val="0"/>
        </w:rPr>
        <w:t>、</w:t>
        <w:tab/>
        <w:t>高级管理人员的考评及激励情况</w:t>
      </w:r>
      <w:bookmarkEnd w:id="597"/>
      <w:bookmarkEnd w:id="598"/>
      <w:bookmarkEnd w:id="600"/>
    </w:p>
    <w:p>
      <w:pPr>
        <w:pStyle w:val="Style14"/>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公司建立了较为完善的高级管理人员考核、晋升、培训和奖惩激励机制，有效降低管理成本，提升管 理效率，通过绩效考核等调动公司管理和关键人员的积极性，增强公司的凝聚力和向心力。高级管理人员 的聘任公开、透明，符合法律、法规的规定。公司董事会下设薪酬和考核委员会负责对公司董事、监事及 高级管理人员进行绩效考核。同时，公司持续努力不断完善公司治理结构，提高公司治理水平，促进公司</w:t>
      </w:r>
      <w:r>
        <w:br w:type="page"/>
      </w:r>
    </w:p>
    <w:p>
      <w:pPr>
        <w:pStyle w:val="Style14"/>
        <w:keepNext w:val="0"/>
        <w:keepLines w:val="0"/>
        <w:widowControl w:val="0"/>
        <w:shd w:val="clear" w:color="auto" w:fill="auto"/>
        <w:bidi w:val="0"/>
        <w:spacing w:before="0" w:after="440" w:line="240" w:lineRule="auto"/>
        <w:ind w:left="0" w:right="0" w:firstLine="0"/>
        <w:jc w:val="left"/>
      </w:pPr>
      <w:r>
        <w:rPr>
          <w:color w:val="000000"/>
          <w:spacing w:val="0"/>
          <w:w w:val="100"/>
          <w:position w:val="0"/>
        </w:rPr>
        <w:t>长期、稳定发展。</w:t>
      </w:r>
    </w:p>
    <w:p>
      <w:pPr>
        <w:pStyle w:val="Style23"/>
        <w:keepNext/>
        <w:keepLines/>
        <w:widowControl w:val="0"/>
        <w:shd w:val="clear" w:color="auto" w:fill="auto"/>
        <w:bidi w:val="0"/>
        <w:spacing w:before="0" w:after="360" w:line="240" w:lineRule="auto"/>
        <w:ind w:left="0" w:right="0" w:firstLine="0"/>
        <w:jc w:val="left"/>
      </w:pPr>
      <w:bookmarkStart w:id="601" w:name="bookmark601"/>
      <w:bookmarkStart w:id="602" w:name="bookmark602"/>
      <w:bookmarkStart w:id="603" w:name="bookmark603"/>
      <w:bookmarkStart w:id="604" w:name="bookmark604"/>
      <w:r>
        <w:rPr>
          <w:color w:val="000000"/>
          <w:spacing w:val="0"/>
          <w:w w:val="100"/>
          <w:position w:val="0"/>
        </w:rPr>
        <w:t>九</w:t>
      </w:r>
      <w:bookmarkEnd w:id="603"/>
      <w:r>
        <w:rPr>
          <w:color w:val="000000"/>
          <w:spacing w:val="0"/>
          <w:w w:val="100"/>
          <w:position w:val="0"/>
        </w:rPr>
        <w:t>、内部控制评价报告</w:t>
      </w:r>
      <w:bookmarkEnd w:id="601"/>
      <w:bookmarkEnd w:id="602"/>
      <w:bookmarkEnd w:id="604"/>
    </w:p>
    <w:p>
      <w:pPr>
        <w:pStyle w:val="Style28"/>
        <w:keepNext/>
        <w:keepLines/>
        <w:widowControl w:val="0"/>
        <w:shd w:val="clear" w:color="auto" w:fill="auto"/>
        <w:bidi w:val="0"/>
        <w:spacing w:before="0" w:after="360" w:line="240" w:lineRule="auto"/>
        <w:ind w:left="0" w:right="0" w:firstLine="0"/>
        <w:jc w:val="left"/>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1</w:t>
      </w:r>
      <w:bookmarkEnd w:id="607"/>
      <w:r>
        <w:rPr>
          <w:color w:val="000000"/>
          <w:spacing w:val="0"/>
          <w:w w:val="100"/>
          <w:position w:val="0"/>
        </w:rPr>
        <w:t>、报告期内发现的内部控制重大缺陷的具体情况</w:t>
      </w:r>
      <w:bookmarkEnd w:id="605"/>
      <w:bookmarkEnd w:id="606"/>
      <w:bookmarkEnd w:id="608"/>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after="360" w:line="240" w:lineRule="auto"/>
        <w:ind w:left="0" w:right="0" w:firstLine="0"/>
        <w:jc w:val="left"/>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2</w:t>
      </w:r>
      <w:bookmarkEnd w:id="611"/>
      <w:r>
        <w:rPr>
          <w:color w:val="000000"/>
          <w:spacing w:val="0"/>
          <w:w w:val="100"/>
          <w:position w:val="0"/>
        </w:rPr>
        <w:t>、内控自我评价报告</w:t>
      </w:r>
      <w:bookmarkEnd w:id="609"/>
      <w:bookmarkEnd w:id="610"/>
      <w:bookmarkEnd w:id="612"/>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中国证监会指定的创业板信息披露网站(</w:t>
            </w: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r>
              <w:rPr>
                <w:rFonts w:ascii="SimSun" w:eastAsia="SimSun" w:hAnsi="SimSun" w:cs="SimSun"/>
                <w:color w:val="000000"/>
                <w:spacing w:val="0"/>
                <w:w w:val="100"/>
                <w:position w:val="0"/>
                <w:sz w:val="17"/>
                <w:szCs w:val="17"/>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6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both"/>
              <w:rPr>
                <w:sz w:val="17"/>
                <w:szCs w:val="17"/>
              </w:rPr>
            </w:pPr>
            <w:r>
              <w:rPr>
                <w:rFonts w:ascii="SimSun" w:eastAsia="SimSun" w:hAnsi="SimSun" w:cs="SimSun"/>
                <w:color w:val="000000"/>
                <w:spacing w:val="0"/>
                <w:w w:val="100"/>
                <w:position w:val="0"/>
                <w:sz w:val="17"/>
                <w:szCs w:val="17"/>
              </w:rPr>
              <w:t>重大缺陷定性标准：公司董事、监事和高 级管理人员的舞弊行为；公司更正已公布 的财务报告；注册会计师发现的却未被公 司内部控制识别的当期财务报告中的重大 错报；审计委员会和审计部对公司的对外 财务报告和财务报告内部控制监督无效； 其他可能造成财务报告被认定为无效的情 形。</w:t>
            </w:r>
          </w:p>
          <w:p>
            <w:pPr>
              <w:pStyle w:val="Style2"/>
              <w:keepNext w:val="0"/>
              <w:keepLines w:val="0"/>
              <w:widowControl w:val="0"/>
              <w:shd w:val="clear" w:color="auto" w:fill="auto"/>
              <w:bidi w:val="0"/>
              <w:spacing w:before="0" w:after="40" w:line="312" w:lineRule="exact"/>
              <w:ind w:left="0" w:right="0" w:firstLine="0"/>
              <w:jc w:val="both"/>
              <w:rPr>
                <w:sz w:val="17"/>
                <w:szCs w:val="17"/>
              </w:rPr>
            </w:pPr>
            <w:r>
              <w:rPr>
                <w:rFonts w:ascii="SimSun" w:eastAsia="SimSun" w:hAnsi="SimSun" w:cs="SimSun"/>
                <w:color w:val="000000"/>
                <w:spacing w:val="0"/>
                <w:w w:val="100"/>
                <w:position w:val="0"/>
                <w:sz w:val="17"/>
                <w:szCs w:val="17"/>
              </w:rPr>
              <w:t>重要缺陷定性标准：未依照公认会计准则 选择和应用会计政策；未建立反舞弊程序 和控制措施；对于非常规或特殊交易的账 务处理没有建立相应的控制机制或没有实 施且没有相应的补偿性控制；对于期末财 务报告过程的控制存在一项或多项缺陷且 不能合理保证编制的财务报表达到真实、 准确的目标。</w:t>
            </w:r>
          </w:p>
          <w:p>
            <w:pPr>
              <w:pStyle w:val="Style2"/>
              <w:keepNext w:val="0"/>
              <w:keepLines w:val="0"/>
              <w:widowControl w:val="0"/>
              <w:shd w:val="clear" w:color="auto" w:fill="auto"/>
              <w:bidi w:val="0"/>
              <w:spacing w:before="0" w:after="40" w:line="312" w:lineRule="exact"/>
              <w:ind w:left="0" w:right="0" w:firstLine="0"/>
              <w:jc w:val="both"/>
              <w:rPr>
                <w:sz w:val="17"/>
                <w:szCs w:val="17"/>
              </w:rPr>
            </w:pPr>
            <w:r>
              <w:rPr>
                <w:rFonts w:ascii="SimSun" w:eastAsia="SimSun" w:hAnsi="SimSun" w:cs="SimSun"/>
                <w:color w:val="000000"/>
                <w:spacing w:val="0"/>
                <w:w w:val="100"/>
                <w:position w:val="0"/>
                <w:sz w:val="17"/>
                <w:szCs w:val="17"/>
              </w:rPr>
              <w:t>一般缺陷定性标准：除上述重大缺陷、重 要缺陷之外的其他控制缺陷。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left"/>
              <w:rPr>
                <w:sz w:val="17"/>
                <w:szCs w:val="17"/>
              </w:rPr>
            </w:pPr>
            <w:r>
              <w:rPr>
                <w:rFonts w:ascii="SimSun" w:eastAsia="SimSun" w:hAnsi="SimSun" w:cs="SimSun"/>
                <w:color w:val="000000"/>
                <w:spacing w:val="0"/>
                <w:w w:val="100"/>
                <w:position w:val="0"/>
                <w:sz w:val="17"/>
                <w:szCs w:val="17"/>
              </w:rPr>
              <w:t>重大缺陷定性标准：缺乏民主决策程 序；决策程序导致重大失误；违反国家 法律法规并受到处罚；中高级管理人员 和高级技术人员严重流失；媒体频现负 面新闻，涉及面广；重要业务缺乏制度 控制或制度体系失控；内部控制重大或 重要缺陷未得到整改。</w:t>
            </w:r>
          </w:p>
          <w:p>
            <w:pPr>
              <w:pStyle w:val="Style2"/>
              <w:keepNext w:val="0"/>
              <w:keepLines w:val="0"/>
              <w:widowControl w:val="0"/>
              <w:shd w:val="clear" w:color="auto" w:fill="auto"/>
              <w:bidi w:val="0"/>
              <w:spacing w:before="0" w:after="40" w:line="311" w:lineRule="exact"/>
              <w:ind w:left="0" w:right="0" w:firstLine="0"/>
              <w:jc w:val="left"/>
              <w:rPr>
                <w:sz w:val="17"/>
                <w:szCs w:val="17"/>
              </w:rPr>
            </w:pPr>
            <w:r>
              <w:rPr>
                <w:rFonts w:ascii="SimSun" w:eastAsia="SimSun" w:hAnsi="SimSun" w:cs="SimSun"/>
                <w:color w:val="000000"/>
                <w:spacing w:val="0"/>
                <w:w w:val="100"/>
                <w:position w:val="0"/>
                <w:sz w:val="17"/>
                <w:szCs w:val="17"/>
              </w:rPr>
              <w:t>重要缺陷定性标准：民主决策存在但不 够完善；决策程序导致一般失误；违反 企业内部规章，造成损失；关键岗位业 务人员流失严重；媒体出现负面新闻， 波及部分区域；重要业务制度或系统存 在缺陷；内部控制重要或一般缺陷未得 到整改。</w:t>
            </w:r>
          </w:p>
          <w:p>
            <w:pPr>
              <w:pStyle w:val="Style2"/>
              <w:keepNext w:val="0"/>
              <w:keepLines w:val="0"/>
              <w:widowControl w:val="0"/>
              <w:shd w:val="clear" w:color="auto" w:fill="auto"/>
              <w:bidi w:val="0"/>
              <w:spacing w:before="0" w:after="40" w:line="312" w:lineRule="exact"/>
              <w:ind w:left="0" w:right="0" w:firstLine="0"/>
              <w:jc w:val="left"/>
              <w:rPr>
                <w:sz w:val="17"/>
                <w:szCs w:val="17"/>
              </w:rPr>
            </w:pPr>
            <w:r>
              <w:rPr>
                <w:rFonts w:ascii="SimSun" w:eastAsia="SimSun" w:hAnsi="SimSun" w:cs="SimSun"/>
                <w:color w:val="000000"/>
                <w:spacing w:val="0"/>
                <w:w w:val="100"/>
                <w:position w:val="0"/>
                <w:sz w:val="17"/>
                <w:szCs w:val="17"/>
              </w:rPr>
              <w:t>一般缺陷定性标准：决策程序效率不 高；违反内部规章但未形成损失；一般 岗位业务人员流失严重；媒体出现负面 新闻，但影响不大；一般业务制度或系 统存在缺陷；一般缺陷未得到整改；存 在其他缺陷。</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重大缺陷定量标准：一项控制缺陷造成的 财务报表的错报金额如果落在以下指标区 间之一的，则被认定为重大缺陷：利润总</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重大缺陷的定量标准：损失</w:t>
            </w:r>
            <w:r>
              <w:rPr>
                <w:color w:val="000000"/>
                <w:spacing w:val="0"/>
                <w:w w:val="100"/>
                <w:position w:val="0"/>
                <w:sz w:val="18"/>
                <w:szCs w:val="18"/>
              </w:rPr>
              <w:t>Z</w:t>
            </w:r>
            <w:r>
              <w:rPr>
                <w:rFonts w:ascii="SimSun" w:eastAsia="SimSun" w:hAnsi="SimSun" w:cs="SimSun"/>
                <w:color w:val="000000"/>
                <w:spacing w:val="0"/>
                <w:w w:val="100"/>
                <w:position w:val="0"/>
                <w:sz w:val="17"/>
                <w:szCs w:val="17"/>
              </w:rPr>
              <w:t>利润总额</w:t>
            </w:r>
          </w:p>
          <w:p>
            <w:pPr>
              <w:pStyle w:val="Style2"/>
              <w:keepNext w:val="0"/>
              <w:keepLines w:val="0"/>
              <w:widowControl w:val="0"/>
              <w:shd w:val="clear" w:color="auto" w:fill="auto"/>
              <w:bidi w:val="0"/>
              <w:spacing w:before="0" w:after="160" w:line="240" w:lineRule="auto"/>
              <w:ind w:left="0" w:right="0" w:firstLine="0"/>
              <w:jc w:val="left"/>
              <w:rPr>
                <w:sz w:val="17"/>
                <w:szCs w:val="17"/>
              </w:rPr>
            </w:pPr>
            <w:r>
              <w:rPr>
                <w:rFonts w:ascii="SimSun" w:eastAsia="SimSun" w:hAnsi="SimSun" w:cs="SimSun"/>
                <w:color w:val="000000"/>
                <w:spacing w:val="0"/>
                <w:w w:val="100"/>
                <w:position w:val="0"/>
                <w:sz w:val="17"/>
                <w:szCs w:val="17"/>
              </w:rPr>
              <w:t>的</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重要缺陷的定量标准：利润总额的</w:t>
            </w:r>
          </w:p>
        </w:tc>
      </w:tr>
    </w:tbl>
    <w:p>
      <w:pPr>
        <w:widowControl w:val="0"/>
        <w:spacing w:line="1" w:lineRule="exact"/>
      </w:pPr>
      <w:r>
        <w:br w:type="page"/>
      </w:r>
    </w:p>
    <w:tbl>
      <w:tblPr>
        <w:tblOverlap w:val="never"/>
        <w:jc w:val="center"/>
        <w:tblLayout w:type="fixed"/>
      </w:tblPr>
      <w:tblGrid>
        <w:gridCol w:w="3197"/>
        <w:gridCol w:w="3326"/>
        <w:gridCol w:w="3058"/>
      </w:tblGrid>
      <w:tr>
        <w:trPr>
          <w:trHeight w:val="797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额潜在错报</w:t>
            </w:r>
            <w:r>
              <w:rPr>
                <w:color w:val="000000"/>
                <w:spacing w:val="0"/>
                <w:w w:val="100"/>
                <w:position w:val="0"/>
                <w:sz w:val="18"/>
                <w:szCs w:val="18"/>
              </w:rPr>
              <w:t>Z</w:t>
            </w:r>
            <w:r>
              <w:rPr>
                <w:rFonts w:ascii="SimSun" w:eastAsia="SimSun" w:hAnsi="SimSun" w:cs="SimSun"/>
                <w:color w:val="000000"/>
                <w:spacing w:val="0"/>
                <w:w w:val="100"/>
                <w:position w:val="0"/>
                <w:sz w:val="17"/>
                <w:szCs w:val="17"/>
              </w:rPr>
              <w:t>利润总额的</w:t>
            </w:r>
            <w:r>
              <w:rPr>
                <w:color w:val="000000"/>
                <w:spacing w:val="0"/>
                <w:w w:val="100"/>
                <w:position w:val="0"/>
                <w:sz w:val="18"/>
                <w:szCs w:val="18"/>
              </w:rPr>
              <w:t>5%</w:t>
            </w:r>
            <w:r>
              <w:rPr>
                <w:rFonts w:ascii="SimSun" w:eastAsia="SimSun" w:hAnsi="SimSun" w:cs="SimSun"/>
                <w:color w:val="000000"/>
                <w:spacing w:val="0"/>
                <w:w w:val="100"/>
                <w:position w:val="0"/>
                <w:sz w:val="17"/>
                <w:szCs w:val="17"/>
              </w:rPr>
              <w:t>；资产总额潜 在错报</w:t>
            </w:r>
            <w:r>
              <w:rPr>
                <w:color w:val="000000"/>
                <w:spacing w:val="0"/>
                <w:w w:val="100"/>
                <w:position w:val="0"/>
                <w:sz w:val="18"/>
                <w:szCs w:val="18"/>
              </w:rPr>
              <w:t>Z</w:t>
            </w:r>
            <w:r>
              <w:rPr>
                <w:rFonts w:ascii="SimSun" w:eastAsia="SimSun" w:hAnsi="SimSun" w:cs="SimSun"/>
                <w:color w:val="000000"/>
                <w:spacing w:val="0"/>
                <w:w w:val="100"/>
                <w:position w:val="0"/>
                <w:sz w:val="17"/>
                <w:szCs w:val="17"/>
              </w:rPr>
              <w:t>资产总额的</w:t>
            </w:r>
            <w:r>
              <w:rPr>
                <w:color w:val="000000"/>
                <w:spacing w:val="0"/>
                <w:w w:val="100"/>
                <w:position w:val="0"/>
                <w:sz w:val="18"/>
                <w:szCs w:val="18"/>
              </w:rPr>
              <w:t>3%</w:t>
            </w:r>
            <w:r>
              <w:rPr>
                <w:rFonts w:ascii="SimSun" w:eastAsia="SimSun" w:hAnsi="SimSun" w:cs="SimSun"/>
                <w:color w:val="000000"/>
                <w:spacing w:val="0"/>
                <w:w w:val="100"/>
                <w:position w:val="0"/>
                <w:sz w:val="17"/>
                <w:szCs w:val="17"/>
              </w:rPr>
              <w:t>；营业收入潜在错 报</w:t>
            </w:r>
            <w:r>
              <w:rPr>
                <w:color w:val="000000"/>
                <w:spacing w:val="0"/>
                <w:w w:val="100"/>
                <w:position w:val="0"/>
                <w:sz w:val="18"/>
                <w:szCs w:val="18"/>
              </w:rPr>
              <w:t>Z</w:t>
            </w:r>
            <w:r>
              <w:rPr>
                <w:rFonts w:ascii="SimSun" w:eastAsia="SimSun" w:hAnsi="SimSun" w:cs="SimSun"/>
                <w:color w:val="000000"/>
                <w:spacing w:val="0"/>
                <w:w w:val="100"/>
                <w:position w:val="0"/>
                <w:sz w:val="17"/>
                <w:szCs w:val="17"/>
              </w:rPr>
              <w:t>营业收入的</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；所有者权益潜在错报 </w:t>
            </w:r>
            <w:r>
              <w:rPr>
                <w:color w:val="000000"/>
                <w:spacing w:val="0"/>
                <w:w w:val="100"/>
                <w:position w:val="0"/>
                <w:sz w:val="18"/>
                <w:szCs w:val="18"/>
              </w:rPr>
              <w:t>Z</w:t>
            </w:r>
            <w:r>
              <w:rPr>
                <w:rFonts w:ascii="SimSun" w:eastAsia="SimSun" w:hAnsi="SimSun" w:cs="SimSun"/>
                <w:color w:val="000000"/>
                <w:spacing w:val="0"/>
                <w:w w:val="100"/>
                <w:position w:val="0"/>
                <w:sz w:val="17"/>
                <w:szCs w:val="17"/>
              </w:rPr>
              <w:t>所有者权益的</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重要缺陷定量标准：一项控制缺陷造成的 财务报表的报错金额如果落在以下指标区 间之一，则被认定为重要缺陷：利润总额 的</w:t>
            </w:r>
            <w:r>
              <w:rPr>
                <w:color w:val="000000"/>
                <w:spacing w:val="0"/>
                <w:w w:val="100"/>
                <w:position w:val="0"/>
                <w:sz w:val="18"/>
                <w:szCs w:val="18"/>
              </w:rPr>
              <w:t>3%＜</w:t>
            </w:r>
            <w:r>
              <w:rPr>
                <w:rFonts w:ascii="SimSun" w:eastAsia="SimSun" w:hAnsi="SimSun" w:cs="SimSun"/>
                <w:color w:val="000000"/>
                <w:spacing w:val="0"/>
                <w:w w:val="100"/>
                <w:position w:val="0"/>
                <w:sz w:val="17"/>
                <w:szCs w:val="17"/>
              </w:rPr>
              <w:t>利润总额潜在错报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 xml:space="preserve">利润总额的 </w:t>
            </w:r>
            <w:r>
              <w:rPr>
                <w:color w:val="000000"/>
                <w:spacing w:val="0"/>
                <w:w w:val="100"/>
                <w:position w:val="0"/>
                <w:sz w:val="18"/>
                <w:szCs w:val="18"/>
              </w:rPr>
              <w:t>5%</w:t>
            </w:r>
            <w:r>
              <w:rPr>
                <w:rFonts w:ascii="SimSun" w:eastAsia="SimSun" w:hAnsi="SimSun" w:cs="SimSun"/>
                <w:color w:val="000000"/>
                <w:spacing w:val="0"/>
                <w:w w:val="100"/>
                <w:position w:val="0"/>
                <w:sz w:val="17"/>
                <w:szCs w:val="17"/>
              </w:rPr>
              <w:t>；资产总额的</w:t>
            </w:r>
            <w:r>
              <w:rPr>
                <w:color w:val="000000"/>
                <w:spacing w:val="0"/>
                <w:w w:val="100"/>
                <w:position w:val="0"/>
                <w:sz w:val="18"/>
                <w:szCs w:val="18"/>
              </w:rPr>
              <w:t>0.5%＜</w:t>
            </w:r>
            <w:r>
              <w:rPr>
                <w:rFonts w:ascii="SimSun" w:eastAsia="SimSun" w:hAnsi="SimSun" w:cs="SimSun"/>
                <w:color w:val="000000"/>
                <w:spacing w:val="0"/>
                <w:w w:val="100"/>
                <w:position w:val="0"/>
                <w:sz w:val="17"/>
                <w:szCs w:val="17"/>
              </w:rPr>
              <w:t xml:space="preserve">资产总额潜在错报 </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资产总额的</w:t>
            </w:r>
            <w:r>
              <w:rPr>
                <w:color w:val="000000"/>
                <w:spacing w:val="0"/>
                <w:w w:val="100"/>
                <w:position w:val="0"/>
                <w:sz w:val="18"/>
                <w:szCs w:val="18"/>
              </w:rPr>
              <w:t>3%</w:t>
            </w:r>
            <w:r>
              <w:rPr>
                <w:rFonts w:ascii="SimSun" w:eastAsia="SimSun" w:hAnsi="SimSun" w:cs="SimSun"/>
                <w:color w:val="000000"/>
                <w:spacing w:val="0"/>
                <w:w w:val="100"/>
                <w:position w:val="0"/>
                <w:sz w:val="17"/>
                <w:szCs w:val="17"/>
              </w:rPr>
              <w:t>；营业收入的</w:t>
            </w:r>
            <w:r>
              <w:rPr>
                <w:color w:val="000000"/>
                <w:spacing w:val="0"/>
                <w:w w:val="100"/>
                <w:position w:val="0"/>
                <w:sz w:val="18"/>
                <w:szCs w:val="18"/>
              </w:rPr>
              <w:t>0.5%＜</w:t>
            </w:r>
            <w:r>
              <w:rPr>
                <w:rFonts w:ascii="SimSun" w:eastAsia="SimSun" w:hAnsi="SimSun" w:cs="SimSun"/>
                <w:color w:val="000000"/>
                <w:spacing w:val="0"/>
                <w:w w:val="100"/>
                <w:position w:val="0"/>
                <w:sz w:val="17"/>
                <w:szCs w:val="17"/>
              </w:rPr>
              <w:t>营业 收入潜在错报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营业收入的</w:t>
            </w:r>
            <w:r>
              <w:rPr>
                <w:color w:val="000000"/>
                <w:spacing w:val="0"/>
                <w:w w:val="100"/>
                <w:position w:val="0"/>
                <w:sz w:val="18"/>
                <w:szCs w:val="18"/>
              </w:rPr>
              <w:t>1%</w:t>
            </w:r>
            <w:r>
              <w:rPr>
                <w:rFonts w:ascii="SimSun" w:eastAsia="SimSun" w:hAnsi="SimSun" w:cs="SimSun"/>
                <w:color w:val="000000"/>
                <w:spacing w:val="0"/>
                <w:w w:val="100"/>
                <w:position w:val="0"/>
                <w:sz w:val="17"/>
                <w:szCs w:val="17"/>
              </w:rPr>
              <w:t>；所有者权 益的</w:t>
            </w:r>
            <w:r>
              <w:rPr>
                <w:color w:val="000000"/>
                <w:spacing w:val="0"/>
                <w:w w:val="100"/>
                <w:position w:val="0"/>
                <w:sz w:val="18"/>
                <w:szCs w:val="18"/>
              </w:rPr>
              <w:t>0.5%＜</w:t>
            </w:r>
            <w:r>
              <w:rPr>
                <w:rFonts w:ascii="SimSun" w:eastAsia="SimSun" w:hAnsi="SimSun" w:cs="SimSun"/>
                <w:color w:val="000000"/>
                <w:spacing w:val="0"/>
                <w:w w:val="100"/>
                <w:position w:val="0"/>
                <w:sz w:val="17"/>
                <w:szCs w:val="17"/>
              </w:rPr>
              <w:t>所有者权益错报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所有者权益 的</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一般缺陷定量标准：一项控制缺陷造成的 财务报表的报错金额如果落在以下指标区 间之一，则被认定为一般缺陷：利润总额 潜在错报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利润总额的</w:t>
            </w:r>
            <w:r>
              <w:rPr>
                <w:color w:val="000000"/>
                <w:spacing w:val="0"/>
                <w:w w:val="100"/>
                <w:position w:val="0"/>
                <w:sz w:val="18"/>
                <w:szCs w:val="18"/>
              </w:rPr>
              <w:t>3%</w:t>
            </w:r>
            <w:r>
              <w:rPr>
                <w:rFonts w:ascii="SimSun" w:eastAsia="SimSun" w:hAnsi="SimSun" w:cs="SimSun"/>
                <w:color w:val="000000"/>
                <w:spacing w:val="0"/>
                <w:w w:val="100"/>
                <w:position w:val="0"/>
                <w:sz w:val="17"/>
                <w:szCs w:val="17"/>
              </w:rPr>
              <w:t>；资产总额潜在 错报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资产总额的</w:t>
            </w:r>
            <w:r>
              <w:rPr>
                <w:color w:val="000000"/>
                <w:spacing w:val="0"/>
                <w:w w:val="100"/>
                <w:position w:val="0"/>
                <w:sz w:val="18"/>
                <w:szCs w:val="18"/>
              </w:rPr>
              <w:t>0.5%</w:t>
            </w:r>
            <w:r>
              <w:rPr>
                <w:rFonts w:ascii="SimSun" w:eastAsia="SimSun" w:hAnsi="SimSun" w:cs="SimSun"/>
                <w:color w:val="000000"/>
                <w:spacing w:val="0"/>
                <w:w w:val="100"/>
                <w:position w:val="0"/>
                <w:sz w:val="17"/>
                <w:szCs w:val="17"/>
              </w:rPr>
              <w:t>；营业收入潜在错 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营业收入的</w:t>
            </w:r>
            <w:r>
              <w:rPr>
                <w:color w:val="000000"/>
                <w:spacing w:val="0"/>
                <w:w w:val="100"/>
                <w:position w:val="0"/>
                <w:sz w:val="18"/>
                <w:szCs w:val="18"/>
              </w:rPr>
              <w:t>0.5%</w:t>
            </w:r>
            <w:r>
              <w:rPr>
                <w:rFonts w:ascii="SimSun" w:eastAsia="SimSun" w:hAnsi="SimSun" w:cs="SimSun"/>
                <w:color w:val="000000"/>
                <w:spacing w:val="0"/>
                <w:w w:val="100"/>
                <w:position w:val="0"/>
                <w:sz w:val="17"/>
                <w:szCs w:val="17"/>
              </w:rPr>
              <w:t>；所有者权益潜在错 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所有者权益的</w:t>
            </w:r>
            <w:r>
              <w:rPr>
                <w:color w:val="000000"/>
                <w:spacing w:val="0"/>
                <w:w w:val="100"/>
                <w:position w:val="0"/>
                <w:sz w:val="18"/>
                <w:szCs w:val="18"/>
              </w:rPr>
              <w:t>0.5%</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注：定量标准中所指的财务指标均为公司 上一年度经审计的合并报表数据。以上标 准准每年由董事会授权经营管理层根据实 际情况选择合适的指标，单独或随年度报 告一并提交董事会审批。</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40" w:line="312" w:lineRule="exact"/>
              <w:ind w:left="0" w:right="0" w:firstLine="0"/>
              <w:jc w:val="left"/>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损失</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利润总额的</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100" w:line="312" w:lineRule="exact"/>
              <w:ind w:left="0" w:right="0" w:firstLine="0"/>
              <w:jc w:val="left"/>
              <w:rPr>
                <w:sz w:val="17"/>
                <w:szCs w:val="17"/>
              </w:rPr>
            </w:pPr>
            <w:r>
              <w:rPr>
                <w:rFonts w:ascii="SimSun" w:eastAsia="SimSun" w:hAnsi="SimSun" w:cs="SimSun"/>
                <w:color w:val="000000"/>
                <w:spacing w:val="0"/>
                <w:w w:val="100"/>
                <w:position w:val="0"/>
                <w:sz w:val="17"/>
                <w:szCs w:val="17"/>
              </w:rPr>
              <w:t>一般缺陷的定量标准：损失</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利润总额</w:t>
            </w:r>
          </w:p>
          <w:p>
            <w:pPr>
              <w:pStyle w:val="Style2"/>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sz w:val="17"/>
                <w:szCs w:val="17"/>
              </w:rPr>
              <w:t xml:space="preserve">的 </w:t>
            </w:r>
            <w:r>
              <w:rPr>
                <w:color w:val="000000"/>
                <w:spacing w:val="0"/>
                <w:w w:val="100"/>
                <w:position w:val="0"/>
              </w:rPr>
              <w:t>0.5%</w:t>
            </w:r>
          </w:p>
          <w:p>
            <w:pPr>
              <w:pStyle w:val="Style2"/>
              <w:keepNext w:val="0"/>
              <w:keepLines w:val="0"/>
              <w:widowControl w:val="0"/>
              <w:shd w:val="clear" w:color="auto" w:fill="auto"/>
              <w:bidi w:val="0"/>
              <w:spacing w:before="0" w:after="60" w:line="312" w:lineRule="exact"/>
              <w:ind w:left="0" w:right="0" w:firstLine="0"/>
              <w:jc w:val="left"/>
              <w:rPr>
                <w:sz w:val="17"/>
                <w:szCs w:val="17"/>
              </w:rPr>
            </w:pPr>
            <w:r>
              <w:rPr>
                <w:rFonts w:ascii="SimSun" w:eastAsia="SimSun" w:hAnsi="SimSun" w:cs="SimSun"/>
                <w:color w:val="000000"/>
                <w:spacing w:val="0"/>
                <w:w w:val="100"/>
                <w:position w:val="0"/>
                <w:sz w:val="17"/>
                <w:szCs w:val="17"/>
              </w:rPr>
              <w:t>注：定量标准中所指的财务指标均为公 司上一年度经审计的合并报表数据。</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613" w:name="bookmark613"/>
      <w:bookmarkStart w:id="614" w:name="bookmark614"/>
      <w:bookmarkStart w:id="615" w:name="bookmark615"/>
      <w:r>
        <w:rPr>
          <w:color w:val="000000"/>
          <w:spacing w:val="0"/>
          <w:w w:val="100"/>
          <w:position w:val="0"/>
        </w:rPr>
        <w:t>十、内部控制审计报告或鉴证报告</w:t>
      </w:r>
      <w:bookmarkEnd w:id="613"/>
      <w:bookmarkEnd w:id="614"/>
      <w:bookmarkEnd w:id="615"/>
    </w:p>
    <w:p>
      <w:pPr>
        <w:pStyle w:val="Style25"/>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16" w:right="1049" w:bottom="1441" w:left="1059" w:header="0" w:footer="3" w:gutter="0"/>
          <w:cols w:space="720"/>
          <w:noEndnote/>
          <w:rtlGutter w:val="0"/>
          <w:docGrid w:linePitch="360"/>
        </w:sectPr>
      </w:pPr>
      <w:r>
        <w:rPr>
          <w:color w:val="000000"/>
          <w:spacing w:val="0"/>
          <w:w w:val="100"/>
          <w:position w:val="0"/>
        </w:rPr>
        <w:t>不适用</w:t>
      </w:r>
    </w:p>
    <w:p>
      <w:pPr>
        <w:pStyle w:val="Style12"/>
        <w:keepNext/>
        <w:keepLines/>
        <w:widowControl w:val="0"/>
        <w:shd w:val="clear" w:color="auto" w:fill="auto"/>
        <w:bidi w:val="0"/>
        <w:spacing w:before="0" w:after="600" w:line="240" w:lineRule="auto"/>
        <w:ind w:left="0" w:right="0" w:firstLine="0"/>
        <w:jc w:val="center"/>
      </w:pPr>
      <w:bookmarkStart w:id="616" w:name="bookmark616"/>
      <w:bookmarkStart w:id="617" w:name="bookmark617"/>
      <w:bookmarkStart w:id="618" w:name="bookmark618"/>
      <w:r>
        <w:rPr>
          <w:color w:val="000000"/>
          <w:spacing w:val="0"/>
          <w:w w:val="100"/>
          <w:position w:val="0"/>
        </w:rPr>
        <w:t>第十节公司债券相关情况</w:t>
      </w:r>
      <w:bookmarkEnd w:id="616"/>
      <w:bookmarkEnd w:id="617"/>
      <w:bookmarkEnd w:id="618"/>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25"/>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921" w:right="1205" w:bottom="1921" w:left="1114" w:header="0" w:footer="3" w:gutter="0"/>
          <w:cols w:space="720"/>
          <w:noEndnote/>
          <w:rtlGutter w:val="0"/>
          <w:docGrid w:linePitch="360"/>
        </w:sectPr>
      </w:pPr>
      <w:r>
        <w:rPr>
          <w:color w:val="000000"/>
          <w:spacing w:val="0"/>
          <w:w w:val="100"/>
          <w:position w:val="0"/>
        </w:rPr>
        <w:t>否</w:t>
      </w:r>
    </w:p>
    <w:p>
      <w:pPr>
        <w:pStyle w:val="Style12"/>
        <w:keepNext/>
        <w:keepLines/>
        <w:widowControl w:val="0"/>
        <w:shd w:val="clear" w:color="auto" w:fill="auto"/>
        <w:bidi w:val="0"/>
        <w:spacing w:before="600" w:after="540" w:line="240" w:lineRule="auto"/>
        <w:ind w:left="0" w:right="0" w:firstLine="0"/>
        <w:jc w:val="center"/>
      </w:pPr>
      <w:bookmarkStart w:id="619" w:name="bookmark619"/>
      <w:bookmarkStart w:id="620" w:name="bookmark620"/>
      <w:bookmarkStart w:id="621" w:name="bookmark621"/>
      <w:r>
        <w:rPr>
          <w:color w:val="000000"/>
          <w:spacing w:val="0"/>
          <w:w w:val="100"/>
          <w:position w:val="0"/>
        </w:rPr>
        <w:t>第十一节财务报告</w:t>
      </w:r>
      <w:bookmarkEnd w:id="619"/>
      <w:bookmarkEnd w:id="620"/>
      <w:bookmarkEnd w:id="621"/>
    </w:p>
    <w:p>
      <w:pPr>
        <w:pStyle w:val="Style23"/>
        <w:keepNext/>
        <w:keepLines/>
        <w:widowControl w:val="0"/>
        <w:shd w:val="clear" w:color="auto" w:fill="auto"/>
        <w:bidi w:val="0"/>
        <w:spacing w:before="0" w:after="340" w:line="240" w:lineRule="auto"/>
        <w:ind w:left="0" w:right="0" w:firstLine="0"/>
        <w:jc w:val="both"/>
      </w:pPr>
      <w:bookmarkStart w:id="622" w:name="bookmark622"/>
      <w:bookmarkStart w:id="623" w:name="bookmark623"/>
      <w:bookmarkStart w:id="624" w:name="bookmark624"/>
      <w:bookmarkStart w:id="625" w:name="bookmark625"/>
      <w:r>
        <w:rPr>
          <w:color w:val="000000"/>
          <w:spacing w:val="0"/>
          <w:w w:val="100"/>
          <w:position w:val="0"/>
        </w:rPr>
        <w:t>一</w:t>
      </w:r>
      <w:bookmarkEnd w:id="624"/>
      <w:r>
        <w:rPr>
          <w:color w:val="000000"/>
          <w:spacing w:val="0"/>
          <w:w w:val="100"/>
          <w:position w:val="0"/>
        </w:rPr>
        <w:t>、审计报告</w:t>
      </w:r>
      <w:bookmarkEnd w:id="622"/>
      <w:bookmarkEnd w:id="623"/>
      <w:bookmarkEnd w:id="625"/>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天健会计师事务所（特殊普通合伙）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1262"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天健审〔</w:t>
            </w:r>
            <w:r>
              <w:rPr>
                <w:color w:val="000000"/>
                <w:spacing w:val="0"/>
                <w:w w:val="100"/>
                <w:position w:val="0"/>
                <w:sz w:val="18"/>
                <w:szCs w:val="18"/>
              </w:rPr>
              <w:t>2017</w:t>
            </w:r>
            <w:r>
              <w:rPr>
                <w:rFonts w:ascii="SimSun" w:eastAsia="SimSun" w:hAnsi="SimSun" w:cs="SimSun"/>
                <w:color w:val="000000"/>
                <w:spacing w:val="0"/>
                <w:w w:val="100"/>
                <w:position w:val="0"/>
                <w:sz w:val="17"/>
                <w:szCs w:val="17"/>
              </w:rPr>
              <w:t>）</w:t>
              <w:tab/>
            </w:r>
            <w:r>
              <w:rPr>
                <w:color w:val="000000"/>
                <w:spacing w:val="0"/>
                <w:w w:val="100"/>
                <w:position w:val="0"/>
                <w:sz w:val="18"/>
                <w:szCs w:val="18"/>
              </w:rPr>
              <w:t>10-28</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卿武勤吴方辉</w:t>
            </w:r>
          </w:p>
        </w:tc>
      </w:tr>
    </w:tbl>
    <w:p>
      <w:pPr>
        <w:widowControl w:val="0"/>
        <w:spacing w:after="339" w:line="1" w:lineRule="exact"/>
      </w:pPr>
    </w:p>
    <w:p>
      <w:pPr>
        <w:pStyle w:val="Style14"/>
        <w:keepNext w:val="0"/>
        <w:keepLines w:val="0"/>
        <w:widowControl w:val="0"/>
        <w:shd w:val="clear" w:color="auto" w:fill="auto"/>
        <w:bidi w:val="0"/>
        <w:spacing w:before="0" w:after="0" w:line="460" w:lineRule="exact"/>
        <w:ind w:left="0" w:right="0" w:firstLine="0"/>
        <w:jc w:val="center"/>
        <w:rPr>
          <w:sz w:val="22"/>
          <w:szCs w:val="22"/>
        </w:rPr>
      </w:pPr>
      <w:r>
        <w:rPr>
          <w:b/>
          <w:bCs/>
          <w:color w:val="000000"/>
          <w:spacing w:val="0"/>
          <w:w w:val="100"/>
          <w:position w:val="0"/>
          <w:sz w:val="22"/>
          <w:szCs w:val="22"/>
        </w:rPr>
        <w:t>审计报告正文</w:t>
      </w:r>
    </w:p>
    <w:p>
      <w:pPr>
        <w:pStyle w:val="Style14"/>
        <w:keepNext w:val="0"/>
        <w:keepLines w:val="0"/>
        <w:widowControl w:val="0"/>
        <w:shd w:val="clear" w:color="auto" w:fill="auto"/>
        <w:bidi w:val="0"/>
        <w:spacing w:before="0" w:after="0" w:line="460" w:lineRule="exact"/>
        <w:ind w:left="0" w:right="0" w:firstLine="0"/>
        <w:jc w:val="both"/>
      </w:pPr>
      <w:r>
        <w:rPr>
          <w:color w:val="000000"/>
          <w:spacing w:val="0"/>
          <w:w w:val="100"/>
          <w:position w:val="0"/>
        </w:rPr>
        <w:t>北京数码视讯科技股份有限公司全体股东：</w:t>
      </w:r>
    </w:p>
    <w:p>
      <w:pPr>
        <w:pStyle w:val="Style14"/>
        <w:keepNext w:val="0"/>
        <w:keepLines w:val="0"/>
        <w:widowControl w:val="0"/>
        <w:shd w:val="clear" w:color="auto" w:fill="auto"/>
        <w:bidi w:val="0"/>
        <w:spacing w:before="0" w:after="0" w:line="460" w:lineRule="exact"/>
        <w:ind w:left="0" w:right="0" w:firstLine="320"/>
        <w:jc w:val="both"/>
      </w:pPr>
      <w:r>
        <w:rPr>
          <w:color w:val="000000"/>
          <w:spacing w:val="0"/>
          <w:w w:val="100"/>
          <w:position w:val="0"/>
        </w:rPr>
        <w:t>我们审计了后附的北京数码视讯科技股份有限公司（以下简称数码视讯公司）财务报表，包括</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年度的合并及母公司利润表、合并及母公司现金流量表、合并 及母公司所有者权益变动表，以及财务报表附注。</w:t>
      </w:r>
    </w:p>
    <w:p>
      <w:pPr>
        <w:pStyle w:val="Style14"/>
        <w:keepNext w:val="0"/>
        <w:keepLines w:val="0"/>
        <w:widowControl w:val="0"/>
        <w:shd w:val="clear" w:color="auto" w:fill="auto"/>
        <w:tabs>
          <w:tab w:pos="798" w:val="left"/>
        </w:tabs>
        <w:bidi w:val="0"/>
        <w:spacing w:before="0" w:after="0" w:line="460" w:lineRule="exact"/>
        <w:ind w:left="0" w:right="0" w:firstLine="320"/>
        <w:jc w:val="both"/>
      </w:pPr>
      <w:bookmarkStart w:id="626" w:name="bookmark626"/>
      <w:r>
        <w:rPr>
          <w:b/>
          <w:bCs/>
          <w:color w:val="000000"/>
          <w:spacing w:val="0"/>
          <w:w w:val="100"/>
          <w:position w:val="0"/>
        </w:rPr>
        <w:t>一</w:t>
      </w:r>
      <w:bookmarkEnd w:id="626"/>
      <w:r>
        <w:rPr>
          <w:b/>
          <w:bCs/>
          <w:color w:val="000000"/>
          <w:spacing w:val="0"/>
          <w:w w:val="100"/>
          <w:position w:val="0"/>
        </w:rPr>
        <w:t>、</w:t>
        <w:tab/>
        <w:t>管理层对财务报表的责任</w:t>
      </w:r>
    </w:p>
    <w:p>
      <w:pPr>
        <w:pStyle w:val="Style14"/>
        <w:keepNext w:val="0"/>
        <w:keepLines w:val="0"/>
        <w:widowControl w:val="0"/>
        <w:shd w:val="clear" w:color="auto" w:fill="auto"/>
        <w:bidi w:val="0"/>
        <w:spacing w:before="0" w:after="0" w:line="460" w:lineRule="exact"/>
        <w:ind w:left="0" w:right="0" w:firstLine="320"/>
        <w:jc w:val="both"/>
      </w:pPr>
      <w:r>
        <w:rPr>
          <w:color w:val="000000"/>
          <w:spacing w:val="0"/>
          <w:w w:val="100"/>
          <w:position w:val="0"/>
        </w:rPr>
        <w:t>编制和公允列报财务报表是数码视讯公司管理层的责任，这种责任包括：（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 定编制财务报表，并使其实现公允反映；（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 于舞弊或错误导致的重大错报。</w:t>
      </w:r>
    </w:p>
    <w:p>
      <w:pPr>
        <w:pStyle w:val="Style14"/>
        <w:keepNext w:val="0"/>
        <w:keepLines w:val="0"/>
        <w:widowControl w:val="0"/>
        <w:shd w:val="clear" w:color="auto" w:fill="auto"/>
        <w:tabs>
          <w:tab w:pos="798" w:val="left"/>
        </w:tabs>
        <w:bidi w:val="0"/>
        <w:spacing w:before="0" w:after="0" w:line="449" w:lineRule="exact"/>
        <w:ind w:left="0" w:right="0" w:firstLine="320"/>
        <w:jc w:val="both"/>
      </w:pPr>
      <w:bookmarkStart w:id="627" w:name="bookmark627"/>
      <w:r>
        <w:rPr>
          <w:b/>
          <w:bCs/>
          <w:color w:val="000000"/>
          <w:spacing w:val="0"/>
          <w:w w:val="100"/>
          <w:position w:val="0"/>
        </w:rPr>
        <w:t>二</w:t>
      </w:r>
      <w:bookmarkEnd w:id="627"/>
      <w:r>
        <w:rPr>
          <w:b/>
          <w:bCs/>
          <w:color w:val="000000"/>
          <w:spacing w:val="0"/>
          <w:w w:val="100"/>
          <w:position w:val="0"/>
        </w:rPr>
        <w:t>、</w:t>
        <w:tab/>
        <w:t>注册会计师的责任</w:t>
      </w:r>
    </w:p>
    <w:p>
      <w:pPr>
        <w:pStyle w:val="Style14"/>
        <w:keepNext w:val="0"/>
        <w:keepLines w:val="0"/>
        <w:widowControl w:val="0"/>
        <w:shd w:val="clear" w:color="auto" w:fill="auto"/>
        <w:bidi w:val="0"/>
        <w:spacing w:before="0" w:after="0" w:line="449" w:lineRule="exact"/>
        <w:ind w:left="0" w:right="0" w:firstLine="32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14"/>
        <w:keepNext w:val="0"/>
        <w:keepLines w:val="0"/>
        <w:widowControl w:val="0"/>
        <w:shd w:val="clear" w:color="auto" w:fill="auto"/>
        <w:bidi w:val="0"/>
        <w:spacing w:before="0" w:after="0" w:line="468" w:lineRule="exact"/>
        <w:ind w:left="0" w:right="0" w:firstLine="32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 价财务报表的总体列报。</w:t>
      </w:r>
    </w:p>
    <w:p>
      <w:pPr>
        <w:pStyle w:val="Style14"/>
        <w:keepNext w:val="0"/>
        <w:keepLines w:val="0"/>
        <w:widowControl w:val="0"/>
        <w:shd w:val="clear" w:color="auto" w:fill="auto"/>
        <w:bidi w:val="0"/>
        <w:spacing w:before="0" w:after="0" w:line="468" w:lineRule="exact"/>
        <w:ind w:left="0" w:right="0" w:firstLine="320"/>
        <w:jc w:val="both"/>
      </w:pPr>
      <w:r>
        <w:rPr>
          <w:color w:val="000000"/>
          <w:spacing w:val="0"/>
          <w:w w:val="100"/>
          <w:position w:val="0"/>
        </w:rPr>
        <w:t>我们相信，我们获取的审计证据是充分、适当的，为发表审计意见提供了基础。</w:t>
      </w:r>
    </w:p>
    <w:p>
      <w:pPr>
        <w:pStyle w:val="Style14"/>
        <w:keepNext w:val="0"/>
        <w:keepLines w:val="0"/>
        <w:widowControl w:val="0"/>
        <w:shd w:val="clear" w:color="auto" w:fill="auto"/>
        <w:tabs>
          <w:tab w:pos="803" w:val="left"/>
        </w:tabs>
        <w:bidi w:val="0"/>
        <w:spacing w:before="0" w:after="0" w:line="468" w:lineRule="exact"/>
        <w:ind w:left="0" w:right="0" w:firstLine="320"/>
        <w:jc w:val="both"/>
      </w:pPr>
      <w:bookmarkStart w:id="628" w:name="bookmark628"/>
      <w:r>
        <w:rPr>
          <w:b/>
          <w:bCs/>
          <w:color w:val="000000"/>
          <w:spacing w:val="0"/>
          <w:w w:val="100"/>
          <w:position w:val="0"/>
        </w:rPr>
        <w:t>三</w:t>
      </w:r>
      <w:bookmarkEnd w:id="628"/>
      <w:r>
        <w:rPr>
          <w:b/>
          <w:bCs/>
          <w:color w:val="000000"/>
          <w:spacing w:val="0"/>
          <w:w w:val="100"/>
          <w:position w:val="0"/>
        </w:rPr>
        <w:t>、</w:t>
        <w:tab/>
        <w:t>审计意见</w:t>
      </w:r>
      <w:r>
        <w:br w:type="page"/>
      </w:r>
    </w:p>
    <w:p>
      <w:pPr>
        <w:pStyle w:val="Style14"/>
        <w:keepNext w:val="0"/>
        <w:keepLines w:val="0"/>
        <w:widowControl w:val="0"/>
        <w:shd w:val="clear" w:color="auto" w:fill="auto"/>
        <w:bidi w:val="0"/>
        <w:spacing w:before="0" w:after="0" w:line="456" w:lineRule="exact"/>
        <w:ind w:left="0" w:right="0" w:firstLine="320"/>
        <w:jc w:val="left"/>
      </w:pPr>
      <w:r>
        <w:rPr>
          <w:color w:val="000000"/>
          <w:spacing w:val="0"/>
          <w:w w:val="100"/>
          <w:position w:val="0"/>
        </w:rPr>
        <w:t>我们认为，数码视讯公司财务报表在所有重大方面按照企业会计准则的规定编制，公允反映了数码视 讯公司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年度的合并及母公司经营成果和现金流量。</w:t>
      </w:r>
    </w:p>
    <w:p>
      <w:pPr>
        <w:widowControl w:val="0"/>
        <w:spacing w:line="1" w:lineRule="exact"/>
        <w:sectPr>
          <w:footnotePr>
            <w:pos w:val="pageBottom"/>
            <w:numFmt w:val="decimal"/>
            <w:numRestart w:val="continuous"/>
          </w:footnotePr>
          <w:pgSz w:w="11900" w:h="16840"/>
          <w:pgMar w:top="1335" w:right="1109" w:bottom="1652" w:left="1109" w:header="0" w:footer="3" w:gutter="0"/>
          <w:cols w:space="720"/>
          <w:noEndnote/>
          <w:rtlGutter w:val="0"/>
          <w:docGrid w:linePitch="360"/>
        </w:sectPr>
      </w:pPr>
      <w:r>
        <mc:AlternateContent>
          <mc:Choice Requires="wps">
            <w:drawing>
              <wp:anchor distT="355600" distB="0" distL="0" distR="0" simplePos="0" relativeHeight="125829380" behindDoc="0" locked="0" layoutInCell="1" allowOverlap="1">
                <wp:simplePos x="0" y="0"/>
                <wp:positionH relativeFrom="page">
                  <wp:posOffset>908685</wp:posOffset>
                </wp:positionH>
                <wp:positionV relativeFrom="paragraph">
                  <wp:posOffset>355600</wp:posOffset>
                </wp:positionV>
                <wp:extent cx="2155190" cy="167640"/>
                <wp:wrapTopAndBottom/>
                <wp:docPr id="9" name="Shape 9"/>
                <a:graphic xmlns:a="http://schemas.openxmlformats.org/drawingml/2006/main">
                  <a:graphicData uri="http://schemas.microsoft.com/office/word/2010/wordprocessingShape">
                    <wps:wsp>
                      <wps:cNvSpPr txBox="1"/>
                      <wps:spPr>
                        <a:xfrm>
                          <a:ext cx="2155190"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xbxContent>
                      </wps:txbx>
                      <wps:bodyPr wrap="none" lIns="0" tIns="0" rIns="0" bIns="0">
                        <a:noAutoFit/>
                      </wps:bodyPr>
                    </wps:wsp>
                  </a:graphicData>
                </a:graphic>
              </wp:anchor>
            </w:drawing>
          </mc:Choice>
          <mc:Fallback>
            <w:pict>
              <v:shape id="_x0000_s1035" type="#_x0000_t202" style="position:absolute;margin-left:71.549999999999997pt;margin-top:28.pt;width:169.70000000000002pt;height:13.200000000000001pt;z-index:-125829373;mso-wrap-distance-left:0;mso-wrap-distance-top:28.pt;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xbxContent>
                </v:textbox>
                <w10:wrap type="topAndBottom" anchorx="page"/>
              </v:shape>
            </w:pict>
          </mc:Fallback>
        </mc:AlternateContent>
      </w:r>
      <w:r>
        <mc:AlternateContent>
          <mc:Choice Requires="wps">
            <w:drawing>
              <wp:anchor distT="355600" distB="0" distL="0" distR="0" simplePos="0" relativeHeight="125829382" behindDoc="0" locked="0" layoutInCell="1" allowOverlap="1">
                <wp:simplePos x="0" y="0"/>
                <wp:positionH relativeFrom="page">
                  <wp:posOffset>4718685</wp:posOffset>
                </wp:positionH>
                <wp:positionV relativeFrom="paragraph">
                  <wp:posOffset>355600</wp:posOffset>
                </wp:positionV>
                <wp:extent cx="1478280" cy="167640"/>
                <wp:wrapTopAndBottom/>
                <wp:docPr id="11" name="Shape 11"/>
                <a:graphic xmlns:a="http://schemas.openxmlformats.org/drawingml/2006/main">
                  <a:graphicData uri="http://schemas.microsoft.com/office/word/2010/wordprocessingShape">
                    <wps:wsp>
                      <wps:cNvSpPr txBox="1"/>
                      <wps:spPr>
                        <a:xfrm>
                          <a:ext cx="1478280"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中国注册会计师：卿武勤</w:t>
                            </w:r>
                          </w:p>
                        </w:txbxContent>
                      </wps:txbx>
                      <wps:bodyPr wrap="none" lIns="0" tIns="0" rIns="0" bIns="0">
                        <a:noAutoFit/>
                      </wps:bodyPr>
                    </wps:wsp>
                  </a:graphicData>
                </a:graphic>
              </wp:anchor>
            </w:drawing>
          </mc:Choice>
          <mc:Fallback>
            <w:pict>
              <v:shape id="_x0000_s1037" type="#_x0000_t202" style="position:absolute;margin-left:371.55000000000001pt;margin-top:28.pt;width:116.40000000000001pt;height:13.200000000000001pt;z-index:-125829371;mso-wrap-distance-left:0;mso-wrap-distance-top:28.pt;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中国注册会计师：卿武勤</w:t>
                      </w:r>
                    </w:p>
                  </w:txbxContent>
                </v:textbox>
                <w10:wrap type="topAndBottom" anchorx="page"/>
              </v:shape>
            </w:pict>
          </mc:Fallback>
        </mc:AlternateContent>
      </w:r>
    </w:p>
    <w:p>
      <w:pPr>
        <w:widowControl w:val="0"/>
        <w:spacing w:line="240" w:lineRule="exact"/>
        <w:rPr>
          <w:sz w:val="19"/>
          <w:szCs w:val="19"/>
        </w:rPr>
      </w:pPr>
    </w:p>
    <w:p>
      <w:pPr>
        <w:widowControl w:val="0"/>
        <w:spacing w:before="36" w:after="36"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201" w:right="0" w:bottom="1257" w:left="0" w:header="0" w:footer="3" w:gutter="0"/>
          <w:cols w:space="720"/>
          <w:noEndnote/>
          <w:rtlGutter w:val="0"/>
          <w:docGrid w:linePitch="360"/>
        </w:sectPr>
      </w:pPr>
    </w:p>
    <w:p>
      <w:pPr>
        <w:pStyle w:val="Style14"/>
        <w:keepNext w:val="0"/>
        <w:keepLines w:val="0"/>
        <w:widowControl w:val="0"/>
        <w:shd w:val="clear" w:color="auto" w:fill="auto"/>
        <w:bidi w:val="0"/>
        <w:spacing w:before="0" w:after="680" w:line="240" w:lineRule="auto"/>
        <w:ind w:left="4620" w:right="0" w:firstLine="0"/>
        <w:jc w:val="left"/>
      </w:pPr>
      <w:r>
        <mc:AlternateContent>
          <mc:Choice Requires="wps">
            <w:drawing>
              <wp:anchor distT="0" distB="0" distL="114300" distR="114300" simplePos="0" relativeHeight="125829384" behindDoc="0" locked="0" layoutInCell="1" allowOverlap="1">
                <wp:simplePos x="0" y="0"/>
                <wp:positionH relativeFrom="page">
                  <wp:posOffset>984885</wp:posOffset>
                </wp:positionH>
                <wp:positionV relativeFrom="paragraph">
                  <wp:posOffset>12700</wp:posOffset>
                </wp:positionV>
                <wp:extent cx="679450" cy="167640"/>
                <wp:wrapSquare wrapText="right"/>
                <wp:docPr id="13" name="Shape 13"/>
                <a:graphic xmlns:a="http://schemas.openxmlformats.org/drawingml/2006/main">
                  <a:graphicData uri="http://schemas.microsoft.com/office/word/2010/wordprocessingShape">
                    <wps:wsp>
                      <wps:cNvSpPr txBox="1"/>
                      <wps:spPr>
                        <a:xfrm>
                          <a:ext cx="679450"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中国•杭州</w:t>
                            </w:r>
                          </w:p>
                        </w:txbxContent>
                      </wps:txbx>
                      <wps:bodyPr wrap="none" lIns="0" tIns="0" rIns="0" bIns="0">
                        <a:noAutoFit/>
                      </wps:bodyPr>
                    </wps:wsp>
                  </a:graphicData>
                </a:graphic>
              </wp:anchor>
            </w:drawing>
          </mc:Choice>
          <mc:Fallback>
            <w:pict>
              <v:shape id="_x0000_s1039" type="#_x0000_t202" style="position:absolute;margin-left:77.549999999999997pt;margin-top:1.pt;width:53.5pt;height:13.200000000000001pt;z-index:-125829369;mso-wrap-distance-left:9.pt;mso-wrap-distance-right:9.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中国•杭州</w:t>
                      </w:r>
                    </w:p>
                  </w:txbxContent>
                </v:textbox>
                <w10:wrap type="square" side="right" anchorx="page"/>
              </v:shape>
            </w:pict>
          </mc:Fallback>
        </mc:AlternateContent>
      </w:r>
      <w:r>
        <w:rPr>
          <w:color w:val="000000"/>
          <w:spacing w:val="0"/>
          <w:w w:val="100"/>
          <w:position w:val="0"/>
        </w:rPr>
        <w:t>中国注册会计师：吴方辉</w:t>
      </w:r>
    </w:p>
    <w:p>
      <w:pPr>
        <w:pStyle w:val="Style14"/>
        <w:keepNext w:val="0"/>
        <w:keepLines w:val="0"/>
        <w:widowControl w:val="0"/>
        <w:shd w:val="clear" w:color="auto" w:fill="auto"/>
        <w:bidi w:val="0"/>
        <w:spacing w:before="0" w:after="460" w:line="240" w:lineRule="auto"/>
        <w:ind w:left="6420" w:right="0" w:firstLine="0"/>
        <w:jc w:val="left"/>
      </w:pPr>
      <w:r>
        <w:rPr>
          <w:color w:val="000000"/>
          <w:spacing w:val="0"/>
          <w:w w:val="100"/>
          <w:position w:val="0"/>
        </w:rPr>
        <w:t>二。一七年四月二十日</w:t>
      </w:r>
    </w:p>
    <w:p>
      <w:pPr>
        <w:pStyle w:val="Style23"/>
        <w:keepNext/>
        <w:keepLines/>
        <w:widowControl w:val="0"/>
        <w:shd w:val="clear" w:color="auto" w:fill="auto"/>
        <w:bidi w:val="0"/>
        <w:spacing w:before="0" w:after="380" w:line="240" w:lineRule="auto"/>
        <w:ind w:left="0" w:right="0" w:firstLine="0"/>
        <w:jc w:val="left"/>
      </w:pPr>
      <w:bookmarkStart w:id="629" w:name="bookmark629"/>
      <w:bookmarkStart w:id="630" w:name="bookmark630"/>
      <w:bookmarkStart w:id="631" w:name="bookmark631"/>
      <w:bookmarkStart w:id="632" w:name="bookmark632"/>
      <w:r>
        <w:rPr>
          <w:color w:val="000000"/>
          <w:spacing w:val="0"/>
          <w:w w:val="100"/>
          <w:position w:val="0"/>
        </w:rPr>
        <w:t>二</w:t>
      </w:r>
      <w:bookmarkEnd w:id="631"/>
      <w:r>
        <w:rPr>
          <w:color w:val="000000"/>
          <w:spacing w:val="0"/>
          <w:w w:val="100"/>
          <w:position w:val="0"/>
        </w:rPr>
        <w:t>、财务报表</w:t>
      </w:r>
      <w:bookmarkEnd w:id="629"/>
      <w:bookmarkEnd w:id="630"/>
      <w:bookmarkEnd w:id="632"/>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28"/>
        <w:keepNext/>
        <w:keepLines/>
        <w:widowControl w:val="0"/>
        <w:shd w:val="clear" w:color="auto" w:fill="auto"/>
        <w:bidi w:val="0"/>
        <w:spacing w:before="0" w:after="380" w:line="240" w:lineRule="auto"/>
        <w:ind w:left="0" w:right="0" w:firstLine="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1</w:t>
      </w:r>
      <w:bookmarkEnd w:id="635"/>
      <w:r>
        <w:rPr>
          <w:color w:val="000000"/>
          <w:spacing w:val="0"/>
          <w:w w:val="100"/>
          <w:position w:val="0"/>
        </w:rPr>
        <w:t>、合并资产负债表</w:t>
      </w:r>
      <w:bookmarkEnd w:id="633"/>
      <w:bookmarkEnd w:id="634"/>
      <w:bookmarkEnd w:id="636"/>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编制单位：北京数码视讯科技股份有限公司</w:t>
      </w:r>
    </w:p>
    <w:p>
      <w:pPr>
        <w:pStyle w:val="Style81"/>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1,406,919,522.55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1,711,359,502.90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60,922,416.68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47,653,131.15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513,874,690.17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456,001,338.64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8,976,380.03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4,881,079.85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1,761,026.02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13,602,521.11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79,353,819.28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77,696,471.59</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420,305,968.53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390,362,816.14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96,207,267.17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113,555,664.18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2,588,321,090.43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2,815,112,525.56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162,128,858.61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91,047,799.25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33,892,728.59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159,472,769.48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161,483,069.80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496,930,193.30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343,684,912.57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497,005.88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157,880,275.48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417,617,036.50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377,595,700.61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134,927,010.99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75,905,972.12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33,034,151.64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62,022,295.17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354,611.39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1,469,594.57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30,588,131.04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32,282,944.84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1,469,442,497.42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1,303,372,564.41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4,057,763,587.85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4,118,485,089.97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1,481,457.05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90,091,270.69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126,121,930.62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44,349,163.66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90,903,611.47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43,495,677.11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50,643,846.18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31,220,288.21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32,426,895.60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108,750.00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7,910,958.90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157,767,780.83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99,720,455.04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487,032,930.50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809,209,154.86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20,262,953.35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28,360,841.35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2,555,560.15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3,173,173.22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22,818,513.50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31,534,014.57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509,851,444.00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840,743,169.43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1,377,793,862.00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1,377,793,862.00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643,319,252.05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582,920,252.05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68,748,950.86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20,507,492.09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96,954,317.91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88,578,557.85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1,306,915,193.52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1,099,573,361.26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3,493,731,576.34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3,169,373,525.25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54,180,567.51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108,368,395.29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3,547,912,143.85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3,277,741,920.54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4,057,763,587.85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4,118,485,089.97</w:t>
            </w:r>
          </w:p>
        </w:tc>
      </w:tr>
    </w:tbl>
    <w:p>
      <w:pPr>
        <w:pStyle w:val="Style28"/>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088255" simplePos="0" relativeHeight="125829386" behindDoc="0" locked="0" layoutInCell="1" allowOverlap="1">
                <wp:simplePos x="0" y="0"/>
                <wp:positionH relativeFrom="page">
                  <wp:posOffset>700405</wp:posOffset>
                </wp:positionH>
                <wp:positionV relativeFrom="margin">
                  <wp:posOffset>4205605</wp:posOffset>
                </wp:positionV>
                <wp:extent cx="1054735" cy="149225"/>
                <wp:wrapTopAndBottom/>
                <wp:docPr id="15" name="Shape 1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法定代表人：郑海涛</w:t>
                            </w:r>
                          </w:p>
                        </w:txbxContent>
                      </wps:txbx>
                      <wps:bodyPr wrap="none" lIns="0" tIns="0" rIns="0" bIns="0">
                        <a:noAutoFit/>
                      </wps:bodyPr>
                    </wps:wsp>
                  </a:graphicData>
                </a:graphic>
              </wp:anchor>
            </w:drawing>
          </mc:Choice>
          <mc:Fallback>
            <w:pict>
              <v:shape id="_x0000_s1041" type="#_x0000_t202" style="position:absolute;margin-left:55.149999999999999pt;margin-top:331.15000000000003pt;width:83.049999999999997pt;height:11.75pt;z-index:-125829367;mso-wrap-distance-left:9.pt;mso-wrap-distance-top:12.pt;mso-wrap-distance-right:400.65000000000003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法定代表人：郑海涛</w:t>
                      </w:r>
                    </w:p>
                  </w:txbxContent>
                </v:textbox>
                <w10:wrap type="topAndBottom" anchorx="page" anchory="margin"/>
              </v:shape>
            </w:pict>
          </mc:Fallback>
        </mc:AlternateContent>
      </w:r>
      <w:r>
        <mc:AlternateContent>
          <mc:Choice Requires="wps">
            <w:drawing>
              <wp:anchor distT="152400" distB="3175" distL="2403475" distR="2345055" simplePos="0" relativeHeight="125829388" behindDoc="0" locked="0" layoutInCell="1" allowOverlap="1">
                <wp:simplePos x="0" y="0"/>
                <wp:positionH relativeFrom="page">
                  <wp:posOffset>2989580</wp:posOffset>
                </wp:positionH>
                <wp:positionV relativeFrom="margin">
                  <wp:posOffset>4205605</wp:posOffset>
                </wp:positionV>
                <wp:extent cx="1508760" cy="146050"/>
                <wp:wrapTopAndBottom/>
                <wp:docPr id="17" name="Shape 17"/>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主管会计工作负责人：孙鹏程</w:t>
                            </w:r>
                          </w:p>
                        </w:txbxContent>
                      </wps:txbx>
                      <wps:bodyPr wrap="none" lIns="0" tIns="0" rIns="0" bIns="0">
                        <a:noAutoFit/>
                      </wps:bodyPr>
                    </wps:wsp>
                  </a:graphicData>
                </a:graphic>
              </wp:anchor>
            </w:drawing>
          </mc:Choice>
          <mc:Fallback>
            <w:pict>
              <v:shape id="_x0000_s1043" type="#_x0000_t202" style="position:absolute;margin-left:235.40000000000001pt;margin-top:331.15000000000003pt;width:118.8pt;height:11.5pt;z-index:-125829365;mso-wrap-distance-left:189.25pt;mso-wrap-distance-top:12.pt;mso-wrap-distance-right:184.65000000000001pt;mso-wrap-distance-bottom:0.2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主管会计工作负责人：孙鹏程</w:t>
                      </w:r>
                    </w:p>
                  </w:txbxContent>
                </v:textbox>
                <w10:wrap type="topAndBottom" anchorx="page" anchory="margin"/>
              </v:shape>
            </w:pict>
          </mc:Fallback>
        </mc:AlternateContent>
      </w:r>
      <w:r>
        <mc:AlternateContent>
          <mc:Choice Requires="wps">
            <w:drawing>
              <wp:anchor distT="152400" distB="0" distL="4969510" distR="114300" simplePos="0" relativeHeight="125829390" behindDoc="0" locked="0" layoutInCell="1" allowOverlap="1">
                <wp:simplePos x="0" y="0"/>
                <wp:positionH relativeFrom="page">
                  <wp:posOffset>5555615</wp:posOffset>
                </wp:positionH>
                <wp:positionV relativeFrom="margin">
                  <wp:posOffset>4205605</wp:posOffset>
                </wp:positionV>
                <wp:extent cx="1173480" cy="149225"/>
                <wp:wrapTopAndBottom/>
                <wp:docPr id="19" name="Shape 19"/>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会计机构负责人：林进</w:t>
                            </w:r>
                          </w:p>
                        </w:txbxContent>
                      </wps:txbx>
                      <wps:bodyPr wrap="none" lIns="0" tIns="0" rIns="0" bIns="0">
                        <a:noAutoFit/>
                      </wps:bodyPr>
                    </wps:wsp>
                  </a:graphicData>
                </a:graphic>
              </wp:anchor>
            </w:drawing>
          </mc:Choice>
          <mc:Fallback>
            <w:pict>
              <v:shape id="_x0000_s1045" type="#_x0000_t202" style="position:absolute;margin-left:437.44999999999999pt;margin-top:331.15000000000003pt;width:92.400000000000006pt;height:11.75pt;z-index:-125829363;mso-wrap-distance-left:391.30000000000001pt;mso-wrap-distance-top:12.pt;mso-wrap-distance-right: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会计机构负责人：林进</w:t>
                      </w:r>
                    </w:p>
                  </w:txbxContent>
                </v:textbox>
                <w10:wrap type="topAndBottom" anchorx="page" anchory="margin"/>
              </v:shape>
            </w:pict>
          </mc:Fallback>
        </mc:AlternateContent>
      </w: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2</w:t>
      </w:r>
      <w:bookmarkEnd w:id="639"/>
      <w:r>
        <w:rPr>
          <w:color w:val="000000"/>
          <w:spacing w:val="0"/>
          <w:w w:val="100"/>
          <w:position w:val="0"/>
        </w:rPr>
        <w:t>、母公司资产负债表</w:t>
      </w:r>
      <w:bookmarkEnd w:id="637"/>
      <w:bookmarkEnd w:id="638"/>
      <w:bookmarkEnd w:id="640"/>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378,523,749.70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996,319,946.15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57,122,740.68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47,317,802.86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396,839,057.39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358,199,638.92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38,296,850.30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1,900,133.09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328,767.12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12,466,479.45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286,529,534.51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401,697,450.87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225,532,284.82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232,472,820.81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1,914,118.83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10,376,434.66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1,385,087,103.35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2,060,750,706.81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67,028,183.91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35,963,481.86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1,716,116,376.22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1,283,610,566.96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14,889,850.18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15,270,613.54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111,582,427.46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106,292,480.81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153,525,277.94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126,503,190.73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70,458,530.89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49,753,408.12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21,871,730.35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18,956,050.33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2,155,472,376.95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1,636,349,792.35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3,540,559,480.30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3,697,100,499.16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400,000,000.00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92,533,116.70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211,194,870.38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30,631,030.61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52,170,689.23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26,017,434.80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21,884,704.33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12,029,418.32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20,944,399.13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108,750.00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7,910,958.90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478,298,025.92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322,503,544.84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759,617,776.35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1,036,609,166.81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15,968,303.35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26,766,191.35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15,968,303.35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26,766,191.35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775,586,079.70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1,063,375,358.16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1,377,793,862.00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1,377,793,862.00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649,199,158.86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588,800,158.86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96,954,317.91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88,578,557.85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641,026,061.83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578,552,562.29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2,764,973,400.60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2,633,725,141.00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3,540,559,480.30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3,697,100,499.16</w:t>
            </w:r>
          </w:p>
        </w:tc>
      </w:tr>
    </w:tbl>
    <w:p>
      <w:pPr>
        <w:spacing w:lineRule="exact" w:line="1"/>
        <w:rPr>
          <w:sz w:val="2"/>
          <w:szCs w:val="2"/>
        </w:rPr>
      </w:pPr>
      <w:r>
        <w:br w:type="page"/>
      </w:r>
    </w:p>
    <w:p>
      <w:pPr>
        <w:pStyle w:val="Style28"/>
        <w:keepNext/>
        <w:keepLines/>
        <w:widowControl w:val="0"/>
        <w:shd w:val="clear" w:color="auto" w:fill="auto"/>
        <w:bidi w:val="0"/>
        <w:spacing w:before="0" w:after="380" w:line="240" w:lineRule="auto"/>
        <w:ind w:left="0" w:right="0" w:firstLine="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3</w:t>
      </w:r>
      <w:bookmarkEnd w:id="643"/>
      <w:r>
        <w:rPr>
          <w:color w:val="000000"/>
          <w:spacing w:val="0"/>
          <w:w w:val="100"/>
          <w:position w:val="0"/>
        </w:rPr>
        <w:t>、合并利润表</w:t>
      </w:r>
      <w:bookmarkEnd w:id="641"/>
      <w:bookmarkEnd w:id="642"/>
      <w:bookmarkEnd w:id="64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1,474,848,649.35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1,028,872,281.85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1,474,848,649.35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1,028,872,281.85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1,295,497,993.16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895,893,856.24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741,913,169.25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393,895,253.54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12,164,156.41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10,541,353.57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172,363,206.42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169,858,742.45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358,747,723.05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349,634,419.90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-15,974,338.31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-52,570,015.51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26,284,076.34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24,534,102.29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380"/>
              <w:jc w:val="both"/>
              <w:rPr>
                <w:sz w:val="17"/>
                <w:szCs w:val="17"/>
              </w:rPr>
            </w:pPr>
            <w:r>
              <w:rPr>
                <w:rFonts w:ascii="SimSun" w:eastAsia="SimSun" w:hAnsi="SimSun" w:cs="SimSun"/>
                <w:color w:val="000000"/>
                <w:spacing w:val="0"/>
                <w:w w:val="100"/>
                <w:position w:val="0"/>
                <w:sz w:val="17"/>
                <w:szCs w:val="17"/>
              </w:rPr>
              <w:t xml:space="preserve">加：公允价值变动收益（损失以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-671,489.95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2,464,526.10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4,154,088.60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-2,299,672.27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178,679,166.24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135,442,951.71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84,768,744.03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95,699,031.23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464,392.60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18,578.82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1,276,181.93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322,446.54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553,019.67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276,332.71</w:t>
            </w: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262,171,728.34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230,819,536.40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20,025,840.72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1,298,839.88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242,145,887.62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229,520,696.52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229,495,530.93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218,866,280.32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12,650,356.69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10,654,416.20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50,821,987.42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24,356,330.87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left"/>
              <w:rPr>
                <w:sz w:val="17"/>
                <w:szCs w:val="17"/>
              </w:rPr>
            </w:pPr>
            <w:r>
              <w:rPr>
                <w:rFonts w:ascii="SimSun" w:eastAsia="SimSun" w:hAnsi="SimSun" w:cs="SimSun"/>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48,241,458.77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22,753,027.97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（二）以后将重分类进损益的其他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48,241,458.77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22,753,027.97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权益法下在被投资单位以</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持有至到期投资重分类为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48,241,458.77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22,753,027.97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left"/>
              <w:rPr>
                <w:sz w:val="17"/>
                <w:szCs w:val="17"/>
              </w:rPr>
            </w:pPr>
            <w:r>
              <w:rPr>
                <w:rFonts w:ascii="SimSun" w:eastAsia="SimSun" w:hAnsi="SimSun" w:cs="SimSun"/>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2,580,528.65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1,603,302.90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292,967,875.04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253,877,027.39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277,736,989.70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241,619,308.29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15,230,885.34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12,257,719.10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0.1589</w:t>
            </w:r>
          </w:p>
        </w:tc>
      </w:tr>
    </w:tbl>
    <w:p>
      <w:pPr>
        <w:spacing w:lineRule="exact" w:line="1"/>
        <w:rPr>
          <w:sz w:val="2"/>
          <w:szCs w:val="2"/>
        </w:rPr>
      </w:pPr>
      <w:r>
        <w:br w:type="page"/>
      </w: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val="0"/>
        <w:keepLines w:val="0"/>
        <w:widowControl w:val="0"/>
        <w:shd w:val="clear" w:color="auto" w:fill="auto"/>
        <w:tabs>
          <w:tab w:pos="3590" w:val="left"/>
          <w:tab w:pos="7733" w:val="left"/>
        </w:tabs>
        <w:bidi w:val="0"/>
        <w:spacing w:before="0" w:after="400" w:line="240" w:lineRule="auto"/>
        <w:ind w:left="0" w:right="0" w:firstLine="0"/>
        <w:jc w:val="left"/>
      </w:pPr>
      <w:r>
        <w:rPr>
          <w:color w:val="000000"/>
          <w:spacing w:val="0"/>
          <w:w w:val="100"/>
          <w:position w:val="0"/>
        </w:rPr>
        <w:t>法定代表人：郑海涛</w:t>
        <w:tab/>
        <w:t>主管会计工作负责人：孙鹏程</w:t>
        <w:tab/>
        <w:t>会计机构负责人：林进</w:t>
      </w:r>
    </w:p>
    <w:p>
      <w:pPr>
        <w:pStyle w:val="Style28"/>
        <w:keepNext/>
        <w:keepLines/>
        <w:widowControl w:val="0"/>
        <w:shd w:val="clear" w:color="auto" w:fill="auto"/>
        <w:bidi w:val="0"/>
        <w:spacing w:before="0" w:after="400" w:line="240" w:lineRule="auto"/>
        <w:ind w:left="0" w:right="0" w:firstLine="0"/>
        <w:jc w:val="left"/>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4</w:t>
      </w:r>
      <w:bookmarkEnd w:id="647"/>
      <w:r>
        <w:rPr>
          <w:color w:val="000000"/>
          <w:spacing w:val="0"/>
          <w:w w:val="100"/>
          <w:position w:val="0"/>
        </w:rPr>
        <w:t>、母公司利润表</w:t>
      </w:r>
      <w:bookmarkEnd w:id="645"/>
      <w:bookmarkEnd w:id="646"/>
      <w:bookmarkEnd w:id="64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1,080,693,967.73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691,196,592.61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760,399,486.59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406,838,929.03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5,123,092.45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3,954,505.59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104,175,948.98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96,126,810.38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176,957,830.06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164,598,332.54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-14,277,799.62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-44,062,140.73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11,784,586.50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10,973,890.52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rPr>
                <w:sz w:val="17"/>
                <w:szCs w:val="17"/>
              </w:rPr>
            </w:pPr>
            <w:r>
              <w:rPr>
                <w:rFonts w:ascii="SimSun" w:eastAsia="SimSun" w:hAnsi="SimSun" w:cs="SimSun"/>
                <w:color w:val="000000"/>
                <w:spacing w:val="0"/>
                <w:w w:val="100"/>
                <w:position w:val="0"/>
                <w:sz w:val="17"/>
                <w:szCs w:val="17"/>
              </w:rPr>
              <w:t>加：公允价值变动收益（损失以</w:t>
            </w:r>
          </w:p>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1,535,293.09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1,838,704.76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rPr>
                <w:sz w:val="17"/>
                <w:szCs w:val="17"/>
              </w:rPr>
            </w:pPr>
            <w:r>
              <w:rPr>
                <w:rFonts w:ascii="SimSun" w:eastAsia="SimSun" w:hAnsi="SimSun" w:cs="SimSun"/>
                <w:color w:val="000000"/>
                <w:spacing w:val="0"/>
                <w:w w:val="100"/>
                <w:position w:val="0"/>
                <w:sz w:val="17"/>
                <w:szCs w:val="17"/>
              </w:rPr>
              <w:t>其中：对联营企业和合营企</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4,154,088.60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-2,299,672.27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38,066,115.86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54,604,970.04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46,822,835.28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53,456,845.28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84,510.42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15,827.48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468,214.85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81,801.20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140,961.77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56,991.20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84,420,736.29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107,980,014.12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663,135.70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4,398,419.57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83,757,600.59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103,581,594.55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权益法下在被投资单位 不能重分类进损益的其他综合收益中 享有的份额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持有至到期投资重分类</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83,757,600.59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103,581,594.55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0.0752</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5</w:t>
      </w:r>
      <w:bookmarkEnd w:id="651"/>
      <w:r>
        <w:rPr>
          <w:color w:val="000000"/>
          <w:spacing w:val="0"/>
          <w:w w:val="100"/>
          <w:position w:val="0"/>
        </w:rPr>
        <w:t>、合并现金流量表</w:t>
      </w:r>
      <w:bookmarkEnd w:id="649"/>
      <w:bookmarkEnd w:id="650"/>
      <w:bookmarkEnd w:id="65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1,409,836,718.23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1,034,969,273.42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73,976,574.89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82,744,618.47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229,935,167.21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142,531,960.57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1,713,748,460.33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1,260,245,852.46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839,342,935.05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488,565,673.29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239,138,136.13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243,562,294.48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118,063,693.63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102,853,635.47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292,240,783.35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293,451,100.56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1,488,785,548.16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1,128,432,703.80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224,962,912.17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131,813,148.66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10,229,677.95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35,130.64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1,619,509.06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9,204,606.04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9,202,393.99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222,663.11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202,508,299.09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703,179,968.92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223,559,880.09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712,642,368.71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166,233,493.42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214,586,762.52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95,775,908.20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38,669,719.40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6,497,255.07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226,842,245.34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268,506,656.69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480,098,727.26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-44,946,776.60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232,543,641.45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7,146,657.16</w:t>
            </w: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407,146,657.16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29,883,980.45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14,535,664.99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140,895.84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496,199,474.20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530,024,876.29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510,735,139.19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89,975,123.71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-103,588,482.03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26,940,688.55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28,543,359.28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296,931,947.83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289,311,667.36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1,100,033,792.09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810,722,124.73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1,396,965,739.92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1,100,033,792.09</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6</w:t>
      </w:r>
      <w:bookmarkEnd w:id="655"/>
      <w:r>
        <w:rPr>
          <w:color w:val="000000"/>
          <w:spacing w:val="0"/>
          <w:w w:val="100"/>
          <w:position w:val="0"/>
        </w:rPr>
        <w:t>、母公司现金流量表</w:t>
      </w:r>
      <w:bookmarkEnd w:id="653"/>
      <w:bookmarkEnd w:id="654"/>
      <w:bookmarkEnd w:id="65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1,048,780,755.20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659,583,331.52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33,269,204.23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36,975,800.51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535,822,323.06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357,937,334.68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1,617,872,282.49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1,054,496,466.71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935,555,163.03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421,974,025.21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96,337,012.51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92,033,769.58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58,602,788.19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44,698,344.82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287,255,863.52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579,576,461.44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1,377,750,827.25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1,138,282,601.05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240,121,455.24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-83,786,134.34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10,229,677.95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3,823,602.23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1,153,978.75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9,462,606.04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112,208.23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42,163.11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57,318,975.00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202,508,299.09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651,936,822.60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271,323,139.02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665,265,193.98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75,962,289.07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51,870,962.42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543,030,242.38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397,922,239.96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47,723.93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202,508,299.09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619,040,255.38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652,301,501.47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-347,717,116.36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12,963,692.51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7,146,657.16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407,146,657.16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29,883,980.45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13,135,664.99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140,895.84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400,550,468.94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530,024,876.29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413,686,133.93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89,975,123.71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-6,539,476.77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-2,502,757.71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11,576,318.10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-20,123,295.12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-65,785,600.50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390,899,568.49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456,685,168.99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370,776,273.37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390,899,568.49</w:t>
            </w:r>
          </w:p>
        </w:tc>
      </w:tr>
    </w:tbl>
    <w:p>
      <w:pPr>
        <w:spacing w:lineRule="exact" w:line="1"/>
        <w:rPr>
          <w:sz w:val="2"/>
          <w:szCs w:val="2"/>
        </w:rPr>
      </w:pPr>
      <w:r>
        <w:br w:type="page"/>
      </w:r>
    </w:p>
    <w:p>
      <w:pPr>
        <w:pStyle w:val="Style28"/>
        <w:keepNext/>
        <w:keepLines/>
        <w:widowControl w:val="0"/>
        <w:shd w:val="clear" w:color="auto" w:fill="auto"/>
        <w:bidi w:val="0"/>
        <w:spacing w:before="0" w:after="380" w:line="240"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7</w:t>
      </w:r>
      <w:bookmarkEnd w:id="659"/>
      <w:r>
        <w:rPr>
          <w:color w:val="000000"/>
          <w:spacing w:val="0"/>
          <w:w w:val="100"/>
          <w:position w:val="0"/>
        </w:rPr>
        <w:t>、合并所有者权益变动表</w:t>
      </w:r>
      <w:bookmarkEnd w:id="657"/>
      <w:bookmarkEnd w:id="658"/>
      <w:bookmarkEnd w:id="660"/>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7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所有者 权益合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582,920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1,099,5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108,368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3,277,7</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793,86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73,361.</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41,920.</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,252.05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,395.29</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同一控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制下企业合并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582,920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1,099,5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108,368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3,277,7</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793,86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73,361.</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41,920.</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,252.05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,395.29</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r>
      <w:tr>
        <w:trPr>
          <w:trHeight w:val="60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sz w:val="17"/>
                <w:szCs w:val="17"/>
              </w:rPr>
              <w:t>三、本期增减变动 金额（减少以</w:t>
            </w:r>
            <w:r>
              <w:rPr>
                <w:color w:val="000000"/>
                <w:spacing w:val="0"/>
                <w:w w:val="100"/>
                <w:position w:val="0"/>
              </w:rPr>
              <w:t>“</w:t>
            </w:r>
            <w:r>
              <w:rPr>
                <w:rFonts w:ascii="SimSun" w:eastAsia="SimSun" w:hAnsi="SimSun" w:cs="SimSun"/>
                <w:color w:val="000000"/>
                <w:spacing w:val="0"/>
                <w:w w:val="100"/>
                <w:position w:val="0"/>
                <w:sz w:val="17"/>
                <w:szCs w:val="17"/>
              </w:rPr>
              <w:t>一</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207,341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-54,187,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270,170</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60.06</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,832.26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827.78</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,223.31</w:t>
            </w:r>
          </w:p>
        </w:tc>
      </w:tr>
      <w:tr>
        <w:trPr>
          <w:trHeight w:val="28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（一）综合收益总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229,495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292,967</w:t>
            </w:r>
          </w:p>
        </w:tc>
      </w:tr>
      <w:tr>
        <w:trPr>
          <w:trHeight w:val="341"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,530.93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885.34</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,875.04</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（二）所有者投入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-69,418,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-9,019,7</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和减少资本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713.12</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60,399,</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-69,418,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-69,418,</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713.12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-22,153,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-13,777,</w:t>
            </w: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8,375,7</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-8,375,7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-13,777,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-13,777,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1,377,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793,86</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643,319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,252.05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68,748,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96,954,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1,306,9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15,193.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54,180,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3,547,9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12,143.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w:t>
            </w:r>
          </w:p>
        </w:tc>
      </w:tr>
    </w:tbl>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240" w:firstLine="0"/>
              <w:jc w:val="right"/>
              <w:rPr>
                <w:sz w:val="17"/>
                <w:szCs w:val="17"/>
              </w:rPr>
            </w:pPr>
            <w:r>
              <w:rPr>
                <w:rFonts w:ascii="SimSun" w:eastAsia="SimSun" w:hAnsi="SimSun" w:cs="SimSun"/>
                <w:color w:val="000000"/>
                <w:spacing w:val="0"/>
                <w:w w:val="100"/>
                <w:position w:val="0"/>
                <w:sz w:val="17"/>
                <w:szCs w:val="17"/>
              </w:rPr>
              <w:t>所有者</w:t>
            </w:r>
          </w:p>
          <w:p>
            <w:pPr>
              <w:pStyle w:val="Style2"/>
              <w:keepNext w:val="0"/>
              <w:keepLines w:val="0"/>
              <w:widowControl w:val="0"/>
              <w:shd w:val="clear" w:color="auto" w:fill="auto"/>
              <w:bidi w:val="0"/>
              <w:spacing w:before="0" w:after="100" w:line="240" w:lineRule="auto"/>
              <w:ind w:left="0" w:right="240" w:firstLine="0"/>
              <w:jc w:val="right"/>
              <w:rPr>
                <w:sz w:val="17"/>
                <w:szCs w:val="17"/>
              </w:rPr>
            </w:pPr>
            <w:r>
              <w:rPr>
                <w:rFonts w:ascii="SimSun" w:eastAsia="SimSun" w:hAnsi="SimSun" w:cs="SimSun"/>
                <w:color w:val="000000"/>
                <w:spacing w:val="0"/>
                <w:w w:val="100"/>
                <w:position w:val="0"/>
                <w:sz w:val="17"/>
                <w:szCs w:val="17"/>
              </w:rPr>
              <w:t>权益合</w:t>
            </w:r>
          </w:p>
          <w:p>
            <w:pPr>
              <w:pStyle w:val="Style2"/>
              <w:keepNext w:val="0"/>
              <w:keepLines w:val="0"/>
              <w:widowControl w:val="0"/>
              <w:shd w:val="clear" w:color="auto" w:fill="auto"/>
              <w:bidi w:val="0"/>
              <w:spacing w:before="0" w:after="100" w:line="240" w:lineRule="auto"/>
              <w:ind w:left="0" w:right="240" w:firstLine="0"/>
              <w:jc w:val="right"/>
              <w:rPr>
                <w:sz w:val="17"/>
                <w:szCs w:val="17"/>
              </w:rPr>
            </w:pPr>
            <w:r>
              <w:rPr>
                <w:rFonts w:ascii="SimSun" w:eastAsia="SimSun" w:hAnsi="SimSun" w:cs="SimSun"/>
                <w:color w:val="000000"/>
                <w:spacing w:val="0"/>
                <w:w w:val="100"/>
                <w:position w:val="0"/>
                <w:sz w:val="17"/>
                <w:szCs w:val="17"/>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240" w:firstLine="0"/>
              <w:jc w:val="right"/>
              <w:rPr>
                <w:sz w:val="17"/>
                <w:szCs w:val="17"/>
              </w:rPr>
            </w:pPr>
            <w:r>
              <w:rPr>
                <w:rFonts w:ascii="SimSun" w:eastAsia="SimSun" w:hAnsi="SimSun" w:cs="SimSun"/>
                <w:color w:val="000000"/>
                <w:spacing w:val="0"/>
                <w:w w:val="100"/>
                <w:position w:val="0"/>
                <w:sz w:val="17"/>
                <w:szCs w:val="17"/>
              </w:rPr>
              <w:t>盈余公</w:t>
            </w:r>
          </w:p>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688,83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4,305.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1,224,0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31,114.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-2,245,5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78,220,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906,884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130,868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,766.58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3,026,5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93,151.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同一控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688,83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4,305.</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1,224,0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31,114.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-2,245,5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78,220,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906,884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130,868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,766.58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3,026,5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93,151.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688,95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9,557.</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-641,11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0,862.0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22,753,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10,358,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192,689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-22,500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,371.29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251,148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,768.67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22,753,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218,866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12,257,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719.10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253,877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,027.39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62,626</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47,786,</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068.95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-2,042,2</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-33,358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,090.39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12,448,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62,626</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458,672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63,401,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551.23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63,922,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51,535,</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51,535,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-4,208,2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-2,042,2</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-96,759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,641.62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-103,01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0,079.0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10,358,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-24,134,</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789.15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-1,400,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-15,176,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10,358,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-10,358,</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-13,776,</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629.69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-1,400,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-15,176,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688,89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6,931.</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-688,89</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6,931.0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688,89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6,931.</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-688,89</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6,931.0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1,377,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793,86</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582,920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20,507,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88,578,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1,099,5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73,361.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108,368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,395.29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3,277,7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41,920.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8</w:t>
      </w:r>
      <w:bookmarkEnd w:id="663"/>
      <w:r>
        <w:rPr>
          <w:color w:val="000000"/>
          <w:spacing w:val="0"/>
          <w:w w:val="100"/>
          <w:position w:val="0"/>
        </w:rPr>
        <w:t>、母公司所有者权益变动表</w:t>
      </w:r>
      <w:bookmarkEnd w:id="661"/>
      <w:bookmarkEnd w:id="662"/>
      <w:bookmarkEnd w:id="664"/>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7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减：库存</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1,377,79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588,800,1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88,578,55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578,552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,562.29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2,633,725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rPr>
                <w:sz w:val="17"/>
                <w:szCs w:val="17"/>
              </w:rPr>
            </w:pPr>
            <w:r>
              <w:rPr>
                <w:rFonts w:ascii="SimSun" w:eastAsia="SimSun" w:hAnsi="SimSun" w:cs="SimSun"/>
                <w:color w:val="000000"/>
                <w:spacing w:val="0"/>
                <w:w w:val="100"/>
                <w:position w:val="0"/>
                <w:sz w:val="17"/>
                <w:szCs w:val="17"/>
              </w:rPr>
              <w:t>前期差</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1,377,79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588,800,1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88,578,55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578,552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,562.29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2,633,725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60,399,00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8,375,760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62,473,</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499.54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131,248,2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83,757,</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600.59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83,757,60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60,399,00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869,597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61,268,59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60,399,00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60,399,00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869,597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869,597.6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8,375,760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-22,153,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698.67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-13,777,9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8,375,760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-8,375,7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-13,777,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938.61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-13,777,9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1,377,79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3,862.00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649,199,1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96,954,31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641,026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,061.83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2,764,973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,400.60</w:t>
            </w:r>
          </w:p>
        </w:tc>
      </w:tr>
    </w:tbl>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7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减：库存</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688,834,</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1,225,702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78,220,39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499,105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2,491,863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,277.31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688,834,</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1,225,702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78,220,39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499,105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,756.89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2,491,863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,277.31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688,959,</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-636,902,</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658.17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10,358,15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79,446,</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805.40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141,861,8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103,581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,594.55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103,581,5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62,626.0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51,994,27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52,056,89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62,626.0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458,672.8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521,298.8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51,535,60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51,535,60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10,358,15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-24,134,</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789.15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-13,776,6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10,358,15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-10,358,</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159.46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-13,776,</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629.69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-13,776,6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688,896,</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-688,896,</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688,896,</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-688,896,</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1,377,79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3,862.00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588,800,1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88,578,55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578,552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2,633,725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,141.00</w:t>
            </w:r>
          </w:p>
        </w:tc>
      </w:tr>
    </w:tbl>
    <w:p>
      <w:pPr>
        <w:widowControl w:val="0"/>
        <w:spacing w:after="319" w:line="1" w:lineRule="exact"/>
      </w:pPr>
    </w:p>
    <w:p>
      <w:pPr>
        <w:pStyle w:val="Style23"/>
        <w:keepNext/>
        <w:keepLines/>
        <w:widowControl w:val="0"/>
        <w:shd w:val="clear" w:color="auto" w:fill="auto"/>
        <w:bidi w:val="0"/>
        <w:spacing w:before="0" w:after="200" w:line="240" w:lineRule="auto"/>
        <w:ind w:left="0" w:right="0" w:firstLine="0"/>
        <w:jc w:val="left"/>
      </w:pPr>
      <w:bookmarkStart w:id="665" w:name="bookmark665"/>
      <w:bookmarkStart w:id="666" w:name="bookmark666"/>
      <w:bookmarkStart w:id="667" w:name="bookmark667"/>
      <w:bookmarkStart w:id="668" w:name="bookmark668"/>
      <w:r>
        <w:rPr>
          <w:color w:val="000000"/>
          <w:spacing w:val="0"/>
          <w:w w:val="100"/>
          <w:position w:val="0"/>
        </w:rPr>
        <w:t>三</w:t>
      </w:r>
      <w:bookmarkEnd w:id="667"/>
      <w:r>
        <w:rPr>
          <w:color w:val="000000"/>
          <w:spacing w:val="0"/>
          <w:w w:val="100"/>
          <w:position w:val="0"/>
        </w:rPr>
        <w:t>、公司基本情况</w:t>
      </w:r>
      <w:bookmarkEnd w:id="665"/>
      <w:bookmarkEnd w:id="666"/>
      <w:bookmarkEnd w:id="668"/>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北京数码视讯科技股份有限公司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以下简称公司或本公司</w:t>
      </w:r>
      <w:r>
        <w:rPr>
          <w:rFonts w:ascii="Times New Roman" w:eastAsia="Times New Roman" w:hAnsi="Times New Roman" w:cs="Times New Roman"/>
          <w:color w:val="000000"/>
          <w:spacing w:val="0"/>
          <w:w w:val="100"/>
          <w:position w:val="0"/>
        </w:rPr>
        <w:t>）</w:t>
      </w:r>
      <w:r>
        <w:rPr>
          <w:color w:val="000000"/>
          <w:spacing w:val="0"/>
          <w:w w:val="100"/>
          <w:position w:val="0"/>
        </w:rPr>
        <w:t>前身系北京自清科技有限公司。北京自清科 技有限公司由郑海涛、付屹东、周春举、华维、王艳丽五名自然人共同出资组建，于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月取得北京 市工商行政管理局核发的</w:t>
      </w:r>
      <w:r>
        <w:rPr>
          <w:rFonts w:ascii="Times New Roman" w:eastAsia="Times New Roman" w:hAnsi="Times New Roman" w:cs="Times New Roman"/>
          <w:color w:val="000000"/>
          <w:spacing w:val="0"/>
          <w:w w:val="100"/>
          <w:position w:val="0"/>
        </w:rPr>
        <w:t>110108001231462</w:t>
      </w:r>
      <w:r>
        <w:rPr>
          <w:color w:val="000000"/>
          <w:spacing w:val="0"/>
          <w:w w:val="100"/>
          <w:position w:val="0"/>
        </w:rPr>
        <w:t>号企业法人营业执照。公司以</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rFonts w:ascii="Arial Unicode MS" w:eastAsia="Arial Unicode MS" w:hAnsi="Arial Unicode MS" w:cs="Arial Unicode MS"/>
          <w:color w:val="000000"/>
          <w:spacing w:val="0"/>
          <w:w w:val="100"/>
          <w:position w:val="0"/>
          <w:sz w:val="17"/>
          <w:szCs w:val="17"/>
        </w:rPr>
        <w:t>0</w:t>
      </w:r>
      <w:r>
        <w:rPr>
          <w:color w:val="000000"/>
          <w:spacing w:val="0"/>
          <w:w w:val="100"/>
          <w:position w:val="0"/>
        </w:rPr>
        <w:t>为基准日，整体 变更为股份有限公司，于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日在北京市工商行政管理局登记注册，总部位于北京市。公司现持 有统一社会信用代码为</w:t>
      </w:r>
      <w:r>
        <w:rPr>
          <w:rFonts w:ascii="Times New Roman" w:eastAsia="Times New Roman" w:hAnsi="Times New Roman" w:cs="Times New Roman"/>
          <w:color w:val="000000"/>
          <w:spacing w:val="0"/>
          <w:w w:val="100"/>
          <w:position w:val="0"/>
        </w:rPr>
        <w:t>911100007187892239</w:t>
      </w:r>
      <w:r>
        <w:rPr>
          <w:color w:val="000000"/>
          <w:spacing w:val="0"/>
          <w:w w:val="100"/>
          <w:position w:val="0"/>
        </w:rPr>
        <w:t>的营业执照，注册资本</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,377,793,862.00</w:t>
      </w:r>
      <w:r>
        <w:rPr>
          <w:color w:val="000000"/>
          <w:spacing w:val="0"/>
          <w:w w:val="100"/>
          <w:position w:val="0"/>
        </w:rPr>
        <w:t>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rFonts w:ascii="Arial Unicode MS" w:eastAsia="Arial Unicode MS" w:hAnsi="Arial Unicode MS" w:cs="Arial Unicode MS"/>
          <w:color w:val="000000"/>
          <w:spacing w:val="0"/>
          <w:w w:val="100"/>
          <w:position w:val="0"/>
          <w:sz w:val="17"/>
          <w:szCs w:val="17"/>
        </w:rPr>
        <w:t>0，</w:t>
      </w:r>
      <w:r>
        <w:rPr>
          <w:color w:val="000000"/>
          <w:spacing w:val="0"/>
          <w:w w:val="100"/>
          <w:position w:val="0"/>
        </w:rPr>
        <w:t>公司实收资本</w:t>
      </w:r>
      <w:r>
        <w:rPr>
          <w:rFonts w:ascii="Times New Roman" w:eastAsia="Times New Roman" w:hAnsi="Times New Roman" w:cs="Times New Roman"/>
          <w:color w:val="000000"/>
          <w:spacing w:val="0"/>
          <w:w w:val="100"/>
          <w:position w:val="0"/>
        </w:rPr>
        <w:t>1,377,793,862.00</w:t>
      </w:r>
      <w:r>
        <w:rPr>
          <w:color w:val="000000"/>
          <w:spacing w:val="0"/>
          <w:w w:val="100"/>
          <w:position w:val="0"/>
        </w:rPr>
        <w:t>元，股份总数</w:t>
      </w:r>
      <w:r>
        <w:rPr>
          <w:rFonts w:ascii="Times New Roman" w:eastAsia="Times New Roman" w:hAnsi="Times New Roman" w:cs="Times New Roman"/>
          <w:color w:val="000000"/>
          <w:spacing w:val="0"/>
          <w:w w:val="100"/>
          <w:position w:val="0"/>
        </w:rPr>
        <w:t>1,377,793,862.00</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每股面值</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，其中有限售条件的流通 股份</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170,020,467</w:t>
      </w:r>
      <w:r>
        <w:rPr>
          <w:color w:val="000000"/>
          <w:spacing w:val="0"/>
          <w:w w:val="100"/>
          <w:position w:val="0"/>
        </w:rPr>
        <w:t>股，无限售条件的流通股份</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1,207,773,395</w:t>
      </w:r>
      <w:r>
        <w:rPr>
          <w:color w:val="000000"/>
          <w:spacing w:val="0"/>
          <w:w w:val="100"/>
          <w:position w:val="0"/>
        </w:rPr>
        <w:t>股。公司股票已于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日在深圳 证券交易所上市。</w:t>
      </w:r>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本公司所属计算机应用、通信和其他电子设备制造业。主要经营活动：第二类增值电信业务中的信息 服务业务（不含固定网电话信息服务和互联网信息服务）；制作、发行动画片、电视综艺、专题片；经国 家密码管理机构批准的商用密码产品的开发、生产；销售经国家密码管理局审批并通过指定检测机构产品 质量检测的商用密码产品；生产非接触式</w:t>
      </w:r>
      <w:r>
        <w:rPr>
          <w:rFonts w:ascii="Times New Roman" w:eastAsia="Times New Roman" w:hAnsi="Times New Roman" w:cs="Times New Roman"/>
          <w:color w:val="000000"/>
          <w:spacing w:val="0"/>
          <w:w w:val="100"/>
          <w:position w:val="0"/>
        </w:rPr>
        <w:t>IC</w:t>
      </w:r>
      <w:r>
        <w:rPr>
          <w:color w:val="000000"/>
          <w:spacing w:val="0"/>
          <w:w w:val="100"/>
          <w:position w:val="0"/>
        </w:rPr>
        <w:t>卡；多媒体系统设备、通信交换设备、光电子器件、广播电视 发射及接收设备、计算机软件及辅助设备的组装与制造；货物进出口、技术进出口、代理进出口；技术开 发、技术推广、技术转让、技术咨询、技术服务；以下项目限分支机构经营：生产</w:t>
      </w:r>
      <w:r>
        <w:rPr>
          <w:rFonts w:ascii="Times New Roman" w:eastAsia="Times New Roman" w:hAnsi="Times New Roman" w:cs="Times New Roman"/>
          <w:color w:val="000000"/>
          <w:spacing w:val="0"/>
          <w:w w:val="100"/>
          <w:position w:val="0"/>
        </w:rPr>
        <w:t>IC</w:t>
      </w:r>
      <w:r>
        <w:rPr>
          <w:color w:val="000000"/>
          <w:spacing w:val="0"/>
          <w:w w:val="100"/>
          <w:position w:val="0"/>
        </w:rPr>
        <w:t>卡（不含表面处理作 业）。主要产品：云服务及大数据；数字电视系统及服务；新媒体技术服务及应用；宽带网改；智能网关 及终端；金融及互联网金融技术服务及应用；</w:t>
      </w:r>
      <w:r>
        <w:rPr>
          <w:rFonts w:ascii="Times New Roman" w:eastAsia="Times New Roman" w:hAnsi="Times New Roman" w:cs="Times New Roman"/>
          <w:color w:val="000000"/>
          <w:spacing w:val="0"/>
          <w:w w:val="100"/>
          <w:position w:val="0"/>
        </w:rPr>
        <w:t>TVOS</w:t>
      </w:r>
      <w:r>
        <w:rPr>
          <w:color w:val="000000"/>
          <w:spacing w:val="0"/>
          <w:w w:val="100"/>
          <w:position w:val="0"/>
        </w:rPr>
        <w:t>及安全产品等。</w:t>
      </w:r>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本财务报表业经公司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日第四届董事会第四次会议批准对外报出。</w:t>
      </w:r>
    </w:p>
    <w:p>
      <w:pPr>
        <w:pStyle w:val="Style14"/>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本公司将鼎点视讯科技有限公司、北京数码视讯支付技术有限公司和完美星空传媒有限公司等</w:t>
      </w:r>
      <w:r>
        <w:rPr>
          <w:rFonts w:ascii="Times New Roman" w:eastAsia="Times New Roman" w:hAnsi="Times New Roman" w:cs="Times New Roman"/>
          <w:color w:val="000000"/>
          <w:spacing w:val="0"/>
          <w:w w:val="100"/>
          <w:position w:val="0"/>
        </w:rPr>
        <w:t>14</w:t>
      </w:r>
      <w:r>
        <w:rPr>
          <w:color w:val="000000"/>
          <w:spacing w:val="0"/>
          <w:w w:val="100"/>
          <w:position w:val="0"/>
        </w:rPr>
        <w:t>家子 公司及孙公司纳入本期合并财务报表范围，详见本财务报表附注合并范围的变更和在其他主体中的权益之 说明。</w:t>
      </w:r>
    </w:p>
    <w:p>
      <w:pPr>
        <w:pStyle w:val="Style23"/>
        <w:keepNext/>
        <w:keepLines/>
        <w:widowControl w:val="0"/>
        <w:shd w:val="clear" w:color="auto" w:fill="auto"/>
        <w:bidi w:val="0"/>
        <w:spacing w:before="0" w:after="380" w:line="240" w:lineRule="auto"/>
        <w:ind w:left="0" w:right="0" w:firstLine="0"/>
        <w:jc w:val="left"/>
      </w:pPr>
      <w:bookmarkStart w:id="669" w:name="bookmark669"/>
      <w:bookmarkStart w:id="670" w:name="bookmark670"/>
      <w:bookmarkStart w:id="671" w:name="bookmark671"/>
      <w:bookmarkStart w:id="672" w:name="bookmark672"/>
      <w:r>
        <w:rPr>
          <w:color w:val="000000"/>
          <w:spacing w:val="0"/>
          <w:w w:val="100"/>
          <w:position w:val="0"/>
        </w:rPr>
        <w:t>四</w:t>
      </w:r>
      <w:bookmarkEnd w:id="671"/>
      <w:r>
        <w:rPr>
          <w:color w:val="000000"/>
          <w:spacing w:val="0"/>
          <w:w w:val="100"/>
          <w:position w:val="0"/>
        </w:rPr>
        <w:t>、财务报表的编制基础</w:t>
      </w:r>
      <w:bookmarkEnd w:id="669"/>
      <w:bookmarkEnd w:id="670"/>
      <w:bookmarkEnd w:id="672"/>
    </w:p>
    <w:p>
      <w:pPr>
        <w:pStyle w:val="Style28"/>
        <w:keepNext/>
        <w:keepLines/>
        <w:widowControl w:val="0"/>
        <w:shd w:val="clear" w:color="auto" w:fill="auto"/>
        <w:bidi w:val="0"/>
        <w:spacing w:before="0" w:after="200" w:line="480" w:lineRule="auto"/>
        <w:ind w:left="0" w:right="0" w:firstLine="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1</w:t>
      </w:r>
      <w:bookmarkEnd w:id="675"/>
      <w:r>
        <w:rPr>
          <w:color w:val="000000"/>
          <w:spacing w:val="0"/>
          <w:w w:val="100"/>
          <w:position w:val="0"/>
        </w:rPr>
        <w:t>、编制基础</w:t>
      </w:r>
      <w:bookmarkEnd w:id="673"/>
      <w:bookmarkEnd w:id="674"/>
      <w:bookmarkEnd w:id="676"/>
    </w:p>
    <w:p>
      <w:pPr>
        <w:pStyle w:val="Style14"/>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本公司财务报表以持续经营为编制基础。</w:t>
      </w:r>
    </w:p>
    <w:p>
      <w:pPr>
        <w:pStyle w:val="Style28"/>
        <w:keepNext/>
        <w:keepLines/>
        <w:widowControl w:val="0"/>
        <w:shd w:val="clear" w:color="auto" w:fill="auto"/>
        <w:bidi w:val="0"/>
        <w:spacing w:before="0" w:after="200" w:line="472" w:lineRule="exact"/>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2</w:t>
      </w:r>
      <w:bookmarkEnd w:id="679"/>
      <w:r>
        <w:rPr>
          <w:color w:val="000000"/>
          <w:spacing w:val="0"/>
          <w:w w:val="100"/>
          <w:position w:val="0"/>
        </w:rPr>
        <w:t>、持续经营</w:t>
      </w:r>
      <w:bookmarkEnd w:id="677"/>
      <w:bookmarkEnd w:id="678"/>
      <w:bookmarkEnd w:id="680"/>
    </w:p>
    <w:p>
      <w:pPr>
        <w:pStyle w:val="Style14"/>
        <w:keepNext w:val="0"/>
        <w:keepLines w:val="0"/>
        <w:widowControl w:val="0"/>
        <w:shd w:val="clear" w:color="auto" w:fill="auto"/>
        <w:bidi w:val="0"/>
        <w:spacing w:before="0" w:after="460" w:line="472" w:lineRule="exact"/>
        <w:ind w:left="0" w:right="0" w:firstLine="440"/>
        <w:jc w:val="left"/>
      </w:pPr>
      <w:r>
        <w:rPr>
          <w:color w:val="000000"/>
          <w:spacing w:val="0"/>
          <w:w w:val="100"/>
          <w:position w:val="0"/>
        </w:rPr>
        <w:t>本公司不存在导致对报告期末起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个月内的持续经营假设产生重大疑虑的事项或情况。</w:t>
      </w:r>
    </w:p>
    <w:p>
      <w:pPr>
        <w:pStyle w:val="Style23"/>
        <w:keepNext/>
        <w:keepLines/>
        <w:widowControl w:val="0"/>
        <w:shd w:val="clear" w:color="auto" w:fill="auto"/>
        <w:bidi w:val="0"/>
        <w:spacing w:before="0" w:after="200" w:line="240" w:lineRule="auto"/>
        <w:ind w:left="0" w:right="0" w:firstLine="0"/>
        <w:jc w:val="left"/>
      </w:pPr>
      <w:bookmarkStart w:id="681" w:name="bookmark681"/>
      <w:bookmarkStart w:id="682" w:name="bookmark682"/>
      <w:bookmarkStart w:id="683" w:name="bookmark683"/>
      <w:bookmarkStart w:id="684" w:name="bookmark684"/>
      <w:r>
        <w:rPr>
          <w:color w:val="000000"/>
          <w:spacing w:val="0"/>
          <w:w w:val="100"/>
          <w:position w:val="0"/>
        </w:rPr>
        <w:t>五</w:t>
      </w:r>
      <w:bookmarkEnd w:id="683"/>
      <w:r>
        <w:rPr>
          <w:color w:val="000000"/>
          <w:spacing w:val="0"/>
          <w:w w:val="100"/>
          <w:position w:val="0"/>
        </w:rPr>
        <w:t>、重要会计政策及会计估计</w:t>
      </w:r>
      <w:bookmarkEnd w:id="681"/>
      <w:bookmarkEnd w:id="682"/>
      <w:bookmarkEnd w:id="684"/>
    </w:p>
    <w:p>
      <w:pPr>
        <w:pStyle w:val="Style14"/>
        <w:keepNext w:val="0"/>
        <w:keepLines w:val="0"/>
        <w:widowControl w:val="0"/>
        <w:shd w:val="clear" w:color="auto" w:fill="auto"/>
        <w:bidi w:val="0"/>
        <w:spacing w:before="0" w:after="200" w:line="475" w:lineRule="exact"/>
        <w:ind w:left="0" w:right="0" w:firstLine="440"/>
        <w:jc w:val="left"/>
      </w:pPr>
      <w:r>
        <w:rPr>
          <w:color w:val="000000"/>
          <w:spacing w:val="0"/>
          <w:w w:val="100"/>
          <w:position w:val="0"/>
        </w:rPr>
        <w:t>本公司根据实际生产经营特点针对应收款项坏账准备计提、固定资产折旧、无形资产摊销、收入确认 等交易或事项制定了具体会计政策和会计估计。</w:t>
      </w:r>
    </w:p>
    <w:p>
      <w:pPr>
        <w:pStyle w:val="Style28"/>
        <w:keepNext/>
        <w:keepLines/>
        <w:widowControl w:val="0"/>
        <w:shd w:val="clear" w:color="auto" w:fill="auto"/>
        <w:tabs>
          <w:tab w:pos="368" w:val="left"/>
        </w:tabs>
        <w:bidi w:val="0"/>
        <w:spacing w:before="0" w:after="200" w:line="472" w:lineRule="exact"/>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1</w:t>
      </w:r>
      <w:bookmarkEnd w:id="687"/>
      <w:r>
        <w:rPr>
          <w:color w:val="000000"/>
          <w:spacing w:val="0"/>
          <w:w w:val="100"/>
          <w:position w:val="0"/>
        </w:rPr>
        <w:t>、</w:t>
        <w:tab/>
        <w:t>遵循企业会计准则的声明</w:t>
      </w:r>
      <w:bookmarkEnd w:id="685"/>
      <w:bookmarkEnd w:id="686"/>
      <w:bookmarkEnd w:id="688"/>
    </w:p>
    <w:p>
      <w:pPr>
        <w:pStyle w:val="Style14"/>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本公司所编制的财务报表符合企业会计准则的要求，真实、完整地反映了公司的财务状况、经营成果 和现金流量等有关信息。</w:t>
      </w:r>
    </w:p>
    <w:p>
      <w:pPr>
        <w:pStyle w:val="Style28"/>
        <w:keepNext/>
        <w:keepLines/>
        <w:widowControl w:val="0"/>
        <w:shd w:val="clear" w:color="auto" w:fill="auto"/>
        <w:tabs>
          <w:tab w:pos="378" w:val="left"/>
        </w:tabs>
        <w:bidi w:val="0"/>
        <w:spacing w:before="0" w:after="200" w:line="472" w:lineRule="exact"/>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2</w:t>
      </w:r>
      <w:bookmarkEnd w:id="691"/>
      <w:r>
        <w:rPr>
          <w:color w:val="000000"/>
          <w:spacing w:val="0"/>
          <w:w w:val="100"/>
          <w:position w:val="0"/>
        </w:rPr>
        <w:t>、</w:t>
        <w:tab/>
        <w:t>会计期间</w:t>
      </w:r>
      <w:bookmarkEnd w:id="689"/>
      <w:bookmarkEnd w:id="690"/>
      <w:bookmarkEnd w:id="692"/>
    </w:p>
    <w:p>
      <w:pPr>
        <w:pStyle w:val="Style14"/>
        <w:keepNext w:val="0"/>
        <w:keepLines w:val="0"/>
        <w:widowControl w:val="0"/>
        <w:shd w:val="clear" w:color="auto" w:fill="auto"/>
        <w:bidi w:val="0"/>
        <w:spacing w:before="0" w:after="200" w:line="472" w:lineRule="exact"/>
        <w:ind w:left="0" w:right="0" w:firstLine="440"/>
        <w:jc w:val="left"/>
      </w:pPr>
      <w:r>
        <w:rPr>
          <w:color w:val="000000"/>
          <w:spacing w:val="0"/>
          <w:w w:val="100"/>
          <w:position w:val="0"/>
        </w:rPr>
        <w:t>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28"/>
        <w:keepNext/>
        <w:keepLines/>
        <w:widowControl w:val="0"/>
        <w:shd w:val="clear" w:color="auto" w:fill="auto"/>
        <w:tabs>
          <w:tab w:pos="378" w:val="left"/>
        </w:tabs>
        <w:bidi w:val="0"/>
        <w:spacing w:before="0" w:after="200" w:line="472" w:lineRule="exact"/>
        <w:ind w:left="0" w:right="0" w:firstLine="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3</w:t>
      </w:r>
      <w:bookmarkEnd w:id="695"/>
      <w:r>
        <w:rPr>
          <w:color w:val="000000"/>
          <w:spacing w:val="0"/>
          <w:w w:val="100"/>
          <w:position w:val="0"/>
        </w:rPr>
        <w:t>、</w:t>
        <w:tab/>
        <w:t>营业周期</w:t>
      </w:r>
      <w:bookmarkEnd w:id="693"/>
      <w:bookmarkEnd w:id="694"/>
      <w:bookmarkEnd w:id="696"/>
    </w:p>
    <w:p>
      <w:pPr>
        <w:pStyle w:val="Style14"/>
        <w:keepNext w:val="0"/>
        <w:keepLines w:val="0"/>
        <w:widowControl w:val="0"/>
        <w:shd w:val="clear" w:color="auto" w:fill="auto"/>
        <w:bidi w:val="0"/>
        <w:spacing w:before="0" w:after="200" w:line="472" w:lineRule="exact"/>
        <w:ind w:left="0" w:right="0" w:firstLine="440"/>
        <w:jc w:val="left"/>
      </w:pPr>
      <w:r>
        <w:rPr>
          <w:color w:val="000000"/>
          <w:spacing w:val="0"/>
          <w:w w:val="100"/>
          <w:position w:val="0"/>
        </w:rPr>
        <w:t>公司经营业务的营业周期较短，以</w:t>
      </w:r>
      <w:r>
        <w:rPr>
          <w:rFonts w:ascii="Times New Roman" w:eastAsia="Times New Roman" w:hAnsi="Times New Roman" w:cs="Times New Roman"/>
          <w:color w:val="000000"/>
          <w:spacing w:val="0"/>
          <w:w w:val="100"/>
          <w:position w:val="0"/>
        </w:rPr>
        <w:t>12</w:t>
      </w:r>
      <w:r>
        <w:rPr>
          <w:color w:val="000000"/>
          <w:spacing w:val="0"/>
          <w:w w:val="100"/>
          <w:position w:val="0"/>
        </w:rPr>
        <w:t>个月作为资产和负债的流动性划分标准。</w:t>
      </w:r>
    </w:p>
    <w:p>
      <w:pPr>
        <w:pStyle w:val="Style28"/>
        <w:keepNext/>
        <w:keepLines/>
        <w:widowControl w:val="0"/>
        <w:shd w:val="clear" w:color="auto" w:fill="auto"/>
        <w:tabs>
          <w:tab w:pos="378" w:val="left"/>
        </w:tabs>
        <w:bidi w:val="0"/>
        <w:spacing w:before="0" w:after="200" w:line="472" w:lineRule="exact"/>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4</w:t>
      </w:r>
      <w:bookmarkEnd w:id="699"/>
      <w:r>
        <w:rPr>
          <w:color w:val="000000"/>
          <w:spacing w:val="0"/>
          <w:w w:val="100"/>
          <w:position w:val="0"/>
        </w:rPr>
        <w:t>、</w:t>
        <w:tab/>
        <w:t>记账本位币</w:t>
      </w:r>
      <w:bookmarkEnd w:id="697"/>
      <w:bookmarkEnd w:id="698"/>
      <w:bookmarkEnd w:id="700"/>
    </w:p>
    <w:p>
      <w:pPr>
        <w:pStyle w:val="Style14"/>
        <w:keepNext w:val="0"/>
        <w:keepLines w:val="0"/>
        <w:widowControl w:val="0"/>
        <w:shd w:val="clear" w:color="auto" w:fill="auto"/>
        <w:bidi w:val="0"/>
        <w:spacing w:before="0" w:after="200" w:line="472" w:lineRule="exact"/>
        <w:ind w:left="0" w:right="0" w:firstLine="440"/>
        <w:jc w:val="left"/>
      </w:pPr>
      <w:r>
        <w:rPr>
          <w:color w:val="000000"/>
          <w:spacing w:val="0"/>
          <w:w w:val="100"/>
          <w:position w:val="0"/>
        </w:rPr>
        <w:t>采用人民币为记账本位币。</w:t>
      </w:r>
    </w:p>
    <w:p>
      <w:pPr>
        <w:pStyle w:val="Style28"/>
        <w:keepNext/>
        <w:keepLines/>
        <w:widowControl w:val="0"/>
        <w:shd w:val="clear" w:color="auto" w:fill="auto"/>
        <w:tabs>
          <w:tab w:pos="378" w:val="left"/>
        </w:tabs>
        <w:bidi w:val="0"/>
        <w:spacing w:before="0" w:after="200" w:line="472" w:lineRule="exact"/>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5</w:t>
      </w:r>
      <w:bookmarkEnd w:id="703"/>
      <w:r>
        <w:rPr>
          <w:color w:val="000000"/>
          <w:spacing w:val="0"/>
          <w:w w:val="100"/>
          <w:position w:val="0"/>
        </w:rPr>
        <w:t>、</w:t>
        <w:tab/>
        <w:t>同一控制下和非同一控制下企业合并的会计处理方法</w:t>
      </w:r>
      <w:bookmarkEnd w:id="701"/>
      <w:bookmarkEnd w:id="702"/>
      <w:bookmarkEnd w:id="704"/>
    </w:p>
    <w:p>
      <w:pPr>
        <w:pStyle w:val="Style14"/>
        <w:keepNext w:val="0"/>
        <w:keepLines w:val="0"/>
        <w:widowControl w:val="0"/>
        <w:numPr>
          <w:ilvl w:val="0"/>
          <w:numId w:val="19"/>
        </w:numPr>
        <w:shd w:val="clear" w:color="auto" w:fill="auto"/>
        <w:tabs>
          <w:tab w:pos="755" w:val="left"/>
        </w:tabs>
        <w:bidi w:val="0"/>
        <w:spacing w:before="0" w:after="0" w:line="472" w:lineRule="exact"/>
        <w:ind w:left="0" w:right="0" w:firstLine="440"/>
        <w:jc w:val="left"/>
      </w:pPr>
      <w:bookmarkStart w:id="705" w:name="bookmark705"/>
      <w:bookmarkEnd w:id="705"/>
      <w:r>
        <w:rPr>
          <w:color w:val="000000"/>
          <w:spacing w:val="0"/>
          <w:w w:val="100"/>
          <w:position w:val="0"/>
        </w:rPr>
        <w:t>同一控制下企业合并的会计处理方法</w:t>
      </w:r>
    </w:p>
    <w:p>
      <w:pPr>
        <w:pStyle w:val="Style14"/>
        <w:keepNext w:val="0"/>
        <w:keepLines w:val="0"/>
        <w:widowControl w:val="0"/>
        <w:shd w:val="clear" w:color="auto" w:fill="auto"/>
        <w:bidi w:val="0"/>
        <w:spacing w:before="0" w:after="0" w:line="472" w:lineRule="exact"/>
        <w:ind w:left="0" w:right="0" w:firstLine="440"/>
        <w:jc w:val="left"/>
      </w:pPr>
      <w:r>
        <w:rPr>
          <w:color w:val="000000"/>
          <w:spacing w:val="0"/>
          <w:w w:val="100"/>
          <w:position w:val="0"/>
        </w:rPr>
        <w:t>公司在企业合并中取得的资产和负债，按照合并日被合并方在最终控制方合并财务报表中的账面价值 计量。公司按照被合并方所有者权益在最终控制方合并财务报表中的账面价值份额与支付的合并对价账面 价值或发行股份面值总额的差额，调整资本公积；资本公积不足冲减的，调整留存收益。</w:t>
      </w:r>
    </w:p>
    <w:p>
      <w:pPr>
        <w:pStyle w:val="Style14"/>
        <w:keepNext w:val="0"/>
        <w:keepLines w:val="0"/>
        <w:widowControl w:val="0"/>
        <w:numPr>
          <w:ilvl w:val="0"/>
          <w:numId w:val="19"/>
        </w:numPr>
        <w:shd w:val="clear" w:color="auto" w:fill="auto"/>
        <w:tabs>
          <w:tab w:pos="774" w:val="left"/>
        </w:tabs>
        <w:bidi w:val="0"/>
        <w:spacing w:before="0" w:after="0" w:line="472" w:lineRule="exact"/>
        <w:ind w:left="0" w:right="0" w:firstLine="440"/>
        <w:jc w:val="left"/>
      </w:pPr>
      <w:bookmarkStart w:id="706" w:name="bookmark706"/>
      <w:bookmarkEnd w:id="706"/>
      <w:r>
        <w:rPr>
          <w:color w:val="000000"/>
          <w:spacing w:val="0"/>
          <w:w w:val="100"/>
          <w:position w:val="0"/>
        </w:rPr>
        <w:t>非同一控制下企业合并的会计处理方法</w:t>
      </w:r>
    </w:p>
    <w:p>
      <w:pPr>
        <w:pStyle w:val="Style14"/>
        <w:keepNext w:val="0"/>
        <w:keepLines w:val="0"/>
        <w:widowControl w:val="0"/>
        <w:shd w:val="clear" w:color="auto" w:fill="auto"/>
        <w:bidi w:val="0"/>
        <w:spacing w:before="0" w:after="200" w:line="472" w:lineRule="exact"/>
        <w:ind w:left="0" w:right="0" w:firstLine="440"/>
        <w:jc w:val="left"/>
      </w:pPr>
      <w:r>
        <w:rPr>
          <w:color w:val="000000"/>
          <w:spacing w:val="0"/>
          <w:w w:val="100"/>
          <w:position w:val="0"/>
        </w:rPr>
        <w:t>公司在购买日对合并成本大于合并中取得的被购买方可辨认净资产公允价值份额的差额，确认为商誉; 如果合并成本小于合并中取得的被购买方可辨认净资产公允价值份额，首先对取得的被购买方各项可辨认 资产、负债及或有负债的公允价值以及合并成本的计量进行复核，经复核后合并成本仍小于合并中取得的 被购买方可辨认净资产公允价值份额的，其差额计入当期损益。</w:t>
      </w:r>
    </w:p>
    <w:p>
      <w:pPr>
        <w:pStyle w:val="Style28"/>
        <w:keepNext/>
        <w:keepLines/>
        <w:widowControl w:val="0"/>
        <w:shd w:val="clear" w:color="auto" w:fill="auto"/>
        <w:tabs>
          <w:tab w:pos="378" w:val="left"/>
        </w:tabs>
        <w:bidi w:val="0"/>
        <w:spacing w:before="0" w:after="220" w:line="466" w:lineRule="exact"/>
        <w:ind w:left="0" w:right="0" w:firstLine="0"/>
        <w:jc w:val="both"/>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6</w:t>
      </w:r>
      <w:bookmarkEnd w:id="709"/>
      <w:r>
        <w:rPr>
          <w:color w:val="000000"/>
          <w:spacing w:val="0"/>
          <w:w w:val="100"/>
          <w:position w:val="0"/>
        </w:rPr>
        <w:t>、</w:t>
        <w:tab/>
        <w:t>合并财务报表的编制方法</w:t>
      </w:r>
      <w:bookmarkEnd w:id="707"/>
      <w:bookmarkEnd w:id="708"/>
      <w:bookmarkEnd w:id="710"/>
    </w:p>
    <w:p>
      <w:pPr>
        <w:pStyle w:val="Style14"/>
        <w:keepNext w:val="0"/>
        <w:keepLines w:val="0"/>
        <w:widowControl w:val="0"/>
        <w:shd w:val="clear" w:color="auto" w:fill="auto"/>
        <w:bidi w:val="0"/>
        <w:spacing w:before="0" w:after="220" w:line="461" w:lineRule="exact"/>
        <w:ind w:left="0" w:right="0" w:firstLine="440"/>
        <w:jc w:val="both"/>
      </w:pPr>
      <w:r>
        <w:rPr>
          <w:color w:val="000000"/>
          <w:spacing w:val="0"/>
          <w:w w:val="100"/>
          <w:position w:val="0"/>
        </w:rPr>
        <w:t>母公司将其控制的所有子公司纳入合并财务报表的合并范围。合并财务报表以母公司及其子公司的财 务报表为基础，根据其他有关资料，由母公司按照《企业会计准则第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号——合并财务报表》编制。</w:t>
      </w:r>
    </w:p>
    <w:p>
      <w:pPr>
        <w:pStyle w:val="Style28"/>
        <w:keepNext/>
        <w:keepLines/>
        <w:widowControl w:val="0"/>
        <w:shd w:val="clear" w:color="auto" w:fill="auto"/>
        <w:tabs>
          <w:tab w:pos="378" w:val="left"/>
        </w:tabs>
        <w:bidi w:val="0"/>
        <w:spacing w:before="0" w:after="220" w:line="466" w:lineRule="exact"/>
        <w:ind w:left="0" w:right="0" w:firstLine="0"/>
        <w:jc w:val="both"/>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7</w:t>
      </w:r>
      <w:bookmarkEnd w:id="713"/>
      <w:r>
        <w:rPr>
          <w:color w:val="000000"/>
          <w:spacing w:val="0"/>
          <w:w w:val="100"/>
          <w:position w:val="0"/>
        </w:rPr>
        <w:t>、</w:t>
        <w:tab/>
        <w:t>合营安排分类及共同经营会计处理方法</w:t>
      </w:r>
      <w:bookmarkEnd w:id="711"/>
      <w:bookmarkEnd w:id="712"/>
      <w:bookmarkEnd w:id="714"/>
    </w:p>
    <w:p>
      <w:pPr>
        <w:pStyle w:val="Style14"/>
        <w:keepNext w:val="0"/>
        <w:keepLines w:val="0"/>
        <w:widowControl w:val="0"/>
        <w:numPr>
          <w:ilvl w:val="0"/>
          <w:numId w:val="21"/>
        </w:numPr>
        <w:shd w:val="clear" w:color="auto" w:fill="auto"/>
        <w:tabs>
          <w:tab w:pos="755" w:val="left"/>
        </w:tabs>
        <w:bidi w:val="0"/>
        <w:spacing w:before="0" w:after="0" w:line="466" w:lineRule="exact"/>
        <w:ind w:left="0" w:right="0" w:firstLine="440"/>
        <w:jc w:val="both"/>
      </w:pPr>
      <w:bookmarkStart w:id="715" w:name="bookmark715"/>
      <w:bookmarkEnd w:id="715"/>
      <w:r>
        <w:rPr>
          <w:color w:val="000000"/>
          <w:spacing w:val="0"/>
          <w:w w:val="100"/>
          <w:position w:val="0"/>
        </w:rPr>
        <w:t>合营安排分为共同经营和合营企业。</w:t>
      </w:r>
    </w:p>
    <w:p>
      <w:pPr>
        <w:pStyle w:val="Style14"/>
        <w:keepNext w:val="0"/>
        <w:keepLines w:val="0"/>
        <w:widowControl w:val="0"/>
        <w:numPr>
          <w:ilvl w:val="0"/>
          <w:numId w:val="21"/>
        </w:numPr>
        <w:shd w:val="clear" w:color="auto" w:fill="auto"/>
        <w:tabs>
          <w:tab w:pos="774" w:val="left"/>
        </w:tabs>
        <w:bidi w:val="0"/>
        <w:spacing w:before="0" w:after="0" w:line="466" w:lineRule="exact"/>
        <w:ind w:left="0" w:right="0" w:firstLine="440"/>
        <w:jc w:val="both"/>
      </w:pPr>
      <w:bookmarkStart w:id="716" w:name="bookmark716"/>
      <w:bookmarkEnd w:id="716"/>
      <w:r>
        <w:rPr>
          <w:color w:val="000000"/>
          <w:spacing w:val="0"/>
          <w:w w:val="100"/>
          <w:position w:val="0"/>
        </w:rPr>
        <w:t>当公司为共同经营的合营方时，确认与共同经营中利益份额相关的下列项目：</w:t>
      </w:r>
    </w:p>
    <w:p>
      <w:pPr>
        <w:pStyle w:val="Style14"/>
        <w:keepNext w:val="0"/>
        <w:keepLines w:val="0"/>
        <w:widowControl w:val="0"/>
        <w:numPr>
          <w:ilvl w:val="0"/>
          <w:numId w:val="23"/>
        </w:numPr>
        <w:shd w:val="clear" w:color="auto" w:fill="auto"/>
        <w:tabs>
          <w:tab w:pos="866" w:val="left"/>
        </w:tabs>
        <w:bidi w:val="0"/>
        <w:spacing w:before="0" w:after="0" w:line="466" w:lineRule="exact"/>
        <w:ind w:left="0" w:right="0" w:firstLine="440"/>
        <w:jc w:val="both"/>
      </w:pPr>
      <w:bookmarkStart w:id="717" w:name="bookmark717"/>
      <w:bookmarkEnd w:id="717"/>
      <w:r>
        <w:rPr>
          <w:color w:val="000000"/>
          <w:spacing w:val="0"/>
          <w:w w:val="100"/>
          <w:position w:val="0"/>
        </w:rPr>
        <w:t>确认单独所持有的资产，以及按持有份额确认共同持有的资产；</w:t>
      </w:r>
    </w:p>
    <w:p>
      <w:pPr>
        <w:pStyle w:val="Style14"/>
        <w:keepNext w:val="0"/>
        <w:keepLines w:val="0"/>
        <w:widowControl w:val="0"/>
        <w:numPr>
          <w:ilvl w:val="0"/>
          <w:numId w:val="23"/>
        </w:numPr>
        <w:shd w:val="clear" w:color="auto" w:fill="auto"/>
        <w:tabs>
          <w:tab w:pos="866" w:val="left"/>
        </w:tabs>
        <w:bidi w:val="0"/>
        <w:spacing w:before="0" w:after="0" w:line="466" w:lineRule="exact"/>
        <w:ind w:left="0" w:right="0" w:firstLine="440"/>
        <w:jc w:val="both"/>
      </w:pPr>
      <w:bookmarkStart w:id="718" w:name="bookmark718"/>
      <w:bookmarkEnd w:id="718"/>
      <w:r>
        <w:rPr>
          <w:color w:val="000000"/>
          <w:spacing w:val="0"/>
          <w:w w:val="100"/>
          <w:position w:val="0"/>
        </w:rPr>
        <w:t>确认单独所承担的负债，以及按持有份额确认共同承担的负债；</w:t>
      </w:r>
    </w:p>
    <w:p>
      <w:pPr>
        <w:pStyle w:val="Style14"/>
        <w:keepNext w:val="0"/>
        <w:keepLines w:val="0"/>
        <w:widowControl w:val="0"/>
        <w:numPr>
          <w:ilvl w:val="0"/>
          <w:numId w:val="23"/>
        </w:numPr>
        <w:shd w:val="clear" w:color="auto" w:fill="auto"/>
        <w:tabs>
          <w:tab w:pos="866" w:val="left"/>
        </w:tabs>
        <w:bidi w:val="0"/>
        <w:spacing w:before="0" w:after="0" w:line="466" w:lineRule="exact"/>
        <w:ind w:left="0" w:right="0" w:firstLine="440"/>
        <w:jc w:val="both"/>
      </w:pPr>
      <w:bookmarkStart w:id="719" w:name="bookmark719"/>
      <w:bookmarkEnd w:id="719"/>
      <w:r>
        <w:rPr>
          <w:color w:val="000000"/>
          <w:spacing w:val="0"/>
          <w:w w:val="100"/>
          <w:position w:val="0"/>
        </w:rPr>
        <w:t>确认出售公司享有的共同经营产出份额所产生的收入；</w:t>
      </w:r>
    </w:p>
    <w:p>
      <w:pPr>
        <w:pStyle w:val="Style14"/>
        <w:keepNext w:val="0"/>
        <w:keepLines w:val="0"/>
        <w:widowControl w:val="0"/>
        <w:numPr>
          <w:ilvl w:val="0"/>
          <w:numId w:val="23"/>
        </w:numPr>
        <w:shd w:val="clear" w:color="auto" w:fill="auto"/>
        <w:tabs>
          <w:tab w:pos="866" w:val="left"/>
        </w:tabs>
        <w:bidi w:val="0"/>
        <w:spacing w:before="0" w:after="0" w:line="466" w:lineRule="exact"/>
        <w:ind w:left="0" w:right="0" w:firstLine="440"/>
        <w:jc w:val="both"/>
      </w:pPr>
      <w:bookmarkStart w:id="720" w:name="bookmark720"/>
      <w:bookmarkEnd w:id="720"/>
      <w:r>
        <w:rPr>
          <w:color w:val="000000"/>
          <w:spacing w:val="0"/>
          <w:w w:val="100"/>
          <w:position w:val="0"/>
        </w:rPr>
        <w:t>按公司持有份额确认共同经营因出售资产所产生的收入；</w:t>
      </w:r>
    </w:p>
    <w:p>
      <w:pPr>
        <w:pStyle w:val="Style14"/>
        <w:keepNext w:val="0"/>
        <w:keepLines w:val="0"/>
        <w:widowControl w:val="0"/>
        <w:numPr>
          <w:ilvl w:val="0"/>
          <w:numId w:val="23"/>
        </w:numPr>
        <w:shd w:val="clear" w:color="auto" w:fill="auto"/>
        <w:tabs>
          <w:tab w:pos="866" w:val="left"/>
        </w:tabs>
        <w:bidi w:val="0"/>
        <w:spacing w:before="0" w:after="220" w:line="466" w:lineRule="exact"/>
        <w:ind w:left="0" w:right="0" w:firstLine="440"/>
        <w:jc w:val="both"/>
      </w:pPr>
      <w:bookmarkStart w:id="721" w:name="bookmark721"/>
      <w:bookmarkEnd w:id="721"/>
      <w:r>
        <w:rPr>
          <w:color w:val="000000"/>
          <w:spacing w:val="0"/>
          <w:w w:val="100"/>
          <w:position w:val="0"/>
        </w:rPr>
        <w:t>确认单独所发生的费用，以及按公司持有份额确认共同经营发生的费用。</w:t>
      </w:r>
    </w:p>
    <w:p>
      <w:pPr>
        <w:pStyle w:val="Style28"/>
        <w:keepNext/>
        <w:keepLines/>
        <w:widowControl w:val="0"/>
        <w:shd w:val="clear" w:color="auto" w:fill="auto"/>
        <w:tabs>
          <w:tab w:pos="378" w:val="left"/>
        </w:tabs>
        <w:bidi w:val="0"/>
        <w:spacing w:before="0" w:after="220" w:line="466" w:lineRule="exact"/>
        <w:ind w:left="0" w:right="0" w:firstLine="0"/>
        <w:jc w:val="both"/>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8</w:t>
      </w:r>
      <w:bookmarkEnd w:id="724"/>
      <w:r>
        <w:rPr>
          <w:color w:val="000000"/>
          <w:spacing w:val="0"/>
          <w:w w:val="100"/>
          <w:position w:val="0"/>
        </w:rPr>
        <w:t>、</w:t>
        <w:tab/>
        <w:t>现金及现金等价物的确定标准</w:t>
      </w:r>
      <w:bookmarkEnd w:id="722"/>
      <w:bookmarkEnd w:id="723"/>
      <w:bookmarkEnd w:id="725"/>
    </w:p>
    <w:p>
      <w:pPr>
        <w:pStyle w:val="Style14"/>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列示于现金流量表中的现金是指库存现金以及可以随时用于支付的存款。现金等价物是指企业持有的 期限短、流动性强、易于转换为已知金额现金、价值变动风险很小的投资。</w:t>
      </w:r>
    </w:p>
    <w:p>
      <w:pPr>
        <w:pStyle w:val="Style28"/>
        <w:keepNext/>
        <w:keepLines/>
        <w:widowControl w:val="0"/>
        <w:shd w:val="clear" w:color="auto" w:fill="auto"/>
        <w:tabs>
          <w:tab w:pos="378" w:val="left"/>
        </w:tabs>
        <w:bidi w:val="0"/>
        <w:spacing w:before="0" w:after="460" w:line="466" w:lineRule="exact"/>
        <w:ind w:left="0" w:right="0" w:firstLine="0"/>
        <w:jc w:val="both"/>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9</w:t>
      </w:r>
      <w:bookmarkEnd w:id="728"/>
      <w:r>
        <w:rPr>
          <w:color w:val="000000"/>
          <w:spacing w:val="0"/>
          <w:w w:val="100"/>
          <w:position w:val="0"/>
        </w:rPr>
        <w:t>、</w:t>
        <w:tab/>
        <w:t>外币业务和外币报表折算</w:t>
      </w:r>
      <w:bookmarkEnd w:id="726"/>
      <w:bookmarkEnd w:id="727"/>
      <w:bookmarkEnd w:id="729"/>
    </w:p>
    <w:p>
      <w:pPr>
        <w:pStyle w:val="Style14"/>
        <w:keepNext w:val="0"/>
        <w:keepLines w:val="0"/>
        <w:widowControl w:val="0"/>
        <w:numPr>
          <w:ilvl w:val="0"/>
          <w:numId w:val="25"/>
        </w:numPr>
        <w:shd w:val="clear" w:color="auto" w:fill="auto"/>
        <w:tabs>
          <w:tab w:pos="755" w:val="left"/>
        </w:tabs>
        <w:bidi w:val="0"/>
        <w:spacing w:before="0" w:after="0"/>
        <w:ind w:left="0" w:right="0" w:firstLine="440"/>
        <w:jc w:val="both"/>
      </w:pPr>
      <w:bookmarkStart w:id="730" w:name="bookmark730"/>
      <w:bookmarkEnd w:id="730"/>
      <w:r>
        <w:rPr>
          <w:color w:val="000000"/>
          <w:spacing w:val="0"/>
          <w:w w:val="100"/>
          <w:position w:val="0"/>
        </w:rPr>
        <w:t>外币业务折算</w:t>
      </w:r>
    </w:p>
    <w:p>
      <w:pPr>
        <w:pStyle w:val="Style14"/>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外币交易在初始确认时，采用交易发生日的即期汇率折算为人民币金额。资产负债表日，外币货币性 项目采用资产负债表日即期汇率折算，因汇率不同而产生的汇兑差额，除与购建符合资本化条件资产有关 的外币专门借款本金及利息的汇兑差额外，计入当期损益；以历史成本计量的外币非货币性项目仍采用交 易发生日的即期汇率折算，不改变其人民币金额；以公允价值计量的外币非货币性项目，采用公允价值确 定日的即期汇率折算，差额计入当期损益或其他综合收益。</w:t>
      </w:r>
    </w:p>
    <w:p>
      <w:pPr>
        <w:pStyle w:val="Style14"/>
        <w:keepNext w:val="0"/>
        <w:keepLines w:val="0"/>
        <w:widowControl w:val="0"/>
        <w:numPr>
          <w:ilvl w:val="0"/>
          <w:numId w:val="25"/>
        </w:numPr>
        <w:shd w:val="clear" w:color="auto" w:fill="auto"/>
        <w:tabs>
          <w:tab w:pos="774" w:val="left"/>
        </w:tabs>
        <w:bidi w:val="0"/>
        <w:spacing w:before="0" w:after="0"/>
        <w:ind w:left="0" w:right="0" w:firstLine="440"/>
        <w:jc w:val="both"/>
      </w:pPr>
      <w:bookmarkStart w:id="731" w:name="bookmark731"/>
      <w:bookmarkEnd w:id="731"/>
      <w:r>
        <w:rPr>
          <w:color w:val="000000"/>
          <w:spacing w:val="0"/>
          <w:w w:val="100"/>
          <w:position w:val="0"/>
        </w:rPr>
        <w:t>外币财务报表折算</w:t>
      </w:r>
    </w:p>
    <w:p>
      <w:pPr>
        <w:pStyle w:val="Style14"/>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 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项目外，其他项目采用交易发生日的即期汇率折算；利润表中的收入和费用项目，采用交易发生日即 期汇率的近似汇率折算。按照上述折算产生的外币财务报表折算差额，计入其他综合收益。</w:t>
      </w:r>
    </w:p>
    <w:p>
      <w:pPr>
        <w:pStyle w:val="Style28"/>
        <w:keepNext/>
        <w:keepLines/>
        <w:widowControl w:val="0"/>
        <w:shd w:val="clear" w:color="auto" w:fill="auto"/>
        <w:bidi w:val="0"/>
        <w:spacing w:before="0" w:after="200" w:line="468" w:lineRule="exact"/>
        <w:ind w:left="0" w:right="0" w:firstLine="0"/>
        <w:jc w:val="left"/>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1</w:t>
      </w:r>
      <w:bookmarkEnd w:id="734"/>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32"/>
      <w:bookmarkEnd w:id="733"/>
      <w:bookmarkEnd w:id="735"/>
    </w:p>
    <w:p>
      <w:pPr>
        <w:pStyle w:val="Style14"/>
        <w:keepNext w:val="0"/>
        <w:keepLines w:val="0"/>
        <w:widowControl w:val="0"/>
        <w:numPr>
          <w:ilvl w:val="0"/>
          <w:numId w:val="27"/>
        </w:numPr>
        <w:shd w:val="clear" w:color="auto" w:fill="auto"/>
        <w:tabs>
          <w:tab w:pos="699" w:val="left"/>
        </w:tabs>
        <w:bidi w:val="0"/>
        <w:spacing w:before="0" w:after="0" w:line="468" w:lineRule="exact"/>
        <w:ind w:left="0" w:right="0" w:firstLine="440"/>
        <w:jc w:val="left"/>
      </w:pPr>
      <w:bookmarkStart w:id="736" w:name="bookmark736"/>
      <w:bookmarkEnd w:id="736"/>
      <w:r>
        <w:rPr>
          <w:color w:val="000000"/>
          <w:spacing w:val="0"/>
          <w:w w:val="100"/>
          <w:position w:val="0"/>
        </w:rPr>
        <w:t>金融资产和金融负债的分类</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金融资产在初始确认时划分为以下四类：以公允价值计量且其变动计入当期损益的金融资产（包括交 易性金融资产和在初始确认时指定为以公允价值计量且其变动计入当期损益的金融资产）、持有至到期投 资、贷款和应收款项、可供出售金融资产。</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金融负债在初始确认时划分为以下两类：以公允价值计量且其变动计入当期损益的金融负债（包括交 易性金融负债和在初始确认时指定为以公允价值计量且其变动计入当期损益的金融负债）、其他金融负债。</w:t>
      </w:r>
    </w:p>
    <w:p>
      <w:pPr>
        <w:pStyle w:val="Style14"/>
        <w:keepNext w:val="0"/>
        <w:keepLines w:val="0"/>
        <w:widowControl w:val="0"/>
        <w:numPr>
          <w:ilvl w:val="0"/>
          <w:numId w:val="27"/>
        </w:numPr>
        <w:shd w:val="clear" w:color="auto" w:fill="auto"/>
        <w:tabs>
          <w:tab w:pos="714" w:val="left"/>
        </w:tabs>
        <w:bidi w:val="0"/>
        <w:spacing w:before="0" w:after="0" w:line="468" w:lineRule="exact"/>
        <w:ind w:left="0" w:right="0" w:firstLine="440"/>
        <w:jc w:val="both"/>
      </w:pPr>
      <w:bookmarkStart w:id="737" w:name="bookmark737"/>
      <w:bookmarkEnd w:id="737"/>
      <w:r>
        <w:rPr>
          <w:color w:val="000000"/>
          <w:spacing w:val="0"/>
          <w:w w:val="100"/>
          <w:position w:val="0"/>
        </w:rPr>
        <w:t>金融资产和金融负债的确认依据、计量方法和终止确认条件</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公司成为金融工具合同的一方时，确认一项金融资产或金融负债。初始确认金融资产或金融负债时， 按照公允价值计量；对于以公允价值计量且其变动计入当期损益的金融资产和金融负债，相关交易费用直 接计入当期损益；对于其他类别的金融资产或金融负债，相关交易费用计入初始确认金额。</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公司按照公允价值对金融资产进行后续计量，且不扣除将来处置该金融资产时可能发生的交易费用， 但下列情况除外：</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持有至到期投资以及贷款和应收款项采用实际利率法，按摊余成本计量；</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在活跃 市场中没有报价且其公允价值不能可靠计量的权益工具投资，以及与该权益工具挂钩并须通过交付该权益 工具结算的衍生金融资产，按照成本计量。</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公司采用实际利率法，按摊余成本对金融负债进行后续计量，但下列情况除外：</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以公允价值计量 且其变动计入当期损益的金融负债，按照公允价值计量，且不扣除将来结清金融负债时可能发生的交易费 用；</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与在活跃市场中没有报价、公允价值不能可靠计量的权益工具挂钩并须通过交付该权益工具结算 的衍生金融负债，按照成本计量；</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不属于指定为以公允价值计量且其变动计入当期损益的金融负债的 财务担保合同，或没有指定为以公允价值计量且其变动计入当期损益并将以低于市场利率贷款的贷款承诺, 在初始确认后按照下列两项金额之中的较高者进行后续计量：</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号一或有事项》 确定的金额；</w:t>
      </w:r>
      <w:r>
        <w:rPr>
          <w:rFonts w:ascii="Times New Roman" w:eastAsia="Times New Roman" w:hAnsi="Times New Roman" w:cs="Times New Roman"/>
          <w:color w:val="000000"/>
          <w:spacing w:val="0"/>
          <w:w w:val="100"/>
          <w:position w:val="0"/>
        </w:rPr>
        <w:t>2）</w:t>
      </w:r>
      <w:r>
        <w:rPr>
          <w:color w:val="000000"/>
          <w:spacing w:val="0"/>
          <w:w w:val="100"/>
          <w:position w:val="0"/>
        </w:rPr>
        <w:t>初始确认金额扣除按照《企业会计准则第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号一收入》的原则确定的累积摊销额后的余 额。</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金融资产或金融负债公允价值变动形成的利得或损失，除与套期保值有关外，按照如下方法处理：</w:t>
      </w:r>
      <w:r>
        <w:rPr>
          <w:color w:val="000000"/>
          <w:spacing w:val="0"/>
          <w:w w:val="100"/>
          <w:position w:val="0"/>
        </w:rPr>
        <w:t>（</w:t>
      </w:r>
      <w:r>
        <w:rPr>
          <w:rFonts w:ascii="Times New Roman" w:eastAsia="Times New Roman" w:hAnsi="Times New Roman" w:cs="Times New Roman"/>
          <w:color w:val="000000"/>
          <w:spacing w:val="0"/>
          <w:w w:val="100"/>
          <w:position w:val="0"/>
        </w:rPr>
        <w:t xml:space="preserve">1） </w:t>
      </w:r>
      <w:r>
        <w:rPr>
          <w:color w:val="000000"/>
          <w:spacing w:val="0"/>
          <w:w w:val="100"/>
          <w:position w:val="0"/>
        </w:rPr>
        <w:t>以公允价值计量且其变动计入当期损益的金融资产或金融负债公允价值变动形成的利得或损失，计入公允 价值变动收益；在资产持有期间所取得的利息或现金股利，确认为投资收益；处置时，将实际收到的金额 与初始入账金额之间的差额确认为投资收益，同时调整公允价值变动收益。</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xml:space="preserve">可供出售金融资产的公允 价值变动计入其他综合收益；持有期间按实际利率法计算的利息，计入投资收益；可供出售权益工具投资 的现金股利，于被投资单位宣告发放股利时计入投资收益；处置时，将实际收到的金额与账面价值扣除原 </w:t>
      </w:r>
      <w:r>
        <w:rPr>
          <w:color w:val="000000"/>
          <w:spacing w:val="0"/>
          <w:w w:val="100"/>
          <w:position w:val="0"/>
        </w:rPr>
        <w:t>直接计入其他综合收益的公允价值变动累计额之后的差额确认为投资收益。</w:t>
      </w:r>
    </w:p>
    <w:p>
      <w:pPr>
        <w:pStyle w:val="Style14"/>
        <w:keepNext w:val="0"/>
        <w:keepLines w:val="0"/>
        <w:widowControl w:val="0"/>
        <w:shd w:val="clear" w:color="auto" w:fill="auto"/>
        <w:bidi w:val="0"/>
        <w:spacing w:before="0" w:after="240" w:line="469" w:lineRule="exact"/>
        <w:ind w:left="0" w:right="0" w:firstLine="460"/>
        <w:jc w:val="both"/>
      </w:pPr>
      <w:r>
        <w:rPr>
          <w:color w:val="000000"/>
          <w:spacing w:val="0"/>
          <w:w w:val="100"/>
          <w:position w:val="0"/>
        </w:rPr>
        <w:t>当收取某项金融资产现金流量的合同权利已终止或该金融资产所有权上几乎所有的风险和报酬已转 移时，终止确认该金融资产；当金融负债的现时义务全部或部分解除时，相应终止确认该金融负债或其一 部分。</w:t>
      </w:r>
    </w:p>
    <w:p>
      <w:pPr>
        <w:pStyle w:val="Style14"/>
        <w:keepNext w:val="0"/>
        <w:keepLines w:val="0"/>
        <w:widowControl w:val="0"/>
        <w:numPr>
          <w:ilvl w:val="0"/>
          <w:numId w:val="27"/>
        </w:numPr>
        <w:shd w:val="clear" w:color="auto" w:fill="auto"/>
        <w:tabs>
          <w:tab w:pos="766" w:val="left"/>
        </w:tabs>
        <w:bidi w:val="0"/>
        <w:spacing w:before="0" w:after="0"/>
        <w:ind w:left="0" w:right="0" w:firstLine="460"/>
        <w:jc w:val="both"/>
      </w:pPr>
      <w:bookmarkStart w:id="738" w:name="bookmark738"/>
      <w:bookmarkEnd w:id="738"/>
      <w:r>
        <w:rPr>
          <w:color w:val="000000"/>
          <w:spacing w:val="0"/>
          <w:w w:val="100"/>
          <w:position w:val="0"/>
        </w:rPr>
        <w:t>金融资产转移的确认依据和计量方法</w:t>
      </w:r>
    </w:p>
    <w:p>
      <w:pPr>
        <w:pStyle w:val="Style14"/>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公司已将金融资产所有权上几乎所有的风险和报酬转移给了转入方的，终止确认该金融资产；保留了 金融资产所有权上几乎所有的风险和报酬的，继续确认所转移的金融资产，并将收到的对价确认为一项金 融负债。公司既没有转移也没有保留金融资产所有权上几乎所有的风险和报酬的，分别下列情况处理：</w:t>
      </w:r>
      <w:r>
        <w:rPr>
          <w:color w:val="000000"/>
          <w:spacing w:val="0"/>
          <w:w w:val="100"/>
          <w:position w:val="0"/>
        </w:rPr>
        <w:t>（</w:t>
      </w:r>
      <w:r>
        <w:rPr>
          <w:rFonts w:ascii="Times New Roman" w:eastAsia="Times New Roman" w:hAnsi="Times New Roman" w:cs="Times New Roman"/>
          <w:color w:val="000000"/>
          <w:spacing w:val="0"/>
          <w:w w:val="100"/>
          <w:position w:val="0"/>
        </w:rPr>
        <w:t xml:space="preserve">1） </w:t>
      </w:r>
      <w:r>
        <w:rPr>
          <w:color w:val="000000"/>
          <w:spacing w:val="0"/>
          <w:w w:val="100"/>
          <w:position w:val="0"/>
        </w:rPr>
        <w:t>放弃了对该金融资产控制的，终止确认该金融资产；</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未放弃对该金融资产控制的，按照继续涉入所转 移金融资产的程度确认有关金融资产，并相应确认有关负债。</w:t>
      </w:r>
    </w:p>
    <w:p>
      <w:pPr>
        <w:pStyle w:val="Style14"/>
        <w:keepNext w:val="0"/>
        <w:keepLines w:val="0"/>
        <w:widowControl w:val="0"/>
        <w:shd w:val="clear" w:color="auto" w:fill="auto"/>
        <w:bidi w:val="0"/>
        <w:spacing w:before="0" w:after="240" w:line="469" w:lineRule="exact"/>
        <w:ind w:left="0" w:right="0" w:firstLine="460"/>
        <w:jc w:val="both"/>
      </w:pPr>
      <w:r>
        <w:rPr>
          <w:color w:val="000000"/>
          <w:spacing w:val="0"/>
          <w:w w:val="100"/>
          <w:position w:val="0"/>
        </w:rPr>
        <w:t>金融资产整体转移满足终止确认条件的，将下列两项金额的差额计入当期损益：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所转移金融资产 的账面价值；</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因转移而收到的对价，与原直接计入所有者权益的公允价值变动累计额之和。金融资产 部分转移满足终止确认条件的，将所转移金融资产整体的账面价值，在终止确认部分和未终止确认部分之 间，按照各自的相对公允价值进行分摊，并将下列两项金额的差额计入当期损益：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终止确认部分的账 面价值；</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终止确认部分的对价，与原直接计入所有者权益的公允价值变动累计额中对应终止确认部分 的金额之和。</w:t>
      </w:r>
    </w:p>
    <w:p>
      <w:pPr>
        <w:pStyle w:val="Style14"/>
        <w:keepNext w:val="0"/>
        <w:keepLines w:val="0"/>
        <w:widowControl w:val="0"/>
        <w:numPr>
          <w:ilvl w:val="0"/>
          <w:numId w:val="27"/>
        </w:numPr>
        <w:shd w:val="clear" w:color="auto" w:fill="auto"/>
        <w:tabs>
          <w:tab w:pos="766" w:val="left"/>
        </w:tabs>
        <w:bidi w:val="0"/>
        <w:spacing w:before="0" w:after="0"/>
        <w:ind w:left="0" w:right="0" w:firstLine="460"/>
        <w:jc w:val="both"/>
      </w:pPr>
      <w:bookmarkStart w:id="739" w:name="bookmark739"/>
      <w:bookmarkEnd w:id="739"/>
      <w:r>
        <w:rPr>
          <w:color w:val="000000"/>
          <w:spacing w:val="0"/>
          <w:w w:val="100"/>
          <w:position w:val="0"/>
        </w:rPr>
        <w:t>金融资产和金融负债的公允价值确定方法</w:t>
      </w:r>
    </w:p>
    <w:p>
      <w:pPr>
        <w:pStyle w:val="Style14"/>
        <w:keepNext w:val="0"/>
        <w:keepLines w:val="0"/>
        <w:widowControl w:val="0"/>
        <w:shd w:val="clear" w:color="auto" w:fill="auto"/>
        <w:bidi w:val="0"/>
        <w:spacing w:before="0" w:after="240" w:line="469" w:lineRule="exact"/>
        <w:ind w:left="0" w:right="0" w:firstLine="460"/>
        <w:jc w:val="both"/>
      </w:pPr>
      <w:r>
        <w:rPr>
          <w:color w:val="000000"/>
          <w:spacing w:val="0"/>
          <w:w w:val="100"/>
          <w:position w:val="0"/>
        </w:rPr>
        <w:t>公司采用在当前情况下适用并且有足够可利用数据和其他信息支持的估值技术确定相关金融资产和 金融负债的公允价值。公司将估值技术使用的输入值分以下层级，并依次使用：</w:t>
      </w:r>
    </w:p>
    <w:p>
      <w:pPr>
        <w:pStyle w:val="Style14"/>
        <w:keepNext w:val="0"/>
        <w:keepLines w:val="0"/>
        <w:widowControl w:val="0"/>
        <w:shd w:val="clear" w:color="auto" w:fill="auto"/>
        <w:tabs>
          <w:tab w:pos="852" w:val="left"/>
        </w:tabs>
        <w:bidi w:val="0"/>
        <w:spacing w:before="0" w:after="0"/>
        <w:ind w:left="0" w:right="0" w:firstLine="460"/>
        <w:jc w:val="left"/>
      </w:pPr>
      <w:bookmarkStart w:id="740" w:name="bookmark740"/>
      <w:r>
        <w:rPr>
          <w:rFonts w:ascii="Times New Roman" w:eastAsia="Times New Roman" w:hAnsi="Times New Roman" w:cs="Times New Roman"/>
          <w:color w:val="000000"/>
          <w:spacing w:val="0"/>
          <w:w w:val="100"/>
          <w:position w:val="0"/>
        </w:rPr>
        <w:t>（</w:t>
      </w:r>
      <w:bookmarkEnd w:id="740"/>
      <w:r>
        <w:rPr>
          <w:rFonts w:ascii="Times New Roman" w:eastAsia="Times New Roman" w:hAnsi="Times New Roman" w:cs="Times New Roman"/>
          <w:color w:val="000000"/>
          <w:spacing w:val="0"/>
          <w:w w:val="100"/>
          <w:position w:val="0"/>
        </w:rPr>
        <w:t>1）</w:t>
        <w:tab/>
      </w:r>
      <w:r>
        <w:rPr>
          <w:color w:val="000000"/>
          <w:spacing w:val="0"/>
          <w:w w:val="100"/>
          <w:position w:val="0"/>
        </w:rPr>
        <w:t>第一层次输入值是在计量日能够取得的相同资产或负债在活跃市场上未经调整的报价；</w:t>
      </w:r>
    </w:p>
    <w:p>
      <w:pPr>
        <w:pStyle w:val="Style14"/>
        <w:keepNext w:val="0"/>
        <w:keepLines w:val="0"/>
        <w:widowControl w:val="0"/>
        <w:shd w:val="clear" w:color="auto" w:fill="auto"/>
        <w:tabs>
          <w:tab w:pos="815" w:val="left"/>
        </w:tabs>
        <w:bidi w:val="0"/>
        <w:spacing w:before="0" w:after="0" w:line="469" w:lineRule="exact"/>
        <w:ind w:left="0" w:right="0" w:firstLine="460"/>
        <w:jc w:val="both"/>
      </w:pPr>
      <w:bookmarkStart w:id="741" w:name="bookmark741"/>
      <w:r>
        <w:rPr>
          <w:rFonts w:ascii="Times New Roman" w:eastAsia="Times New Roman" w:hAnsi="Times New Roman" w:cs="Times New Roman"/>
          <w:color w:val="000000"/>
          <w:spacing w:val="0"/>
          <w:w w:val="100"/>
          <w:position w:val="0"/>
        </w:rPr>
        <w:t>（</w:t>
      </w:r>
      <w:bookmarkEnd w:id="741"/>
      <w:r>
        <w:rPr>
          <w:rFonts w:ascii="Times New Roman" w:eastAsia="Times New Roman" w:hAnsi="Times New Roman" w:cs="Times New Roman"/>
          <w:color w:val="000000"/>
          <w:spacing w:val="0"/>
          <w:w w:val="100"/>
          <w:position w:val="0"/>
        </w:rPr>
        <w:t>2）</w:t>
        <w:tab/>
      </w:r>
      <w:r>
        <w:rPr>
          <w:color w:val="000000"/>
          <w:spacing w:val="0"/>
          <w:w w:val="100"/>
          <w:position w:val="0"/>
        </w:rPr>
        <w:t>第二层次输入值是除第一层次输入值外相关资产或负债直接或间接可观察的输入值，包括：活跃 市场中类似资产或负债的报价；非活跃市场中相同或类似资产或负债的报价；除报价以外的其他可观察输 入值，如在正常报价间隔期间可观察的利率和收益率曲线等；市场验证的输入值等；</w:t>
      </w:r>
    </w:p>
    <w:p>
      <w:pPr>
        <w:pStyle w:val="Style14"/>
        <w:keepNext w:val="0"/>
        <w:keepLines w:val="0"/>
        <w:widowControl w:val="0"/>
        <w:shd w:val="clear" w:color="auto" w:fill="auto"/>
        <w:tabs>
          <w:tab w:pos="815" w:val="left"/>
        </w:tabs>
        <w:bidi w:val="0"/>
        <w:spacing w:before="0" w:after="240" w:line="469" w:lineRule="exact"/>
        <w:ind w:left="0" w:right="0" w:firstLine="460"/>
        <w:jc w:val="both"/>
      </w:pPr>
      <w:bookmarkStart w:id="742" w:name="bookmark742"/>
      <w:r>
        <w:rPr>
          <w:rFonts w:ascii="Times New Roman" w:eastAsia="Times New Roman" w:hAnsi="Times New Roman" w:cs="Times New Roman"/>
          <w:color w:val="000000"/>
          <w:spacing w:val="0"/>
          <w:w w:val="100"/>
          <w:position w:val="0"/>
        </w:rPr>
        <w:t>（</w:t>
      </w:r>
      <w:bookmarkEnd w:id="742"/>
      <w:r>
        <w:rPr>
          <w:rFonts w:ascii="Times New Roman" w:eastAsia="Times New Roman" w:hAnsi="Times New Roman" w:cs="Times New Roman"/>
          <w:color w:val="000000"/>
          <w:spacing w:val="0"/>
          <w:w w:val="100"/>
          <w:position w:val="0"/>
        </w:rPr>
        <w:t>3）</w:t>
        <w:tab/>
      </w:r>
      <w:r>
        <w:rPr>
          <w:color w:val="000000"/>
          <w:spacing w:val="0"/>
          <w:w w:val="100"/>
          <w:position w:val="0"/>
        </w:rPr>
        <w:t>第三层次输入值是相关资产或负债的不可观察输入值，包括不能直接观察或无法由可观察市场数 据验证的利率、股票波动率、企业合并中承担的弃置义务的未来现金流量、使用自身数据作出的财务预测 等。</w:t>
      </w:r>
    </w:p>
    <w:p>
      <w:pPr>
        <w:pStyle w:val="Style14"/>
        <w:keepNext w:val="0"/>
        <w:keepLines w:val="0"/>
        <w:widowControl w:val="0"/>
        <w:numPr>
          <w:ilvl w:val="0"/>
          <w:numId w:val="27"/>
        </w:numPr>
        <w:shd w:val="clear" w:color="auto" w:fill="auto"/>
        <w:tabs>
          <w:tab w:pos="766" w:val="left"/>
        </w:tabs>
        <w:bidi w:val="0"/>
        <w:spacing w:before="0" w:after="0"/>
        <w:ind w:left="0" w:right="0" w:firstLine="460"/>
        <w:jc w:val="both"/>
      </w:pPr>
      <w:bookmarkStart w:id="743" w:name="bookmark743"/>
      <w:bookmarkEnd w:id="743"/>
      <w:r>
        <w:rPr>
          <w:color w:val="000000"/>
          <w:spacing w:val="0"/>
          <w:w w:val="100"/>
          <w:position w:val="0"/>
        </w:rPr>
        <w:t>金融资产的减值测试和减值准备计提方法</w:t>
      </w:r>
    </w:p>
    <w:p>
      <w:pPr>
        <w:pStyle w:val="Style14"/>
        <w:keepNext w:val="0"/>
        <w:keepLines w:val="0"/>
        <w:widowControl w:val="0"/>
        <w:shd w:val="clear" w:color="auto" w:fill="auto"/>
        <w:tabs>
          <w:tab w:pos="815" w:val="left"/>
        </w:tabs>
        <w:bidi w:val="0"/>
        <w:spacing w:before="0" w:after="240" w:line="469" w:lineRule="exact"/>
        <w:ind w:left="0" w:right="0" w:firstLine="460"/>
        <w:jc w:val="both"/>
      </w:pPr>
      <w:bookmarkStart w:id="744" w:name="bookmark744"/>
      <w:r>
        <w:rPr>
          <w:rFonts w:ascii="Times New Roman" w:eastAsia="Times New Roman" w:hAnsi="Times New Roman" w:cs="Times New Roman"/>
          <w:color w:val="000000"/>
          <w:spacing w:val="0"/>
          <w:w w:val="100"/>
          <w:position w:val="0"/>
        </w:rPr>
        <w:t>（</w:t>
      </w:r>
      <w:bookmarkEnd w:id="744"/>
      <w:r>
        <w:rPr>
          <w:rFonts w:ascii="Times New Roman" w:eastAsia="Times New Roman" w:hAnsi="Times New Roman" w:cs="Times New Roman"/>
          <w:color w:val="000000"/>
          <w:spacing w:val="0"/>
          <w:w w:val="100"/>
          <w:position w:val="0"/>
        </w:rPr>
        <w:t>1）</w:t>
        <w:tab/>
      </w:r>
      <w:r>
        <w:rPr>
          <w:color w:val="000000"/>
          <w:spacing w:val="0"/>
          <w:w w:val="100"/>
          <w:position w:val="0"/>
        </w:rPr>
        <w:t>资产负债表日对以公允价值计量且其变动计入当期损益的金融资产以外的金融资产的账面价值进 行检查，如有客观证据表明该金融资产发生减值的，计提减值准备。</w:t>
      </w:r>
    </w:p>
    <w:p>
      <w:pPr>
        <w:pStyle w:val="Style14"/>
        <w:keepNext w:val="0"/>
        <w:keepLines w:val="0"/>
        <w:widowControl w:val="0"/>
        <w:shd w:val="clear" w:color="auto" w:fill="auto"/>
        <w:tabs>
          <w:tab w:pos="392" w:val="left"/>
        </w:tabs>
        <w:bidi w:val="0"/>
        <w:spacing w:before="0" w:after="220"/>
        <w:ind w:left="0" w:right="0" w:firstLine="460"/>
        <w:jc w:val="both"/>
      </w:pPr>
      <w:bookmarkStart w:id="745" w:name="bookmark745"/>
      <w:r>
        <w:rPr>
          <w:rFonts w:ascii="Times New Roman" w:eastAsia="Times New Roman" w:hAnsi="Times New Roman" w:cs="Times New Roman"/>
          <w:color w:val="000000"/>
          <w:spacing w:val="0"/>
          <w:w w:val="100"/>
          <w:position w:val="0"/>
        </w:rPr>
        <w:t>（</w:t>
      </w:r>
      <w:bookmarkEnd w:id="745"/>
      <w:r>
        <w:rPr>
          <w:rFonts w:ascii="Times New Roman" w:eastAsia="Times New Roman" w:hAnsi="Times New Roman" w:cs="Times New Roman"/>
          <w:color w:val="000000"/>
          <w:spacing w:val="0"/>
          <w:w w:val="100"/>
          <w:position w:val="0"/>
        </w:rPr>
        <w:t>2）</w:t>
        <w:tab/>
      </w:r>
      <w:r>
        <w:rPr>
          <w:color w:val="000000"/>
          <w:spacing w:val="0"/>
          <w:w w:val="100"/>
          <w:position w:val="0"/>
        </w:rPr>
        <w:t xml:space="preserve">对于持有至到期投资、贷款和应收款，先将单项金额重大的金融资产区分开来，单独进行减值测 </w:t>
      </w:r>
      <w:r>
        <w:rPr>
          <w:color w:val="000000"/>
          <w:spacing w:val="0"/>
          <w:w w:val="100"/>
          <w:position w:val="0"/>
        </w:rPr>
        <w:t>试；对单项金额不重大的金融资产，可以单独进行减值测试，或包括在具有类似信用风险特征的金融资产 组合中进行减值测试；单独测试未发生减值的金融资产（包括单项金额重大和不重大的金融资产），包括 在具有类似信用风险特征的金融资产组合中再进行减值测试。测试结果表明其发生了减值的，根据其账面 价值高于预计未来现金流量现值的差额确认减值损失。</w:t>
      </w:r>
    </w:p>
    <w:p>
      <w:pPr>
        <w:pStyle w:val="Style14"/>
        <w:keepNext w:val="0"/>
        <w:keepLines w:val="0"/>
        <w:widowControl w:val="0"/>
        <w:shd w:val="clear" w:color="auto" w:fill="auto"/>
        <w:bidi w:val="0"/>
        <w:spacing w:before="0" w:after="0"/>
        <w:ind w:left="0" w:right="0" w:firstLine="440"/>
        <w:jc w:val="both"/>
      </w:pPr>
      <w:bookmarkStart w:id="746" w:name="bookmark746"/>
      <w:r>
        <w:rPr>
          <w:rFonts w:ascii="Times New Roman" w:eastAsia="Times New Roman" w:hAnsi="Times New Roman" w:cs="Times New Roman"/>
          <w:color w:val="000000"/>
          <w:spacing w:val="0"/>
          <w:w w:val="100"/>
          <w:position w:val="0"/>
        </w:rPr>
        <w:t>（</w:t>
      </w:r>
      <w:bookmarkEnd w:id="746"/>
      <w:r>
        <w:rPr>
          <w:rFonts w:ascii="Times New Roman" w:eastAsia="Times New Roman" w:hAnsi="Times New Roman" w:cs="Times New Roman"/>
          <w:color w:val="000000"/>
          <w:spacing w:val="0"/>
          <w:w w:val="100"/>
          <w:position w:val="0"/>
        </w:rPr>
        <w:t>3）</w:t>
      </w:r>
      <w:r>
        <w:rPr>
          <w:color w:val="000000"/>
          <w:spacing w:val="0"/>
          <w:w w:val="100"/>
          <w:position w:val="0"/>
        </w:rPr>
        <w:t>可供出售金融资产</w:t>
      </w:r>
    </w:p>
    <w:p>
      <w:pPr>
        <w:pStyle w:val="Style14"/>
        <w:keepNext w:val="0"/>
        <w:keepLines w:val="0"/>
        <w:widowControl w:val="0"/>
        <w:shd w:val="clear" w:color="auto" w:fill="auto"/>
        <w:tabs>
          <w:tab w:pos="784" w:val="left"/>
        </w:tabs>
        <w:bidi w:val="0"/>
        <w:spacing w:before="0" w:after="0"/>
        <w:ind w:left="0" w:right="0" w:firstLine="440"/>
        <w:jc w:val="both"/>
      </w:pPr>
      <w:bookmarkStart w:id="747" w:name="bookmark747"/>
      <w:r>
        <w:rPr>
          <w:rFonts w:ascii="Times New Roman" w:eastAsia="Times New Roman" w:hAnsi="Times New Roman" w:cs="Times New Roman"/>
          <w:color w:val="000000"/>
          <w:spacing w:val="0"/>
          <w:w w:val="100"/>
          <w:position w:val="0"/>
        </w:rPr>
        <w:t>1</w:t>
      </w:r>
      <w:bookmarkEnd w:id="747"/>
      <w:r>
        <w:rPr>
          <w:rFonts w:ascii="Times New Roman" w:eastAsia="Times New Roman" w:hAnsi="Times New Roman" w:cs="Times New Roman"/>
          <w:color w:val="000000"/>
          <w:spacing w:val="0"/>
          <w:w w:val="100"/>
          <w:position w:val="0"/>
        </w:rPr>
        <w:t>）</w:t>
        <w:tab/>
      </w:r>
      <w:r>
        <w:rPr>
          <w:color w:val="000000"/>
          <w:spacing w:val="0"/>
          <w:w w:val="100"/>
          <w:position w:val="0"/>
        </w:rPr>
        <w:t>表明可供出售债务工具投资发生减值的客观证据包括：</w:t>
      </w:r>
    </w:p>
    <w:p>
      <w:pPr>
        <w:pStyle w:val="Style14"/>
        <w:keepNext w:val="0"/>
        <w:keepLines w:val="0"/>
        <w:widowControl w:val="0"/>
        <w:numPr>
          <w:ilvl w:val="0"/>
          <w:numId w:val="29"/>
        </w:numPr>
        <w:shd w:val="clear" w:color="auto" w:fill="auto"/>
        <w:tabs>
          <w:tab w:pos="832" w:val="left"/>
        </w:tabs>
        <w:bidi w:val="0"/>
        <w:spacing w:before="0" w:after="0" w:line="470" w:lineRule="exact"/>
        <w:ind w:left="0" w:right="0" w:firstLine="440"/>
        <w:jc w:val="both"/>
      </w:pPr>
      <w:bookmarkStart w:id="748" w:name="bookmark748"/>
      <w:bookmarkEnd w:id="748"/>
      <w:r>
        <w:rPr>
          <w:color w:val="000000"/>
          <w:spacing w:val="0"/>
          <w:w w:val="100"/>
          <w:position w:val="0"/>
        </w:rPr>
        <w:t>债务人发生严重财务困难；</w:t>
      </w:r>
    </w:p>
    <w:p>
      <w:pPr>
        <w:pStyle w:val="Style14"/>
        <w:keepNext w:val="0"/>
        <w:keepLines w:val="0"/>
        <w:widowControl w:val="0"/>
        <w:numPr>
          <w:ilvl w:val="0"/>
          <w:numId w:val="29"/>
        </w:numPr>
        <w:shd w:val="clear" w:color="auto" w:fill="auto"/>
        <w:tabs>
          <w:tab w:pos="837" w:val="left"/>
        </w:tabs>
        <w:bidi w:val="0"/>
        <w:spacing w:before="0" w:after="0" w:line="470" w:lineRule="exact"/>
        <w:ind w:left="0" w:right="0" w:firstLine="440"/>
        <w:jc w:val="both"/>
      </w:pPr>
      <w:bookmarkStart w:id="749" w:name="bookmark749"/>
      <w:bookmarkEnd w:id="749"/>
      <w:r>
        <w:rPr>
          <w:color w:val="000000"/>
          <w:spacing w:val="0"/>
          <w:w w:val="100"/>
          <w:position w:val="0"/>
        </w:rPr>
        <w:t>债务人违反了合同条款，如偿付利息或本金发生违约或逾期；</w:t>
      </w:r>
    </w:p>
    <w:p>
      <w:pPr>
        <w:pStyle w:val="Style14"/>
        <w:keepNext w:val="0"/>
        <w:keepLines w:val="0"/>
        <w:widowControl w:val="0"/>
        <w:numPr>
          <w:ilvl w:val="0"/>
          <w:numId w:val="29"/>
        </w:numPr>
        <w:shd w:val="clear" w:color="auto" w:fill="auto"/>
        <w:tabs>
          <w:tab w:pos="837" w:val="left"/>
        </w:tabs>
        <w:bidi w:val="0"/>
        <w:spacing w:before="0" w:after="0" w:line="470" w:lineRule="exact"/>
        <w:ind w:left="0" w:right="0" w:firstLine="440"/>
        <w:jc w:val="both"/>
      </w:pPr>
      <w:bookmarkStart w:id="750" w:name="bookmark750"/>
      <w:bookmarkEnd w:id="750"/>
      <w:r>
        <w:rPr>
          <w:color w:val="000000"/>
          <w:spacing w:val="0"/>
          <w:w w:val="100"/>
          <w:position w:val="0"/>
        </w:rPr>
        <w:t>公司出于经济或法律等方面因素的考虑，对发生财务困难的债务人作出让步；</w:t>
      </w:r>
    </w:p>
    <w:p>
      <w:pPr>
        <w:pStyle w:val="Style14"/>
        <w:keepNext w:val="0"/>
        <w:keepLines w:val="0"/>
        <w:widowControl w:val="0"/>
        <w:numPr>
          <w:ilvl w:val="0"/>
          <w:numId w:val="29"/>
        </w:numPr>
        <w:shd w:val="clear" w:color="auto" w:fill="auto"/>
        <w:tabs>
          <w:tab w:pos="837" w:val="left"/>
        </w:tabs>
        <w:bidi w:val="0"/>
        <w:spacing w:before="0" w:after="0" w:line="470" w:lineRule="exact"/>
        <w:ind w:left="0" w:right="0" w:firstLine="440"/>
        <w:jc w:val="both"/>
      </w:pPr>
      <w:bookmarkStart w:id="751" w:name="bookmark751"/>
      <w:bookmarkEnd w:id="751"/>
      <w:r>
        <w:rPr>
          <w:color w:val="000000"/>
          <w:spacing w:val="0"/>
          <w:w w:val="100"/>
          <w:position w:val="0"/>
        </w:rPr>
        <w:t>债务人很可能倒闭或进行其他财务重组；</w:t>
      </w:r>
    </w:p>
    <w:p>
      <w:pPr>
        <w:pStyle w:val="Style14"/>
        <w:keepNext w:val="0"/>
        <w:keepLines w:val="0"/>
        <w:widowControl w:val="0"/>
        <w:numPr>
          <w:ilvl w:val="0"/>
          <w:numId w:val="29"/>
        </w:numPr>
        <w:shd w:val="clear" w:color="auto" w:fill="auto"/>
        <w:tabs>
          <w:tab w:pos="837" w:val="left"/>
        </w:tabs>
        <w:bidi w:val="0"/>
        <w:spacing w:before="0" w:after="0" w:line="470" w:lineRule="exact"/>
        <w:ind w:left="0" w:right="0" w:firstLine="440"/>
        <w:jc w:val="both"/>
      </w:pPr>
      <w:bookmarkStart w:id="752" w:name="bookmark752"/>
      <w:bookmarkEnd w:id="752"/>
      <w:r>
        <w:rPr>
          <w:color w:val="000000"/>
          <w:spacing w:val="0"/>
          <w:w w:val="100"/>
          <w:position w:val="0"/>
        </w:rPr>
        <w:t>因债务人发生重大财务困难，该债务工具无法在活跃市场继续交易；</w:t>
      </w:r>
    </w:p>
    <w:p>
      <w:pPr>
        <w:pStyle w:val="Style14"/>
        <w:keepNext w:val="0"/>
        <w:keepLines w:val="0"/>
        <w:widowControl w:val="0"/>
        <w:numPr>
          <w:ilvl w:val="0"/>
          <w:numId w:val="29"/>
        </w:numPr>
        <w:shd w:val="clear" w:color="auto" w:fill="auto"/>
        <w:tabs>
          <w:tab w:pos="837" w:val="left"/>
        </w:tabs>
        <w:bidi w:val="0"/>
        <w:spacing w:before="0" w:after="0" w:line="470" w:lineRule="exact"/>
        <w:ind w:left="0" w:right="0" w:firstLine="440"/>
        <w:jc w:val="both"/>
      </w:pPr>
      <w:bookmarkStart w:id="753" w:name="bookmark753"/>
      <w:bookmarkEnd w:id="753"/>
      <w:r>
        <w:rPr>
          <w:color w:val="000000"/>
          <w:spacing w:val="0"/>
          <w:w w:val="100"/>
          <w:position w:val="0"/>
        </w:rPr>
        <w:t>其他表明可供出售债务工具已经发生减值的情况。</w:t>
      </w:r>
    </w:p>
    <w:p>
      <w:pPr>
        <w:pStyle w:val="Style14"/>
        <w:keepNext w:val="0"/>
        <w:keepLines w:val="0"/>
        <w:widowControl w:val="0"/>
        <w:shd w:val="clear" w:color="auto" w:fill="auto"/>
        <w:tabs>
          <w:tab w:pos="781" w:val="left"/>
        </w:tabs>
        <w:bidi w:val="0"/>
        <w:spacing w:before="0" w:after="0" w:line="470" w:lineRule="exact"/>
        <w:ind w:left="0" w:right="0" w:firstLine="440"/>
        <w:jc w:val="both"/>
      </w:pPr>
      <w:bookmarkStart w:id="754" w:name="bookmark754"/>
      <w:r>
        <w:rPr>
          <w:rFonts w:ascii="Times New Roman" w:eastAsia="Times New Roman" w:hAnsi="Times New Roman" w:cs="Times New Roman"/>
          <w:color w:val="000000"/>
          <w:spacing w:val="0"/>
          <w:w w:val="100"/>
          <w:position w:val="0"/>
        </w:rPr>
        <w:t>2</w:t>
      </w:r>
      <w:bookmarkEnd w:id="754"/>
      <w:r>
        <w:rPr>
          <w:rFonts w:ascii="Times New Roman" w:eastAsia="Times New Roman" w:hAnsi="Times New Roman" w:cs="Times New Roman"/>
          <w:color w:val="000000"/>
          <w:spacing w:val="0"/>
          <w:w w:val="100"/>
          <w:position w:val="0"/>
        </w:rPr>
        <w:t>）</w:t>
        <w:tab/>
      </w:r>
      <w:r>
        <w:rPr>
          <w:color w:val="000000"/>
          <w:spacing w:val="0"/>
          <w:w w:val="100"/>
          <w:position w:val="0"/>
        </w:rPr>
        <w:t>表明可供出售权益工具投资发生减值的客观证据包括权益工具投资的公允价值发生严重或非暂时 性下跌，以及被投资单位经营所处的技术、市场、经济或法律环境等发生重大不利变化使公司可能无法收 回投资成本。</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公司综合考虑被投资单位经营所处的技术、市场、经济或法律环境等是否发生重大不利变化，判断该 权益工具是否发生减值。</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以公允价值计量的可供出售金融资产发生减值时，原直接计入其他综合收益的因公允价值下降形成的 累计损失予以转出并计入减值损失。对已确认减值损失的可供出售债务工具投资，在期后公允价值回升且 客观上与确认原减值损失后发生的事项有关的，原确认的减值损失予以转回并计入当期损益。对已确认减 值损失的可供出售权益工具投资，期后公允价值回升直接计入其他综合收益。</w:t>
      </w:r>
    </w:p>
    <w:p>
      <w:pPr>
        <w:pStyle w:val="Style14"/>
        <w:keepNext w:val="0"/>
        <w:keepLines w:val="0"/>
        <w:widowControl w:val="0"/>
        <w:shd w:val="clear" w:color="auto" w:fill="auto"/>
        <w:bidi w:val="0"/>
        <w:spacing w:before="0" w:after="460" w:line="482" w:lineRule="exact"/>
        <w:ind w:left="0" w:right="0" w:firstLine="440"/>
        <w:jc w:val="both"/>
      </w:pPr>
      <w:r>
        <w:rPr>
          <w:color w:val="000000"/>
          <w:spacing w:val="0"/>
          <w:w w:val="100"/>
          <w:position w:val="0"/>
        </w:rPr>
        <w:t>以成本计量的可供出售权益工具发生减值时，将该权益工具投资的账面价值，与按照类似金融资产当 时市场收益率对未来现金流量折现确定的现值之间的差额，确认为减值损失，计入当期损益，发生的减值 损失一经确认，不予转回。</w:t>
      </w:r>
    </w:p>
    <w:p>
      <w:pPr>
        <w:pStyle w:val="Style28"/>
        <w:keepNext/>
        <w:keepLines/>
        <w:widowControl w:val="0"/>
        <w:shd w:val="clear" w:color="auto" w:fill="auto"/>
        <w:bidi w:val="0"/>
        <w:spacing w:before="0" w:after="120" w:line="480" w:lineRule="auto"/>
        <w:ind w:left="0" w:right="0" w:firstLine="0"/>
        <w:jc w:val="both"/>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1</w:t>
      </w:r>
      <w:bookmarkEnd w:id="757"/>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55"/>
      <w:bookmarkEnd w:id="756"/>
      <w:bookmarkEnd w:id="758"/>
    </w:p>
    <w:p>
      <w:pPr>
        <w:pStyle w:val="Style76"/>
        <w:keepNext w:val="0"/>
        <w:keepLines w:val="0"/>
        <w:widowControl w:val="0"/>
        <w:shd w:val="clear" w:color="auto" w:fill="auto"/>
        <w:bidi w:val="0"/>
        <w:spacing w:before="0" w:after="0" w:line="240" w:lineRule="auto"/>
        <w:ind w:left="0" w:right="0" w:firstLine="0"/>
        <w:jc w:val="center"/>
        <w:rPr>
          <w:sz w:val="20"/>
          <w:szCs w:val="20"/>
        </w:rPr>
      </w:pPr>
      <w:bookmarkStart w:id="759" w:name="bookmark759"/>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）单项金额重大并单独计提坏账准备的应收款项</w:t>
      </w:r>
      <w:bookmarkEnd w:id="759"/>
    </w:p>
    <w:tbl>
      <w:tblPr>
        <w:tblOverlap w:val="never"/>
        <w:jc w:val="center"/>
        <w:tblLayout w:type="fixed"/>
      </w:tblPr>
      <w:tblGrid>
        <w:gridCol w:w="3830"/>
        <w:gridCol w:w="575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sz w:val="17"/>
                <w:szCs w:val="17"/>
              </w:rPr>
              <w:t>期末单项金额大于</w:t>
            </w:r>
            <w:r>
              <w:rPr>
                <w:color w:val="000000"/>
                <w:spacing w:val="0"/>
                <w:w w:val="100"/>
                <w:position w:val="0"/>
              </w:rPr>
              <w:t>100</w:t>
            </w:r>
            <w:r>
              <w:rPr>
                <w:rFonts w:ascii="SimSun" w:eastAsia="SimSun" w:hAnsi="SimSun" w:cs="SimSun"/>
                <w:color w:val="000000"/>
                <w:spacing w:val="0"/>
                <w:w w:val="100"/>
                <w:position w:val="0"/>
                <w:sz w:val="17"/>
                <w:szCs w:val="17"/>
              </w:rPr>
              <w:t>万元（含</w:t>
            </w:r>
            <w:r>
              <w:rPr>
                <w:color w:val="000000"/>
                <w:spacing w:val="0"/>
                <w:w w:val="100"/>
                <w:position w:val="0"/>
              </w:rPr>
              <w:t>100</w:t>
            </w:r>
            <w:r>
              <w:rPr>
                <w:rFonts w:ascii="SimSun" w:eastAsia="SimSun" w:hAnsi="SimSun" w:cs="SimSun"/>
                <w:color w:val="000000"/>
                <w:spacing w:val="0"/>
                <w:w w:val="100"/>
                <w:position w:val="0"/>
                <w:sz w:val="17"/>
                <w:szCs w:val="17"/>
              </w:rPr>
              <w:t>万元）的应收款项</w:t>
            </w:r>
            <w:r>
              <w:rPr>
                <w:color w:val="000000"/>
                <w:spacing w:val="0"/>
                <w:w w:val="100"/>
                <w:position w:val="0"/>
              </w:rPr>
              <w:t>（</w:t>
            </w:r>
            <w:r>
              <w:rPr>
                <w:rFonts w:ascii="SimSun" w:eastAsia="SimSun" w:hAnsi="SimSun" w:cs="SimSun"/>
                <w:color w:val="000000"/>
                <w:spacing w:val="0"/>
                <w:w w:val="100"/>
                <w:position w:val="0"/>
                <w:sz w:val="17"/>
                <w:szCs w:val="17"/>
              </w:rPr>
              <w:t>包括应收账款、 其他应收款</w:t>
            </w:r>
            <w:r>
              <w:rPr>
                <w:rFonts w:ascii="SimSun" w:eastAsia="SimSun" w:hAnsi="SimSun" w:cs="SimSu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单独进行减值测试，如有客观证据表明其发生了减值的，根据其未来现金</w:t>
            </w:r>
          </w:p>
        </w:tc>
      </w:tr>
    </w:tbl>
    <w:p>
      <w:pPr>
        <w:widowControl w:val="0"/>
        <w:spacing w:line="1" w:lineRule="exact"/>
      </w:pPr>
    </w:p>
    <w:tbl>
      <w:tblPr>
        <w:tblOverlap w:val="never"/>
        <w:jc w:val="center"/>
        <w:tblLayout w:type="fixed"/>
      </w:tblPr>
      <w:tblGrid>
        <w:gridCol w:w="3830"/>
        <w:gridCol w:w="5750"/>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流量现值低于其账面价值的差额，确认减值损失，计提坏账准备。</w:t>
            </w:r>
          </w:p>
        </w:tc>
      </w:tr>
    </w:tbl>
    <w:p>
      <w:pPr>
        <w:widowControl w:val="0"/>
        <w:spacing w:after="319" w:line="1" w:lineRule="exact"/>
      </w:pPr>
    </w:p>
    <w:p>
      <w:pPr>
        <w:pStyle w:val="Style73"/>
        <w:keepNext/>
        <w:keepLines/>
        <w:widowControl w:val="0"/>
        <w:shd w:val="clear" w:color="auto" w:fill="auto"/>
        <w:bidi w:val="0"/>
        <w:spacing w:before="0" w:after="320" w:line="240"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w:t>
      </w:r>
      <w:bookmarkEnd w:id="762"/>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60"/>
      <w:bookmarkEnd w:id="761"/>
      <w:bookmarkEnd w:id="763"/>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坏账准备计提方法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账龄分析法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职工借款、政府部门欠款组合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其他方法</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合并范围内应收款项组合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其他方法</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注：按具体组合的名称，分别填写各组合采用的坏账准备计提方法。</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组合中，采用账龄分析法计提坏账准备的：</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其他应收款计提比例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pPr>
            <w:r>
              <w:rPr>
                <w:color w:val="000000"/>
                <w:spacing w:val="0"/>
                <w:w w:val="100"/>
                <w:position w:val="0"/>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pPr>
            <w:r>
              <w:rPr>
                <w:color w:val="000000"/>
                <w:spacing w:val="0"/>
                <w:w w:val="100"/>
                <w:position w:val="0"/>
              </w:rPr>
              <w:t>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pPr>
            <w:r>
              <w:rPr>
                <w:color w:val="000000"/>
                <w:spacing w:val="0"/>
                <w:w w:val="100"/>
                <w:position w:val="0"/>
              </w:rPr>
              <w:t>50.00%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pPr>
            <w:r>
              <w:rPr>
                <w:color w:val="000000"/>
                <w:spacing w:val="0"/>
                <w:w w:val="100"/>
                <w:position w:val="0"/>
              </w:rPr>
              <w:t>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3"/>
        <w:keepNext/>
        <w:keepLines/>
        <w:widowControl w:val="0"/>
        <w:shd w:val="clear" w:color="auto" w:fill="auto"/>
        <w:bidi w:val="0"/>
        <w:spacing w:before="0" w:after="320" w:line="240" w:lineRule="auto"/>
        <w:ind w:left="0" w:right="0" w:firstLine="0"/>
        <w:jc w:val="left"/>
      </w:pPr>
      <w:bookmarkStart w:id="764" w:name="bookmark764"/>
      <w:bookmarkStart w:id="765" w:name="bookmark765"/>
      <w:bookmarkStart w:id="766" w:name="bookmark766"/>
      <w:bookmarkStart w:id="767" w:name="bookmark767"/>
      <w:r>
        <w:rPr>
          <w:color w:val="000000"/>
          <w:spacing w:val="0"/>
          <w:w w:val="100"/>
          <w:position w:val="0"/>
        </w:rPr>
        <w:t>（</w:t>
      </w:r>
      <w:bookmarkEnd w:id="766"/>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764"/>
      <w:bookmarkEnd w:id="765"/>
      <w:bookmarkEnd w:id="767"/>
    </w:p>
    <w:tbl>
      <w:tblPr>
        <w:tblOverlap w:val="never"/>
        <w:jc w:val="center"/>
        <w:tblLayout w:type="fixed"/>
      </w:tblPr>
      <w:tblGrid>
        <w:gridCol w:w="2981"/>
        <w:gridCol w:w="66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有客观证据表明其发生了减值</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对有客观证据表明其已发生减值的单项金额非重大的应收款项，根据其未来现金流 量现值低于其账面价值的差额确定减值损失，计提坏账准备</w:t>
            </w:r>
          </w:p>
        </w:tc>
      </w:tr>
    </w:tbl>
    <w:p>
      <w:pPr>
        <w:widowControl w:val="0"/>
        <w:spacing w:after="319" w:line="1" w:lineRule="exact"/>
      </w:pPr>
    </w:p>
    <w:p>
      <w:pPr>
        <w:pStyle w:val="Style28"/>
        <w:keepNext/>
        <w:keepLines/>
        <w:widowControl w:val="0"/>
        <w:shd w:val="clear" w:color="auto" w:fill="auto"/>
        <w:bidi w:val="0"/>
        <w:spacing w:before="0" w:after="460" w:line="240" w:lineRule="auto"/>
        <w:ind w:left="0" w:right="0" w:firstLine="0"/>
        <w:jc w:val="left"/>
      </w:pPr>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68"/>
      <w:bookmarkEnd w:id="769"/>
      <w:bookmarkEnd w:id="770"/>
    </w:p>
    <w:p>
      <w:pPr>
        <w:pStyle w:val="Style14"/>
        <w:keepNext w:val="0"/>
        <w:keepLines w:val="0"/>
        <w:widowControl w:val="0"/>
        <w:numPr>
          <w:ilvl w:val="0"/>
          <w:numId w:val="31"/>
        </w:numPr>
        <w:shd w:val="clear" w:color="auto" w:fill="auto"/>
        <w:bidi w:val="0"/>
        <w:spacing w:before="0" w:after="220" w:line="240" w:lineRule="auto"/>
        <w:ind w:left="0" w:right="0" w:firstLine="440"/>
        <w:jc w:val="both"/>
      </w:pPr>
      <w:bookmarkStart w:id="771" w:name="bookmark771"/>
      <w:bookmarkEnd w:id="771"/>
      <w:r>
        <w:rPr>
          <w:color w:val="000000"/>
          <w:spacing w:val="0"/>
          <w:w w:val="100"/>
          <w:position w:val="0"/>
        </w:rPr>
        <w:t>存货的分类</w:t>
      </w:r>
    </w:p>
    <w:p>
      <w:pPr>
        <w:pStyle w:val="Style14"/>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存货包括在日常活动中持有以备出售的产成品或商品、处在生产过程中的在产品、在生产过程或提供</w:t>
      </w:r>
    </w:p>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劳务过程中耗用的材料和物料等。</w:t>
      </w:r>
    </w:p>
    <w:p>
      <w:pPr>
        <w:pStyle w:val="Style14"/>
        <w:keepNext w:val="0"/>
        <w:keepLines w:val="0"/>
        <w:widowControl w:val="0"/>
        <w:numPr>
          <w:ilvl w:val="0"/>
          <w:numId w:val="31"/>
        </w:numPr>
        <w:shd w:val="clear" w:color="auto" w:fill="auto"/>
        <w:tabs>
          <w:tab w:pos="774" w:val="left"/>
        </w:tabs>
        <w:bidi w:val="0"/>
        <w:spacing w:before="0" w:after="220" w:line="240" w:lineRule="auto"/>
        <w:ind w:left="0" w:right="0" w:firstLine="440"/>
        <w:jc w:val="left"/>
      </w:pPr>
      <w:bookmarkStart w:id="772" w:name="bookmark772"/>
      <w:bookmarkEnd w:id="772"/>
      <w:r>
        <w:rPr>
          <w:color w:val="000000"/>
          <w:spacing w:val="0"/>
          <w:w w:val="100"/>
          <w:position w:val="0"/>
        </w:rPr>
        <w:t>发出存货的计价方法</w:t>
      </w:r>
    </w:p>
    <w:p>
      <w:pPr>
        <w:pStyle w:val="Style14"/>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发出存货采用月末一次加权平均法。</w:t>
      </w:r>
    </w:p>
    <w:p>
      <w:pPr>
        <w:pStyle w:val="Style14"/>
        <w:keepNext w:val="0"/>
        <w:keepLines w:val="0"/>
        <w:widowControl w:val="0"/>
        <w:numPr>
          <w:ilvl w:val="0"/>
          <w:numId w:val="31"/>
        </w:numPr>
        <w:shd w:val="clear" w:color="auto" w:fill="auto"/>
        <w:tabs>
          <w:tab w:pos="774" w:val="left"/>
        </w:tabs>
        <w:bidi w:val="0"/>
        <w:spacing w:before="0" w:after="220" w:line="240" w:lineRule="auto"/>
        <w:ind w:left="0" w:right="0" w:firstLine="440"/>
        <w:jc w:val="left"/>
      </w:pPr>
      <w:bookmarkStart w:id="773" w:name="bookmark773"/>
      <w:bookmarkEnd w:id="773"/>
      <w:r>
        <w:rPr>
          <w:color w:val="000000"/>
          <w:spacing w:val="0"/>
          <w:w w:val="100"/>
          <w:position w:val="0"/>
        </w:rPr>
        <w:t>存货可变现净值的确定依据</w:t>
      </w:r>
    </w:p>
    <w:p>
      <w:pPr>
        <w:pStyle w:val="Style14"/>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资产负债表日，存货采用成本与可变现净值孰低计量，按照单个存货成本高于可变现净值的差额计提 存货跌价准备。直接用于出售的存货，在正常生产经营过程中以该存货的估计售价减去估计的销售费用和 相关税费后的金额确定其可变现净值；需要经过加工的存货，在正常生产经营过程中以所生产的产成品的 估计售价减去至完工时估计将要发生的成本、估计的销售费用和相关税费后的金额确定其可变现净值；资 产负债表日，同一项存货中一部分有合同价格约定、其他部分不存在合同价格的，分别确定其可变现净值， 并与其对应的成本进行比较，分别确定存货跌价准备的计提或转回的金额。</w:t>
      </w:r>
    </w:p>
    <w:p>
      <w:pPr>
        <w:pStyle w:val="Style14"/>
        <w:keepNext w:val="0"/>
        <w:keepLines w:val="0"/>
        <w:widowControl w:val="0"/>
        <w:numPr>
          <w:ilvl w:val="0"/>
          <w:numId w:val="33"/>
        </w:numPr>
        <w:shd w:val="clear" w:color="auto" w:fill="auto"/>
        <w:tabs>
          <w:tab w:pos="774" w:val="left"/>
        </w:tabs>
        <w:bidi w:val="0"/>
        <w:spacing w:before="0" w:after="0"/>
        <w:ind w:left="0" w:right="0" w:firstLine="440"/>
        <w:jc w:val="both"/>
      </w:pPr>
      <w:bookmarkStart w:id="774" w:name="bookmark774"/>
      <w:bookmarkEnd w:id="774"/>
      <w:r>
        <w:rPr>
          <w:color w:val="000000"/>
          <w:spacing w:val="0"/>
          <w:w w:val="100"/>
          <w:position w:val="0"/>
        </w:rPr>
        <w:t>存货的盘存制度</w:t>
      </w:r>
    </w:p>
    <w:p>
      <w:pPr>
        <w:pStyle w:val="Style14"/>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存货的盘存制度为永续盘存制。</w:t>
      </w:r>
    </w:p>
    <w:p>
      <w:pPr>
        <w:pStyle w:val="Style14"/>
        <w:keepNext w:val="0"/>
        <w:keepLines w:val="0"/>
        <w:widowControl w:val="0"/>
        <w:numPr>
          <w:ilvl w:val="0"/>
          <w:numId w:val="35"/>
        </w:numPr>
        <w:shd w:val="clear" w:color="auto" w:fill="auto"/>
        <w:tabs>
          <w:tab w:pos="774" w:val="left"/>
        </w:tabs>
        <w:bidi w:val="0"/>
        <w:spacing w:before="0" w:after="0"/>
        <w:ind w:left="0" w:right="0" w:firstLine="440"/>
        <w:jc w:val="both"/>
      </w:pPr>
      <w:bookmarkStart w:id="775" w:name="bookmark775"/>
      <w:bookmarkEnd w:id="775"/>
      <w:r>
        <w:rPr>
          <w:color w:val="000000"/>
          <w:spacing w:val="0"/>
          <w:w w:val="100"/>
          <w:position w:val="0"/>
        </w:rPr>
        <w:t>低值易耗品和包装物的摊销方法</w:t>
      </w:r>
    </w:p>
    <w:p>
      <w:pPr>
        <w:pStyle w:val="Style14"/>
        <w:keepNext w:val="0"/>
        <w:keepLines w:val="0"/>
        <w:widowControl w:val="0"/>
        <w:numPr>
          <w:ilvl w:val="0"/>
          <w:numId w:val="37"/>
        </w:numPr>
        <w:shd w:val="clear" w:color="auto" w:fill="auto"/>
        <w:tabs>
          <w:tab w:pos="866" w:val="left"/>
        </w:tabs>
        <w:bidi w:val="0"/>
        <w:spacing w:before="0" w:after="0"/>
        <w:ind w:left="0" w:right="0" w:firstLine="440"/>
        <w:jc w:val="both"/>
      </w:pPr>
      <w:bookmarkStart w:id="776" w:name="bookmark776"/>
      <w:bookmarkEnd w:id="776"/>
      <w:r>
        <w:rPr>
          <w:color w:val="000000"/>
          <w:spacing w:val="0"/>
          <w:w w:val="100"/>
          <w:position w:val="0"/>
        </w:rPr>
        <w:t>低值易耗品</w:t>
      </w:r>
    </w:p>
    <w:p>
      <w:pPr>
        <w:pStyle w:val="Style14"/>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按照一次转销法进行摊销。</w:t>
      </w:r>
    </w:p>
    <w:p>
      <w:pPr>
        <w:pStyle w:val="Style14"/>
        <w:keepNext w:val="0"/>
        <w:keepLines w:val="0"/>
        <w:widowControl w:val="0"/>
        <w:numPr>
          <w:ilvl w:val="0"/>
          <w:numId w:val="37"/>
        </w:numPr>
        <w:shd w:val="clear" w:color="auto" w:fill="auto"/>
        <w:tabs>
          <w:tab w:pos="866" w:val="left"/>
        </w:tabs>
        <w:bidi w:val="0"/>
        <w:spacing w:before="0" w:after="0"/>
        <w:ind w:left="0" w:right="0" w:firstLine="440"/>
        <w:jc w:val="both"/>
      </w:pPr>
      <w:bookmarkStart w:id="777" w:name="bookmark777"/>
      <w:bookmarkEnd w:id="777"/>
      <w:r>
        <w:rPr>
          <w:color w:val="000000"/>
          <w:spacing w:val="0"/>
          <w:w w:val="100"/>
          <w:position w:val="0"/>
        </w:rPr>
        <w:t>包装物</w:t>
      </w:r>
    </w:p>
    <w:p>
      <w:pPr>
        <w:pStyle w:val="Style14"/>
        <w:keepNext w:val="0"/>
        <w:keepLines w:val="0"/>
        <w:widowControl w:val="0"/>
        <w:shd w:val="clear" w:color="auto" w:fill="auto"/>
        <w:bidi w:val="0"/>
        <w:spacing w:before="0" w:after="460" w:line="467" w:lineRule="exact"/>
        <w:ind w:left="0" w:right="0" w:firstLine="440"/>
        <w:jc w:val="both"/>
      </w:pPr>
      <w:r>
        <w:rPr>
          <w:color w:val="000000"/>
          <w:spacing w:val="0"/>
          <w:w w:val="100"/>
          <w:position w:val="0"/>
        </w:rPr>
        <w:t>按照一次转销法进行摊销。</w:t>
      </w:r>
    </w:p>
    <w:p>
      <w:pPr>
        <w:pStyle w:val="Style28"/>
        <w:keepNext/>
        <w:keepLines/>
        <w:widowControl w:val="0"/>
        <w:shd w:val="clear" w:color="auto" w:fill="auto"/>
        <w:tabs>
          <w:tab w:pos="474" w:val="left"/>
        </w:tabs>
        <w:bidi w:val="0"/>
        <w:spacing w:before="0" w:after="0" w:line="480" w:lineRule="auto"/>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1</w:t>
      </w:r>
      <w:bookmarkEnd w:id="780"/>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778"/>
      <w:bookmarkEnd w:id="779"/>
      <w:bookmarkEnd w:id="781"/>
    </w:p>
    <w:p>
      <w:pPr>
        <w:pStyle w:val="Style14"/>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无。</w:t>
      </w:r>
    </w:p>
    <w:p>
      <w:pPr>
        <w:pStyle w:val="Style28"/>
        <w:keepNext/>
        <w:keepLines/>
        <w:widowControl w:val="0"/>
        <w:shd w:val="clear" w:color="auto" w:fill="auto"/>
        <w:tabs>
          <w:tab w:pos="474" w:val="left"/>
        </w:tabs>
        <w:bidi w:val="0"/>
        <w:spacing w:before="0" w:after="240" w:line="480" w:lineRule="auto"/>
        <w:ind w:left="0" w:right="0" w:firstLine="0"/>
        <w:jc w:val="left"/>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1</w:t>
      </w:r>
      <w:bookmarkEnd w:id="784"/>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782"/>
      <w:bookmarkEnd w:id="783"/>
      <w:bookmarkEnd w:id="785"/>
    </w:p>
    <w:p>
      <w:pPr>
        <w:pStyle w:val="Style14"/>
        <w:keepNext w:val="0"/>
        <w:keepLines w:val="0"/>
        <w:widowControl w:val="0"/>
        <w:numPr>
          <w:ilvl w:val="0"/>
          <w:numId w:val="39"/>
        </w:numPr>
        <w:shd w:val="clear" w:color="auto" w:fill="auto"/>
        <w:tabs>
          <w:tab w:pos="755" w:val="left"/>
        </w:tabs>
        <w:bidi w:val="0"/>
        <w:spacing w:before="0" w:after="0"/>
        <w:ind w:left="0" w:right="0" w:firstLine="440"/>
        <w:jc w:val="both"/>
      </w:pPr>
      <w:bookmarkStart w:id="786" w:name="bookmark786"/>
      <w:bookmarkEnd w:id="786"/>
      <w:r>
        <w:rPr>
          <w:color w:val="000000"/>
          <w:spacing w:val="0"/>
          <w:w w:val="100"/>
          <w:position w:val="0"/>
        </w:rPr>
        <w:t>共同控制、重要影响的判断</w:t>
      </w:r>
    </w:p>
    <w:p>
      <w:pPr>
        <w:pStyle w:val="Style14"/>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按照相关约定对某项安排存在共有的控制，并且该安排的相关活动必须经过分享控制权的参与方一致 同意后才能决策，认定为共同控制。对被投资单位的财务和经营政策有参与决策的权力，但并不能够控制 或者与其他方一起共同控制这些政策的制定，认定为重大影响。</w:t>
      </w:r>
    </w:p>
    <w:p>
      <w:pPr>
        <w:pStyle w:val="Style14"/>
        <w:keepNext w:val="0"/>
        <w:keepLines w:val="0"/>
        <w:widowControl w:val="0"/>
        <w:numPr>
          <w:ilvl w:val="0"/>
          <w:numId w:val="39"/>
        </w:numPr>
        <w:shd w:val="clear" w:color="auto" w:fill="auto"/>
        <w:tabs>
          <w:tab w:pos="774" w:val="left"/>
        </w:tabs>
        <w:bidi w:val="0"/>
        <w:spacing w:before="0" w:after="0"/>
        <w:ind w:left="0" w:right="0" w:firstLine="440"/>
        <w:jc w:val="both"/>
      </w:pPr>
      <w:bookmarkStart w:id="787" w:name="bookmark787"/>
      <w:bookmarkEnd w:id="787"/>
      <w:r>
        <w:rPr>
          <w:color w:val="000000"/>
          <w:spacing w:val="0"/>
          <w:w w:val="100"/>
          <w:position w:val="0"/>
        </w:rPr>
        <w:t>投资成本的确定</w:t>
      </w:r>
    </w:p>
    <w:p>
      <w:pPr>
        <w:pStyle w:val="Style14"/>
        <w:keepNext w:val="0"/>
        <w:keepLines w:val="0"/>
        <w:widowControl w:val="0"/>
        <w:numPr>
          <w:ilvl w:val="0"/>
          <w:numId w:val="41"/>
        </w:numPr>
        <w:shd w:val="clear" w:color="auto" w:fill="auto"/>
        <w:bidi w:val="0"/>
        <w:spacing w:before="0" w:after="0" w:line="469" w:lineRule="exact"/>
        <w:ind w:left="0" w:right="0" w:firstLine="440"/>
        <w:jc w:val="both"/>
      </w:pPr>
      <w:bookmarkStart w:id="788" w:name="bookmark788"/>
      <w:bookmarkEnd w:id="788"/>
      <w:r>
        <w:rPr>
          <w:color w:val="000000"/>
          <w:spacing w:val="0"/>
          <w:w w:val="100"/>
          <w:position w:val="0"/>
        </w:rPr>
        <w:t>同一控制下的企业合并形成的，合并方以支付现金、转让非现金资产、承担债务或发行权益性证 券作为合并对价的，在合并日按照取得被合并方所有者权益在最终控制方合并财务报表中的账面价值的份 额作为其初始投资成本。长期股权投资初始投资成本与支付的合并对价的账面价值或发行股份的面值总额 之间的差额调整资本公积；资本公积不足冲减的，调整留存收益。</w:t>
      </w:r>
    </w:p>
    <w:p>
      <w:pPr>
        <w:pStyle w:val="Style14"/>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公司通过多次交易分步实现同一控制下企业合并形成的长期股权投资，判断是否属于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 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的，把各项交易作为一项取得控制权的交易进行会计处理。不属于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 xml:space="preserve">的，在 合并日，根据合并后应享有被合并方净资产在最终控制方合并财务报表中的账面价值的份额确定初始投资 </w:t>
      </w:r>
      <w:r>
        <w:rPr>
          <w:color w:val="000000"/>
          <w:spacing w:val="0"/>
          <w:w w:val="100"/>
          <w:position w:val="0"/>
        </w:rPr>
        <w:t>成本。合并日长期股权投资的初始投资成本，与达到合并前的长期股权投资账面价值加上合并日进一步取 得股份新支付对价的账面价值之和的差额，调整资本公积；资本公积不足冲减的，调整留存收益。</w:t>
      </w:r>
    </w:p>
    <w:p>
      <w:pPr>
        <w:pStyle w:val="Style14"/>
        <w:keepNext w:val="0"/>
        <w:keepLines w:val="0"/>
        <w:widowControl w:val="0"/>
        <w:numPr>
          <w:ilvl w:val="0"/>
          <w:numId w:val="41"/>
        </w:numPr>
        <w:shd w:val="clear" w:color="auto" w:fill="auto"/>
        <w:tabs>
          <w:tab w:pos="858" w:val="left"/>
        </w:tabs>
        <w:bidi w:val="0"/>
        <w:spacing w:before="0" w:after="0"/>
        <w:ind w:left="0" w:right="0" w:firstLine="440"/>
        <w:jc w:val="both"/>
      </w:pPr>
      <w:bookmarkStart w:id="789" w:name="bookmark789"/>
      <w:bookmarkEnd w:id="789"/>
      <w:r>
        <w:rPr>
          <w:color w:val="000000"/>
          <w:spacing w:val="0"/>
          <w:w w:val="100"/>
          <w:position w:val="0"/>
        </w:rPr>
        <w:t>非同一控制下的企业合并形成的，在购买日按照支付的合并对价的公允价值作为其初始投资成本。</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公司通过多次交易分步实现非同一控制下企业合并形成的长期股权投资，区分个别财务报表和合并财 务报表进行相关会计处理：</w:t>
      </w:r>
    </w:p>
    <w:p>
      <w:pPr>
        <w:pStyle w:val="Style14"/>
        <w:keepNext w:val="0"/>
        <w:keepLines w:val="0"/>
        <w:widowControl w:val="0"/>
        <w:numPr>
          <w:ilvl w:val="0"/>
          <w:numId w:val="43"/>
        </w:numPr>
        <w:shd w:val="clear" w:color="auto" w:fill="auto"/>
        <w:tabs>
          <w:tab w:pos="769" w:val="left"/>
        </w:tabs>
        <w:bidi w:val="0"/>
        <w:spacing w:before="0" w:after="0" w:line="468" w:lineRule="exact"/>
        <w:ind w:left="0" w:right="0" w:firstLine="440"/>
        <w:jc w:val="both"/>
      </w:pPr>
      <w:bookmarkStart w:id="790" w:name="bookmark790"/>
      <w:bookmarkEnd w:id="790"/>
      <w:r>
        <w:rPr>
          <w:color w:val="000000"/>
          <w:spacing w:val="0"/>
          <w:w w:val="100"/>
          <w:position w:val="0"/>
        </w:rPr>
        <w:t>在个别财务报表中，按照原持有的股权投资的账面价值加上新增投资成本之和，作为改按成本法核 算的初始投资成本。</w:t>
      </w:r>
    </w:p>
    <w:p>
      <w:pPr>
        <w:pStyle w:val="Style14"/>
        <w:keepNext w:val="0"/>
        <w:keepLines w:val="0"/>
        <w:widowControl w:val="0"/>
        <w:numPr>
          <w:ilvl w:val="0"/>
          <w:numId w:val="43"/>
        </w:numPr>
        <w:shd w:val="clear" w:color="auto" w:fill="auto"/>
        <w:tabs>
          <w:tab w:pos="773" w:val="left"/>
        </w:tabs>
        <w:bidi w:val="0"/>
        <w:spacing w:before="0" w:after="0" w:line="468" w:lineRule="exact"/>
        <w:ind w:left="0" w:right="0" w:firstLine="440"/>
        <w:jc w:val="both"/>
      </w:pPr>
      <w:bookmarkStart w:id="791" w:name="bookmark791"/>
      <w:bookmarkEnd w:id="791"/>
      <w:r>
        <w:rPr>
          <w:color w:val="000000"/>
          <w:spacing w:val="0"/>
          <w:w w:val="100"/>
          <w:position w:val="0"/>
        </w:rPr>
        <w:t>在合并财务报表中，判断是否属于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的，把各项交易作为一项取得 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的，对于购买日之前持有的被购买方的股权，按照该股 权在购买日的公允价值进行重新计量，公允价值与其账面价值的差额计入当期投资收益；购买日之前持有 的被购买方的股权涉及权益法核算下的其他综合收益等的，与其相关的其他综合收益等转为购买日所属当 期收益。但由于被投资方重新计量设定受益计划净负债或净资产变动而产生的其他综合收益除外。</w:t>
      </w:r>
    </w:p>
    <w:p>
      <w:pPr>
        <w:pStyle w:val="Style14"/>
        <w:keepNext w:val="0"/>
        <w:keepLines w:val="0"/>
        <w:widowControl w:val="0"/>
        <w:numPr>
          <w:ilvl w:val="0"/>
          <w:numId w:val="41"/>
        </w:numPr>
        <w:shd w:val="clear" w:color="auto" w:fill="auto"/>
        <w:tabs>
          <w:tab w:pos="841" w:val="left"/>
        </w:tabs>
        <w:bidi w:val="0"/>
        <w:spacing w:before="0" w:after="240" w:line="468" w:lineRule="exact"/>
        <w:ind w:left="0" w:right="0" w:firstLine="440"/>
        <w:jc w:val="both"/>
      </w:pPr>
      <w:bookmarkStart w:id="792" w:name="bookmark792"/>
      <w:bookmarkEnd w:id="792"/>
      <w:r>
        <w:rPr>
          <w:color w:val="000000"/>
          <w:spacing w:val="0"/>
          <w:w w:val="100"/>
          <w:position w:val="0"/>
        </w:rPr>
        <w:t>除企业合并形成以外的：以支付现金取得的，按照实际支付的购买价款作为其初始投资成本；以 发行权益性证券取得的，按照发行权益性证券的公允价值作为其初始投资成本；以债务重组方式取得的， 按《企业会计准则第</w:t>
      </w:r>
      <w:r>
        <w:rPr>
          <w:rFonts w:ascii="Times New Roman" w:eastAsia="Times New Roman" w:hAnsi="Times New Roman" w:cs="Times New Roman"/>
          <w:color w:val="000000"/>
          <w:spacing w:val="0"/>
          <w:w w:val="100"/>
          <w:position w:val="0"/>
        </w:rPr>
        <w:t>12</w:t>
      </w:r>
      <w:r>
        <w:rPr>
          <w:color w:val="000000"/>
          <w:spacing w:val="0"/>
          <w:w w:val="100"/>
          <w:position w:val="0"/>
        </w:rPr>
        <w:t>号——债务重组》确定其初始投资成本；以非货币性资产交换取得的，按《企业会 计准则第</w:t>
      </w:r>
      <w:r>
        <w:rPr>
          <w:rFonts w:ascii="Times New Roman" w:eastAsia="Times New Roman" w:hAnsi="Times New Roman" w:cs="Times New Roman"/>
          <w:color w:val="000000"/>
          <w:spacing w:val="0"/>
          <w:w w:val="100"/>
          <w:position w:val="0"/>
        </w:rPr>
        <w:t>7</w:t>
      </w:r>
      <w:r>
        <w:rPr>
          <w:color w:val="000000"/>
          <w:spacing w:val="0"/>
          <w:w w:val="100"/>
          <w:position w:val="0"/>
        </w:rPr>
        <w:t>号——非货币性资产交换》确定其初始投资成本。</w:t>
      </w:r>
    </w:p>
    <w:p>
      <w:pPr>
        <w:pStyle w:val="Style14"/>
        <w:keepNext w:val="0"/>
        <w:keepLines w:val="0"/>
        <w:widowControl w:val="0"/>
        <w:numPr>
          <w:ilvl w:val="0"/>
          <w:numId w:val="39"/>
        </w:numPr>
        <w:shd w:val="clear" w:color="auto" w:fill="auto"/>
        <w:tabs>
          <w:tab w:pos="767" w:val="left"/>
        </w:tabs>
        <w:bidi w:val="0"/>
        <w:spacing w:before="0" w:after="0"/>
        <w:ind w:left="0" w:right="0" w:firstLine="440"/>
        <w:jc w:val="both"/>
      </w:pPr>
      <w:bookmarkStart w:id="793" w:name="bookmark793"/>
      <w:bookmarkEnd w:id="793"/>
      <w:r>
        <w:rPr>
          <w:color w:val="000000"/>
          <w:spacing w:val="0"/>
          <w:w w:val="100"/>
          <w:position w:val="0"/>
        </w:rPr>
        <w:t>后续计量及损益确认方法</w:t>
      </w:r>
    </w:p>
    <w:p>
      <w:pPr>
        <w:pStyle w:val="Style14"/>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对被投资单位实施控制的长期股权投资采用成本法核算；对联营企业和合营企业的长期股权投资，采 用权益法核算。</w:t>
      </w:r>
    </w:p>
    <w:p>
      <w:pPr>
        <w:pStyle w:val="Style14"/>
        <w:keepNext w:val="0"/>
        <w:keepLines w:val="0"/>
        <w:widowControl w:val="0"/>
        <w:numPr>
          <w:ilvl w:val="0"/>
          <w:numId w:val="39"/>
        </w:numPr>
        <w:shd w:val="clear" w:color="auto" w:fill="auto"/>
        <w:tabs>
          <w:tab w:pos="767" w:val="left"/>
        </w:tabs>
        <w:bidi w:val="0"/>
        <w:spacing w:before="0" w:after="0"/>
        <w:ind w:left="0" w:right="0" w:firstLine="440"/>
        <w:jc w:val="both"/>
      </w:pPr>
      <w:bookmarkStart w:id="794" w:name="bookmark794"/>
      <w:bookmarkEnd w:id="794"/>
      <w:r>
        <w:rPr>
          <w:color w:val="000000"/>
          <w:spacing w:val="0"/>
          <w:w w:val="100"/>
          <w:position w:val="0"/>
        </w:rPr>
        <w:t>通过多次交易分步处置对子公司投资至丧失控制权的处理方法</w:t>
      </w:r>
    </w:p>
    <w:p>
      <w:pPr>
        <w:pStyle w:val="Style14"/>
        <w:keepNext w:val="0"/>
        <w:keepLines w:val="0"/>
        <w:widowControl w:val="0"/>
        <w:numPr>
          <w:ilvl w:val="0"/>
          <w:numId w:val="45"/>
        </w:numPr>
        <w:shd w:val="clear" w:color="auto" w:fill="auto"/>
        <w:tabs>
          <w:tab w:pos="858" w:val="left"/>
        </w:tabs>
        <w:bidi w:val="0"/>
        <w:spacing w:before="0" w:after="0"/>
        <w:ind w:left="0" w:right="0" w:firstLine="440"/>
        <w:jc w:val="both"/>
      </w:pPr>
      <w:bookmarkStart w:id="795" w:name="bookmark795"/>
      <w:bookmarkEnd w:id="795"/>
      <w:r>
        <w:rPr>
          <w:color w:val="000000"/>
          <w:spacing w:val="0"/>
          <w:w w:val="100"/>
          <w:position w:val="0"/>
        </w:rPr>
        <w:t>个别财务报表</w:t>
      </w:r>
    </w:p>
    <w:p>
      <w:pPr>
        <w:pStyle w:val="Style14"/>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对处置的股权，其账面价值与实际取得价款之间的差额，计入当期损益。对于剩余股权，对被投资单 位仍具有重大影响或者与其他方一起实施共同控制的，转为权益法核算；不能再对被投资单位实施控制、 共同控制或重大影响的，确认为金融资产，按照《企业会计准则第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号——金融工具确认和计量》的相关 规定进行核算。</w:t>
      </w:r>
    </w:p>
    <w:p>
      <w:pPr>
        <w:pStyle w:val="Style14"/>
        <w:keepNext w:val="0"/>
        <w:keepLines w:val="0"/>
        <w:widowControl w:val="0"/>
        <w:numPr>
          <w:ilvl w:val="0"/>
          <w:numId w:val="45"/>
        </w:numPr>
        <w:shd w:val="clear" w:color="auto" w:fill="auto"/>
        <w:tabs>
          <w:tab w:pos="858" w:val="left"/>
        </w:tabs>
        <w:bidi w:val="0"/>
        <w:spacing w:before="0" w:after="0"/>
        <w:ind w:left="0" w:right="0" w:firstLine="440"/>
        <w:jc w:val="both"/>
      </w:pPr>
      <w:bookmarkStart w:id="796" w:name="bookmark796"/>
      <w:bookmarkEnd w:id="796"/>
      <w:r>
        <w:rPr>
          <w:color w:val="000000"/>
          <w:spacing w:val="0"/>
          <w:w w:val="100"/>
          <w:position w:val="0"/>
        </w:rPr>
        <w:t>合并财务报表</w:t>
      </w:r>
    </w:p>
    <w:p>
      <w:pPr>
        <w:pStyle w:val="Style14"/>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通过多次交易分步处置对子公司投资至丧失控制权，且不属于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在丧失控制权之前，处置价款与处置长期股权投资相对应享有子公司自购买日或合并日开始持续计算 的净资产份额之间的差额，调整资本公积(资本溢价)，资本溢价不足冲减的，冲减留存收益。</w:t>
      </w:r>
    </w:p>
    <w:p>
      <w:pPr>
        <w:pStyle w:val="Style14"/>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 xml:space="preserve">丧失对原子公司控制权时，对于剩余股权，按照其在丧失控制权日的公允价值进行重新计量。处置股 </w:t>
      </w:r>
      <w:r>
        <w:rPr>
          <w:color w:val="000000"/>
          <w:spacing w:val="0"/>
          <w:w w:val="100"/>
          <w:position w:val="0"/>
        </w:rPr>
        <w:t>权取得的对价与剩余股权公允价值之和，减去按原持股比例计算应享有原有子公司自购买日或合并日开始 持续计算的净资产的份额之间的差额，计入丧失控制权当期的投资收益，同时冲减商誉。与原有子公司股 权投资相关的其他综合收益等，应当在丧失控制权时转为当期投资收益。</w:t>
      </w:r>
    </w:p>
    <w:p>
      <w:pPr>
        <w:pStyle w:val="Style14"/>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通过多次交易分步处置对子公司投资至丧失控制权，且属于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w:t>
      </w:r>
    </w:p>
    <w:p>
      <w:pPr>
        <w:pStyle w:val="Style14"/>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将各项交易作为一项处置子公司并丧失控制权的交易进行会计处理。但是，在丧失控制权之前每一次 处置价款与处置投资对应的享有该子公司净资产份额的差额，在合并财务报表中确认为其他综合收益，在 丧失控制权时一并转入丧失控制权当期的损益。</w:t>
      </w:r>
    </w:p>
    <w:p>
      <w:pPr>
        <w:pStyle w:val="Style28"/>
        <w:keepNext/>
        <w:keepLines/>
        <w:widowControl w:val="0"/>
        <w:shd w:val="clear" w:color="auto" w:fill="auto"/>
        <w:tabs>
          <w:tab w:pos="474" w:val="left"/>
        </w:tabs>
        <w:bidi w:val="0"/>
        <w:spacing w:before="0" w:after="0" w:line="492" w:lineRule="auto"/>
        <w:ind w:left="0" w:right="0" w:firstLine="0"/>
        <w:jc w:val="both"/>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1</w:t>
      </w:r>
      <w:bookmarkEnd w:id="799"/>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797"/>
      <w:bookmarkEnd w:id="798"/>
      <w:bookmarkEnd w:id="800"/>
    </w:p>
    <w:p>
      <w:pPr>
        <w:pStyle w:val="Style14"/>
        <w:keepNext w:val="0"/>
        <w:keepLines w:val="0"/>
        <w:widowControl w:val="0"/>
        <w:shd w:val="clear" w:color="auto" w:fill="auto"/>
        <w:bidi w:val="0"/>
        <w:spacing w:before="0" w:after="0" w:line="472" w:lineRule="exact"/>
        <w:ind w:left="0" w:right="0" w:firstLine="0"/>
        <w:jc w:val="both"/>
      </w:pPr>
      <w:r>
        <w:rPr>
          <w:color w:val="000000"/>
          <w:spacing w:val="0"/>
          <w:w w:val="100"/>
          <w:position w:val="0"/>
        </w:rPr>
        <w:t>投资性房地产计量模式</w:t>
      </w:r>
    </w:p>
    <w:p>
      <w:pPr>
        <w:pStyle w:val="Style1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成本法计量</w:t>
      </w:r>
    </w:p>
    <w:p>
      <w:pPr>
        <w:pStyle w:val="Style14"/>
        <w:keepNext w:val="0"/>
        <w:keepLines w:val="0"/>
        <w:widowControl w:val="0"/>
        <w:shd w:val="clear" w:color="auto" w:fill="auto"/>
        <w:bidi w:val="0"/>
        <w:spacing w:before="0" w:after="220" w:line="475" w:lineRule="exact"/>
        <w:ind w:left="0" w:right="0" w:firstLine="0"/>
        <w:jc w:val="both"/>
      </w:pPr>
      <w:r>
        <w:rPr>
          <w:color w:val="000000"/>
          <w:spacing w:val="0"/>
          <w:w w:val="100"/>
          <w:position w:val="0"/>
        </w:rPr>
        <w:t>折旧或摊销方法</w:t>
      </w:r>
    </w:p>
    <w:p>
      <w:pPr>
        <w:pStyle w:val="Style14"/>
        <w:keepNext w:val="0"/>
        <w:keepLines w:val="0"/>
        <w:widowControl w:val="0"/>
        <w:numPr>
          <w:ilvl w:val="0"/>
          <w:numId w:val="47"/>
        </w:numPr>
        <w:shd w:val="clear" w:color="auto" w:fill="auto"/>
        <w:tabs>
          <w:tab w:pos="755" w:val="left"/>
        </w:tabs>
        <w:bidi w:val="0"/>
        <w:spacing w:before="0" w:after="0" w:line="497" w:lineRule="auto"/>
        <w:ind w:left="0" w:right="0" w:firstLine="440"/>
        <w:jc w:val="both"/>
      </w:pPr>
      <w:bookmarkStart w:id="801" w:name="bookmark801"/>
      <w:bookmarkEnd w:id="801"/>
      <w:r>
        <w:rPr>
          <w:color w:val="000000"/>
          <w:spacing w:val="0"/>
          <w:w w:val="100"/>
          <w:position w:val="0"/>
        </w:rPr>
        <w:t>投资性房地产包括已出租的土地使用权、持有并准备增值后转让的土地使用权和已出租的建筑物。</w:t>
      </w:r>
    </w:p>
    <w:p>
      <w:pPr>
        <w:pStyle w:val="Style14"/>
        <w:keepNext w:val="0"/>
        <w:keepLines w:val="0"/>
        <w:widowControl w:val="0"/>
        <w:numPr>
          <w:ilvl w:val="0"/>
          <w:numId w:val="47"/>
        </w:numPr>
        <w:shd w:val="clear" w:color="auto" w:fill="auto"/>
        <w:tabs>
          <w:tab w:pos="752" w:val="left"/>
        </w:tabs>
        <w:bidi w:val="0"/>
        <w:spacing w:before="0" w:after="440" w:line="475" w:lineRule="exact"/>
        <w:ind w:left="0" w:right="0" w:firstLine="440"/>
        <w:jc w:val="both"/>
      </w:pPr>
      <w:bookmarkStart w:id="802" w:name="bookmark802"/>
      <w:bookmarkEnd w:id="802"/>
      <w:r>
        <w:rPr>
          <w:color w:val="000000"/>
          <w:spacing w:val="0"/>
          <w:w w:val="100"/>
          <w:position w:val="0"/>
        </w:rPr>
        <w:t>投资性房地产按照成本进行初始计量，采用成本模式进行后续计量，并采用与固定资产和无形资产 相同的方法计提折旧或进行摊销。</w:t>
      </w:r>
    </w:p>
    <w:p>
      <w:pPr>
        <w:pStyle w:val="Style28"/>
        <w:keepNext/>
        <w:keepLines/>
        <w:widowControl w:val="0"/>
        <w:shd w:val="clear" w:color="auto" w:fill="auto"/>
        <w:tabs>
          <w:tab w:pos="474" w:val="left"/>
        </w:tabs>
        <w:bidi w:val="0"/>
        <w:spacing w:before="0" w:after="0" w:line="492" w:lineRule="auto"/>
        <w:ind w:left="0" w:right="0" w:firstLine="0"/>
        <w:jc w:val="both"/>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1</w:t>
      </w:r>
      <w:bookmarkEnd w:id="805"/>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803"/>
      <w:bookmarkEnd w:id="804"/>
      <w:bookmarkEnd w:id="806"/>
    </w:p>
    <w:p>
      <w:pPr>
        <w:pStyle w:val="Style73"/>
        <w:keepNext/>
        <w:keepLines/>
        <w:widowControl w:val="0"/>
        <w:shd w:val="clear" w:color="auto" w:fill="auto"/>
        <w:bidi w:val="0"/>
        <w:spacing w:before="0" w:after="220" w:line="472" w:lineRule="exact"/>
        <w:ind w:left="0" w:right="0" w:firstLine="0"/>
        <w:jc w:val="both"/>
      </w:pPr>
      <w:bookmarkStart w:id="807" w:name="bookmark807"/>
      <w:bookmarkStart w:id="808" w:name="bookmark808"/>
      <w:bookmarkStart w:id="809" w:name="bookmark809"/>
      <w:bookmarkStart w:id="810" w:name="bookmark810"/>
      <w:r>
        <w:rPr>
          <w:color w:val="000000"/>
          <w:spacing w:val="0"/>
          <w:w w:val="100"/>
          <w:position w:val="0"/>
        </w:rPr>
        <w:t>（</w:t>
      </w:r>
      <w:bookmarkEnd w:id="809"/>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07"/>
      <w:bookmarkEnd w:id="808"/>
      <w:bookmarkEnd w:id="810"/>
    </w:p>
    <w:p>
      <w:pPr>
        <w:pStyle w:val="Style14"/>
        <w:keepNext w:val="0"/>
        <w:keepLines w:val="0"/>
        <w:widowControl w:val="0"/>
        <w:shd w:val="clear" w:color="auto" w:fill="auto"/>
        <w:bidi w:val="0"/>
        <w:spacing w:before="0" w:after="440" w:line="475" w:lineRule="exact"/>
        <w:ind w:left="0" w:right="0" w:firstLine="440"/>
        <w:jc w:val="both"/>
      </w:pPr>
      <w:bookmarkStart w:id="811" w:name="bookmark811"/>
      <w:r>
        <w:rPr>
          <w:color w:val="000000"/>
          <w:spacing w:val="0"/>
          <w:w w:val="100"/>
          <w:position w:val="0"/>
        </w:rPr>
        <w:t>固</w:t>
      </w:r>
      <w:bookmarkEnd w:id="811"/>
      <w:r>
        <w:rPr>
          <w:color w:val="000000"/>
          <w:spacing w:val="0"/>
          <w:w w:val="100"/>
          <w:position w:val="0"/>
        </w:rPr>
        <w:t>定资产是指为生产商品、提供劳务、出租或经营管理而持有的，使用年限超过一个会计年度的有形 资产。固定资产在同时满足经济利益很可能流入、成本能够可靠计量时予以确认。</w:t>
      </w:r>
    </w:p>
    <w:p>
      <w:pPr>
        <w:pStyle w:val="Style76"/>
        <w:keepNext w:val="0"/>
        <w:keepLines w:val="0"/>
        <w:widowControl w:val="0"/>
        <w:shd w:val="clear" w:color="auto" w:fill="auto"/>
        <w:bidi w:val="0"/>
        <w:spacing w:before="0" w:after="0" w:line="240" w:lineRule="auto"/>
        <w:ind w:left="96" w:right="0" w:firstLine="0"/>
        <w:jc w:val="left"/>
        <w:rPr>
          <w:sz w:val="20"/>
          <w:szCs w:val="20"/>
        </w:rPr>
      </w:pPr>
      <w:bookmarkStart w:id="812" w:name="bookmark812"/>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812"/>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办公设备及其他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w:t>
            </w:r>
          </w:p>
        </w:tc>
      </w:tr>
    </w:tbl>
    <w:p>
      <w:pPr>
        <w:pStyle w:val="Style73"/>
        <w:keepNext/>
        <w:keepLines/>
        <w:widowControl w:val="0"/>
        <w:shd w:val="clear" w:color="auto" w:fill="auto"/>
        <w:bidi w:val="0"/>
        <w:spacing w:before="0" w:after="220" w:line="470" w:lineRule="exact"/>
        <w:ind w:left="0" w:right="0" w:firstLine="0"/>
        <w:jc w:val="left"/>
      </w:pPr>
      <w:bookmarkStart w:id="813" w:name="bookmark813"/>
      <w:bookmarkStart w:id="814" w:name="bookmark814"/>
      <w:bookmarkStart w:id="815" w:name="bookmark815"/>
      <w:bookmarkStart w:id="816" w:name="bookmark816"/>
      <w:r>
        <w:rPr>
          <w:color w:val="000000"/>
          <w:spacing w:val="0"/>
          <w:w w:val="100"/>
          <w:position w:val="0"/>
        </w:rPr>
        <w:t>（</w:t>
      </w:r>
      <w:bookmarkEnd w:id="815"/>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13"/>
      <w:bookmarkEnd w:id="814"/>
      <w:bookmarkEnd w:id="816"/>
    </w:p>
    <w:p>
      <w:pPr>
        <w:pStyle w:val="Style14"/>
        <w:keepNext w:val="0"/>
        <w:keepLines w:val="0"/>
        <w:widowControl w:val="0"/>
        <w:shd w:val="clear" w:color="auto" w:fill="auto"/>
        <w:tabs>
          <w:tab w:pos="8288" w:val="left"/>
        </w:tabs>
        <w:bidi w:val="0"/>
        <w:spacing w:before="0" w:after="0" w:line="470" w:lineRule="exact"/>
        <w:ind w:left="0" w:right="0" w:firstLine="440"/>
        <w:jc w:val="both"/>
      </w:pPr>
      <w:r>
        <w:rPr>
          <w:color w:val="000000"/>
          <w:spacing w:val="0"/>
          <w:w w:val="100"/>
          <w:position w:val="0"/>
        </w:rPr>
        <w:t>符合下列一项或数项标准的，认定为融资租赁：</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在租赁期届满时，租赁资产的所有权转移给承租 人；</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承租人有购买租赁资产的选择权，所订立的购买价款预计将远低于行使选择权时租赁资产的公允 价值，因而在租赁开始日就可以合理确定承租人将会行使这种选择权；</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即使资产的所有权不转移，但 租赁期占租赁资产使用寿命的大部分</w:t>
      </w:r>
      <w:r>
        <w:rPr>
          <w:rFonts w:ascii="Times New Roman" w:eastAsia="Times New Roman" w:hAnsi="Times New Roman" w:cs="Times New Roman"/>
          <w:color w:val="000000"/>
          <w:spacing w:val="0"/>
          <w:w w:val="100"/>
          <w:position w:val="0"/>
        </w:rPr>
        <w:t>［</w:t>
      </w:r>
      <w:r>
        <w:rPr>
          <w:color w:val="000000"/>
          <w:spacing w:val="0"/>
          <w:w w:val="100"/>
          <w:position w:val="0"/>
        </w:rPr>
        <w:t>通常占租赁资产使用寿命的</w:t>
      </w:r>
      <w:r>
        <w:rPr>
          <w:rFonts w:ascii="Times New Roman" w:eastAsia="Times New Roman" w:hAnsi="Times New Roman" w:cs="Times New Roman"/>
          <w:color w:val="000000"/>
          <w:spacing w:val="0"/>
          <w:w w:val="100"/>
          <w:position w:val="0"/>
        </w:rPr>
        <w:t>75%</w:t>
      </w:r>
      <w:r>
        <w:rPr>
          <w:color w:val="000000"/>
          <w:spacing w:val="0"/>
          <w:w w:val="100"/>
          <w:position w:val="0"/>
        </w:rPr>
        <w:t>以上（含</w:t>
      </w:r>
      <w:r>
        <w:rPr>
          <w:rFonts w:ascii="Times New Roman" w:eastAsia="Times New Roman" w:hAnsi="Times New Roman" w:cs="Times New Roman"/>
          <w:color w:val="000000"/>
          <w:spacing w:val="0"/>
          <w:w w:val="100"/>
          <w:position w:val="0"/>
        </w:rPr>
        <w:t>75%</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w:t>
        <w:tab/>
      </w:r>
      <w:r>
        <w:rPr>
          <w:rFonts w:ascii="Times New Roman" w:eastAsia="Times New Roman" w:hAnsi="Times New Roman" w:cs="Times New Roman"/>
          <w:color w:val="000000"/>
          <w:spacing w:val="0"/>
          <w:w w:val="100"/>
          <w:position w:val="0"/>
        </w:rPr>
        <w:t>（4）</w:t>
      </w:r>
      <w:r>
        <w:rPr>
          <w:color w:val="000000"/>
          <w:spacing w:val="0"/>
          <w:w w:val="100"/>
          <w:position w:val="0"/>
        </w:rPr>
        <w:t>承租人在租</w:t>
      </w:r>
    </w:p>
    <w:p>
      <w:pPr>
        <w:pStyle w:val="Style14"/>
        <w:keepNext w:val="0"/>
        <w:keepLines w:val="0"/>
        <w:widowControl w:val="0"/>
        <w:shd w:val="clear" w:color="auto" w:fill="auto"/>
        <w:bidi w:val="0"/>
        <w:spacing w:before="0" w:after="0" w:line="470" w:lineRule="exact"/>
        <w:ind w:left="0" w:right="0" w:firstLine="0"/>
        <w:jc w:val="both"/>
      </w:pPr>
      <w:r>
        <w:rPr>
          <w:color w:val="000000"/>
          <w:spacing w:val="0"/>
          <w:w w:val="100"/>
          <w:position w:val="0"/>
          <w:shd w:val="clear" w:color="auto" w:fill="FFFFFF"/>
        </w:rPr>
        <w:t>赁开始日的最低租赁付款额现值，几乎相当于租赁开始日租赁资产公允价值</w:t>
      </w:r>
      <w:r>
        <w:rPr>
          <w:rFonts w:ascii="Times New Roman" w:eastAsia="Times New Roman" w:hAnsi="Times New Roman" w:cs="Times New Roman"/>
          <w:color w:val="000000"/>
          <w:spacing w:val="0"/>
          <w:w w:val="100"/>
          <w:position w:val="0"/>
          <w:shd w:val="clear" w:color="auto" w:fill="FFFFFF"/>
        </w:rPr>
        <w:t>［</w:t>
      </w:r>
      <w:r>
        <w:rPr>
          <w:rFonts w:ascii="Times New Roman" w:eastAsia="Times New Roman" w:hAnsi="Times New Roman" w:cs="Times New Roman"/>
          <w:color w:val="000000"/>
          <w:spacing w:val="0"/>
          <w:w w:val="100"/>
          <w:position w:val="0"/>
          <w:shd w:val="clear" w:color="auto" w:fill="FFFFFF"/>
        </w:rPr>
        <w:t>90%</w:t>
      </w:r>
      <w:r>
        <w:rPr>
          <w:color w:val="000000"/>
          <w:spacing w:val="0"/>
          <w:w w:val="100"/>
          <w:position w:val="0"/>
          <w:shd w:val="clear" w:color="auto" w:fill="FFFFFF"/>
        </w:rPr>
        <w:t>以上（含</w:t>
      </w:r>
      <w:r>
        <w:rPr>
          <w:rFonts w:ascii="Times New Roman" w:eastAsia="Times New Roman" w:hAnsi="Times New Roman" w:cs="Times New Roman"/>
          <w:color w:val="000000"/>
          <w:spacing w:val="0"/>
          <w:w w:val="100"/>
          <w:position w:val="0"/>
          <w:shd w:val="clear" w:color="auto" w:fill="FFFFFF"/>
        </w:rPr>
        <w:t>90%</w:t>
      </w:r>
      <w:r>
        <w:rPr>
          <w:color w:val="000000"/>
          <w:spacing w:val="0"/>
          <w:w w:val="100"/>
          <w:position w:val="0"/>
          <w:shd w:val="clear" w:color="auto" w:fill="FFFFFF"/>
        </w:rPr>
        <w:t>）</w:t>
      </w:r>
      <w:r>
        <w:rPr>
          <w:rFonts w:ascii="Times New Roman" w:eastAsia="Times New Roman" w:hAnsi="Times New Roman" w:cs="Times New Roman"/>
          <w:color w:val="000000"/>
          <w:spacing w:val="0"/>
          <w:w w:val="100"/>
          <w:position w:val="0"/>
          <w:shd w:val="clear" w:color="auto" w:fill="FFFFFF"/>
        </w:rPr>
        <w:t>］</w:t>
      </w:r>
      <w:r>
        <w:rPr>
          <w:color w:val="000000"/>
          <w:spacing w:val="0"/>
          <w:w w:val="100"/>
          <w:position w:val="0"/>
          <w:shd w:val="clear" w:color="auto" w:fill="FFFFFF"/>
        </w:rPr>
        <w:t>；</w:t>
      </w:r>
      <w:r>
        <w:rPr>
          <w:color w:val="000000"/>
          <w:spacing w:val="0"/>
          <w:w w:val="100"/>
          <w:position w:val="0"/>
          <w:shd w:val="clear" w:color="auto" w:fill="FFFFFF"/>
        </w:rPr>
        <w:t>出租 人在租赁开始日的最低租赁收款额现值，几乎相当于租赁开始日租赁资产公允价值</w:t>
      </w:r>
      <w:r>
        <w:rPr>
          <w:rFonts w:ascii="Times New Roman" w:eastAsia="Times New Roman" w:hAnsi="Times New Roman" w:cs="Times New Roman"/>
          <w:color w:val="000000"/>
          <w:spacing w:val="0"/>
          <w:w w:val="100"/>
          <w:position w:val="0"/>
          <w:shd w:val="clear" w:color="auto" w:fill="FFFFFF"/>
        </w:rPr>
        <w:t>［</w:t>
      </w:r>
      <w:r>
        <w:rPr>
          <w:rFonts w:ascii="Times New Roman" w:eastAsia="Times New Roman" w:hAnsi="Times New Roman" w:cs="Times New Roman"/>
          <w:color w:val="000000"/>
          <w:spacing w:val="0"/>
          <w:w w:val="100"/>
          <w:position w:val="0"/>
          <w:shd w:val="clear" w:color="auto" w:fill="FFFFFF"/>
        </w:rPr>
        <w:t>90%</w:t>
      </w:r>
      <w:r>
        <w:rPr>
          <w:color w:val="000000"/>
          <w:spacing w:val="0"/>
          <w:w w:val="100"/>
          <w:position w:val="0"/>
          <w:shd w:val="clear" w:color="auto" w:fill="FFFFFF"/>
        </w:rPr>
        <w:t>以上（含</w:t>
      </w:r>
      <w:r>
        <w:rPr>
          <w:rFonts w:ascii="Times New Roman" w:eastAsia="Times New Roman" w:hAnsi="Times New Roman" w:cs="Times New Roman"/>
          <w:color w:val="000000"/>
          <w:spacing w:val="0"/>
          <w:w w:val="100"/>
          <w:position w:val="0"/>
          <w:shd w:val="clear" w:color="auto" w:fill="FFFFFF"/>
        </w:rPr>
        <w:t>90%</w:t>
      </w:r>
      <w:r>
        <w:rPr>
          <w:color w:val="000000"/>
          <w:spacing w:val="0"/>
          <w:w w:val="100"/>
          <w:position w:val="0"/>
          <w:shd w:val="clear" w:color="auto" w:fill="FFFFFF"/>
        </w:rPr>
        <w:t>）</w:t>
      </w:r>
      <w:r>
        <w:rPr>
          <w:rFonts w:ascii="Times New Roman" w:eastAsia="Times New Roman" w:hAnsi="Times New Roman" w:cs="Times New Roman"/>
          <w:color w:val="000000"/>
          <w:spacing w:val="0"/>
          <w:w w:val="100"/>
          <w:position w:val="0"/>
          <w:shd w:val="clear" w:color="auto" w:fill="FFFFFF"/>
        </w:rPr>
        <w:t>］</w:t>
      </w:r>
      <w:r>
        <w:rPr>
          <w:color w:val="000000"/>
          <w:spacing w:val="0"/>
          <w:w w:val="100"/>
          <w:position w:val="0"/>
          <w:shd w:val="clear" w:color="auto" w:fill="FFFFFF"/>
        </w:rPr>
        <w:t>；</w:t>
      </w:r>
    </w:p>
    <w:p>
      <w:pPr>
        <w:pStyle w:val="Style14"/>
        <w:keepNext w:val="0"/>
        <w:keepLines w:val="0"/>
        <w:widowControl w:val="0"/>
        <w:shd w:val="clear" w:color="auto" w:fill="auto"/>
        <w:bidi w:val="0"/>
        <w:spacing w:before="0" w:after="220" w:line="470" w:lineRule="exact"/>
        <w:ind w:left="0" w:right="0" w:firstLine="0"/>
        <w:jc w:val="both"/>
      </w:pPr>
      <w:bookmarkStart w:id="817" w:name="bookmark817"/>
      <w:r>
        <w:rPr>
          <w:rFonts w:ascii="Times New Roman" w:eastAsia="Times New Roman" w:hAnsi="Times New Roman" w:cs="Times New Roman"/>
          <w:color w:val="000000"/>
          <w:spacing w:val="0"/>
          <w:w w:val="100"/>
          <w:position w:val="0"/>
        </w:rPr>
        <w:t>（</w:t>
      </w:r>
      <w:bookmarkEnd w:id="817"/>
      <w:r>
        <w:rPr>
          <w:rFonts w:ascii="Times New Roman" w:eastAsia="Times New Roman" w:hAnsi="Times New Roman" w:cs="Times New Roman"/>
          <w:color w:val="000000"/>
          <w:spacing w:val="0"/>
          <w:w w:val="100"/>
          <w:position w:val="0"/>
        </w:rPr>
        <w:t>5）</w:t>
      </w:r>
      <w:r>
        <w:rPr>
          <w:color w:val="000000"/>
          <w:spacing w:val="0"/>
          <w:w w:val="100"/>
          <w:position w:val="0"/>
        </w:rPr>
        <w:t>租赁资产性质特殊，如果不作较大改造，只有承租人才能使用。融资租入的固定资产，按租赁开始日 租赁资产的公允价值与最低租赁付款额的现值中较低者入账，按自有固定资产的折旧政策计提折旧。</w:t>
      </w:r>
    </w:p>
    <w:p>
      <w:pPr>
        <w:pStyle w:val="Style28"/>
        <w:keepNext/>
        <w:keepLines/>
        <w:widowControl w:val="0"/>
        <w:shd w:val="clear" w:color="auto" w:fill="auto"/>
        <w:tabs>
          <w:tab w:pos="474" w:val="left"/>
        </w:tabs>
        <w:bidi w:val="0"/>
        <w:spacing w:before="0" w:after="220" w:line="470" w:lineRule="exact"/>
        <w:ind w:left="0" w:right="0" w:firstLine="0"/>
        <w:jc w:val="both"/>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1</w:t>
      </w:r>
      <w:bookmarkEnd w:id="820"/>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818"/>
      <w:bookmarkEnd w:id="819"/>
      <w:bookmarkEnd w:id="821"/>
    </w:p>
    <w:p>
      <w:pPr>
        <w:pStyle w:val="Style14"/>
        <w:keepNext w:val="0"/>
        <w:keepLines w:val="0"/>
        <w:widowControl w:val="0"/>
        <w:numPr>
          <w:ilvl w:val="0"/>
          <w:numId w:val="49"/>
        </w:numPr>
        <w:shd w:val="clear" w:color="auto" w:fill="auto"/>
        <w:tabs>
          <w:tab w:pos="752" w:val="left"/>
        </w:tabs>
        <w:bidi w:val="0"/>
        <w:spacing w:before="0" w:after="0" w:line="470" w:lineRule="exact"/>
        <w:ind w:left="0" w:right="0" w:firstLine="440"/>
        <w:jc w:val="both"/>
      </w:pPr>
      <w:bookmarkStart w:id="822" w:name="bookmark822"/>
      <w:bookmarkEnd w:id="822"/>
      <w:r>
        <w:rPr>
          <w:color w:val="000000"/>
          <w:spacing w:val="0"/>
          <w:w w:val="100"/>
          <w:position w:val="0"/>
        </w:rPr>
        <w:t>在建工程同时满足经济利益很可能流入、成本能够可靠计量则予以确认。在建工程按建造该项资产 达到预定可使用状态前所发生的实际成本计量。</w:t>
      </w:r>
    </w:p>
    <w:p>
      <w:pPr>
        <w:pStyle w:val="Style14"/>
        <w:keepNext w:val="0"/>
        <w:keepLines w:val="0"/>
        <w:widowControl w:val="0"/>
        <w:numPr>
          <w:ilvl w:val="0"/>
          <w:numId w:val="49"/>
        </w:numPr>
        <w:shd w:val="clear" w:color="auto" w:fill="auto"/>
        <w:tabs>
          <w:tab w:pos="752" w:val="left"/>
        </w:tabs>
        <w:bidi w:val="0"/>
        <w:spacing w:before="0" w:after="220" w:line="470" w:lineRule="exact"/>
        <w:ind w:left="0" w:right="0" w:firstLine="440"/>
        <w:jc w:val="both"/>
      </w:pPr>
      <w:bookmarkStart w:id="823" w:name="bookmark823"/>
      <w:bookmarkEnd w:id="823"/>
      <w:r>
        <w:rPr>
          <w:color w:val="000000"/>
          <w:spacing w:val="0"/>
          <w:w w:val="100"/>
          <w:position w:val="0"/>
        </w:rPr>
        <w:t>在建工程达到预定可使用状态时，按工程实际成本转入固定资产。已达到预定可使用状态但尚未办 理竣工决算的，先按估计价值转入固定资产，待办理竣工决算后再按实际成本调整原暂估价值，但不再调 整原己计提的折旧。</w:t>
      </w:r>
    </w:p>
    <w:p>
      <w:pPr>
        <w:pStyle w:val="Style28"/>
        <w:keepNext/>
        <w:keepLines/>
        <w:widowControl w:val="0"/>
        <w:shd w:val="clear" w:color="auto" w:fill="auto"/>
        <w:tabs>
          <w:tab w:pos="474" w:val="left"/>
        </w:tabs>
        <w:bidi w:val="0"/>
        <w:spacing w:before="0" w:after="460" w:line="470" w:lineRule="exact"/>
        <w:ind w:left="0" w:right="0" w:firstLine="0"/>
        <w:jc w:val="left"/>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1</w:t>
      </w:r>
      <w:bookmarkEnd w:id="826"/>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824"/>
      <w:bookmarkEnd w:id="825"/>
      <w:bookmarkEnd w:id="827"/>
    </w:p>
    <w:p>
      <w:pPr>
        <w:pStyle w:val="Style14"/>
        <w:keepNext w:val="0"/>
        <w:keepLines w:val="0"/>
        <w:widowControl w:val="0"/>
        <w:numPr>
          <w:ilvl w:val="0"/>
          <w:numId w:val="51"/>
        </w:numPr>
        <w:shd w:val="clear" w:color="auto" w:fill="auto"/>
        <w:tabs>
          <w:tab w:pos="755" w:val="left"/>
        </w:tabs>
        <w:bidi w:val="0"/>
        <w:spacing w:before="0" w:after="0" w:line="494" w:lineRule="auto"/>
        <w:ind w:left="0" w:right="0" w:firstLine="440"/>
        <w:jc w:val="left"/>
      </w:pPr>
      <w:bookmarkStart w:id="828" w:name="bookmark828"/>
      <w:bookmarkEnd w:id="828"/>
      <w:r>
        <w:rPr>
          <w:color w:val="000000"/>
          <w:spacing w:val="0"/>
          <w:w w:val="100"/>
          <w:position w:val="0"/>
        </w:rPr>
        <w:t>借款费用资本化的确认原则</w:t>
      </w:r>
    </w:p>
    <w:p>
      <w:pPr>
        <w:pStyle w:val="Style14"/>
        <w:keepNext w:val="0"/>
        <w:keepLines w:val="0"/>
        <w:widowControl w:val="0"/>
        <w:shd w:val="clear" w:color="auto" w:fill="auto"/>
        <w:bidi w:val="0"/>
        <w:spacing w:before="0" w:after="220" w:line="473" w:lineRule="exact"/>
        <w:ind w:left="0" w:right="0" w:firstLine="440"/>
        <w:jc w:val="left"/>
      </w:pPr>
      <w:r>
        <w:rPr>
          <w:color w:val="000000"/>
          <w:spacing w:val="0"/>
          <w:w w:val="100"/>
          <w:position w:val="0"/>
        </w:rPr>
        <w:t>公司发生的借款费用，可直接归属于符合资本化条件的资产的购建或者生产的，予以资本化，计入相 关资产成本；其他借款费用，在发生时确认为费用，计入当期损益。</w:t>
      </w:r>
    </w:p>
    <w:p>
      <w:pPr>
        <w:pStyle w:val="Style14"/>
        <w:keepNext w:val="0"/>
        <w:keepLines w:val="0"/>
        <w:widowControl w:val="0"/>
        <w:numPr>
          <w:ilvl w:val="0"/>
          <w:numId w:val="51"/>
        </w:numPr>
        <w:shd w:val="clear" w:color="auto" w:fill="auto"/>
        <w:tabs>
          <w:tab w:pos="774" w:val="left"/>
        </w:tabs>
        <w:bidi w:val="0"/>
        <w:spacing w:before="0" w:after="0" w:line="494" w:lineRule="auto"/>
        <w:ind w:left="0" w:right="0" w:firstLine="440"/>
        <w:jc w:val="left"/>
      </w:pPr>
      <w:bookmarkStart w:id="829" w:name="bookmark829"/>
      <w:bookmarkEnd w:id="829"/>
      <w:r>
        <w:rPr>
          <w:color w:val="000000"/>
          <w:spacing w:val="0"/>
          <w:w w:val="100"/>
          <w:position w:val="0"/>
        </w:rPr>
        <w:t>借款费用资本化期间</w:t>
      </w:r>
    </w:p>
    <w:p>
      <w:pPr>
        <w:pStyle w:val="Style14"/>
        <w:keepNext w:val="0"/>
        <w:keepLines w:val="0"/>
        <w:widowControl w:val="0"/>
        <w:shd w:val="clear" w:color="auto" w:fill="auto"/>
        <w:tabs>
          <w:tab w:pos="848" w:val="left"/>
        </w:tabs>
        <w:bidi w:val="0"/>
        <w:spacing w:before="0" w:after="0" w:line="473" w:lineRule="exact"/>
        <w:ind w:left="0" w:right="0" w:firstLine="440"/>
        <w:jc w:val="left"/>
      </w:pPr>
      <w:bookmarkStart w:id="830" w:name="bookmark830"/>
      <w:r>
        <w:rPr>
          <w:rFonts w:ascii="Times New Roman" w:eastAsia="Times New Roman" w:hAnsi="Times New Roman" w:cs="Times New Roman"/>
          <w:color w:val="000000"/>
          <w:spacing w:val="0"/>
          <w:w w:val="100"/>
          <w:position w:val="0"/>
        </w:rPr>
        <w:t>（</w:t>
      </w:r>
      <w:bookmarkEnd w:id="830"/>
      <w:r>
        <w:rPr>
          <w:rFonts w:ascii="Times New Roman" w:eastAsia="Times New Roman" w:hAnsi="Times New Roman" w:cs="Times New Roman"/>
          <w:color w:val="000000"/>
          <w:spacing w:val="0"/>
          <w:w w:val="100"/>
          <w:position w:val="0"/>
        </w:rPr>
        <w:t>1）</w:t>
        <w:tab/>
      </w:r>
      <w:r>
        <w:rPr>
          <w:color w:val="000000"/>
          <w:spacing w:val="0"/>
          <w:w w:val="100"/>
          <w:position w:val="0"/>
        </w:rPr>
        <w:t>当借款费用同时满足下列条件时，开始资本化：</w:t>
      </w:r>
      <w:r>
        <w:rPr>
          <w:rFonts w:ascii="Times New Roman" w:eastAsia="Times New Roman" w:hAnsi="Times New Roman" w:cs="Times New Roman"/>
          <w:color w:val="000000"/>
          <w:spacing w:val="0"/>
          <w:w w:val="100"/>
          <w:position w:val="0"/>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rPr>
        <w:t>2）</w:t>
      </w:r>
      <w:r>
        <w:rPr>
          <w:color w:val="000000"/>
          <w:spacing w:val="0"/>
          <w:w w:val="100"/>
          <w:position w:val="0"/>
        </w:rPr>
        <w:t>借款费用已经发生；</w:t>
      </w:r>
      <w:r>
        <w:rPr>
          <w:rFonts w:ascii="Times New Roman" w:eastAsia="Times New Roman" w:hAnsi="Times New Roman" w:cs="Times New Roman"/>
          <w:color w:val="000000"/>
          <w:spacing w:val="0"/>
          <w:w w:val="100"/>
          <w:position w:val="0"/>
        </w:rPr>
        <w:t xml:space="preserve">3） </w:t>
      </w:r>
      <w:r>
        <w:rPr>
          <w:color w:val="000000"/>
          <w:spacing w:val="0"/>
          <w:w w:val="100"/>
          <w:position w:val="0"/>
        </w:rPr>
        <w:t>为使资产达到预定可使用或可销售状态所必要的购建或者生产活动已经开始。</w:t>
      </w:r>
    </w:p>
    <w:p>
      <w:pPr>
        <w:pStyle w:val="Style14"/>
        <w:keepNext w:val="0"/>
        <w:keepLines w:val="0"/>
        <w:widowControl w:val="0"/>
        <w:shd w:val="clear" w:color="auto" w:fill="auto"/>
        <w:tabs>
          <w:tab w:pos="848" w:val="left"/>
        </w:tabs>
        <w:bidi w:val="0"/>
        <w:spacing w:before="0" w:after="0" w:line="478" w:lineRule="exact"/>
        <w:ind w:left="0" w:right="0" w:firstLine="440"/>
        <w:jc w:val="left"/>
      </w:pPr>
      <w:bookmarkStart w:id="831" w:name="bookmark831"/>
      <w:r>
        <w:rPr>
          <w:rFonts w:ascii="Times New Roman" w:eastAsia="Times New Roman" w:hAnsi="Times New Roman" w:cs="Times New Roman"/>
          <w:color w:val="000000"/>
          <w:spacing w:val="0"/>
          <w:w w:val="100"/>
          <w:position w:val="0"/>
        </w:rPr>
        <w:t>（</w:t>
      </w:r>
      <w:bookmarkEnd w:id="831"/>
      <w:r>
        <w:rPr>
          <w:rFonts w:ascii="Times New Roman" w:eastAsia="Times New Roman" w:hAnsi="Times New Roman" w:cs="Times New Roman"/>
          <w:color w:val="000000"/>
          <w:spacing w:val="0"/>
          <w:w w:val="100"/>
          <w:position w:val="0"/>
        </w:rPr>
        <w:t>2）</w:t>
        <w:tab/>
      </w:r>
      <w:r>
        <w:rPr>
          <w:color w:val="000000"/>
          <w:spacing w:val="0"/>
          <w:w w:val="100"/>
          <w:position w:val="0"/>
        </w:rPr>
        <w:t>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 暂停借款费用的资本化；中断期间发生的借款费用确认为当期费用，直至资产的购建或者生产活动重新开 始。</w:t>
      </w:r>
    </w:p>
    <w:p>
      <w:pPr>
        <w:pStyle w:val="Style14"/>
        <w:keepNext w:val="0"/>
        <w:keepLines w:val="0"/>
        <w:widowControl w:val="0"/>
        <w:shd w:val="clear" w:color="auto" w:fill="auto"/>
        <w:tabs>
          <w:tab w:pos="866" w:val="left"/>
        </w:tabs>
        <w:bidi w:val="0"/>
        <w:spacing w:before="0" w:after="220" w:line="470" w:lineRule="exact"/>
        <w:ind w:left="0" w:right="0" w:firstLine="440"/>
        <w:jc w:val="left"/>
      </w:pPr>
      <w:bookmarkStart w:id="832" w:name="bookmark832"/>
      <w:r>
        <w:rPr>
          <w:rFonts w:ascii="Times New Roman" w:eastAsia="Times New Roman" w:hAnsi="Times New Roman" w:cs="Times New Roman"/>
          <w:color w:val="000000"/>
          <w:spacing w:val="0"/>
          <w:w w:val="100"/>
          <w:position w:val="0"/>
        </w:rPr>
        <w:t>（</w:t>
      </w:r>
      <w:bookmarkEnd w:id="832"/>
      <w:r>
        <w:rPr>
          <w:rFonts w:ascii="Times New Roman" w:eastAsia="Times New Roman" w:hAnsi="Times New Roman" w:cs="Times New Roman"/>
          <w:color w:val="000000"/>
          <w:spacing w:val="0"/>
          <w:w w:val="100"/>
          <w:position w:val="0"/>
        </w:rPr>
        <w:t>3）</w:t>
        <w:tab/>
      </w:r>
      <w:r>
        <w:rPr>
          <w:color w:val="000000"/>
          <w:spacing w:val="0"/>
          <w:w w:val="100"/>
          <w:position w:val="0"/>
        </w:rPr>
        <w:t>当所购建或者生产符合资本化条件的资产达到预定可使用或可销售状态时，借款费用停止资本化。</w:t>
      </w:r>
    </w:p>
    <w:p>
      <w:pPr>
        <w:pStyle w:val="Style14"/>
        <w:keepNext w:val="0"/>
        <w:keepLines w:val="0"/>
        <w:widowControl w:val="0"/>
        <w:numPr>
          <w:ilvl w:val="0"/>
          <w:numId w:val="51"/>
        </w:numPr>
        <w:shd w:val="clear" w:color="auto" w:fill="auto"/>
        <w:tabs>
          <w:tab w:pos="774" w:val="left"/>
        </w:tabs>
        <w:bidi w:val="0"/>
        <w:spacing w:before="0" w:after="220" w:line="492" w:lineRule="auto"/>
        <w:ind w:left="0" w:right="0" w:firstLine="440"/>
        <w:jc w:val="left"/>
      </w:pPr>
      <w:bookmarkStart w:id="833" w:name="bookmark833"/>
      <w:bookmarkEnd w:id="833"/>
      <w:r>
        <w:rPr>
          <w:color w:val="000000"/>
          <w:spacing w:val="0"/>
          <w:w w:val="100"/>
          <w:position w:val="0"/>
        </w:rPr>
        <w:t>借款费用资本化率以及资本化金额</w:t>
      </w:r>
    </w:p>
    <w:p>
      <w:pPr>
        <w:pStyle w:val="Style14"/>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为购建或者生产符合资本化条件的资产而借入专门借款的，以专门借款当期实际发生的利息费用（包 括按照实际利率法确定的折价或溢价的摊销），减去将尚未动用的借款资金存入银行取得的利息收入或进 行暂时性投资取得的投资收益后的金额，确定应予资本化的利息金额；为购建或者生产符合资本化条件的 资产占用了一般借款的，根据累计资产支出超过专门借款的资产支出加权平均数乘以占用一般借款的资本 化率，计算确定一般借款应予资本化的利息金额。</w:t>
      </w:r>
    </w:p>
    <w:p>
      <w:pPr>
        <w:pStyle w:val="Style28"/>
        <w:keepNext/>
        <w:keepLines/>
        <w:widowControl w:val="0"/>
        <w:shd w:val="clear" w:color="auto" w:fill="auto"/>
        <w:tabs>
          <w:tab w:pos="474" w:val="left"/>
        </w:tabs>
        <w:bidi w:val="0"/>
        <w:spacing w:before="0" w:after="0" w:line="480" w:lineRule="auto"/>
        <w:ind w:left="0" w:right="0" w:firstLine="0"/>
        <w:jc w:val="both"/>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1</w:t>
      </w:r>
      <w:bookmarkEnd w:id="836"/>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834"/>
      <w:bookmarkEnd w:id="835"/>
      <w:bookmarkEnd w:id="837"/>
    </w:p>
    <w:p>
      <w:pPr>
        <w:pStyle w:val="Style14"/>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无。</w:t>
      </w:r>
    </w:p>
    <w:p>
      <w:pPr>
        <w:pStyle w:val="Style28"/>
        <w:keepNext/>
        <w:keepLines/>
        <w:widowControl w:val="0"/>
        <w:shd w:val="clear" w:color="auto" w:fill="auto"/>
        <w:tabs>
          <w:tab w:pos="483" w:val="left"/>
        </w:tabs>
        <w:bidi w:val="0"/>
        <w:spacing w:before="0" w:after="0" w:line="480" w:lineRule="auto"/>
        <w:ind w:left="0" w:right="0" w:firstLine="0"/>
        <w:jc w:val="both"/>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2</w:t>
      </w:r>
      <w:bookmarkEnd w:id="840"/>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838"/>
      <w:bookmarkEnd w:id="839"/>
      <w:bookmarkEnd w:id="841"/>
    </w:p>
    <w:p>
      <w:pPr>
        <w:pStyle w:val="Style14"/>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无。</w:t>
      </w:r>
    </w:p>
    <w:p>
      <w:pPr>
        <w:pStyle w:val="Style28"/>
        <w:keepNext/>
        <w:keepLines/>
        <w:widowControl w:val="0"/>
        <w:shd w:val="clear" w:color="auto" w:fill="auto"/>
        <w:tabs>
          <w:tab w:pos="483" w:val="left"/>
        </w:tabs>
        <w:bidi w:val="0"/>
        <w:spacing w:before="0" w:after="0" w:line="480" w:lineRule="auto"/>
        <w:ind w:left="0" w:right="0" w:firstLine="0"/>
        <w:jc w:val="left"/>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2</w:t>
      </w:r>
      <w:bookmarkEnd w:id="844"/>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842"/>
      <w:bookmarkEnd w:id="843"/>
      <w:bookmarkEnd w:id="845"/>
    </w:p>
    <w:p>
      <w:pPr>
        <w:pStyle w:val="Style73"/>
        <w:keepNext/>
        <w:keepLines/>
        <w:widowControl w:val="0"/>
        <w:shd w:val="clear" w:color="auto" w:fill="auto"/>
        <w:bidi w:val="0"/>
        <w:spacing w:before="0" w:after="460" w:line="469" w:lineRule="exact"/>
        <w:ind w:left="0" w:right="0" w:firstLine="0"/>
        <w:jc w:val="left"/>
      </w:pPr>
      <w:bookmarkStart w:id="846" w:name="bookmark846"/>
      <w:bookmarkStart w:id="847" w:name="bookmark847"/>
      <w:bookmarkStart w:id="848" w:name="bookmark848"/>
      <w:bookmarkStart w:id="849" w:name="bookmark849"/>
      <w:r>
        <w:rPr>
          <w:color w:val="000000"/>
          <w:spacing w:val="0"/>
          <w:w w:val="100"/>
          <w:position w:val="0"/>
        </w:rPr>
        <w:t>（</w:t>
      </w:r>
      <w:bookmarkEnd w:id="848"/>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46"/>
      <w:bookmarkEnd w:id="847"/>
      <w:bookmarkEnd w:id="849"/>
    </w:p>
    <w:p>
      <w:pPr>
        <w:pStyle w:val="Style14"/>
        <w:keepNext w:val="0"/>
        <w:keepLines w:val="0"/>
        <w:widowControl w:val="0"/>
        <w:numPr>
          <w:ilvl w:val="0"/>
          <w:numId w:val="53"/>
        </w:numPr>
        <w:shd w:val="clear" w:color="auto" w:fill="auto"/>
        <w:tabs>
          <w:tab w:pos="755" w:val="left"/>
        </w:tabs>
        <w:bidi w:val="0"/>
        <w:spacing w:before="0" w:after="0"/>
        <w:ind w:left="0" w:right="0" w:firstLine="440"/>
        <w:jc w:val="both"/>
      </w:pPr>
      <w:bookmarkStart w:id="850" w:name="bookmark850"/>
      <w:bookmarkEnd w:id="850"/>
      <w:r>
        <w:rPr>
          <w:color w:val="000000"/>
          <w:spacing w:val="0"/>
          <w:w w:val="100"/>
          <w:position w:val="0"/>
        </w:rPr>
        <w:t>无形资产包括土地使用权、专利权及非专利技术等，按成本进行初始计量。</w:t>
      </w:r>
    </w:p>
    <w:p>
      <w:pPr>
        <w:pStyle w:val="Style14"/>
        <w:keepNext w:val="0"/>
        <w:keepLines w:val="0"/>
        <w:widowControl w:val="0"/>
        <w:numPr>
          <w:ilvl w:val="0"/>
          <w:numId w:val="53"/>
        </w:numPr>
        <w:shd w:val="clear" w:color="auto" w:fill="auto"/>
        <w:tabs>
          <w:tab w:pos="774" w:val="left"/>
        </w:tabs>
        <w:bidi w:val="0"/>
        <w:spacing w:before="0" w:after="0"/>
        <w:ind w:left="0" w:right="0" w:firstLine="440"/>
        <w:jc w:val="both"/>
      </w:pPr>
      <w:bookmarkStart w:id="851" w:name="bookmark851"/>
      <w:bookmarkEnd w:id="851"/>
      <w:r>
        <w:rPr>
          <w:color w:val="000000"/>
          <w:spacing w:val="0"/>
          <w:w w:val="100"/>
          <w:position w:val="0"/>
        </w:rPr>
        <w:t>使用寿命有限的无形资产，在使用寿命内按照与该项无形资产有关的经济利益的预期实现方式系统</w:t>
      </w:r>
    </w:p>
    <w:p>
      <w:pPr>
        <w:pStyle w:val="Style7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合理地摊销，无法可靠确定预期实现方式的，采用直线法摊销。具体年限如下:</w:t>
      </w:r>
    </w:p>
    <w:tbl>
      <w:tblPr>
        <w:tblOverlap w:val="never"/>
        <w:jc w:val="center"/>
        <w:tblLayout w:type="fixed"/>
      </w:tblPr>
      <w:tblGrid>
        <w:gridCol w:w="5107"/>
        <w:gridCol w:w="4546"/>
      </w:tblGrid>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摊销年限</w:t>
            </w:r>
            <w:r>
              <w:rPr>
                <w:color w:val="000000"/>
                <w:spacing w:val="0"/>
                <w:w w:val="100"/>
                <w:position w:val="0"/>
              </w:rPr>
              <w:t>（</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rPr>
              <w:t>）</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r>
    </w:tbl>
    <w:p>
      <w:pPr>
        <w:widowControl w:val="0"/>
        <w:spacing w:after="119" w:line="1" w:lineRule="exact"/>
      </w:pPr>
    </w:p>
    <w:p>
      <w:pPr>
        <w:pStyle w:val="Style14"/>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本公司之全资子公司数码视讯美国控股公司于美国拥有土地使用权，在可预见的将来均会使用并带给</w:t>
      </w:r>
    </w:p>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rPr>
        <w:t>本公司预期的经济利益流入，故认定其使用寿命为不确定。经复核，该土地使用权的使用寿命仍为不确定。</w:t>
      </w:r>
    </w:p>
    <w:p>
      <w:pPr>
        <w:pStyle w:val="Style73"/>
        <w:keepNext/>
        <w:keepLines/>
        <w:widowControl w:val="0"/>
        <w:shd w:val="clear" w:color="auto" w:fill="auto"/>
        <w:bidi w:val="0"/>
        <w:spacing w:before="0" w:after="220" w:line="466" w:lineRule="exact"/>
        <w:ind w:left="0" w:right="0" w:firstLine="0"/>
        <w:jc w:val="both"/>
      </w:pPr>
      <w:bookmarkStart w:id="852" w:name="bookmark852"/>
      <w:bookmarkStart w:id="853" w:name="bookmark853"/>
      <w:bookmarkStart w:id="854" w:name="bookmark854"/>
      <w:bookmarkStart w:id="855" w:name="bookmark855"/>
      <w:r>
        <w:rPr>
          <w:color w:val="000000"/>
          <w:spacing w:val="0"/>
          <w:w w:val="100"/>
          <w:position w:val="0"/>
        </w:rPr>
        <w:t>（</w:t>
      </w:r>
      <w:bookmarkEnd w:id="854"/>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52"/>
      <w:bookmarkEnd w:id="853"/>
      <w:bookmarkEnd w:id="855"/>
    </w:p>
    <w:p>
      <w:pPr>
        <w:pStyle w:val="Style14"/>
        <w:keepNext w:val="0"/>
        <w:keepLines w:val="0"/>
        <w:widowControl w:val="0"/>
        <w:shd w:val="clear" w:color="auto" w:fill="auto"/>
        <w:bidi w:val="0"/>
        <w:spacing w:before="0" w:after="0" w:line="466" w:lineRule="exact"/>
        <w:ind w:left="0" w:right="0" w:firstLine="440"/>
        <w:jc w:val="both"/>
      </w:pPr>
      <w:r>
        <w:rPr>
          <w:color w:val="000000"/>
          <w:spacing w:val="0"/>
          <w:w w:val="100"/>
          <w:position w:val="0"/>
          <w:shd w:val="clear" w:color="auto" w:fill="FFFFFF"/>
        </w:rPr>
        <w:t>内部研究开发项目研究阶段的支出，于发生时计入当期损益。内部研究开发项目开发阶段的支出，同 时满足下列条件的，确认为无形资产：</w:t>
      </w:r>
      <w:r>
        <w:rPr>
          <w:color w:val="000000"/>
          <w:spacing w:val="0"/>
          <w:w w:val="100"/>
          <w:position w:val="0"/>
          <w:shd w:val="clear" w:color="auto" w:fill="FFFFFF"/>
        </w:rPr>
        <w:t>（</w:t>
      </w:r>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完成该无形资产以使其能够使用或出售在技术上具有可行性；</w:t>
      </w:r>
    </w:p>
    <w:p>
      <w:pPr>
        <w:pStyle w:val="Style14"/>
        <w:keepNext w:val="0"/>
        <w:keepLines w:val="0"/>
        <w:widowControl w:val="0"/>
        <w:shd w:val="clear" w:color="auto" w:fill="auto"/>
        <w:bidi w:val="0"/>
        <w:spacing w:before="0" w:after="0" w:line="466" w:lineRule="exact"/>
        <w:ind w:left="0" w:right="0" w:firstLine="0"/>
        <w:jc w:val="both"/>
      </w:pPr>
      <w:bookmarkStart w:id="856" w:name="bookmark856"/>
      <w:r>
        <w:rPr>
          <w:rFonts w:ascii="Times New Roman" w:eastAsia="Times New Roman" w:hAnsi="Times New Roman" w:cs="Times New Roman"/>
          <w:color w:val="000000"/>
          <w:spacing w:val="0"/>
          <w:w w:val="100"/>
          <w:position w:val="0"/>
        </w:rPr>
        <w:t>（</w:t>
      </w:r>
      <w:bookmarkEnd w:id="856"/>
      <w:r>
        <w:rPr>
          <w:rFonts w:ascii="Times New Roman" w:eastAsia="Times New Roman" w:hAnsi="Times New Roman" w:cs="Times New Roman"/>
          <w:color w:val="000000"/>
          <w:spacing w:val="0"/>
          <w:w w:val="100"/>
          <w:position w:val="0"/>
        </w:rPr>
        <w:t>2）</w:t>
      </w:r>
      <w:r>
        <w:rPr>
          <w:color w:val="000000"/>
          <w:spacing w:val="0"/>
          <w:w w:val="100"/>
          <w:position w:val="0"/>
        </w:rPr>
        <w:t>具有完成该无形资产并使用或出售的意图；</w:t>
      </w:r>
      <w:r>
        <w:rPr>
          <w:rFonts w:ascii="Times New Roman" w:eastAsia="Times New Roman" w:hAnsi="Times New Roman" w:cs="Times New Roman"/>
          <w:color w:val="000000"/>
          <w:spacing w:val="0"/>
          <w:w w:val="100"/>
          <w:position w:val="0"/>
        </w:rPr>
        <w:t>（3）</w:t>
      </w:r>
      <w:r>
        <w:rPr>
          <w:color w:val="000000"/>
          <w:spacing w:val="0"/>
          <w:w w:val="100"/>
          <w:position w:val="0"/>
        </w:rPr>
        <w:t>无形资产产生经济利益的方式，包括能够证明运用该无 形资产生产的产品存在市场或无形资产自身存在市场，无形资产将在内部使用的，能证明其有用性；</w:t>
      </w:r>
      <w:r>
        <w:rPr>
          <w:rFonts w:ascii="Times New Roman" w:eastAsia="Times New Roman" w:hAnsi="Times New Roman" w:cs="Times New Roman"/>
          <w:color w:val="000000"/>
          <w:spacing w:val="0"/>
          <w:w w:val="100"/>
          <w:position w:val="0"/>
        </w:rPr>
        <w:t>（4）</w:t>
      </w:r>
      <w:r>
        <w:rPr>
          <w:color w:val="000000"/>
          <w:spacing w:val="0"/>
          <w:w w:val="100"/>
          <w:position w:val="0"/>
        </w:rPr>
        <w:t xml:space="preserve">有 </w:t>
      </w:r>
      <w:r>
        <w:rPr>
          <w:color w:val="000000"/>
          <w:spacing w:val="0"/>
          <w:w w:val="100"/>
          <w:position w:val="0"/>
        </w:rPr>
        <w:t>足够的技术、财务资源和其他资源支持，以完成该无形资产的开发，并有能力使用或出售该无形资产；</w:t>
      </w:r>
      <w:r>
        <w:rPr>
          <w:color w:val="000000"/>
          <w:spacing w:val="0"/>
          <w:w w:val="100"/>
          <w:position w:val="0"/>
        </w:rPr>
        <w:t>（</w:t>
      </w:r>
      <w:r>
        <w:rPr>
          <w:rFonts w:ascii="Times New Roman" w:eastAsia="Times New Roman" w:hAnsi="Times New Roman" w:cs="Times New Roman"/>
          <w:color w:val="000000"/>
          <w:spacing w:val="0"/>
          <w:w w:val="100"/>
          <w:position w:val="0"/>
        </w:rPr>
        <w:t xml:space="preserve">5） </w:t>
      </w:r>
      <w:r>
        <w:rPr>
          <w:color w:val="000000"/>
          <w:spacing w:val="0"/>
          <w:w w:val="100"/>
          <w:position w:val="0"/>
        </w:rPr>
        <w:t>归属于该无形资产开发阶段的支出能够可靠地计量。</w:t>
      </w:r>
    </w:p>
    <w:p>
      <w:pPr>
        <w:pStyle w:val="Style1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公司划分内部研究开发项目研究阶段支出和开发阶段支出的具体标准：</w:t>
      </w:r>
    </w:p>
    <w:p>
      <w:pPr>
        <w:pStyle w:val="Style14"/>
        <w:keepNext w:val="0"/>
        <w:keepLines w:val="0"/>
        <w:widowControl w:val="0"/>
        <w:shd w:val="clear" w:color="auto" w:fill="auto"/>
        <w:bidi w:val="0"/>
        <w:spacing w:before="0" w:after="440" w:line="472" w:lineRule="exact"/>
        <w:ind w:left="0" w:right="0" w:firstLine="440"/>
        <w:jc w:val="both"/>
      </w:pPr>
      <w:r>
        <w:rPr>
          <w:color w:val="000000"/>
          <w:spacing w:val="0"/>
          <w:w w:val="100"/>
          <w:position w:val="0"/>
        </w:rPr>
        <w:t>研究阶段：为获取并理解新的科学或技术知识等而进行的独创性的有计划调查、研究活动的阶段。开 发阶段：在进行商业性生产或使用前，将研究成果或其他知识应用于某项计划或设计，以生产出新的或具 有实质性改进的材料、装置、产品等活动的阶段。</w:t>
      </w:r>
    </w:p>
    <w:p>
      <w:pPr>
        <w:pStyle w:val="Style28"/>
        <w:keepNext/>
        <w:keepLines/>
        <w:widowControl w:val="0"/>
        <w:shd w:val="clear" w:color="auto" w:fill="auto"/>
        <w:tabs>
          <w:tab w:pos="483" w:val="left"/>
        </w:tabs>
        <w:bidi w:val="0"/>
        <w:spacing w:before="0" w:after="0" w:line="492" w:lineRule="auto"/>
        <w:ind w:left="0" w:right="0" w:firstLine="0"/>
        <w:jc w:val="both"/>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2</w:t>
      </w:r>
      <w:bookmarkEnd w:id="859"/>
      <w:r>
        <w:rPr>
          <w:rFonts w:ascii="Times New Roman" w:eastAsia="Times New Roman" w:hAnsi="Times New Roman" w:cs="Times New Roman"/>
          <w:color w:val="000000"/>
          <w:spacing w:val="0"/>
          <w:w w:val="100"/>
          <w:position w:val="0"/>
        </w:rPr>
        <w:t>2</w:t>
      </w:r>
      <w:r>
        <w:rPr>
          <w:color w:val="000000"/>
          <w:spacing w:val="0"/>
          <w:w w:val="100"/>
          <w:position w:val="0"/>
        </w:rPr>
        <w:t>、</w:t>
        <w:tab/>
        <w:t>长期资产减值</w:t>
      </w:r>
      <w:bookmarkEnd w:id="857"/>
      <w:bookmarkEnd w:id="858"/>
      <w:bookmarkEnd w:id="860"/>
    </w:p>
    <w:p>
      <w:pPr>
        <w:pStyle w:val="Style1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对长期股权投资、采用成本模式计量的投资性房地产、固定资产、在建工程、使用寿命有限的无形资 产等长期资产</w:t>
      </w:r>
      <w:r>
        <w:rPr>
          <w:color w:val="000000"/>
          <w:spacing w:val="0"/>
          <w:w w:val="100"/>
          <w:position w:val="0"/>
        </w:rPr>
        <w:t>，</w:t>
      </w:r>
      <w:r>
        <w:rPr>
          <w:color w:val="000000"/>
          <w:spacing w:val="0"/>
          <w:w w:val="100"/>
          <w:position w:val="0"/>
        </w:rPr>
        <w:t>在资产负债表日有迹象表明发生减值的，估计其可收回金额。对因企业合并所形成的商誉和 使用寿命不确定的无形资产，无论是否存在减值迹象，每年都进行减值测试。商誉结合与其相关的资产组 或者资产组组合进行减值测试。</w:t>
      </w:r>
    </w:p>
    <w:p>
      <w:pPr>
        <w:pStyle w:val="Style14"/>
        <w:keepNext w:val="0"/>
        <w:keepLines w:val="0"/>
        <w:widowControl w:val="0"/>
        <w:shd w:val="clear" w:color="auto" w:fill="auto"/>
        <w:bidi w:val="0"/>
        <w:spacing w:before="0" w:after="440" w:line="467" w:lineRule="exact"/>
        <w:ind w:left="0" w:right="0" w:firstLine="440"/>
        <w:jc w:val="left"/>
      </w:pPr>
      <w:r>
        <w:rPr>
          <w:color w:val="000000"/>
          <w:spacing w:val="0"/>
          <w:w w:val="100"/>
          <w:position w:val="0"/>
        </w:rPr>
        <w:t>若上述长期资产的可收回金额低于其账面价值的，按其差额确认资产减值准备并计入当期损益。</w:t>
      </w:r>
    </w:p>
    <w:p>
      <w:pPr>
        <w:pStyle w:val="Style28"/>
        <w:keepNext/>
        <w:keepLines/>
        <w:widowControl w:val="0"/>
        <w:shd w:val="clear" w:color="auto" w:fill="auto"/>
        <w:tabs>
          <w:tab w:pos="483" w:val="left"/>
        </w:tabs>
        <w:bidi w:val="0"/>
        <w:spacing w:before="0" w:after="0" w:line="492" w:lineRule="auto"/>
        <w:ind w:left="0" w:right="0" w:firstLine="0"/>
        <w:jc w:val="both"/>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2</w:t>
      </w:r>
      <w:bookmarkEnd w:id="863"/>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861"/>
      <w:bookmarkEnd w:id="862"/>
      <w:bookmarkEnd w:id="864"/>
    </w:p>
    <w:p>
      <w:pPr>
        <w:pStyle w:val="Style14"/>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长期待摊费用核算已经支出，摊销期限在</w:t>
      </w:r>
      <w:r>
        <w:rPr>
          <w:rFonts w:ascii="Times New Roman" w:eastAsia="Times New Roman" w:hAnsi="Times New Roman" w:cs="Times New Roman"/>
          <w:color w:val="000000"/>
          <w:spacing w:val="0"/>
          <w:w w:val="100"/>
          <w:position w:val="0"/>
        </w:rPr>
        <w:t>1</w:t>
      </w:r>
      <w:r>
        <w:rPr>
          <w:color w:val="000000"/>
          <w:spacing w:val="0"/>
          <w:w w:val="100"/>
          <w:position w:val="0"/>
        </w:rPr>
        <w:t>年以上（不含</w:t>
      </w:r>
      <w:r>
        <w:rPr>
          <w:rFonts w:ascii="Times New Roman" w:eastAsia="Times New Roman" w:hAnsi="Times New Roman" w:cs="Times New Roman"/>
          <w:color w:val="000000"/>
          <w:spacing w:val="0"/>
          <w:w w:val="100"/>
          <w:position w:val="0"/>
        </w:rPr>
        <w:t>1</w:t>
      </w:r>
      <w:r>
        <w:rPr>
          <w:color w:val="000000"/>
          <w:spacing w:val="0"/>
          <w:w w:val="100"/>
          <w:position w:val="0"/>
        </w:rPr>
        <w:t>年）的各项费用。长期待摊费用按实际发生 额入账，在受益期或规定的期限内分期平均摊销。如果长期待摊的费用项目不能使以后会计期间受益则将 尚未摊销的该项目的摊余价值全部转入当期损益。</w:t>
      </w:r>
    </w:p>
    <w:p>
      <w:pPr>
        <w:pStyle w:val="Style28"/>
        <w:keepNext/>
        <w:keepLines/>
        <w:widowControl w:val="0"/>
        <w:shd w:val="clear" w:color="auto" w:fill="auto"/>
        <w:tabs>
          <w:tab w:pos="483" w:val="left"/>
        </w:tabs>
        <w:bidi w:val="0"/>
        <w:spacing w:before="0" w:after="0" w:line="492" w:lineRule="auto"/>
        <w:ind w:left="0" w:right="0" w:firstLine="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2</w:t>
      </w:r>
      <w:bookmarkEnd w:id="867"/>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865"/>
      <w:bookmarkEnd w:id="866"/>
      <w:bookmarkEnd w:id="868"/>
    </w:p>
    <w:p>
      <w:pPr>
        <w:pStyle w:val="Style73"/>
        <w:keepNext/>
        <w:keepLines/>
        <w:widowControl w:val="0"/>
        <w:shd w:val="clear" w:color="auto" w:fill="auto"/>
        <w:tabs>
          <w:tab w:pos="493" w:val="left"/>
        </w:tabs>
        <w:bidi w:val="0"/>
        <w:spacing w:before="0" w:after="220" w:line="470" w:lineRule="exact"/>
        <w:ind w:left="0" w:right="0" w:firstLine="0"/>
        <w:jc w:val="left"/>
      </w:pPr>
      <w:bookmarkStart w:id="869" w:name="bookmark869"/>
      <w:bookmarkStart w:id="870" w:name="bookmark870"/>
      <w:bookmarkStart w:id="871" w:name="bookmark871"/>
      <w:bookmarkStart w:id="872" w:name="bookmark872"/>
      <w:r>
        <w:rPr>
          <w:color w:val="000000"/>
          <w:spacing w:val="0"/>
          <w:w w:val="100"/>
          <w:position w:val="0"/>
        </w:rPr>
        <w:t>（</w:t>
      </w:r>
      <w:bookmarkEnd w:id="871"/>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69"/>
      <w:bookmarkEnd w:id="870"/>
      <w:bookmarkEnd w:id="872"/>
    </w:p>
    <w:p>
      <w:pPr>
        <w:pStyle w:val="Style14"/>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在职工为公司提供服务的会计期间，将实际发生的短期薪酬确认为负债，并计入当期损益或相关资产 成本。</w:t>
      </w:r>
    </w:p>
    <w:p>
      <w:pPr>
        <w:pStyle w:val="Style73"/>
        <w:keepNext/>
        <w:keepLines/>
        <w:widowControl w:val="0"/>
        <w:shd w:val="clear" w:color="auto" w:fill="auto"/>
        <w:tabs>
          <w:tab w:pos="493" w:val="left"/>
        </w:tabs>
        <w:bidi w:val="0"/>
        <w:spacing w:before="0" w:after="220" w:line="470" w:lineRule="exact"/>
        <w:ind w:left="0" w:right="0" w:firstLine="0"/>
        <w:jc w:val="left"/>
      </w:pPr>
      <w:bookmarkStart w:id="873" w:name="bookmark873"/>
      <w:bookmarkStart w:id="874" w:name="bookmark874"/>
      <w:bookmarkStart w:id="875" w:name="bookmark875"/>
      <w:bookmarkStart w:id="876" w:name="bookmark876"/>
      <w:r>
        <w:rPr>
          <w:color w:val="000000"/>
          <w:spacing w:val="0"/>
          <w:w w:val="100"/>
          <w:position w:val="0"/>
        </w:rPr>
        <w:t>（</w:t>
      </w:r>
      <w:bookmarkEnd w:id="875"/>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73"/>
      <w:bookmarkEnd w:id="874"/>
      <w:bookmarkEnd w:id="876"/>
    </w:p>
    <w:p>
      <w:pPr>
        <w:pStyle w:val="Style1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离职后福利分为设定提存计划和设定受益计划。</w:t>
      </w:r>
    </w:p>
    <w:p>
      <w:pPr>
        <w:pStyle w:val="Style14"/>
        <w:keepNext w:val="0"/>
        <w:keepLines w:val="0"/>
        <w:widowControl w:val="0"/>
        <w:shd w:val="clear" w:color="auto" w:fill="auto"/>
        <w:tabs>
          <w:tab w:pos="848" w:val="left"/>
        </w:tabs>
        <w:bidi w:val="0"/>
        <w:spacing w:before="0" w:after="220" w:line="466" w:lineRule="exact"/>
        <w:ind w:left="0" w:right="0" w:firstLine="440"/>
        <w:jc w:val="both"/>
      </w:pPr>
      <w:bookmarkStart w:id="877" w:name="bookmark877"/>
      <w:r>
        <w:rPr>
          <w:rFonts w:ascii="Times New Roman" w:eastAsia="Times New Roman" w:hAnsi="Times New Roman" w:cs="Times New Roman"/>
          <w:color w:val="000000"/>
          <w:spacing w:val="0"/>
          <w:w w:val="100"/>
          <w:position w:val="0"/>
        </w:rPr>
        <w:t>（</w:t>
      </w:r>
      <w:bookmarkEnd w:id="877"/>
      <w:r>
        <w:rPr>
          <w:rFonts w:ascii="Times New Roman" w:eastAsia="Times New Roman" w:hAnsi="Times New Roman" w:cs="Times New Roman"/>
          <w:color w:val="000000"/>
          <w:spacing w:val="0"/>
          <w:w w:val="100"/>
          <w:position w:val="0"/>
        </w:rPr>
        <w:t>1）</w:t>
        <w:tab/>
      </w:r>
      <w:r>
        <w:rPr>
          <w:color w:val="000000"/>
          <w:spacing w:val="0"/>
          <w:w w:val="100"/>
          <w:position w:val="0"/>
        </w:rPr>
        <w:t>在职工为公司提供服务的会计期间，根据设定提存计划计算的应缴存金额确认为负债，并计入当期 损益或相关资产成本。</w:t>
      </w:r>
    </w:p>
    <w:p>
      <w:pPr>
        <w:pStyle w:val="Style14"/>
        <w:keepNext w:val="0"/>
        <w:keepLines w:val="0"/>
        <w:widowControl w:val="0"/>
        <w:shd w:val="clear" w:color="auto" w:fill="auto"/>
        <w:tabs>
          <w:tab w:pos="866" w:val="left"/>
        </w:tabs>
        <w:bidi w:val="0"/>
        <w:spacing w:before="0" w:after="220"/>
        <w:ind w:left="0" w:right="0" w:firstLine="440"/>
        <w:jc w:val="both"/>
      </w:pPr>
      <w:bookmarkStart w:id="878" w:name="bookmark878"/>
      <w:r>
        <w:rPr>
          <w:rFonts w:ascii="Times New Roman" w:eastAsia="Times New Roman" w:hAnsi="Times New Roman" w:cs="Times New Roman"/>
          <w:color w:val="000000"/>
          <w:spacing w:val="0"/>
          <w:w w:val="100"/>
          <w:position w:val="0"/>
        </w:rPr>
        <w:t>（</w:t>
      </w:r>
      <w:bookmarkEnd w:id="878"/>
      <w:r>
        <w:rPr>
          <w:rFonts w:ascii="Times New Roman" w:eastAsia="Times New Roman" w:hAnsi="Times New Roman" w:cs="Times New Roman"/>
          <w:color w:val="000000"/>
          <w:spacing w:val="0"/>
          <w:w w:val="100"/>
          <w:position w:val="0"/>
        </w:rPr>
        <w:t>2）</w:t>
        <w:tab/>
      </w:r>
      <w:r>
        <w:rPr>
          <w:color w:val="000000"/>
          <w:spacing w:val="0"/>
          <w:w w:val="100"/>
          <w:position w:val="0"/>
        </w:rPr>
        <w:t>对设定受益计划的会计处理通常包括下列步骤：</w:t>
      </w:r>
    </w:p>
    <w:p>
      <w:pPr>
        <w:pStyle w:val="Style14"/>
        <w:keepNext w:val="0"/>
        <w:keepLines w:val="0"/>
        <w:widowControl w:val="0"/>
        <w:shd w:val="clear" w:color="auto" w:fill="auto"/>
        <w:tabs>
          <w:tab w:pos="728" w:val="left"/>
        </w:tabs>
        <w:bidi w:val="0"/>
        <w:spacing w:before="0" w:after="0" w:line="470" w:lineRule="exact"/>
        <w:ind w:left="0" w:right="0" w:firstLine="440"/>
        <w:jc w:val="both"/>
      </w:pPr>
      <w:bookmarkStart w:id="879" w:name="bookmark879"/>
      <w:r>
        <w:rPr>
          <w:rFonts w:ascii="Times New Roman" w:eastAsia="Times New Roman" w:hAnsi="Times New Roman" w:cs="Times New Roman"/>
          <w:color w:val="000000"/>
          <w:spacing w:val="0"/>
          <w:w w:val="100"/>
          <w:position w:val="0"/>
        </w:rPr>
        <w:t>1</w:t>
      </w:r>
      <w:bookmarkEnd w:id="879"/>
      <w:r>
        <w:rPr>
          <w:rFonts w:ascii="Times New Roman" w:eastAsia="Times New Roman" w:hAnsi="Times New Roman" w:cs="Times New Roman"/>
          <w:color w:val="000000"/>
          <w:spacing w:val="0"/>
          <w:w w:val="100"/>
          <w:position w:val="0"/>
        </w:rPr>
        <w:t>）</w:t>
        <w:tab/>
      </w:r>
      <w:r>
        <w:rPr>
          <w:color w:val="000000"/>
          <w:spacing w:val="0"/>
          <w:w w:val="100"/>
          <w:position w:val="0"/>
        </w:rPr>
        <w:t>根据预期累计福利单位法，采用无偏且相互一致的精算假设对有关人口统计变量和财务变量等作出 估计，计量设定受益计划所产生的义务，并确定相关义务的所属期间。同时，对设定受益计划所产生的义 务予以折现，以确定设定受益计划义务的现值和当期服务成本；</w:t>
      </w:r>
    </w:p>
    <w:p>
      <w:pPr>
        <w:pStyle w:val="Style14"/>
        <w:keepNext w:val="0"/>
        <w:keepLines w:val="0"/>
        <w:widowControl w:val="0"/>
        <w:shd w:val="clear" w:color="auto" w:fill="auto"/>
        <w:tabs>
          <w:tab w:pos="728" w:val="left"/>
        </w:tabs>
        <w:bidi w:val="0"/>
        <w:spacing w:before="0" w:after="0" w:line="470" w:lineRule="exact"/>
        <w:ind w:left="0" w:right="0" w:firstLine="440"/>
        <w:jc w:val="both"/>
      </w:pPr>
      <w:bookmarkStart w:id="880" w:name="bookmark880"/>
      <w:r>
        <w:rPr>
          <w:rFonts w:ascii="Times New Roman" w:eastAsia="Times New Roman" w:hAnsi="Times New Roman" w:cs="Times New Roman"/>
          <w:color w:val="000000"/>
          <w:spacing w:val="0"/>
          <w:w w:val="100"/>
          <w:position w:val="0"/>
        </w:rPr>
        <w:t>2</w:t>
      </w:r>
      <w:bookmarkEnd w:id="880"/>
      <w:r>
        <w:rPr>
          <w:rFonts w:ascii="Times New Roman" w:eastAsia="Times New Roman" w:hAnsi="Times New Roman" w:cs="Times New Roman"/>
          <w:color w:val="000000"/>
          <w:spacing w:val="0"/>
          <w:w w:val="100"/>
          <w:position w:val="0"/>
        </w:rPr>
        <w:t>）</w:t>
        <w:tab/>
      </w:r>
      <w:r>
        <w:rPr>
          <w:color w:val="000000"/>
          <w:spacing w:val="0"/>
          <w:w w:val="100"/>
          <w:position w:val="0"/>
        </w:rPr>
        <w:t>设定受益计划存在资产的，将设定受益计划义务现值减去设定受益计划资产公允价值所形成的赤字 或盈余确认为一项设定受益计划净负债或净资产。设定受益计划存在盈余的，以设定受益计划的盈余和资 产上限两项的孰低者计量设定受益计划净资产；</w:t>
      </w:r>
    </w:p>
    <w:p>
      <w:pPr>
        <w:pStyle w:val="Style14"/>
        <w:keepNext w:val="0"/>
        <w:keepLines w:val="0"/>
        <w:widowControl w:val="0"/>
        <w:shd w:val="clear" w:color="auto" w:fill="auto"/>
        <w:tabs>
          <w:tab w:pos="728" w:val="left"/>
        </w:tabs>
        <w:bidi w:val="0"/>
        <w:spacing w:before="0" w:after="220" w:line="470" w:lineRule="exact"/>
        <w:ind w:left="0" w:right="0" w:firstLine="440"/>
        <w:jc w:val="both"/>
      </w:pPr>
      <w:bookmarkStart w:id="881" w:name="bookmark881"/>
      <w:r>
        <w:rPr>
          <w:rFonts w:ascii="Times New Roman" w:eastAsia="Times New Roman" w:hAnsi="Times New Roman" w:cs="Times New Roman"/>
          <w:color w:val="000000"/>
          <w:spacing w:val="0"/>
          <w:w w:val="100"/>
          <w:position w:val="0"/>
        </w:rPr>
        <w:t>3</w:t>
      </w:r>
      <w:bookmarkEnd w:id="881"/>
      <w:r>
        <w:rPr>
          <w:rFonts w:ascii="Times New Roman" w:eastAsia="Times New Roman" w:hAnsi="Times New Roman" w:cs="Times New Roman"/>
          <w:color w:val="000000"/>
          <w:spacing w:val="0"/>
          <w:w w:val="100"/>
          <w:position w:val="0"/>
        </w:rPr>
        <w:t>）</w:t>
        <w:tab/>
      </w:r>
      <w:r>
        <w:rPr>
          <w:color w:val="000000"/>
          <w:spacing w:val="0"/>
          <w:w w:val="100"/>
          <w:position w:val="0"/>
        </w:rPr>
        <w:t>期末，将设定受益计划产生的职工薪酬成本确认为服务成本、设定受益计划净负债或净资产的利息 净额以及重新计量设定受益计划净负债或净资产所产生的变动等三部分，其中服务成本和设定受益计划净 负债或净资产的利息净额计入当期损益或相关资产成本，重新计量设定受益计划净负债或净资产所产生的 变动计入其他综合收益，并且在后续会计期间不允许转回至损益，但可以在权益范围内转移这些在其他综 合收益确认的金额。</w:t>
      </w:r>
    </w:p>
    <w:p>
      <w:pPr>
        <w:pStyle w:val="Style73"/>
        <w:keepNext/>
        <w:keepLines/>
        <w:widowControl w:val="0"/>
        <w:shd w:val="clear" w:color="auto" w:fill="auto"/>
        <w:tabs>
          <w:tab w:pos="440" w:val="left"/>
        </w:tabs>
        <w:bidi w:val="0"/>
        <w:spacing w:before="0" w:after="220" w:line="470" w:lineRule="exact"/>
        <w:ind w:left="0" w:right="0" w:firstLine="0"/>
        <w:jc w:val="left"/>
      </w:pPr>
      <w:bookmarkStart w:id="882" w:name="bookmark882"/>
      <w:bookmarkStart w:id="883" w:name="bookmark883"/>
      <w:bookmarkStart w:id="884" w:name="bookmark884"/>
      <w:bookmarkStart w:id="885" w:name="bookmark885"/>
      <w:r>
        <w:rPr>
          <w:color w:val="000000"/>
          <w:spacing w:val="0"/>
          <w:w w:val="100"/>
          <w:position w:val="0"/>
        </w:rPr>
        <w:t>（</w:t>
      </w:r>
      <w:bookmarkEnd w:id="884"/>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82"/>
      <w:bookmarkEnd w:id="883"/>
      <w:bookmarkEnd w:id="885"/>
    </w:p>
    <w:p>
      <w:pPr>
        <w:pStyle w:val="Style14"/>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向职工提供的辞退福利，在下列两者孰早日确认辞退福利产生的职工薪酬负债，并计入当期损益：</w:t>
      </w:r>
      <w:r>
        <w:rPr>
          <w:color w:val="000000"/>
          <w:spacing w:val="0"/>
          <w:w w:val="100"/>
          <w:position w:val="0"/>
        </w:rPr>
        <w:t>（</w:t>
      </w:r>
      <w:r>
        <w:rPr>
          <w:rFonts w:ascii="Times New Roman" w:eastAsia="Times New Roman" w:hAnsi="Times New Roman" w:cs="Times New Roman"/>
          <w:color w:val="000000"/>
          <w:spacing w:val="0"/>
          <w:w w:val="100"/>
          <w:position w:val="0"/>
        </w:rPr>
        <w:t xml:space="preserve">1） </w:t>
      </w:r>
      <w:r>
        <w:rPr>
          <w:color w:val="000000"/>
          <w:spacing w:val="0"/>
          <w:w w:val="100"/>
          <w:position w:val="0"/>
        </w:rPr>
        <w:t>公司不能单方面撤回因解除劳动关系计划或裁减建议所提供的辞退福利时；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公司确认与涉及支付辞退福 利的重组相关的成本或费用时。</w:t>
      </w:r>
    </w:p>
    <w:p>
      <w:pPr>
        <w:pStyle w:val="Style73"/>
        <w:keepNext/>
        <w:keepLines/>
        <w:widowControl w:val="0"/>
        <w:shd w:val="clear" w:color="auto" w:fill="auto"/>
        <w:tabs>
          <w:tab w:pos="440" w:val="left"/>
        </w:tabs>
        <w:bidi w:val="0"/>
        <w:spacing w:before="0" w:after="220" w:line="470" w:lineRule="exact"/>
        <w:ind w:left="0" w:right="0" w:firstLine="0"/>
        <w:jc w:val="left"/>
      </w:pPr>
      <w:bookmarkStart w:id="886" w:name="bookmark886"/>
      <w:bookmarkStart w:id="887" w:name="bookmark887"/>
      <w:bookmarkStart w:id="888" w:name="bookmark888"/>
      <w:bookmarkStart w:id="889" w:name="bookmark889"/>
      <w:r>
        <w:rPr>
          <w:color w:val="000000"/>
          <w:spacing w:val="0"/>
          <w:w w:val="100"/>
          <w:position w:val="0"/>
        </w:rPr>
        <w:t>（</w:t>
      </w:r>
      <w:bookmarkEnd w:id="888"/>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886"/>
      <w:bookmarkEnd w:id="887"/>
      <w:bookmarkEnd w:id="889"/>
    </w:p>
    <w:p>
      <w:pPr>
        <w:pStyle w:val="Style14"/>
        <w:keepNext w:val="0"/>
        <w:keepLines w:val="0"/>
        <w:widowControl w:val="0"/>
        <w:shd w:val="clear" w:color="auto" w:fill="auto"/>
        <w:bidi w:val="0"/>
        <w:spacing w:before="0" w:after="220" w:line="469" w:lineRule="exact"/>
        <w:ind w:left="0" w:right="0" w:firstLine="440"/>
        <w:jc w:val="left"/>
      </w:pPr>
      <w:r>
        <w:rPr>
          <w:color w:val="000000"/>
          <w:spacing w:val="0"/>
          <w:w w:val="100"/>
          <w:position w:val="0"/>
        </w:rPr>
        <w:t>向职工提供的其他长期福利，符合设定提存计划条件的，按照设定提存计划的有关规定进行会计处理; 除此之外的其他长期福利，按照设定受益计划的有关规定进行会计处理，为简化相关会计处理，将其产生 的职工薪酬成本确认为服务成本、其他长期职工福利净负债或净资产的利息净额以及重新计量其他长期职 工福利净负债或净资产所产生的变动等组成项目的总净额计入当期损益或相关资产成本。</w:t>
      </w:r>
    </w:p>
    <w:p>
      <w:pPr>
        <w:pStyle w:val="Style28"/>
        <w:keepNext/>
        <w:keepLines/>
        <w:widowControl w:val="0"/>
        <w:shd w:val="clear" w:color="auto" w:fill="auto"/>
        <w:bidi w:val="0"/>
        <w:spacing w:before="0" w:after="220" w:line="470" w:lineRule="exact"/>
        <w:ind w:left="0" w:right="0" w:firstLine="0"/>
        <w:jc w:val="left"/>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2</w:t>
      </w:r>
      <w:bookmarkEnd w:id="892"/>
      <w:r>
        <w:rPr>
          <w:rFonts w:ascii="Times New Roman" w:eastAsia="Times New Roman" w:hAnsi="Times New Roman" w:cs="Times New Roman"/>
          <w:color w:val="000000"/>
          <w:spacing w:val="0"/>
          <w:w w:val="100"/>
          <w:position w:val="0"/>
        </w:rPr>
        <w:t>5</w:t>
      </w:r>
      <w:r>
        <w:rPr>
          <w:color w:val="000000"/>
          <w:spacing w:val="0"/>
          <w:w w:val="100"/>
          <w:position w:val="0"/>
        </w:rPr>
        <w:t>、预计负债</w:t>
      </w:r>
      <w:bookmarkEnd w:id="890"/>
      <w:bookmarkEnd w:id="891"/>
      <w:bookmarkEnd w:id="893"/>
    </w:p>
    <w:p>
      <w:pPr>
        <w:pStyle w:val="Style14"/>
        <w:keepNext w:val="0"/>
        <w:keepLines w:val="0"/>
        <w:widowControl w:val="0"/>
        <w:numPr>
          <w:ilvl w:val="0"/>
          <w:numId w:val="55"/>
        </w:numPr>
        <w:shd w:val="clear" w:color="auto" w:fill="auto"/>
        <w:tabs>
          <w:tab w:pos="699" w:val="left"/>
        </w:tabs>
        <w:bidi w:val="0"/>
        <w:spacing w:before="0" w:after="0" w:line="470" w:lineRule="exact"/>
        <w:ind w:left="0" w:right="0" w:firstLine="440"/>
        <w:jc w:val="both"/>
      </w:pPr>
      <w:bookmarkStart w:id="894" w:name="bookmark894"/>
      <w:bookmarkEnd w:id="894"/>
      <w:r>
        <w:rPr>
          <w:color w:val="000000"/>
          <w:spacing w:val="0"/>
          <w:w w:val="100"/>
          <w:position w:val="0"/>
        </w:rPr>
        <w:t>因对外提供担保、诉讼事项、产品质量保证、亏损合同等或有事项形成的义务成为公司承担的现时 义务，履行该义务很可能导致经济利益流出公司，且该义务的金额能够可靠的计量时，公司将该项义务确 认为预计负债。</w:t>
      </w:r>
    </w:p>
    <w:p>
      <w:pPr>
        <w:pStyle w:val="Style14"/>
        <w:keepNext w:val="0"/>
        <w:keepLines w:val="0"/>
        <w:widowControl w:val="0"/>
        <w:numPr>
          <w:ilvl w:val="0"/>
          <w:numId w:val="55"/>
        </w:numPr>
        <w:shd w:val="clear" w:color="auto" w:fill="auto"/>
        <w:tabs>
          <w:tab w:pos="699" w:val="left"/>
        </w:tabs>
        <w:bidi w:val="0"/>
        <w:spacing w:before="0" w:after="220" w:line="485" w:lineRule="exact"/>
        <w:ind w:left="0" w:right="0" w:firstLine="440"/>
        <w:jc w:val="both"/>
      </w:pPr>
      <w:bookmarkStart w:id="895" w:name="bookmark895"/>
      <w:bookmarkEnd w:id="895"/>
      <w:r>
        <w:rPr>
          <w:color w:val="000000"/>
          <w:spacing w:val="0"/>
          <w:w w:val="100"/>
          <w:position w:val="0"/>
        </w:rPr>
        <w:t>公司按照履行相关现时义务所需支出的最佳估计数对预计负债进行初始计量，并在资产负债表日对 预计负债的账面价值进行复核。</w:t>
      </w:r>
    </w:p>
    <w:p>
      <w:pPr>
        <w:pStyle w:val="Style28"/>
        <w:keepNext/>
        <w:keepLines/>
        <w:widowControl w:val="0"/>
        <w:shd w:val="clear" w:color="auto" w:fill="auto"/>
        <w:bidi w:val="0"/>
        <w:spacing w:before="0" w:after="240" w:line="468" w:lineRule="exact"/>
        <w:ind w:left="0" w:right="0" w:firstLine="0"/>
        <w:jc w:val="both"/>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2</w:t>
      </w:r>
      <w:bookmarkEnd w:id="898"/>
      <w:r>
        <w:rPr>
          <w:rFonts w:ascii="Times New Roman" w:eastAsia="Times New Roman" w:hAnsi="Times New Roman" w:cs="Times New Roman"/>
          <w:color w:val="000000"/>
          <w:spacing w:val="0"/>
          <w:w w:val="100"/>
          <w:position w:val="0"/>
        </w:rPr>
        <w:t>6</w:t>
      </w:r>
      <w:r>
        <w:rPr>
          <w:color w:val="000000"/>
          <w:spacing w:val="0"/>
          <w:w w:val="100"/>
          <w:position w:val="0"/>
        </w:rPr>
        <w:t>、股份支付</w:t>
      </w:r>
      <w:bookmarkEnd w:id="896"/>
      <w:bookmarkEnd w:id="897"/>
      <w:bookmarkEnd w:id="899"/>
    </w:p>
    <w:p>
      <w:pPr>
        <w:pStyle w:val="Style14"/>
        <w:keepNext w:val="0"/>
        <w:keepLines w:val="0"/>
        <w:widowControl w:val="0"/>
        <w:numPr>
          <w:ilvl w:val="0"/>
          <w:numId w:val="57"/>
        </w:numPr>
        <w:shd w:val="clear" w:color="auto" w:fill="auto"/>
        <w:tabs>
          <w:tab w:pos="752" w:val="left"/>
        </w:tabs>
        <w:bidi w:val="0"/>
        <w:spacing w:before="0" w:after="0" w:line="468" w:lineRule="exact"/>
        <w:ind w:left="0" w:right="0" w:firstLine="440"/>
        <w:jc w:val="left"/>
      </w:pPr>
      <w:bookmarkStart w:id="900" w:name="bookmark900"/>
      <w:bookmarkEnd w:id="900"/>
      <w:r>
        <w:rPr>
          <w:color w:val="000000"/>
          <w:spacing w:val="0"/>
          <w:w w:val="100"/>
          <w:position w:val="0"/>
        </w:rPr>
        <w:t>股份支付的种类</w:t>
      </w:r>
    </w:p>
    <w:p>
      <w:pPr>
        <w:pStyle w:val="Style14"/>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包括以权益结算的股份支付和以现金结算的股份支付。</w:t>
      </w:r>
    </w:p>
    <w:p>
      <w:pPr>
        <w:pStyle w:val="Style14"/>
        <w:keepNext w:val="0"/>
        <w:keepLines w:val="0"/>
        <w:widowControl w:val="0"/>
        <w:numPr>
          <w:ilvl w:val="0"/>
          <w:numId w:val="57"/>
        </w:numPr>
        <w:shd w:val="clear" w:color="auto" w:fill="auto"/>
        <w:tabs>
          <w:tab w:pos="752" w:val="left"/>
        </w:tabs>
        <w:bidi w:val="0"/>
        <w:spacing w:before="0" w:after="0" w:line="468" w:lineRule="exact"/>
        <w:ind w:left="0" w:right="0" w:firstLine="440"/>
        <w:jc w:val="left"/>
      </w:pPr>
      <w:bookmarkStart w:id="901" w:name="bookmark901"/>
      <w:bookmarkEnd w:id="901"/>
      <w:r>
        <w:rPr>
          <w:color w:val="000000"/>
          <w:spacing w:val="0"/>
          <w:w w:val="100"/>
          <w:position w:val="0"/>
        </w:rPr>
        <w:t>实施、修改、终止股份支付计划的相关会计处理</w:t>
      </w:r>
    </w:p>
    <w:p>
      <w:pPr>
        <w:pStyle w:val="Style14"/>
        <w:keepNext w:val="0"/>
        <w:keepLines w:val="0"/>
        <w:widowControl w:val="0"/>
        <w:numPr>
          <w:ilvl w:val="0"/>
          <w:numId w:val="59"/>
        </w:numPr>
        <w:shd w:val="clear" w:color="auto" w:fill="auto"/>
        <w:bidi w:val="0"/>
        <w:spacing w:before="0" w:after="0" w:line="468" w:lineRule="exact"/>
        <w:ind w:left="0" w:right="0" w:firstLine="540"/>
        <w:jc w:val="both"/>
      </w:pPr>
      <w:bookmarkStart w:id="902" w:name="bookmark902"/>
      <w:bookmarkEnd w:id="902"/>
      <w:r>
        <w:rPr>
          <w:color w:val="000000"/>
          <w:spacing w:val="0"/>
          <w:w w:val="100"/>
          <w:position w:val="0"/>
        </w:rPr>
        <w:t>以权益结算的股份支付</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授予后立即可行权的换取职工服务的以权益结算的股份支付，在授予日按照权益工具的公允价值计入 相关成本或费用，相应调整资本公积。完成等待期内的服务或达到规定业绩条件才可行权的换取职工服务 的以权益结算的股份支付，在等待期内的每个资产负债表日，以对可行权权益工具数量的最佳估计为基础， 按权益工具授予日的公允价值，将当期取得的服务计入相关成本或费用，相应调整资本公积。</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换取其他方服务的权益结算的股份支付，如果其他方服务的公允价值能够可靠计量的，按照其他方服 务在取得日的公允价值计量；如果其他方服务的公允价值不能可靠计量，但权益工具的公允价值能够可靠 计量的，按照权益工具在服务取得日的公允价值计量，计入相关成本或费用，相应增加所有者权益。</w:t>
      </w:r>
    </w:p>
    <w:p>
      <w:pPr>
        <w:pStyle w:val="Style14"/>
        <w:keepNext w:val="0"/>
        <w:keepLines w:val="0"/>
        <w:widowControl w:val="0"/>
        <w:numPr>
          <w:ilvl w:val="0"/>
          <w:numId w:val="59"/>
        </w:numPr>
        <w:shd w:val="clear" w:color="auto" w:fill="auto"/>
        <w:tabs>
          <w:tab w:pos="843" w:val="left"/>
        </w:tabs>
        <w:bidi w:val="0"/>
        <w:spacing w:before="0" w:after="0" w:line="468" w:lineRule="exact"/>
        <w:ind w:left="0" w:right="0" w:firstLine="440"/>
        <w:jc w:val="both"/>
      </w:pPr>
      <w:bookmarkStart w:id="903" w:name="bookmark903"/>
      <w:bookmarkEnd w:id="903"/>
      <w:r>
        <w:rPr>
          <w:color w:val="000000"/>
          <w:spacing w:val="0"/>
          <w:w w:val="100"/>
          <w:position w:val="0"/>
        </w:rPr>
        <w:t>以现金结算的股份支付</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授予后立即可行权的换取职工服务的以现金结算的股份支付，在授予日按公司承担负债的公允价值计 入相关成本或费用，相应增加负债。完成等待期内的服务或达到规定业绩条件才可行权的换取职工服务的 以现金结算的股份支付，在等待期内的每个资产负债表日，以对可行权情况的最佳估计为基础，按公司承 担负债的公允价值，将当期取得的服务计入相关成本或费用和相应的负债。</w:t>
      </w:r>
    </w:p>
    <w:p>
      <w:pPr>
        <w:pStyle w:val="Style14"/>
        <w:keepNext w:val="0"/>
        <w:keepLines w:val="0"/>
        <w:widowControl w:val="0"/>
        <w:numPr>
          <w:ilvl w:val="0"/>
          <w:numId w:val="59"/>
        </w:numPr>
        <w:shd w:val="clear" w:color="auto" w:fill="auto"/>
        <w:tabs>
          <w:tab w:pos="843" w:val="left"/>
        </w:tabs>
        <w:bidi w:val="0"/>
        <w:spacing w:before="0" w:after="0" w:line="468" w:lineRule="exact"/>
        <w:ind w:left="0" w:right="0" w:firstLine="440"/>
        <w:jc w:val="both"/>
      </w:pPr>
      <w:bookmarkStart w:id="904" w:name="bookmark904"/>
      <w:bookmarkEnd w:id="904"/>
      <w:r>
        <w:rPr>
          <w:color w:val="000000"/>
          <w:spacing w:val="0"/>
          <w:w w:val="100"/>
          <w:position w:val="0"/>
        </w:rPr>
        <w:t>修改、终止股份支付计划</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如果修改增加了所授予的权益工具的公允价值，公司按照权益工具公允价值的增加相应地确认取得服 务的增加；如果修改增加了所授予的权益工具的数量，公司将增加的权益工具的公允价值相应地确认为取 得服务的增加；如果公司按照有利于职工的方式修改可行权条件，公司在处理可行权条件时，考虑修改后 的可行权条件。</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如果修改减少了授予的权益工具的公允价值，公司继续以权益工具在授予日的公允价值为基础，确认 取得服务的金额，而不考虑权益工具公允价值的减少；如果修改减少了授予的权益工具的数量，公司将减 少部分作为已授予的权益工具的取消来进行处理；如果以不利于职工的方式修改了可行权条件，在处理可 行权条件时，不考虑修改后的可行权条件。</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如果公司在等待期内取消了所授予的权益工具或结算了所授予的权益工具(因未满足可行权条件而被 取消的除外)，则将取消或结算作为加速可行权处理，立即确认原本在剩余等待期内确认的金额。</w:t>
      </w:r>
    </w:p>
    <w:p>
      <w:pPr>
        <w:pStyle w:val="Style28"/>
        <w:keepNext/>
        <w:keepLines/>
        <w:widowControl w:val="0"/>
        <w:shd w:val="clear" w:color="auto" w:fill="auto"/>
        <w:tabs>
          <w:tab w:pos="465" w:val="left"/>
        </w:tabs>
        <w:bidi w:val="0"/>
        <w:spacing w:before="0" w:after="220" w:line="467" w:lineRule="exact"/>
        <w:ind w:left="0" w:right="0" w:firstLine="0"/>
        <w:jc w:val="left"/>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2</w:t>
      </w:r>
      <w:bookmarkEnd w:id="907"/>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905"/>
      <w:bookmarkEnd w:id="906"/>
      <w:bookmarkEnd w:id="908"/>
    </w:p>
    <w:p>
      <w:pPr>
        <w:pStyle w:val="Style14"/>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无。</w:t>
      </w:r>
    </w:p>
    <w:p>
      <w:pPr>
        <w:pStyle w:val="Style28"/>
        <w:keepNext/>
        <w:keepLines/>
        <w:widowControl w:val="0"/>
        <w:shd w:val="clear" w:color="auto" w:fill="auto"/>
        <w:tabs>
          <w:tab w:pos="465" w:val="left"/>
        </w:tabs>
        <w:bidi w:val="0"/>
        <w:spacing w:before="0" w:after="460" w:line="467" w:lineRule="exact"/>
        <w:ind w:left="0" w:right="0" w:firstLine="0"/>
        <w:jc w:val="left"/>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2</w:t>
      </w:r>
      <w:bookmarkEnd w:id="911"/>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909"/>
      <w:bookmarkEnd w:id="910"/>
      <w:bookmarkEnd w:id="912"/>
    </w:p>
    <w:p>
      <w:pPr>
        <w:pStyle w:val="Style14"/>
        <w:keepNext w:val="0"/>
        <w:keepLines w:val="0"/>
        <w:widowControl w:val="0"/>
        <w:numPr>
          <w:ilvl w:val="0"/>
          <w:numId w:val="61"/>
        </w:numPr>
        <w:shd w:val="clear" w:color="auto" w:fill="auto"/>
        <w:tabs>
          <w:tab w:pos="757" w:val="left"/>
        </w:tabs>
        <w:bidi w:val="0"/>
        <w:spacing w:before="0" w:after="0"/>
        <w:ind w:left="0" w:right="0" w:firstLine="440"/>
        <w:jc w:val="both"/>
      </w:pPr>
      <w:bookmarkStart w:id="913" w:name="bookmark913"/>
      <w:bookmarkEnd w:id="913"/>
      <w:r>
        <w:rPr>
          <w:color w:val="000000"/>
          <w:spacing w:val="0"/>
          <w:w w:val="100"/>
          <w:position w:val="0"/>
        </w:rPr>
        <w:t>收入确认原则</w:t>
      </w:r>
    </w:p>
    <w:p>
      <w:pPr>
        <w:pStyle w:val="Style14"/>
        <w:keepNext w:val="0"/>
        <w:keepLines w:val="0"/>
        <w:widowControl w:val="0"/>
        <w:shd w:val="clear" w:color="auto" w:fill="auto"/>
        <w:tabs>
          <w:tab w:pos="847" w:val="left"/>
        </w:tabs>
        <w:bidi w:val="0"/>
        <w:spacing w:before="0" w:after="0"/>
        <w:ind w:left="0" w:right="0" w:firstLine="440"/>
        <w:jc w:val="both"/>
      </w:pPr>
      <w:bookmarkStart w:id="914" w:name="bookmark914"/>
      <w:r>
        <w:rPr>
          <w:rFonts w:ascii="Times New Roman" w:eastAsia="Times New Roman" w:hAnsi="Times New Roman" w:cs="Times New Roman"/>
          <w:color w:val="000000"/>
          <w:spacing w:val="0"/>
          <w:w w:val="100"/>
          <w:position w:val="0"/>
        </w:rPr>
        <w:t>（</w:t>
      </w:r>
      <w:bookmarkEnd w:id="914"/>
      <w:r>
        <w:rPr>
          <w:rFonts w:ascii="Times New Roman" w:eastAsia="Times New Roman" w:hAnsi="Times New Roman" w:cs="Times New Roman"/>
          <w:color w:val="000000"/>
          <w:spacing w:val="0"/>
          <w:w w:val="100"/>
          <w:position w:val="0"/>
        </w:rPr>
        <w:t>1）</w:t>
        <w:tab/>
      </w:r>
      <w:r>
        <w:rPr>
          <w:color w:val="000000"/>
          <w:spacing w:val="0"/>
          <w:w w:val="100"/>
          <w:position w:val="0"/>
        </w:rPr>
        <w:t>销售商品</w:t>
      </w:r>
    </w:p>
    <w:p>
      <w:pPr>
        <w:pStyle w:val="Style14"/>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销售商品收入在同时满足下列条件时予以确认：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 xml:space="preserve">将商品所有权上的主要风险和报酬转移给购货方； </w:t>
      </w:r>
      <w:r>
        <w:rPr>
          <w:rFonts w:ascii="Times New Roman" w:eastAsia="Times New Roman" w:hAnsi="Times New Roman" w:cs="Times New Roman"/>
          <w:color w:val="000000"/>
          <w:spacing w:val="0"/>
          <w:w w:val="100"/>
          <w:position w:val="0"/>
        </w:rPr>
        <w:t>2）</w:t>
      </w:r>
      <w:r>
        <w:rPr>
          <w:color w:val="000000"/>
          <w:spacing w:val="0"/>
          <w:w w:val="100"/>
          <w:position w:val="0"/>
        </w:rPr>
        <w:t>公司不再保留通常与所有权相联系的继续管理权，也不再对已售出的商品实施有效控制；</w:t>
      </w:r>
      <w:r>
        <w:rPr>
          <w:rFonts w:ascii="Times New Roman" w:eastAsia="Times New Roman" w:hAnsi="Times New Roman" w:cs="Times New Roman"/>
          <w:color w:val="000000"/>
          <w:spacing w:val="0"/>
          <w:w w:val="100"/>
          <w:position w:val="0"/>
        </w:rPr>
        <w:t>3）</w:t>
      </w:r>
      <w:r>
        <w:rPr>
          <w:color w:val="000000"/>
          <w:spacing w:val="0"/>
          <w:w w:val="100"/>
          <w:position w:val="0"/>
        </w:rPr>
        <w:t>收入的金额 能够可靠地计量；</w:t>
      </w:r>
      <w:r>
        <w:rPr>
          <w:rFonts w:ascii="Times New Roman" w:eastAsia="Times New Roman" w:hAnsi="Times New Roman" w:cs="Times New Roman"/>
          <w:color w:val="000000"/>
          <w:spacing w:val="0"/>
          <w:w w:val="100"/>
          <w:position w:val="0"/>
        </w:rPr>
        <w:t>4）</w:t>
      </w:r>
      <w:r>
        <w:rPr>
          <w:color w:val="000000"/>
          <w:spacing w:val="0"/>
          <w:w w:val="100"/>
          <w:position w:val="0"/>
        </w:rPr>
        <w:t>相关的经济利益很可能流入；</w:t>
      </w:r>
      <w:r>
        <w:rPr>
          <w:rFonts w:ascii="Times New Roman" w:eastAsia="Times New Roman" w:hAnsi="Times New Roman" w:cs="Times New Roman"/>
          <w:color w:val="000000"/>
          <w:spacing w:val="0"/>
          <w:w w:val="100"/>
          <w:position w:val="0"/>
        </w:rPr>
        <w:t>5）</w:t>
      </w:r>
      <w:r>
        <w:rPr>
          <w:color w:val="000000"/>
          <w:spacing w:val="0"/>
          <w:w w:val="100"/>
          <w:position w:val="0"/>
        </w:rPr>
        <w:t>相关的已发生或将发生的成本能够可靠地计量。</w:t>
      </w:r>
    </w:p>
    <w:p>
      <w:pPr>
        <w:pStyle w:val="Style14"/>
        <w:keepNext w:val="0"/>
        <w:keepLines w:val="0"/>
        <w:widowControl w:val="0"/>
        <w:shd w:val="clear" w:color="auto" w:fill="auto"/>
        <w:tabs>
          <w:tab w:pos="847" w:val="left"/>
        </w:tabs>
        <w:bidi w:val="0"/>
        <w:spacing w:before="0" w:after="0"/>
        <w:ind w:left="0" w:right="0" w:firstLine="440"/>
        <w:jc w:val="both"/>
      </w:pPr>
      <w:bookmarkStart w:id="915" w:name="bookmark915"/>
      <w:r>
        <w:rPr>
          <w:rFonts w:ascii="Times New Roman" w:eastAsia="Times New Roman" w:hAnsi="Times New Roman" w:cs="Times New Roman"/>
          <w:color w:val="000000"/>
          <w:spacing w:val="0"/>
          <w:w w:val="100"/>
          <w:position w:val="0"/>
        </w:rPr>
        <w:t>（</w:t>
      </w:r>
      <w:bookmarkEnd w:id="915"/>
      <w:r>
        <w:rPr>
          <w:rFonts w:ascii="Times New Roman" w:eastAsia="Times New Roman" w:hAnsi="Times New Roman" w:cs="Times New Roman"/>
          <w:color w:val="000000"/>
          <w:spacing w:val="0"/>
          <w:w w:val="100"/>
          <w:position w:val="0"/>
        </w:rPr>
        <w:t>2）</w:t>
        <w:tab/>
      </w:r>
      <w:r>
        <w:rPr>
          <w:color w:val="000000"/>
          <w:spacing w:val="0"/>
          <w:w w:val="100"/>
          <w:position w:val="0"/>
        </w:rPr>
        <w:t>提供劳务</w:t>
      </w:r>
    </w:p>
    <w:p>
      <w:pPr>
        <w:pStyle w:val="Style14"/>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提供劳务交易的结果在资产负债表日能够可靠估计的（同时满足收入的金额能够可靠地计量、相关经 济利益很可能流入、交易的完工进度能够可靠地确定、交易中已发生和将发生的成本能够可靠地计量）， 采用完工百分比法确认提供劳务的收入，并按已经提供劳务占应提供劳务总量的比例确定提供劳务交易的 完工进度。提供劳务交易的结果在资产负债表日不能够可靠估计的，若已经发生的劳务成本预计能够得到 补偿，按已经发生的劳务成本金额确认提供劳务收入，并按相同金额结转劳务成本；若已经发生的劳务成 本预计不能够得到补偿，将已经发生的劳务成本计入当期损益，不确认劳务收入。</w:t>
      </w:r>
    </w:p>
    <w:p>
      <w:pPr>
        <w:pStyle w:val="Style14"/>
        <w:keepNext w:val="0"/>
        <w:keepLines w:val="0"/>
        <w:widowControl w:val="0"/>
        <w:shd w:val="clear" w:color="auto" w:fill="auto"/>
        <w:tabs>
          <w:tab w:pos="847" w:val="left"/>
        </w:tabs>
        <w:bidi w:val="0"/>
        <w:spacing w:before="0" w:after="0"/>
        <w:ind w:left="0" w:right="0" w:firstLine="440"/>
        <w:jc w:val="both"/>
      </w:pPr>
      <w:bookmarkStart w:id="916" w:name="bookmark916"/>
      <w:r>
        <w:rPr>
          <w:rFonts w:ascii="Times New Roman" w:eastAsia="Times New Roman" w:hAnsi="Times New Roman" w:cs="Times New Roman"/>
          <w:color w:val="000000"/>
          <w:spacing w:val="0"/>
          <w:w w:val="100"/>
          <w:position w:val="0"/>
        </w:rPr>
        <w:t>（</w:t>
      </w:r>
      <w:bookmarkEnd w:id="916"/>
      <w:r>
        <w:rPr>
          <w:rFonts w:ascii="Times New Roman" w:eastAsia="Times New Roman" w:hAnsi="Times New Roman" w:cs="Times New Roman"/>
          <w:color w:val="000000"/>
          <w:spacing w:val="0"/>
          <w:w w:val="100"/>
          <w:position w:val="0"/>
        </w:rPr>
        <w:t>3）</w:t>
        <w:tab/>
      </w:r>
      <w:r>
        <w:rPr>
          <w:color w:val="000000"/>
          <w:spacing w:val="0"/>
          <w:w w:val="100"/>
          <w:position w:val="0"/>
        </w:rPr>
        <w:t>让渡资产使用权</w:t>
      </w:r>
    </w:p>
    <w:p>
      <w:pPr>
        <w:pStyle w:val="Style14"/>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让渡资产使用权在同时满足相关的经济利益很可能流入、收入金额能够可靠计量时，确认让渡资产使 用权的收入。利息收入按照他人使用本公司货币资金的时间和实际利率计算确定；使用费收入按有关合同 或协议约定的收费时间和方法计算确定。</w:t>
      </w:r>
    </w:p>
    <w:p>
      <w:pPr>
        <w:pStyle w:val="Style14"/>
        <w:keepNext w:val="0"/>
        <w:keepLines w:val="0"/>
        <w:widowControl w:val="0"/>
        <w:numPr>
          <w:ilvl w:val="0"/>
          <w:numId w:val="61"/>
        </w:numPr>
        <w:shd w:val="clear" w:color="auto" w:fill="auto"/>
        <w:tabs>
          <w:tab w:pos="757" w:val="left"/>
        </w:tabs>
        <w:bidi w:val="0"/>
        <w:spacing w:before="0" w:after="0"/>
        <w:ind w:left="0" w:right="0" w:firstLine="440"/>
        <w:jc w:val="both"/>
      </w:pPr>
      <w:bookmarkStart w:id="917" w:name="bookmark917"/>
      <w:bookmarkEnd w:id="917"/>
      <w:r>
        <w:rPr>
          <w:color w:val="000000"/>
          <w:spacing w:val="0"/>
          <w:w w:val="100"/>
          <w:position w:val="0"/>
        </w:rPr>
        <w:t>收入确认的具体方法</w:t>
      </w:r>
    </w:p>
    <w:p>
      <w:pPr>
        <w:pStyle w:val="Style14"/>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公司主要销售软件开发和服务、流媒体技术服务与应用等产品。内销产品收入确认需满足以下条件: 公司已根据合同约定将产品交付给购货方并经购货方验收合格、出具验收报告或签收单，产品销售收入金 额已确定且相关的经济利益很可能流入，产品相关的成本能够可靠地计量。外销产品收入确认需满足以下 条件：公司已根据合同约定将产品报关、离港，并取得关单，产品销售收入金额已确定且相关的经济利益 很可能流入，产品相关的成本能够可靠地计量。</w:t>
      </w:r>
    </w:p>
    <w:p>
      <w:pPr>
        <w:pStyle w:val="Style28"/>
        <w:keepNext/>
        <w:keepLines/>
        <w:widowControl w:val="0"/>
        <w:shd w:val="clear" w:color="auto" w:fill="auto"/>
        <w:tabs>
          <w:tab w:pos="483" w:val="left"/>
        </w:tabs>
        <w:bidi w:val="0"/>
        <w:spacing w:before="0" w:after="140" w:line="473" w:lineRule="exact"/>
        <w:ind w:left="0" w:right="0" w:firstLine="0"/>
        <w:jc w:val="left"/>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2</w:t>
      </w:r>
      <w:bookmarkEnd w:id="920"/>
      <w:r>
        <w:rPr>
          <w:rFonts w:ascii="Times New Roman" w:eastAsia="Times New Roman" w:hAnsi="Times New Roman" w:cs="Times New Roman"/>
          <w:color w:val="000000"/>
          <w:spacing w:val="0"/>
          <w:w w:val="100"/>
          <w:position w:val="0"/>
        </w:rPr>
        <w:t>9</w:t>
      </w:r>
      <w:r>
        <w:rPr>
          <w:color w:val="000000"/>
          <w:spacing w:val="0"/>
          <w:w w:val="100"/>
          <w:position w:val="0"/>
        </w:rPr>
        <w:t>、</w:t>
        <w:tab/>
        <w:t>政府补助</w:t>
      </w:r>
      <w:bookmarkEnd w:id="918"/>
      <w:bookmarkEnd w:id="919"/>
      <w:bookmarkEnd w:id="921"/>
    </w:p>
    <w:p>
      <w:pPr>
        <w:pStyle w:val="Style73"/>
        <w:keepNext/>
        <w:keepLines/>
        <w:widowControl w:val="0"/>
        <w:shd w:val="clear" w:color="auto" w:fill="auto"/>
        <w:tabs>
          <w:tab w:pos="493" w:val="left"/>
        </w:tabs>
        <w:bidi w:val="0"/>
        <w:spacing w:before="0" w:after="200" w:line="473" w:lineRule="exact"/>
        <w:ind w:left="0" w:right="0" w:firstLine="0"/>
        <w:jc w:val="left"/>
      </w:pPr>
      <w:bookmarkStart w:id="922" w:name="bookmark922"/>
      <w:bookmarkStart w:id="923" w:name="bookmark923"/>
      <w:bookmarkStart w:id="924" w:name="bookmark924"/>
      <w:bookmarkStart w:id="925" w:name="bookmark925"/>
      <w:r>
        <w:rPr>
          <w:color w:val="000000"/>
          <w:spacing w:val="0"/>
          <w:w w:val="100"/>
          <w:position w:val="0"/>
        </w:rPr>
        <w:t>（</w:t>
      </w:r>
      <w:bookmarkEnd w:id="924"/>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922"/>
      <w:bookmarkEnd w:id="923"/>
      <w:bookmarkEnd w:id="925"/>
    </w:p>
    <w:p>
      <w:pPr>
        <w:pStyle w:val="Style14"/>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公司取得的、用于购建或以其他方式形成长期资产的政府补助划分为与资产相关的政府补助。与资产 相关的政府补助，确认为递延收益，并在相关资产使用寿命内平均分配，计入当期损益。但是，按照名义 金额计量的政府补助，直接计入当期损益。</w:t>
      </w:r>
    </w:p>
    <w:p>
      <w:pPr>
        <w:pStyle w:val="Style73"/>
        <w:keepNext/>
        <w:keepLines/>
        <w:widowControl w:val="0"/>
        <w:shd w:val="clear" w:color="auto" w:fill="auto"/>
        <w:tabs>
          <w:tab w:pos="493" w:val="left"/>
        </w:tabs>
        <w:bidi w:val="0"/>
        <w:spacing w:before="0" w:after="200" w:line="473" w:lineRule="exact"/>
        <w:ind w:left="0" w:right="0" w:firstLine="0"/>
        <w:jc w:val="left"/>
      </w:pPr>
      <w:bookmarkStart w:id="926" w:name="bookmark926"/>
      <w:bookmarkStart w:id="927" w:name="bookmark927"/>
      <w:bookmarkStart w:id="928" w:name="bookmark928"/>
      <w:bookmarkStart w:id="929" w:name="bookmark929"/>
      <w:r>
        <w:rPr>
          <w:color w:val="000000"/>
          <w:spacing w:val="0"/>
          <w:w w:val="100"/>
          <w:position w:val="0"/>
        </w:rPr>
        <w:t>（</w:t>
      </w:r>
      <w:bookmarkEnd w:id="928"/>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926"/>
      <w:bookmarkEnd w:id="927"/>
      <w:bookmarkEnd w:id="929"/>
    </w:p>
    <w:p>
      <w:pPr>
        <w:pStyle w:val="Style14"/>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除与资产相关的政府补助之外的政府补助划分为与收益相关的政府补助。与收益相关的政府补助，用 于补偿以后期间的相关费用或损失的，确认为递延收益，在确认相关费用的期间，计入当期损益；用于补 偿已发生的相关费用或损失的，直接计入当期损益。</w:t>
      </w:r>
    </w:p>
    <w:p>
      <w:pPr>
        <w:pStyle w:val="Style28"/>
        <w:keepNext/>
        <w:keepLines/>
        <w:widowControl w:val="0"/>
        <w:shd w:val="clear" w:color="auto" w:fill="auto"/>
        <w:tabs>
          <w:tab w:pos="483" w:val="left"/>
        </w:tabs>
        <w:bidi w:val="0"/>
        <w:spacing w:before="0" w:after="200" w:line="473" w:lineRule="exact"/>
        <w:ind w:left="0" w:right="0" w:firstLine="0"/>
        <w:jc w:val="left"/>
      </w:pPr>
      <w:bookmarkStart w:id="930" w:name="bookmark930"/>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rPr>
        <w:t>3</w:t>
      </w:r>
      <w:bookmarkEnd w:id="932"/>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30"/>
      <w:bookmarkEnd w:id="931"/>
      <w:bookmarkEnd w:id="933"/>
    </w:p>
    <w:p>
      <w:pPr>
        <w:pStyle w:val="Style14"/>
        <w:keepNext w:val="0"/>
        <w:keepLines w:val="0"/>
        <w:widowControl w:val="0"/>
        <w:numPr>
          <w:ilvl w:val="0"/>
          <w:numId w:val="63"/>
        </w:numPr>
        <w:shd w:val="clear" w:color="auto" w:fill="auto"/>
        <w:tabs>
          <w:tab w:pos="752" w:val="left"/>
        </w:tabs>
        <w:bidi w:val="0"/>
        <w:spacing w:before="0" w:after="0" w:line="473" w:lineRule="exact"/>
        <w:ind w:left="0" w:right="0" w:firstLine="440"/>
        <w:jc w:val="both"/>
      </w:pPr>
      <w:bookmarkStart w:id="934" w:name="bookmark934"/>
      <w:bookmarkEnd w:id="934"/>
      <w:r>
        <w:rPr>
          <w:color w:val="000000"/>
          <w:spacing w:val="0"/>
          <w:w w:val="100"/>
          <w:position w:val="0"/>
        </w:rPr>
        <w:t>根据资产、负债的账面价值与其计税基础之间的差额（未作为资产和负债确认的项目按照税法规定 可以确定其计税基础的，该计税基础与其账面数之间的差额），按照预期收回该资产或清偿该负债期间的 适用税率计算确认递延所得税资产或递延所得税负债。</w:t>
      </w:r>
    </w:p>
    <w:p>
      <w:pPr>
        <w:pStyle w:val="Style14"/>
        <w:keepNext w:val="0"/>
        <w:keepLines w:val="0"/>
        <w:widowControl w:val="0"/>
        <w:numPr>
          <w:ilvl w:val="0"/>
          <w:numId w:val="63"/>
        </w:numPr>
        <w:shd w:val="clear" w:color="auto" w:fill="auto"/>
        <w:tabs>
          <w:tab w:pos="752" w:val="left"/>
        </w:tabs>
        <w:bidi w:val="0"/>
        <w:spacing w:before="0" w:after="0" w:line="473" w:lineRule="exact"/>
        <w:ind w:left="0" w:right="0" w:firstLine="440"/>
        <w:jc w:val="both"/>
      </w:pPr>
      <w:bookmarkStart w:id="935" w:name="bookmark935"/>
      <w:bookmarkEnd w:id="935"/>
      <w:r>
        <w:rPr>
          <w:color w:val="000000"/>
          <w:spacing w:val="0"/>
          <w:w w:val="100"/>
          <w:position w:val="0"/>
        </w:rPr>
        <w:t>确认递延所得税资产以很可能取得用来抵扣可抵扣暂时性差异的应纳税所得额为限。资产负债表日， 有确凿证据表明未来期间很可能获得足够的应纳税所得额用来抵扣可抵扣暂时性差异的，确认以前会计期 间未确认的递延所得税资产。</w:t>
      </w:r>
    </w:p>
    <w:p>
      <w:pPr>
        <w:pStyle w:val="Style14"/>
        <w:keepNext w:val="0"/>
        <w:keepLines w:val="0"/>
        <w:widowControl w:val="0"/>
        <w:numPr>
          <w:ilvl w:val="0"/>
          <w:numId w:val="63"/>
        </w:numPr>
        <w:shd w:val="clear" w:color="auto" w:fill="auto"/>
        <w:bidi w:val="0"/>
        <w:spacing w:before="0" w:after="0" w:line="473" w:lineRule="exact"/>
        <w:ind w:left="0" w:right="0" w:firstLine="440"/>
        <w:jc w:val="both"/>
      </w:pPr>
      <w:bookmarkStart w:id="936" w:name="bookmark936"/>
      <w:bookmarkEnd w:id="936"/>
      <w:r>
        <w:rPr>
          <w:rFonts w:ascii="Times New Roman" w:eastAsia="Times New Roman" w:hAnsi="Times New Roman" w:cs="Times New Roman"/>
          <w:color w:val="000000"/>
          <w:spacing w:val="0"/>
          <w:w w:val="100"/>
          <w:position w:val="0"/>
        </w:rPr>
        <w:t xml:space="preserve"> </w:t>
      </w:r>
      <w:r>
        <w:rPr>
          <w:color w:val="000000"/>
          <w:spacing w:val="0"/>
          <w:w w:val="100"/>
          <w:position w:val="0"/>
        </w:rPr>
        <w:t>资产负债表日，对递延所得税资产的账面价值进行复核，如果未来期间很可能无法获得足够的应纳 税所得额用以抵扣递延所得税资产的利益，则减记递延所得税资产的账面价值。在很可能获得足够的应纳 税所得额时，转回减记的金额。</w:t>
      </w:r>
    </w:p>
    <w:p>
      <w:pPr>
        <w:pStyle w:val="Style14"/>
        <w:keepNext w:val="0"/>
        <w:keepLines w:val="0"/>
        <w:widowControl w:val="0"/>
        <w:numPr>
          <w:ilvl w:val="0"/>
          <w:numId w:val="63"/>
        </w:numPr>
        <w:shd w:val="clear" w:color="auto" w:fill="auto"/>
        <w:tabs>
          <w:tab w:pos="752" w:val="left"/>
        </w:tabs>
        <w:bidi w:val="0"/>
        <w:spacing w:before="0" w:after="200" w:line="470" w:lineRule="exact"/>
        <w:ind w:left="0" w:right="0" w:firstLine="440"/>
        <w:jc w:val="both"/>
      </w:pPr>
      <w:bookmarkStart w:id="937" w:name="bookmark937"/>
      <w:bookmarkEnd w:id="937"/>
      <w:r>
        <w:rPr>
          <w:color w:val="000000"/>
          <w:spacing w:val="0"/>
          <w:w w:val="100"/>
          <w:position w:val="0"/>
        </w:rPr>
        <w:t>公司当期所得税和递延所得税作为所得税费用或收益计入当期损益，但不包括下列情况产生的所得 税：</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企业合并；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直接在所有者权益中确认的交易或者事项。</w:t>
      </w:r>
    </w:p>
    <w:p>
      <w:pPr>
        <w:pStyle w:val="Style28"/>
        <w:keepNext/>
        <w:keepLines/>
        <w:widowControl w:val="0"/>
        <w:shd w:val="clear" w:color="auto" w:fill="auto"/>
        <w:tabs>
          <w:tab w:pos="483" w:val="left"/>
        </w:tabs>
        <w:bidi w:val="0"/>
        <w:spacing w:before="0" w:after="140" w:line="473" w:lineRule="exact"/>
        <w:ind w:left="0" w:right="0" w:firstLine="0"/>
        <w:jc w:val="left"/>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3</w:t>
      </w:r>
      <w:bookmarkEnd w:id="940"/>
      <w:r>
        <w:rPr>
          <w:rFonts w:ascii="Times New Roman" w:eastAsia="Times New Roman" w:hAnsi="Times New Roman" w:cs="Times New Roman"/>
          <w:color w:val="000000"/>
          <w:spacing w:val="0"/>
          <w:w w:val="100"/>
          <w:position w:val="0"/>
        </w:rPr>
        <w:t>1</w:t>
      </w:r>
      <w:r>
        <w:rPr>
          <w:color w:val="000000"/>
          <w:spacing w:val="0"/>
          <w:w w:val="100"/>
          <w:position w:val="0"/>
        </w:rPr>
        <w:t>、</w:t>
        <w:tab/>
        <w:t>租赁</w:t>
      </w:r>
      <w:bookmarkEnd w:id="938"/>
      <w:bookmarkEnd w:id="939"/>
      <w:bookmarkEnd w:id="941"/>
    </w:p>
    <w:p>
      <w:pPr>
        <w:pStyle w:val="Style73"/>
        <w:keepNext/>
        <w:keepLines/>
        <w:widowControl w:val="0"/>
        <w:shd w:val="clear" w:color="auto" w:fill="auto"/>
        <w:bidi w:val="0"/>
        <w:spacing w:before="0" w:after="140" w:line="473" w:lineRule="exact"/>
        <w:ind w:left="0" w:right="0" w:firstLine="0"/>
        <w:jc w:val="left"/>
      </w:pPr>
      <w:bookmarkStart w:id="942" w:name="bookmark942"/>
      <w:bookmarkStart w:id="943" w:name="bookmark943"/>
      <w:bookmarkStart w:id="944" w:name="bookmark944"/>
      <w:bookmarkStart w:id="945" w:name="bookmark945"/>
      <w:r>
        <w:rPr>
          <w:color w:val="000000"/>
          <w:spacing w:val="0"/>
          <w:w w:val="100"/>
          <w:position w:val="0"/>
        </w:rPr>
        <w:t>（</w:t>
      </w:r>
      <w:bookmarkEnd w:id="944"/>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42"/>
      <w:bookmarkEnd w:id="943"/>
      <w:bookmarkEnd w:id="945"/>
    </w:p>
    <w:p>
      <w:pPr>
        <w:pStyle w:val="Style14"/>
        <w:keepNext w:val="0"/>
        <w:keepLines w:val="0"/>
        <w:widowControl w:val="0"/>
        <w:shd w:val="clear" w:color="auto" w:fill="auto"/>
        <w:bidi w:val="0"/>
        <w:spacing w:before="0" w:after="0" w:line="494" w:lineRule="exact"/>
        <w:ind w:left="0" w:right="0" w:firstLine="440"/>
        <w:jc w:val="both"/>
      </w:pPr>
      <w:r>
        <w:rPr>
          <w:color w:val="000000"/>
          <w:spacing w:val="0"/>
          <w:w w:val="100"/>
          <w:position w:val="0"/>
        </w:rPr>
        <w:t>公司为承租人时，在租赁期内各个期间按照直线法将租金计入相关资产成本或确认为当期损益，发生 的初始直接费用，直接计入当期损益。或有租金在实际发生时计入当期损益。</w:t>
      </w:r>
    </w:p>
    <w:p>
      <w:pPr>
        <w:pStyle w:val="Style14"/>
        <w:keepNext w:val="0"/>
        <w:keepLines w:val="0"/>
        <w:widowControl w:val="0"/>
        <w:shd w:val="clear" w:color="auto" w:fill="auto"/>
        <w:bidi w:val="0"/>
        <w:spacing w:before="0" w:after="220" w:line="473" w:lineRule="exact"/>
        <w:ind w:left="0" w:right="0" w:firstLine="440"/>
        <w:jc w:val="both"/>
      </w:pPr>
      <w:r>
        <w:rPr>
          <w:color w:val="000000"/>
          <w:spacing w:val="0"/>
          <w:w w:val="100"/>
          <w:position w:val="0"/>
        </w:rPr>
        <w:t xml:space="preserve">公司为出租人时，在租赁期内各个期间按照直线法将租金确认为当期损益，发生的初始直接费用，除 </w:t>
      </w:r>
      <w:r>
        <w:rPr>
          <w:color w:val="000000"/>
          <w:spacing w:val="0"/>
          <w:w w:val="100"/>
          <w:position w:val="0"/>
        </w:rPr>
        <w:t>金额较大的予以资本化并分期计入损益外，均直接计入当期损益。或有租金在实际发生时计入当期损益。</w:t>
      </w:r>
    </w:p>
    <w:p>
      <w:pPr>
        <w:pStyle w:val="Style73"/>
        <w:keepNext/>
        <w:keepLines/>
        <w:widowControl w:val="0"/>
        <w:numPr>
          <w:ilvl w:val="0"/>
          <w:numId w:val="65"/>
        </w:numPr>
        <w:shd w:val="clear" w:color="auto" w:fill="auto"/>
        <w:bidi w:val="0"/>
        <w:spacing w:before="0" w:after="220" w:line="468" w:lineRule="exact"/>
        <w:ind w:left="0" w:right="0" w:firstLine="0"/>
        <w:jc w:val="left"/>
      </w:pPr>
      <w:bookmarkStart w:id="946" w:name="bookmark946"/>
      <w:bookmarkStart w:id="947" w:name="bookmark947"/>
      <w:bookmarkStart w:id="948" w:name="bookmark948"/>
      <w:bookmarkStart w:id="949" w:name="bookmark949"/>
      <w:bookmarkEnd w:id="948"/>
      <w:r>
        <w:rPr>
          <w:color w:val="000000"/>
          <w:spacing w:val="0"/>
          <w:w w:val="100"/>
          <w:position w:val="0"/>
        </w:rPr>
        <w:t>融资租赁的会计处理方法</w:t>
      </w:r>
      <w:bookmarkEnd w:id="946"/>
      <w:bookmarkEnd w:id="947"/>
      <w:bookmarkEnd w:id="949"/>
    </w:p>
    <w:p>
      <w:pPr>
        <w:pStyle w:val="Style14"/>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公司为承租人时，在租赁期开始日，公司以租赁开始日租赁资产公允价值与最低租赁付款额现值中两 者较低者作为租入资产的入账价值，将最低租赁付款额作为长期应付款的入账价值，其差额为未确认融资 费用，发生的初始直接费用，计入租赁资产价值。在租赁期各个期间，采用实际利率法计算确认当期的融 资费用。</w:t>
      </w:r>
    </w:p>
    <w:p>
      <w:pPr>
        <w:pStyle w:val="Style14"/>
        <w:keepNext w:val="0"/>
        <w:keepLines w:val="0"/>
        <w:widowControl w:val="0"/>
        <w:shd w:val="clear" w:color="auto" w:fill="auto"/>
        <w:bidi w:val="0"/>
        <w:spacing w:before="0" w:after="460" w:line="471" w:lineRule="exact"/>
        <w:ind w:left="0" w:right="0" w:firstLine="440"/>
        <w:jc w:val="both"/>
      </w:pPr>
      <w:r>
        <w:rPr>
          <w:color w:val="000000"/>
          <w:spacing w:val="0"/>
          <w:w w:val="100"/>
          <w:position w:val="0"/>
        </w:rPr>
        <w:t>公司为出租人时，在租赁期开始日，公司以租赁开始日最低租赁收款额与初始直接费用之和作为应收 融资租赁款的入账价值，同时记录未担保余值；将最低租赁收款额、初始直接费用及未担保余值之和与其 现值之和的差额确认为未实现融资收益。在租赁期各个期间，采用实际利率法计算确认当期的融资收入。</w:t>
      </w:r>
    </w:p>
    <w:p>
      <w:pPr>
        <w:pStyle w:val="Style28"/>
        <w:keepNext/>
        <w:keepLines/>
        <w:widowControl w:val="0"/>
        <w:shd w:val="clear" w:color="auto" w:fill="auto"/>
        <w:tabs>
          <w:tab w:pos="483" w:val="left"/>
        </w:tabs>
        <w:bidi w:val="0"/>
        <w:spacing w:before="0" w:after="0" w:line="480" w:lineRule="auto"/>
        <w:ind w:left="0" w:right="0" w:firstLine="0"/>
        <w:jc w:val="left"/>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3</w:t>
      </w:r>
      <w:bookmarkEnd w:id="952"/>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950"/>
      <w:bookmarkEnd w:id="951"/>
      <w:bookmarkEnd w:id="953"/>
    </w:p>
    <w:p>
      <w:pPr>
        <w:pStyle w:val="Style1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终止经营的确认标准、会计处理方法</w:t>
      </w:r>
    </w:p>
    <w:p>
      <w:pPr>
        <w:pStyle w:val="Style14"/>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满足下列条件之一的已被企业处置或被企业划归为持有待售的、在经营和编制财务报表时能够单独区 分的组成部分确认为终止经营：</w:t>
      </w:r>
    </w:p>
    <w:p>
      <w:pPr>
        <w:pStyle w:val="Style14"/>
        <w:keepNext w:val="0"/>
        <w:keepLines w:val="0"/>
        <w:widowControl w:val="0"/>
        <w:numPr>
          <w:ilvl w:val="0"/>
          <w:numId w:val="67"/>
        </w:numPr>
        <w:shd w:val="clear" w:color="auto" w:fill="auto"/>
        <w:tabs>
          <w:tab w:pos="866" w:val="left"/>
        </w:tabs>
        <w:bidi w:val="0"/>
        <w:spacing w:before="0" w:after="0"/>
        <w:ind w:left="0" w:right="0" w:firstLine="440"/>
        <w:jc w:val="both"/>
      </w:pPr>
      <w:bookmarkStart w:id="954" w:name="bookmark954"/>
      <w:bookmarkEnd w:id="954"/>
      <w:r>
        <w:rPr>
          <w:color w:val="000000"/>
          <w:spacing w:val="0"/>
          <w:w w:val="100"/>
          <w:position w:val="0"/>
        </w:rPr>
        <w:t>该组成部分代表一项独立的主要业务或一个主要经营地区；</w:t>
      </w:r>
    </w:p>
    <w:p>
      <w:pPr>
        <w:pStyle w:val="Style14"/>
        <w:keepNext w:val="0"/>
        <w:keepLines w:val="0"/>
        <w:widowControl w:val="0"/>
        <w:numPr>
          <w:ilvl w:val="0"/>
          <w:numId w:val="67"/>
        </w:numPr>
        <w:shd w:val="clear" w:color="auto" w:fill="auto"/>
        <w:tabs>
          <w:tab w:pos="866" w:val="left"/>
        </w:tabs>
        <w:bidi w:val="0"/>
        <w:spacing w:before="0" w:after="0"/>
        <w:ind w:left="0" w:right="0" w:firstLine="440"/>
        <w:jc w:val="left"/>
      </w:pPr>
      <w:bookmarkStart w:id="955" w:name="bookmark955"/>
      <w:bookmarkEnd w:id="955"/>
      <w:r>
        <w:rPr>
          <w:color w:val="000000"/>
          <w:spacing w:val="0"/>
          <w:w w:val="100"/>
          <w:position w:val="0"/>
        </w:rPr>
        <w:t>该组成部分是拟对一项独立的主要业务或一个主要经营地区进行处置计划的一部分；</w:t>
      </w:r>
    </w:p>
    <w:p>
      <w:pPr>
        <w:pStyle w:val="Style14"/>
        <w:keepNext w:val="0"/>
        <w:keepLines w:val="0"/>
        <w:widowControl w:val="0"/>
        <w:numPr>
          <w:ilvl w:val="0"/>
          <w:numId w:val="67"/>
        </w:numPr>
        <w:shd w:val="clear" w:color="auto" w:fill="auto"/>
        <w:tabs>
          <w:tab w:pos="866" w:val="left"/>
        </w:tabs>
        <w:bidi w:val="0"/>
        <w:spacing w:before="0" w:after="0"/>
        <w:ind w:left="0" w:right="0" w:firstLine="440"/>
        <w:jc w:val="left"/>
      </w:pPr>
      <w:bookmarkStart w:id="956" w:name="bookmark956"/>
      <w:bookmarkEnd w:id="956"/>
      <w:r>
        <w:rPr>
          <w:color w:val="000000"/>
          <w:spacing w:val="0"/>
          <w:w w:val="100"/>
          <w:position w:val="0"/>
        </w:rPr>
        <w:t>该组成部分是仅仅为了再出售而取得的子公司。</w:t>
      </w:r>
    </w:p>
    <w:p>
      <w:pPr>
        <w:pStyle w:val="Style14"/>
        <w:keepNext w:val="0"/>
        <w:keepLines w:val="0"/>
        <w:widowControl w:val="0"/>
        <w:shd w:val="clear" w:color="auto" w:fill="auto"/>
        <w:bidi w:val="0"/>
        <w:spacing w:before="0" w:after="460" w:line="466" w:lineRule="exact"/>
        <w:ind w:left="0" w:right="0" w:firstLine="440"/>
        <w:jc w:val="left"/>
      </w:pPr>
      <w:r>
        <w:rPr>
          <w:color w:val="000000"/>
          <w:spacing w:val="0"/>
          <w:w w:val="100"/>
          <w:position w:val="0"/>
        </w:rPr>
        <w:t>本公司终止经营的情况见本财务报表附注其他重要事项之终止经营的说明。</w:t>
      </w:r>
    </w:p>
    <w:p>
      <w:pPr>
        <w:pStyle w:val="Style28"/>
        <w:keepNext/>
        <w:keepLines/>
        <w:widowControl w:val="0"/>
        <w:shd w:val="clear" w:color="auto" w:fill="auto"/>
        <w:tabs>
          <w:tab w:pos="483" w:val="left"/>
        </w:tabs>
        <w:bidi w:val="0"/>
        <w:spacing w:before="0" w:after="0" w:line="480" w:lineRule="auto"/>
        <w:ind w:left="0" w:right="0" w:firstLine="0"/>
        <w:jc w:val="left"/>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3</w:t>
      </w:r>
      <w:bookmarkEnd w:id="959"/>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957"/>
      <w:bookmarkEnd w:id="958"/>
      <w:bookmarkEnd w:id="960"/>
    </w:p>
    <w:p>
      <w:pPr>
        <w:pStyle w:val="Style73"/>
        <w:keepNext/>
        <w:keepLines/>
        <w:widowControl w:val="0"/>
        <w:numPr>
          <w:ilvl w:val="0"/>
          <w:numId w:val="69"/>
        </w:numPr>
        <w:shd w:val="clear" w:color="auto" w:fill="auto"/>
        <w:tabs>
          <w:tab w:pos="493" w:val="left"/>
        </w:tabs>
        <w:bidi w:val="0"/>
        <w:spacing w:before="0" w:line="468" w:lineRule="exact"/>
        <w:ind w:left="0" w:right="0" w:firstLine="0"/>
        <w:jc w:val="left"/>
      </w:pPr>
      <w:bookmarkStart w:id="961" w:name="bookmark961"/>
      <w:bookmarkStart w:id="962" w:name="bookmark962"/>
      <w:bookmarkStart w:id="963" w:name="bookmark963"/>
      <w:bookmarkStart w:id="964" w:name="bookmark964"/>
      <w:bookmarkEnd w:id="963"/>
      <w:r>
        <w:rPr>
          <w:color w:val="000000"/>
          <w:spacing w:val="0"/>
          <w:w w:val="100"/>
          <w:position w:val="0"/>
        </w:rPr>
        <w:t>重要会计政策变更</w:t>
      </w:r>
      <w:bookmarkEnd w:id="961"/>
      <w:bookmarkEnd w:id="962"/>
      <w:bookmarkEnd w:id="964"/>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3"/>
        <w:keepNext/>
        <w:keepLines/>
        <w:widowControl w:val="0"/>
        <w:numPr>
          <w:ilvl w:val="0"/>
          <w:numId w:val="69"/>
        </w:numPr>
        <w:shd w:val="clear" w:color="auto" w:fill="auto"/>
        <w:tabs>
          <w:tab w:pos="493" w:val="left"/>
        </w:tabs>
        <w:bidi w:val="0"/>
        <w:spacing w:before="0" w:line="468" w:lineRule="exact"/>
        <w:ind w:left="0" w:right="0" w:firstLine="0"/>
        <w:jc w:val="left"/>
      </w:pPr>
      <w:bookmarkStart w:id="965" w:name="bookmark965"/>
      <w:bookmarkStart w:id="966" w:name="bookmark966"/>
      <w:bookmarkStart w:id="967" w:name="bookmark967"/>
      <w:bookmarkStart w:id="968" w:name="bookmark968"/>
      <w:bookmarkEnd w:id="967"/>
      <w:r>
        <w:rPr>
          <w:color w:val="000000"/>
          <w:spacing w:val="0"/>
          <w:w w:val="100"/>
          <w:position w:val="0"/>
        </w:rPr>
        <w:t>重要会计估计变更</w:t>
      </w:r>
      <w:bookmarkEnd w:id="965"/>
      <w:bookmarkEnd w:id="966"/>
      <w:bookmarkEnd w:id="968"/>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83" w:val="left"/>
        </w:tabs>
        <w:bidi w:val="0"/>
        <w:spacing w:before="0" w:after="140" w:line="480" w:lineRule="auto"/>
        <w:ind w:left="0" w:right="0" w:firstLine="0"/>
        <w:jc w:val="left"/>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3</w:t>
      </w:r>
      <w:bookmarkEnd w:id="971"/>
      <w:r>
        <w:rPr>
          <w:rFonts w:ascii="Times New Roman" w:eastAsia="Times New Roman" w:hAnsi="Times New Roman" w:cs="Times New Roman"/>
          <w:color w:val="000000"/>
          <w:spacing w:val="0"/>
          <w:w w:val="100"/>
          <w:position w:val="0"/>
        </w:rPr>
        <w:t>4</w:t>
      </w:r>
      <w:r>
        <w:rPr>
          <w:color w:val="000000"/>
          <w:spacing w:val="0"/>
          <w:w w:val="100"/>
          <w:position w:val="0"/>
        </w:rPr>
        <w:t>、</w:t>
        <w:tab/>
        <w:t>其他</w:t>
      </w:r>
      <w:bookmarkEnd w:id="969"/>
      <w:bookmarkEnd w:id="970"/>
      <w:bookmarkEnd w:id="972"/>
    </w:p>
    <w:p>
      <w:pPr>
        <w:pStyle w:val="Style25"/>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3"/>
        <w:keepNext/>
        <w:keepLines/>
        <w:widowControl w:val="0"/>
        <w:shd w:val="clear" w:color="auto" w:fill="auto"/>
        <w:bidi w:val="0"/>
        <w:spacing w:before="0" w:after="360" w:line="240" w:lineRule="auto"/>
        <w:ind w:left="0" w:right="0" w:firstLine="0"/>
        <w:jc w:val="both"/>
      </w:pPr>
      <w:bookmarkStart w:id="973" w:name="bookmark973"/>
      <w:bookmarkStart w:id="974" w:name="bookmark974"/>
      <w:bookmarkStart w:id="975" w:name="bookmark975"/>
      <w:bookmarkStart w:id="976" w:name="bookmark976"/>
      <w:r>
        <w:rPr>
          <w:color w:val="000000"/>
          <w:spacing w:val="0"/>
          <w:w w:val="100"/>
          <w:position w:val="0"/>
        </w:rPr>
        <w:t>六</w:t>
      </w:r>
      <w:bookmarkEnd w:id="975"/>
      <w:r>
        <w:rPr>
          <w:color w:val="000000"/>
          <w:spacing w:val="0"/>
          <w:w w:val="100"/>
          <w:position w:val="0"/>
        </w:rPr>
        <w:t>、税项</w:t>
      </w:r>
      <w:bookmarkEnd w:id="973"/>
      <w:bookmarkEnd w:id="974"/>
      <w:bookmarkEnd w:id="976"/>
    </w:p>
    <w:p>
      <w:pPr>
        <w:pStyle w:val="Style28"/>
        <w:keepNext/>
        <w:keepLines/>
        <w:widowControl w:val="0"/>
        <w:shd w:val="clear" w:color="auto" w:fill="auto"/>
        <w:bidi w:val="0"/>
        <w:spacing w:before="0" w:after="320" w:line="240" w:lineRule="auto"/>
        <w:ind w:left="0" w:right="0" w:firstLine="0"/>
        <w:jc w:val="both"/>
      </w:pPr>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77"/>
      <w:bookmarkEnd w:id="978"/>
      <w:bookmarkEnd w:id="979"/>
    </w:p>
    <w:tbl>
      <w:tblPr>
        <w:tblOverlap w:val="never"/>
        <w:jc w:val="center"/>
        <w:tblLayout w:type="fixed"/>
      </w:tblPr>
      <w:tblGrid>
        <w:gridCol w:w="2131"/>
        <w:gridCol w:w="4253"/>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销售货物或提供应税劳务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r>
              <w:rPr>
                <w:rFonts w:ascii="SimSun" w:eastAsia="SimSun" w:hAnsi="SimSun" w:cs="SimSun"/>
                <w:color w:val="000000"/>
                <w:spacing w:val="0"/>
                <w:w w:val="100"/>
                <w:position w:val="0"/>
                <w:sz w:val="17"/>
                <w:szCs w:val="17"/>
              </w:rPr>
              <w:t>、</w:t>
            </w:r>
            <w:r>
              <w:rPr>
                <w:color w:val="000000"/>
                <w:spacing w:val="0"/>
                <w:w w:val="100"/>
                <w:position w:val="0"/>
              </w:rPr>
              <w:t>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sz w:val="17"/>
                <w:szCs w:val="17"/>
              </w:rPr>
              <w:t>、</w:t>
            </w:r>
            <w:r>
              <w:rPr>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sz w:val="17"/>
                <w:szCs w:val="17"/>
              </w:rPr>
              <w:t>、</w:t>
            </w:r>
            <w:r>
              <w:rPr>
                <w:color w:val="000000"/>
                <w:spacing w:val="0"/>
                <w:w w:val="100"/>
                <w:position w:val="0"/>
              </w:rPr>
              <w:t>12.5%</w:t>
            </w:r>
            <w:r>
              <w:rPr>
                <w:rFonts w:ascii="SimSun" w:eastAsia="SimSun" w:hAnsi="SimSun" w:cs="SimSun"/>
                <w:color w:val="000000"/>
                <w:spacing w:val="0"/>
                <w:w w:val="100"/>
                <w:position w:val="0"/>
                <w:sz w:val="17"/>
                <w:szCs w:val="17"/>
              </w:rPr>
              <w:t>、</w:t>
            </w:r>
            <w:r>
              <w:rPr>
                <w:color w:val="000000"/>
                <w:spacing w:val="0"/>
                <w:w w:val="100"/>
                <w:position w:val="0"/>
              </w:rPr>
              <w:t>15%</w:t>
            </w:r>
            <w:r>
              <w:rPr>
                <w:rFonts w:ascii="SimSun" w:eastAsia="SimSun" w:hAnsi="SimSun" w:cs="SimSun"/>
                <w:color w:val="000000"/>
                <w:spacing w:val="0"/>
                <w:w w:val="100"/>
                <w:position w:val="0"/>
                <w:sz w:val="17"/>
                <w:szCs w:val="17"/>
              </w:rPr>
              <w:t>、</w:t>
            </w: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应纳税营业额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从价计征的，按房产原值一次减除一定比例后余值的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计缴；从租计征的，按租金收入的</w:t>
            </w:r>
            <w:r>
              <w:rPr>
                <w:color w:val="000000"/>
                <w:spacing w:val="0"/>
                <w:w w:val="100"/>
                <w:position w:val="0"/>
                <w:sz w:val="18"/>
                <w:szCs w:val="18"/>
              </w:rPr>
              <w:t>12%</w:t>
            </w:r>
            <w:r>
              <w:rPr>
                <w:rFonts w:ascii="SimSun" w:eastAsia="SimSun" w:hAnsi="SimSun" w:cs="SimSun"/>
                <w:color w:val="000000"/>
                <w:spacing w:val="0"/>
                <w:w w:val="100"/>
                <w:position w:val="0"/>
                <w:sz w:val="17"/>
                <w:szCs w:val="17"/>
              </w:rPr>
              <w:t>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sz w:val="17"/>
                <w:szCs w:val="17"/>
              </w:rPr>
              <w:t>、</w:t>
            </w:r>
            <w:r>
              <w:rPr>
                <w:color w:val="000000"/>
                <w:spacing w:val="0"/>
                <w:w w:val="100"/>
                <w:position w:val="0"/>
              </w:rPr>
              <w:t>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应缴流转税税额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北京数码视讯科技股份有限公司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北京数码视讯软件技术发展有限公司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鼎点视讯科技有限公司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福州数码视讯智能卡有限公司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北京数码视讯支付技术有限公司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数码视讯国际有限公司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所在地的税法规定计算缴纳相应的税金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数码视讯美国控股公司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所在地的税法规定计算缴纳相应的税金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Sumavision SFO LLC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所在地的税法规定计算缴纳相应的税金</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除上述以外的其他纳税主体</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bl>
    <w:p>
      <w:pPr>
        <w:widowControl w:val="0"/>
        <w:spacing w:after="79" w:line="1" w:lineRule="exact"/>
      </w:pPr>
    </w:p>
    <w:p>
      <w:pPr>
        <w:pStyle w:val="Style28"/>
        <w:keepNext/>
        <w:keepLines/>
        <w:widowControl w:val="0"/>
        <w:shd w:val="clear" w:color="auto" w:fill="auto"/>
        <w:bidi w:val="0"/>
        <w:spacing w:before="0" w:after="220" w:line="469" w:lineRule="exact"/>
        <w:ind w:left="0" w:right="0" w:firstLine="0"/>
        <w:jc w:val="both"/>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2</w:t>
      </w:r>
      <w:bookmarkEnd w:id="982"/>
      <w:r>
        <w:rPr>
          <w:color w:val="000000"/>
          <w:spacing w:val="0"/>
          <w:w w:val="100"/>
          <w:position w:val="0"/>
        </w:rPr>
        <w:t>、税收优惠</w:t>
      </w:r>
      <w:bookmarkEnd w:id="980"/>
      <w:bookmarkEnd w:id="981"/>
      <w:bookmarkEnd w:id="983"/>
    </w:p>
    <w:p>
      <w:pPr>
        <w:pStyle w:val="Style14"/>
        <w:keepNext w:val="0"/>
        <w:keepLines w:val="0"/>
        <w:widowControl w:val="0"/>
        <w:numPr>
          <w:ilvl w:val="0"/>
          <w:numId w:val="71"/>
        </w:numPr>
        <w:shd w:val="clear" w:color="auto" w:fill="auto"/>
        <w:bidi w:val="0"/>
        <w:spacing w:before="0" w:after="0" w:line="469" w:lineRule="exact"/>
        <w:ind w:left="0" w:right="0" w:firstLine="440"/>
        <w:jc w:val="left"/>
      </w:pPr>
      <w:bookmarkStart w:id="984" w:name="bookmark984"/>
      <w:bookmarkEnd w:id="984"/>
      <w:r>
        <w:rPr>
          <w:color w:val="000000"/>
          <w:spacing w:val="0"/>
          <w:w w:val="100"/>
          <w:position w:val="0"/>
        </w:rPr>
        <w:t>增值税</w:t>
      </w:r>
    </w:p>
    <w:p>
      <w:pPr>
        <w:pStyle w:val="Style14"/>
        <w:keepNext w:val="0"/>
        <w:keepLines w:val="0"/>
        <w:widowControl w:val="0"/>
        <w:shd w:val="clear" w:color="auto" w:fill="auto"/>
        <w:tabs>
          <w:tab w:pos="866" w:val="left"/>
        </w:tabs>
        <w:bidi w:val="0"/>
        <w:spacing w:before="0" w:after="0" w:line="469" w:lineRule="exact"/>
        <w:ind w:left="0" w:right="0" w:firstLine="440"/>
        <w:jc w:val="left"/>
      </w:pPr>
      <w:bookmarkStart w:id="985" w:name="bookmark985"/>
      <w:r>
        <w:rPr>
          <w:rFonts w:ascii="Times New Roman" w:eastAsia="Times New Roman" w:hAnsi="Times New Roman" w:cs="Times New Roman"/>
          <w:color w:val="000000"/>
          <w:spacing w:val="0"/>
          <w:w w:val="100"/>
          <w:position w:val="0"/>
        </w:rPr>
        <w:t>（</w:t>
      </w:r>
      <w:bookmarkEnd w:id="985"/>
      <w:r>
        <w:rPr>
          <w:rFonts w:ascii="Times New Roman" w:eastAsia="Times New Roman" w:hAnsi="Times New Roman" w:cs="Times New Roman"/>
          <w:color w:val="000000"/>
          <w:spacing w:val="0"/>
          <w:w w:val="100"/>
          <w:position w:val="0"/>
        </w:rPr>
        <w:t>1）</w:t>
        <w:tab/>
      </w:r>
      <w:r>
        <w:rPr>
          <w:color w:val="000000"/>
          <w:spacing w:val="0"/>
          <w:w w:val="100"/>
          <w:position w:val="0"/>
        </w:rPr>
        <w:t>根据国务院《关于印发进一步鼓励软件产业和集成电路产业发展的若干政策的通知》</w:t>
      </w:r>
      <w:r>
        <w:rPr>
          <w:color w:val="000000"/>
          <w:spacing w:val="0"/>
          <w:w w:val="100"/>
          <w:position w:val="0"/>
        </w:rPr>
        <w:t>（</w:t>
      </w:r>
      <w:r>
        <w:rPr>
          <w:color w:val="000000"/>
          <w:spacing w:val="0"/>
          <w:w w:val="100"/>
          <w:position w:val="0"/>
        </w:rPr>
        <w:t>国发〔</w:t>
      </w:r>
      <w:r>
        <w:rPr>
          <w:rFonts w:ascii="Times New Roman" w:eastAsia="Times New Roman" w:hAnsi="Times New Roman" w:cs="Times New Roman"/>
          <w:color w:val="000000"/>
          <w:spacing w:val="0"/>
          <w:w w:val="100"/>
          <w:position w:val="0"/>
        </w:rPr>
        <w:t>2011</w:t>
      </w:r>
      <w:r>
        <w:rPr>
          <w:color w:val="000000"/>
          <w:spacing w:val="0"/>
          <w:w w:val="100"/>
          <w:position w:val="0"/>
        </w:rPr>
        <w:t>）</w:t>
      </w:r>
    </w:p>
    <w:p>
      <w:pPr>
        <w:pStyle w:val="Style14"/>
        <w:keepNext w:val="0"/>
        <w:keepLines w:val="0"/>
        <w:widowControl w:val="0"/>
        <w:shd w:val="clear" w:color="auto" w:fill="auto"/>
        <w:bidi w:val="0"/>
        <w:spacing w:before="0" w:after="0" w:line="46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条及第</w:t>
      </w:r>
      <w:r>
        <w:rPr>
          <w:rFonts w:ascii="Times New Roman" w:eastAsia="Times New Roman" w:hAnsi="Times New Roman" w:cs="Times New Roman"/>
          <w:color w:val="000000"/>
          <w:spacing w:val="0"/>
          <w:w w:val="100"/>
          <w:position w:val="0"/>
        </w:rPr>
        <w:t>（</w:t>
      </w:r>
      <w:r>
        <w:rPr>
          <w:color w:val="000000"/>
          <w:spacing w:val="0"/>
          <w:w w:val="100"/>
          <w:position w:val="0"/>
        </w:rPr>
        <w:t>三十三</w:t>
      </w:r>
      <w:r>
        <w:rPr>
          <w:rFonts w:ascii="Times New Roman" w:eastAsia="Times New Roman" w:hAnsi="Times New Roman" w:cs="Times New Roman"/>
          <w:color w:val="000000"/>
          <w:spacing w:val="0"/>
          <w:w w:val="100"/>
          <w:position w:val="0"/>
        </w:rPr>
        <w:t>）</w:t>
      </w:r>
      <w:r>
        <w:rPr>
          <w:color w:val="000000"/>
          <w:spacing w:val="0"/>
          <w:w w:val="100"/>
          <w:position w:val="0"/>
        </w:rPr>
        <w:t>条的规定，经北京市海淀区国家税务局审核备案，公司的软件产品实行</w:t>
      </w:r>
      <w:r>
        <w:rPr>
          <w:rFonts w:ascii="Times New Roman" w:eastAsia="Times New Roman" w:hAnsi="Times New Roman" w:cs="Times New Roman"/>
          <w:color w:val="000000"/>
          <w:spacing w:val="0"/>
          <w:w w:val="100"/>
          <w:position w:val="0"/>
        </w:rPr>
        <w:t>“</w:t>
      </w:r>
      <w:r>
        <w:rPr>
          <w:color w:val="000000"/>
          <w:spacing w:val="0"/>
          <w:w w:val="100"/>
          <w:position w:val="0"/>
        </w:rPr>
        <w:t>即征即 退</w:t>
      </w:r>
      <w:r>
        <w:rPr>
          <w:rFonts w:ascii="Times New Roman" w:eastAsia="Times New Roman" w:hAnsi="Times New Roman" w:cs="Times New Roman"/>
          <w:color w:val="000000"/>
          <w:spacing w:val="0"/>
          <w:w w:val="100"/>
          <w:position w:val="0"/>
        </w:rPr>
        <w:t>''</w:t>
      </w:r>
      <w:r>
        <w:rPr>
          <w:color w:val="000000"/>
          <w:spacing w:val="0"/>
          <w:w w:val="100"/>
          <w:position w:val="0"/>
        </w:rPr>
        <w:t>政策：即对公司销售相关自行开发生产并经税务机关备案的软件产品按</w:t>
      </w:r>
      <w:r>
        <w:rPr>
          <w:rFonts w:ascii="Times New Roman" w:eastAsia="Times New Roman" w:hAnsi="Times New Roman" w:cs="Times New Roman"/>
          <w:color w:val="000000"/>
          <w:spacing w:val="0"/>
          <w:w w:val="100"/>
          <w:position w:val="0"/>
        </w:rPr>
        <w:t>17%</w:t>
      </w:r>
      <w:r>
        <w:rPr>
          <w:color w:val="000000"/>
          <w:spacing w:val="0"/>
          <w:w w:val="100"/>
          <w:position w:val="0"/>
        </w:rPr>
        <w:t>法定税率申报缴纳增值税后, 该项软件产品实际税负超过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的部分享受增值税即征即退的税收优惠政策。本报告期，本公司及子公司北 京数码视讯软件技术发展有限公司、鼎点视讯科技有限公司、北京数码视讯通信技术发展有限公司、福州 数码视讯智能卡有限公司和杭州宽云视讯科技有限公司享受此项税收优惠政策。</w:t>
      </w:r>
    </w:p>
    <w:p>
      <w:pPr>
        <w:pStyle w:val="Style14"/>
        <w:keepNext w:val="0"/>
        <w:keepLines w:val="0"/>
        <w:widowControl w:val="0"/>
        <w:shd w:val="clear" w:color="auto" w:fill="auto"/>
        <w:bidi w:val="0"/>
        <w:spacing w:before="0" w:after="240" w:line="469" w:lineRule="exact"/>
        <w:ind w:left="0" w:right="0" w:firstLine="440"/>
        <w:jc w:val="left"/>
      </w:pPr>
      <w:bookmarkStart w:id="986" w:name="bookmark986"/>
      <w:r>
        <w:rPr>
          <w:rFonts w:ascii="Times New Roman" w:eastAsia="Times New Roman" w:hAnsi="Times New Roman" w:cs="Times New Roman"/>
          <w:color w:val="000000"/>
          <w:spacing w:val="0"/>
          <w:w w:val="100"/>
          <w:position w:val="0"/>
        </w:rPr>
        <w:t>（</w:t>
      </w:r>
      <w:bookmarkEnd w:id="986"/>
      <w:r>
        <w:rPr>
          <w:rFonts w:ascii="Times New Roman" w:eastAsia="Times New Roman" w:hAnsi="Times New Roman" w:cs="Times New Roman"/>
          <w:color w:val="000000"/>
          <w:spacing w:val="0"/>
          <w:w w:val="100"/>
          <w:position w:val="0"/>
        </w:rPr>
        <w:t>2</w:t>
      </w:r>
      <w:r>
        <w:rPr>
          <w:color w:val="000000"/>
          <w:spacing w:val="0"/>
          <w:w w:val="100"/>
          <w:position w:val="0"/>
        </w:rPr>
        <w:t>） 公司向中国境外销售产品享受国家关于出口货物增值税</w:t>
      </w:r>
      <w:r>
        <w:rPr>
          <w:rFonts w:ascii="Times New Roman" w:eastAsia="Times New Roman" w:hAnsi="Times New Roman" w:cs="Times New Roman"/>
          <w:color w:val="000000"/>
          <w:spacing w:val="0"/>
          <w:w w:val="100"/>
          <w:position w:val="0"/>
        </w:rPr>
        <w:t>“</w:t>
      </w:r>
      <w:r>
        <w:rPr>
          <w:color w:val="000000"/>
          <w:spacing w:val="0"/>
          <w:w w:val="100"/>
          <w:position w:val="0"/>
        </w:rPr>
        <w:t>免、抵、退</w:t>
      </w:r>
      <w:r>
        <w:rPr>
          <w:rFonts w:ascii="Times New Roman" w:eastAsia="Times New Roman" w:hAnsi="Times New Roman" w:cs="Times New Roman"/>
          <w:color w:val="000000"/>
          <w:spacing w:val="0"/>
          <w:w w:val="100"/>
          <w:position w:val="0"/>
        </w:rPr>
        <w:t>''</w:t>
      </w:r>
      <w:r>
        <w:rPr>
          <w:color w:val="000000"/>
          <w:spacing w:val="0"/>
          <w:w w:val="100"/>
          <w:position w:val="0"/>
        </w:rPr>
        <w:t>优惠政策</w:t>
      </w:r>
      <w:r>
        <w:rPr>
          <w:color w:val="000000"/>
          <w:spacing w:val="0"/>
          <w:w w:val="100"/>
          <w:position w:val="0"/>
        </w:rPr>
        <w:t>，</w:t>
      </w:r>
      <w:r>
        <w:rPr>
          <w:color w:val="000000"/>
          <w:spacing w:val="0"/>
          <w:w w:val="100"/>
          <w:position w:val="0"/>
        </w:rPr>
        <w:t xml:space="preserve">出口退税率根据出 </w:t>
      </w:r>
      <w:r>
        <w:rPr>
          <w:color w:val="000000"/>
          <w:spacing w:val="0"/>
          <w:w w:val="100"/>
          <w:position w:val="0"/>
        </w:rPr>
        <w:t>口不同的产品确定。</w:t>
      </w:r>
    </w:p>
    <w:p>
      <w:pPr>
        <w:pStyle w:val="Style14"/>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.企业所得税</w:t>
      </w:r>
    </w:p>
    <w:p>
      <w:pPr>
        <w:pStyle w:val="Style14"/>
        <w:keepNext w:val="0"/>
        <w:keepLines w:val="0"/>
        <w:widowControl w:val="0"/>
        <w:numPr>
          <w:ilvl w:val="0"/>
          <w:numId w:val="73"/>
        </w:numPr>
        <w:shd w:val="clear" w:color="auto" w:fill="auto"/>
        <w:tabs>
          <w:tab w:pos="788" w:val="left"/>
        </w:tabs>
        <w:bidi w:val="0"/>
        <w:spacing w:before="0" w:after="0" w:line="470" w:lineRule="exact"/>
        <w:ind w:left="0" w:right="0" w:firstLine="440"/>
        <w:jc w:val="both"/>
      </w:pPr>
      <w:bookmarkStart w:id="987" w:name="bookmark987"/>
      <w:bookmarkEnd w:id="987"/>
      <w:r>
        <w:rPr>
          <w:color w:val="000000"/>
          <w:spacing w:val="0"/>
          <w:w w:val="100"/>
          <w:position w:val="0"/>
        </w:rPr>
        <w:t>本公司根据财税</w:t>
      </w:r>
      <w:r>
        <w:rPr>
          <w:rFonts w:ascii="Times New Roman" w:eastAsia="Times New Roman" w:hAnsi="Times New Roman" w:cs="Times New Roman"/>
          <w:color w:val="000000"/>
          <w:spacing w:val="0"/>
          <w:w w:val="100"/>
          <w:position w:val="0"/>
        </w:rPr>
        <w:t>[2012]27</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国家规划布局内的重点软件企业和集成电路设计企业，如当年未享受 免税优惠的，可减按</w:t>
      </w:r>
      <w:r>
        <w:rPr>
          <w:rFonts w:ascii="Times New Roman" w:eastAsia="Times New Roman" w:hAnsi="Times New Roman" w:cs="Times New Roman"/>
          <w:color w:val="000000"/>
          <w:spacing w:val="0"/>
          <w:w w:val="100"/>
          <w:position w:val="0"/>
        </w:rPr>
        <w:t>10%</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[2016]49</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享受财税〔</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27</w:t>
      </w:r>
      <w:r>
        <w:rPr>
          <w:color w:val="000000"/>
          <w:spacing w:val="0"/>
          <w:w w:val="100"/>
          <w:position w:val="0"/>
        </w:rPr>
        <w:t>号文件规定的税 收优惠政策的软件、集成电路企业，每年汇算清缴时应按照《国家税务总局关于发布〈企业所得税优惠政 策事项办理办法〉的公告》(国家税务总局公告</w:t>
      </w:r>
      <w:r>
        <w:rPr>
          <w:rFonts w:ascii="Times New Roman" w:eastAsia="Times New Roman" w:hAnsi="Times New Roman" w:cs="Times New Roman"/>
          <w:color w:val="000000"/>
          <w:spacing w:val="0"/>
          <w:w w:val="100"/>
          <w:position w:val="0"/>
        </w:rPr>
        <w:t>2015</w:t>
      </w:r>
      <w:r>
        <w:rPr>
          <w:color w:val="000000"/>
          <w:spacing w:val="0"/>
          <w:w w:val="100"/>
          <w:position w:val="0"/>
        </w:rPr>
        <w:t>年第</w:t>
      </w:r>
      <w:r>
        <w:rPr>
          <w:rFonts w:ascii="Times New Roman" w:eastAsia="Times New Roman" w:hAnsi="Times New Roman" w:cs="Times New Roman"/>
          <w:color w:val="000000"/>
          <w:spacing w:val="0"/>
          <w:w w:val="100"/>
          <w:position w:val="0"/>
        </w:rPr>
        <w:t>76</w:t>
      </w:r>
      <w:r>
        <w:rPr>
          <w:color w:val="000000"/>
          <w:spacing w:val="0"/>
          <w:w w:val="100"/>
          <w:position w:val="0"/>
        </w:rPr>
        <w:t>号)规定向税务机关备案，同时提交《享受企 业所得税优惠政策的软件和集成电路企业备案资料明细表》(见附件)规定的备案资料。据此公司享受企 业所得税税率</w:t>
      </w:r>
      <w:r>
        <w:rPr>
          <w:rFonts w:ascii="Times New Roman" w:eastAsia="Times New Roman" w:hAnsi="Times New Roman" w:cs="Times New Roman"/>
          <w:color w:val="000000"/>
          <w:spacing w:val="0"/>
          <w:w w:val="100"/>
          <w:position w:val="0"/>
        </w:rPr>
        <w:t>10%</w:t>
      </w:r>
      <w:r>
        <w:rPr>
          <w:color w:val="000000"/>
          <w:spacing w:val="0"/>
          <w:w w:val="100"/>
          <w:position w:val="0"/>
        </w:rPr>
        <w:t>的优惠。</w:t>
      </w:r>
    </w:p>
    <w:p>
      <w:pPr>
        <w:pStyle w:val="Style14"/>
        <w:keepNext w:val="0"/>
        <w:keepLines w:val="0"/>
        <w:widowControl w:val="0"/>
        <w:numPr>
          <w:ilvl w:val="0"/>
          <w:numId w:val="73"/>
        </w:numPr>
        <w:shd w:val="clear" w:color="auto" w:fill="auto"/>
        <w:tabs>
          <w:tab w:pos="788" w:val="left"/>
        </w:tabs>
        <w:bidi w:val="0"/>
        <w:spacing w:before="0" w:after="0" w:line="470" w:lineRule="exact"/>
        <w:ind w:left="0" w:right="0" w:firstLine="440"/>
        <w:jc w:val="both"/>
      </w:pPr>
      <w:bookmarkStart w:id="988" w:name="bookmark988"/>
      <w:bookmarkEnd w:id="988"/>
      <w:r>
        <w:rPr>
          <w:color w:val="000000"/>
          <w:spacing w:val="0"/>
          <w:w w:val="100"/>
          <w:position w:val="0"/>
        </w:rPr>
        <w:t>根据财政部、国家税务总局《关于企业所得税若干优惠政策的通知》</w:t>
      </w:r>
      <w:r>
        <w:rPr>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rPr>
        <w:t>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及《关于 进一步鼓励软件产业和集成电路产业发展企业所得税政策的通知》</w:t>
      </w:r>
      <w:r>
        <w:rPr>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27</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，子公司北京数码 视讯软件技术发展有限公司</w:t>
      </w:r>
      <w:r>
        <w:rPr>
          <w:rFonts w:ascii="Times New Roman" w:eastAsia="Times New Roman" w:hAnsi="Times New Roman" w:cs="Times New Roman"/>
          <w:color w:val="000000"/>
          <w:spacing w:val="0"/>
          <w:w w:val="100"/>
          <w:position w:val="0"/>
        </w:rPr>
        <w:t>2014</w:t>
      </w:r>
      <w:r>
        <w:rPr>
          <w:color w:val="000000"/>
          <w:spacing w:val="0"/>
          <w:w w:val="100"/>
          <w:position w:val="0"/>
        </w:rPr>
        <w:t>年至</w:t>
      </w:r>
      <w:r>
        <w:rPr>
          <w:rFonts w:ascii="Times New Roman" w:eastAsia="Times New Roman" w:hAnsi="Times New Roman" w:cs="Times New Roman"/>
          <w:color w:val="000000"/>
          <w:spacing w:val="0"/>
          <w:w w:val="100"/>
          <w:position w:val="0"/>
        </w:rPr>
        <w:t>2015</w:t>
      </w:r>
      <w:r>
        <w:rPr>
          <w:color w:val="000000"/>
          <w:spacing w:val="0"/>
          <w:w w:val="100"/>
          <w:position w:val="0"/>
        </w:rPr>
        <w:t>年止免征所得税，</w:t>
      </w:r>
      <w:r>
        <w:rPr>
          <w:rFonts w:ascii="Times New Roman" w:eastAsia="Times New Roman" w:hAnsi="Times New Roman" w:cs="Times New Roman"/>
          <w:color w:val="000000"/>
          <w:spacing w:val="0"/>
          <w:w w:val="100"/>
          <w:position w:val="0"/>
        </w:rPr>
        <w:t>2016</w:t>
      </w:r>
      <w:r>
        <w:rPr>
          <w:color w:val="000000"/>
          <w:spacing w:val="0"/>
          <w:w w:val="100"/>
          <w:position w:val="0"/>
        </w:rPr>
        <w:t>年至</w:t>
      </w:r>
      <w:r>
        <w:rPr>
          <w:rFonts w:ascii="Times New Roman" w:eastAsia="Times New Roman" w:hAnsi="Times New Roman" w:cs="Times New Roman"/>
          <w:color w:val="000000"/>
          <w:spacing w:val="0"/>
          <w:w w:val="100"/>
          <w:position w:val="0"/>
        </w:rPr>
        <w:t>2018</w:t>
      </w:r>
      <w:r>
        <w:rPr>
          <w:color w:val="000000"/>
          <w:spacing w:val="0"/>
          <w:w w:val="100"/>
          <w:position w:val="0"/>
        </w:rPr>
        <w:t>年所得税减按</w:t>
      </w:r>
      <w:r>
        <w:rPr>
          <w:rFonts w:ascii="Times New Roman" w:eastAsia="Times New Roman" w:hAnsi="Times New Roman" w:cs="Times New Roman"/>
          <w:color w:val="000000"/>
          <w:spacing w:val="0"/>
          <w:w w:val="100"/>
          <w:position w:val="0"/>
        </w:rPr>
        <w:t>12.5%</w:t>
      </w:r>
      <w:r>
        <w:rPr>
          <w:color w:val="000000"/>
          <w:spacing w:val="0"/>
          <w:w w:val="100"/>
          <w:position w:val="0"/>
        </w:rPr>
        <w:t>计征。</w:t>
      </w:r>
    </w:p>
    <w:p>
      <w:pPr>
        <w:pStyle w:val="Style14"/>
        <w:keepNext w:val="0"/>
        <w:keepLines w:val="0"/>
        <w:widowControl w:val="0"/>
        <w:numPr>
          <w:ilvl w:val="0"/>
          <w:numId w:val="73"/>
        </w:numPr>
        <w:shd w:val="clear" w:color="auto" w:fill="auto"/>
        <w:tabs>
          <w:tab w:pos="793" w:val="left"/>
        </w:tabs>
        <w:bidi w:val="0"/>
        <w:spacing w:before="0" w:after="0" w:line="470" w:lineRule="exact"/>
        <w:ind w:left="0" w:right="0" w:firstLine="440"/>
        <w:jc w:val="both"/>
      </w:pPr>
      <w:bookmarkStart w:id="989" w:name="bookmark989"/>
      <w:bookmarkEnd w:id="989"/>
      <w:r>
        <w:rPr>
          <w:color w:val="000000"/>
          <w:spacing w:val="0"/>
          <w:w w:val="100"/>
          <w:position w:val="0"/>
        </w:rPr>
        <w:t>子公司鼎点视讯科技有限公司于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日被北京市科学技术委员会、北京市财政局、北京市 国家税务局、北京市地方税务局等高新技术企业认定管理机构认定为高新技术企业，取得高新技术企业证 书，证书编号为</w:t>
      </w:r>
      <w:r>
        <w:rPr>
          <w:rFonts w:ascii="Times New Roman" w:eastAsia="Times New Roman" w:hAnsi="Times New Roman" w:cs="Times New Roman"/>
          <w:color w:val="000000"/>
          <w:spacing w:val="0"/>
          <w:w w:val="100"/>
          <w:position w:val="0"/>
        </w:rPr>
        <w:t>GF201411000242</w:t>
      </w:r>
      <w:r>
        <w:rPr>
          <w:color w:val="000000"/>
          <w:spacing w:val="0"/>
          <w:w w:val="100"/>
          <w:position w:val="0"/>
        </w:rPr>
        <w:t>，</w:t>
      </w:r>
      <w:r>
        <w:rPr>
          <w:color w:val="000000"/>
          <w:spacing w:val="0"/>
          <w:w w:val="100"/>
          <w:position w:val="0"/>
        </w:rPr>
        <w:t xml:space="preserve">有效期三年。根据《中华人民共和国企业所得税法》第二十八条规定, </w:t>
      </w:r>
      <w:r>
        <w:rPr>
          <w:rFonts w:ascii="Times New Roman" w:eastAsia="Times New Roman" w:hAnsi="Times New Roman" w:cs="Times New Roman"/>
          <w:color w:val="000000"/>
          <w:spacing w:val="0"/>
          <w:w w:val="100"/>
          <w:position w:val="0"/>
        </w:rPr>
        <w:t>“</w:t>
      </w:r>
      <w:r>
        <w:rPr>
          <w:color w:val="000000"/>
          <w:spacing w:val="0"/>
          <w:w w:val="100"/>
          <w:position w:val="0"/>
        </w:rPr>
        <w:t>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的税率征收企业所得税在本报告期内公司企业所得税减 按</w:t>
      </w:r>
      <w:r>
        <w:rPr>
          <w:rFonts w:ascii="Times New Roman" w:eastAsia="Times New Roman" w:hAnsi="Times New Roman" w:cs="Times New Roman"/>
          <w:color w:val="000000"/>
          <w:spacing w:val="0"/>
          <w:w w:val="100"/>
          <w:position w:val="0"/>
        </w:rPr>
        <w:t>15%</w:t>
      </w:r>
      <w:r>
        <w:rPr>
          <w:color w:val="000000"/>
          <w:spacing w:val="0"/>
          <w:w w:val="100"/>
          <w:position w:val="0"/>
        </w:rPr>
        <w:t>的税率征收。</w:t>
      </w:r>
    </w:p>
    <w:p>
      <w:pPr>
        <w:pStyle w:val="Style14"/>
        <w:keepNext w:val="0"/>
        <w:keepLines w:val="0"/>
        <w:widowControl w:val="0"/>
        <w:numPr>
          <w:ilvl w:val="0"/>
          <w:numId w:val="73"/>
        </w:numPr>
        <w:shd w:val="clear" w:color="auto" w:fill="auto"/>
        <w:tabs>
          <w:tab w:pos="788" w:val="left"/>
        </w:tabs>
        <w:bidi w:val="0"/>
        <w:spacing w:before="0" w:after="0" w:line="470" w:lineRule="exact"/>
        <w:ind w:left="0" w:right="0" w:firstLine="440"/>
        <w:jc w:val="both"/>
      </w:pPr>
      <w:bookmarkStart w:id="990" w:name="bookmark990"/>
      <w:bookmarkEnd w:id="990"/>
      <w:r>
        <w:rPr>
          <w:color w:val="000000"/>
          <w:spacing w:val="0"/>
          <w:w w:val="100"/>
          <w:position w:val="0"/>
        </w:rPr>
        <w:t>子公司福州数码视讯智能卡有限公司于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月被福建省科学技术厅、福建省财政厅、福建省国 税局、福建省地税局等高新技术企业认定管理机构认定为高新技术企业，</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月到期后重新申请成功， 新高新技术企业证书编号为</w:t>
      </w:r>
      <w:r>
        <w:rPr>
          <w:rFonts w:ascii="Times New Roman" w:eastAsia="Times New Roman" w:hAnsi="Times New Roman" w:cs="Times New Roman"/>
          <w:color w:val="000000"/>
          <w:spacing w:val="0"/>
          <w:w w:val="100"/>
          <w:position w:val="0"/>
        </w:rPr>
        <w:t>GR201635000182</w:t>
      </w:r>
      <w:r>
        <w:rPr>
          <w:color w:val="000000"/>
          <w:spacing w:val="0"/>
          <w:w w:val="100"/>
          <w:position w:val="0"/>
        </w:rPr>
        <w:t>,</w:t>
      </w:r>
      <w:r>
        <w:rPr>
          <w:color w:val="000000"/>
          <w:spacing w:val="0"/>
          <w:w w:val="100"/>
          <w:position w:val="0"/>
        </w:rPr>
        <w:t>有效期为三年。根据《中华人民共和国企业所得税法》第二 十八条规定，</w:t>
      </w:r>
      <w:r>
        <w:rPr>
          <w:rFonts w:ascii="Times New Roman" w:eastAsia="Times New Roman" w:hAnsi="Times New Roman" w:cs="Times New Roman"/>
          <w:color w:val="000000"/>
          <w:spacing w:val="0"/>
          <w:w w:val="100"/>
          <w:position w:val="0"/>
        </w:rPr>
        <w:t>“</w:t>
      </w:r>
      <w:r>
        <w:rPr>
          <w:color w:val="000000"/>
          <w:spacing w:val="0"/>
          <w:w w:val="100"/>
          <w:position w:val="0"/>
        </w:rPr>
        <w:t>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的税率征收企业所得税在本报告期内公司 企业所得税减按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w:t>
      </w:r>
    </w:p>
    <w:p>
      <w:pPr>
        <w:pStyle w:val="Style14"/>
        <w:keepNext w:val="0"/>
        <w:keepLines w:val="0"/>
        <w:widowControl w:val="0"/>
        <w:numPr>
          <w:ilvl w:val="0"/>
          <w:numId w:val="73"/>
        </w:numPr>
        <w:shd w:val="clear" w:color="auto" w:fill="auto"/>
        <w:tabs>
          <w:tab w:pos="788" w:val="left"/>
        </w:tabs>
        <w:bidi w:val="0"/>
        <w:spacing w:before="0" w:after="0" w:line="470" w:lineRule="exact"/>
        <w:ind w:left="0" w:right="0" w:firstLine="440"/>
        <w:jc w:val="both"/>
      </w:pPr>
      <w:bookmarkStart w:id="991" w:name="bookmark991"/>
      <w:bookmarkEnd w:id="991"/>
      <w:r>
        <w:rPr>
          <w:color w:val="000000"/>
          <w:spacing w:val="0"/>
          <w:w w:val="100"/>
          <w:position w:val="0"/>
        </w:rPr>
        <w:t>子公司北京数码视讯支付技术有限公司于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日取得高新技术企业证书，证书编号为 </w:t>
      </w:r>
      <w:r>
        <w:rPr>
          <w:rFonts w:ascii="Times New Roman" w:eastAsia="Times New Roman" w:hAnsi="Times New Roman" w:cs="Times New Roman"/>
          <w:color w:val="000000"/>
          <w:spacing w:val="0"/>
          <w:w w:val="100"/>
          <w:position w:val="0"/>
        </w:rPr>
        <w:t>GR201611000947</w:t>
      </w:r>
      <w:r>
        <w:rPr>
          <w:color w:val="000000"/>
          <w:spacing w:val="0"/>
          <w:w w:val="100"/>
          <w:position w:val="0"/>
        </w:rPr>
        <w:t>,</w:t>
      </w:r>
      <w:r>
        <w:rPr>
          <w:color w:val="000000"/>
          <w:spacing w:val="0"/>
          <w:w w:val="100"/>
          <w:position w:val="0"/>
        </w:rPr>
        <w:t>有效期三年，获得证书当年开始享受</w:t>
      </w:r>
      <w:r>
        <w:rPr>
          <w:rFonts w:ascii="Times New Roman" w:eastAsia="Times New Roman" w:hAnsi="Times New Roman" w:cs="Times New Roman"/>
          <w:color w:val="000000"/>
          <w:spacing w:val="0"/>
          <w:w w:val="100"/>
          <w:position w:val="0"/>
        </w:rPr>
        <w:t>15%</w:t>
      </w:r>
      <w:r>
        <w:rPr>
          <w:color w:val="000000"/>
          <w:spacing w:val="0"/>
          <w:w w:val="100"/>
          <w:position w:val="0"/>
        </w:rPr>
        <w:t>的优惠政策。根据《中华人民共和国企业所得 税法》第二十八条规定，</w:t>
      </w:r>
      <w:r>
        <w:rPr>
          <w:rFonts w:ascii="Times New Roman" w:eastAsia="Times New Roman" w:hAnsi="Times New Roman" w:cs="Times New Roman"/>
          <w:color w:val="000000"/>
          <w:spacing w:val="0"/>
          <w:w w:val="100"/>
          <w:position w:val="0"/>
        </w:rPr>
        <w:t>“</w:t>
      </w:r>
      <w:r>
        <w:rPr>
          <w:color w:val="000000"/>
          <w:spacing w:val="0"/>
          <w:w w:val="100"/>
          <w:position w:val="0"/>
        </w:rPr>
        <w:t>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p>
    <w:p>
      <w:pPr>
        <w:pStyle w:val="Style14"/>
        <w:keepNext w:val="0"/>
        <w:keepLines w:val="0"/>
        <w:widowControl w:val="0"/>
        <w:numPr>
          <w:ilvl w:val="0"/>
          <w:numId w:val="73"/>
        </w:numPr>
        <w:shd w:val="clear" w:color="auto" w:fill="auto"/>
        <w:tabs>
          <w:tab w:pos="788" w:val="left"/>
        </w:tabs>
        <w:bidi w:val="0"/>
        <w:spacing w:before="0" w:after="0" w:line="470" w:lineRule="exact"/>
        <w:ind w:left="0" w:right="0" w:firstLine="440"/>
        <w:jc w:val="both"/>
      </w:pPr>
      <w:bookmarkStart w:id="992" w:name="bookmark992"/>
      <w:bookmarkEnd w:id="992"/>
      <w:r>
        <w:rPr>
          <w:color w:val="000000"/>
          <w:spacing w:val="0"/>
          <w:w w:val="100"/>
          <w:position w:val="0"/>
        </w:rPr>
        <w:t>根据国税总局《企业研究开发费用税前扣除管理办法》</w:t>
      </w:r>
      <w:r>
        <w:rPr>
          <w:color w:val="000000"/>
          <w:spacing w:val="0"/>
          <w:w w:val="100"/>
          <w:position w:val="0"/>
        </w:rPr>
        <w:t>(</w:t>
      </w:r>
      <w:r>
        <w:rPr>
          <w:color w:val="000000"/>
          <w:spacing w:val="0"/>
          <w:w w:val="100"/>
          <w:position w:val="0"/>
        </w:rPr>
        <w:t>国税发〔</w:t>
      </w:r>
      <w:r>
        <w:rPr>
          <w:rFonts w:ascii="Times New Roman" w:eastAsia="Times New Roman" w:hAnsi="Times New Roman" w:cs="Times New Roman"/>
          <w:color w:val="000000"/>
          <w:spacing w:val="0"/>
          <w:w w:val="100"/>
          <w:position w:val="0"/>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rPr>
        <w:t>116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之规定，对本公司 及子公司鼎点视讯科技有限公司、北京数码视讯软件技术发展有限公司、北京数码视讯通信技术发展有限 公司、北京数码视讯支付技术有限公司和福州数码视讯智能卡有限公司当期研发支出计算企业所得税时进 行了加计扣除。</w:t>
      </w:r>
    </w:p>
    <w:p>
      <w:pPr>
        <w:pStyle w:val="Style28"/>
        <w:keepNext/>
        <w:keepLines/>
        <w:widowControl w:val="0"/>
        <w:shd w:val="clear" w:color="auto" w:fill="auto"/>
        <w:bidi w:val="0"/>
        <w:spacing w:before="0" w:after="360" w:line="240" w:lineRule="auto"/>
        <w:ind w:left="0" w:right="0" w:firstLine="0"/>
        <w:jc w:val="left"/>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3</w:t>
      </w:r>
      <w:bookmarkEnd w:id="995"/>
      <w:r>
        <w:rPr>
          <w:color w:val="000000"/>
          <w:spacing w:val="0"/>
          <w:w w:val="100"/>
          <w:position w:val="0"/>
        </w:rPr>
        <w:t>、其他</w:t>
      </w:r>
      <w:bookmarkEnd w:id="993"/>
      <w:bookmarkEnd w:id="994"/>
      <w:bookmarkEnd w:id="996"/>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1000" w:name="bookmark1000"/>
      <w:bookmarkStart w:id="997" w:name="bookmark997"/>
      <w:bookmarkStart w:id="998" w:name="bookmark998"/>
      <w:bookmarkStart w:id="999" w:name="bookmark999"/>
      <w:r>
        <w:rPr>
          <w:color w:val="000000"/>
          <w:spacing w:val="0"/>
          <w:w w:val="100"/>
          <w:position w:val="0"/>
        </w:rPr>
        <w:t>七</w:t>
      </w:r>
      <w:bookmarkEnd w:id="999"/>
      <w:r>
        <w:rPr>
          <w:color w:val="000000"/>
          <w:spacing w:val="0"/>
          <w:w w:val="100"/>
          <w:position w:val="0"/>
        </w:rPr>
        <w:t>、合并财务报表项目注释</w:t>
      </w:r>
      <w:bookmarkEnd w:id="1000"/>
      <w:bookmarkEnd w:id="997"/>
      <w:bookmarkEnd w:id="998"/>
    </w:p>
    <w:p>
      <w:pPr>
        <w:pStyle w:val="Style28"/>
        <w:keepNext/>
        <w:keepLines/>
        <w:widowControl w:val="0"/>
        <w:shd w:val="clear" w:color="auto" w:fill="auto"/>
        <w:bidi w:val="0"/>
        <w:spacing w:before="0" w:after="360" w:line="240" w:lineRule="auto"/>
        <w:ind w:left="0" w:right="0" w:firstLine="0"/>
        <w:jc w:val="left"/>
      </w:pPr>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01"/>
      <w:bookmarkEnd w:id="1002"/>
      <w:bookmarkEnd w:id="100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1,343,615.89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910,106.65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1,395,622,124.03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1,099,123,685.44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9,953,782.63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611,325,710.81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1,406,919,522.55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1,711,359,502.90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717,911,772.93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170,650,501.03</w:t>
            </w:r>
          </w:p>
        </w:tc>
      </w:tr>
    </w:tbl>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受限的货币资金明细如下</w:t>
      </w:r>
    </w:p>
    <w:tbl>
      <w:tblPr>
        <w:tblOverlap w:val="never"/>
        <w:jc w:val="center"/>
        <w:tblLayout w:type="fixed"/>
      </w:tblPr>
      <w:tblGrid>
        <w:gridCol w:w="3125"/>
        <w:gridCol w:w="3259"/>
        <w:gridCol w:w="3130"/>
      </w:tblGrid>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银行存单质押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400,000,000.00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固定收益银行产品保证金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202,508,299.09</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9,022,757.75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3,523,845.00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563,552.38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1,824,028.15</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投标保函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367,472.50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3,019,538.57</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9,953,782.63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611,325,710.81</w:t>
            </w:r>
          </w:p>
        </w:tc>
      </w:tr>
    </w:tbl>
    <w:p>
      <w:pPr>
        <w:widowControl w:val="0"/>
        <w:spacing w:after="359" w:line="1" w:lineRule="exact"/>
      </w:pPr>
    </w:p>
    <w:p>
      <w:pPr>
        <w:pStyle w:val="Style28"/>
        <w:keepNext/>
        <w:keepLines/>
        <w:widowControl w:val="0"/>
        <w:shd w:val="clear" w:color="auto" w:fill="auto"/>
        <w:tabs>
          <w:tab w:pos="378" w:val="left"/>
        </w:tabs>
        <w:bidi w:val="0"/>
        <w:spacing w:before="0" w:after="360" w:line="240" w:lineRule="auto"/>
        <w:ind w:left="0" w:right="0" w:firstLine="0"/>
        <w:jc w:val="left"/>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2</w:t>
      </w:r>
      <w:bookmarkEnd w:id="1006"/>
      <w:r>
        <w:rPr>
          <w:color w:val="000000"/>
          <w:spacing w:val="0"/>
          <w:w w:val="100"/>
          <w:position w:val="0"/>
        </w:rPr>
        <w:t>、</w:t>
        <w:tab/>
        <w:t>以公允价值计量且其变动计入当期损益的金融资产</w:t>
      </w:r>
      <w:bookmarkEnd w:id="1004"/>
      <w:bookmarkEnd w:id="1005"/>
      <w:bookmarkEnd w:id="1007"/>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60" w:line="240" w:lineRule="auto"/>
        <w:ind w:left="0" w:right="0" w:firstLine="0"/>
        <w:jc w:val="left"/>
      </w:pPr>
      <w:bookmarkStart w:id="1008" w:name="bookmark1008"/>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3</w:t>
      </w:r>
      <w:bookmarkEnd w:id="1010"/>
      <w:r>
        <w:rPr>
          <w:color w:val="000000"/>
          <w:spacing w:val="0"/>
          <w:w w:val="100"/>
          <w:position w:val="0"/>
        </w:rPr>
        <w:t>、</w:t>
        <w:tab/>
        <w:t>衍生金融资产</w:t>
      </w:r>
      <w:bookmarkEnd w:id="1008"/>
      <w:bookmarkEnd w:id="1009"/>
      <w:bookmarkEnd w:id="1011"/>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60" w:line="240" w:lineRule="auto"/>
        <w:ind w:left="0" w:right="0" w:firstLine="0"/>
        <w:jc w:val="left"/>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4</w:t>
      </w:r>
      <w:bookmarkEnd w:id="1014"/>
      <w:r>
        <w:rPr>
          <w:color w:val="000000"/>
          <w:spacing w:val="0"/>
          <w:w w:val="100"/>
          <w:position w:val="0"/>
        </w:rPr>
        <w:t>、</w:t>
        <w:tab/>
        <w:t>应收票据</w:t>
      </w:r>
      <w:bookmarkEnd w:id="1012"/>
      <w:bookmarkEnd w:id="1013"/>
      <w:bookmarkEnd w:id="1015"/>
    </w:p>
    <w:p>
      <w:pPr>
        <w:pStyle w:val="Style73"/>
        <w:keepNext/>
        <w:keepLines/>
        <w:widowControl w:val="0"/>
        <w:shd w:val="clear" w:color="auto" w:fill="auto"/>
        <w:bidi w:val="0"/>
        <w:spacing w:before="0" w:after="360" w:line="240" w:lineRule="auto"/>
        <w:ind w:left="0" w:right="0" w:firstLine="0"/>
        <w:jc w:val="left"/>
      </w:pPr>
      <w:bookmarkStart w:id="1016" w:name="bookmark1016"/>
      <w:bookmarkStart w:id="1017" w:name="bookmark1017"/>
      <w:bookmarkStart w:id="1018" w:name="bookmark1018"/>
      <w:bookmarkStart w:id="1019" w:name="bookmark1019"/>
      <w:r>
        <w:rPr>
          <w:color w:val="000000"/>
          <w:spacing w:val="0"/>
          <w:w w:val="100"/>
          <w:position w:val="0"/>
        </w:rPr>
        <w:t>（</w:t>
      </w:r>
      <w:bookmarkEnd w:id="1018"/>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16"/>
      <w:bookmarkEnd w:id="1017"/>
      <w:bookmarkEnd w:id="1019"/>
    </w:p>
    <w:p>
      <w:pPr>
        <w:pStyle w:val="Style25"/>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34,267,416.68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37,677,838.27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26,655,000.00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9,975,292.88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60,922,416.68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47,653,131.15</w:t>
            </w:r>
          </w:p>
        </w:tc>
      </w:tr>
    </w:tbl>
    <w:p>
      <w:pPr>
        <w:widowControl w:val="0"/>
        <w:spacing w:after="319" w:line="1" w:lineRule="exact"/>
      </w:pPr>
    </w:p>
    <w:p>
      <w:pPr>
        <w:pStyle w:val="Style73"/>
        <w:keepNext/>
        <w:keepLines/>
        <w:widowControl w:val="0"/>
        <w:numPr>
          <w:ilvl w:val="0"/>
          <w:numId w:val="75"/>
        </w:numPr>
        <w:shd w:val="clear" w:color="auto" w:fill="auto"/>
        <w:tabs>
          <w:tab w:pos="493" w:val="left"/>
        </w:tabs>
        <w:bidi w:val="0"/>
        <w:spacing w:before="0" w:line="240" w:lineRule="auto"/>
        <w:ind w:left="0" w:right="0" w:firstLine="0"/>
        <w:jc w:val="left"/>
      </w:pPr>
      <w:bookmarkStart w:id="1020" w:name="bookmark1020"/>
      <w:bookmarkStart w:id="1021" w:name="bookmark1021"/>
      <w:bookmarkStart w:id="1022" w:name="bookmark1022"/>
      <w:bookmarkStart w:id="1023" w:name="bookmark1023"/>
      <w:bookmarkEnd w:id="1022"/>
      <w:r>
        <w:rPr>
          <w:color w:val="000000"/>
          <w:spacing w:val="0"/>
          <w:w w:val="100"/>
          <w:position w:val="0"/>
        </w:rPr>
        <w:t>期末公司已质押的应收票据</w:t>
      </w:r>
      <w:bookmarkEnd w:id="1020"/>
      <w:bookmarkEnd w:id="1021"/>
      <w:bookmarkEnd w:id="1023"/>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3"/>
        <w:keepNext/>
        <w:keepLines/>
        <w:widowControl w:val="0"/>
        <w:numPr>
          <w:ilvl w:val="0"/>
          <w:numId w:val="75"/>
        </w:numPr>
        <w:shd w:val="clear" w:color="auto" w:fill="auto"/>
        <w:tabs>
          <w:tab w:pos="493" w:val="left"/>
        </w:tabs>
        <w:bidi w:val="0"/>
        <w:spacing w:before="0" w:line="240" w:lineRule="auto"/>
        <w:ind w:left="0" w:right="0" w:firstLine="0"/>
        <w:jc w:val="left"/>
      </w:pPr>
      <w:bookmarkStart w:id="1024" w:name="bookmark1024"/>
      <w:bookmarkStart w:id="1025" w:name="bookmark1025"/>
      <w:bookmarkStart w:id="1026" w:name="bookmark1026"/>
      <w:bookmarkStart w:id="1027" w:name="bookmark1027"/>
      <w:bookmarkEnd w:id="1026"/>
      <w:r>
        <w:rPr>
          <w:color w:val="000000"/>
          <w:spacing w:val="0"/>
          <w:w w:val="100"/>
          <w:position w:val="0"/>
        </w:rPr>
        <w:t>期末公司已背书或贴现且在资产负债表日尚未到期的应收票据</w:t>
      </w:r>
      <w:bookmarkEnd w:id="1024"/>
      <w:bookmarkEnd w:id="1025"/>
      <w:bookmarkEnd w:id="102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期末未终止确认金额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22,824,548.72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22,824,548.72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73"/>
        <w:keepNext/>
        <w:keepLines/>
        <w:widowControl w:val="0"/>
        <w:numPr>
          <w:ilvl w:val="0"/>
          <w:numId w:val="75"/>
        </w:numPr>
        <w:shd w:val="clear" w:color="auto" w:fill="auto"/>
        <w:bidi w:val="0"/>
        <w:spacing w:before="0" w:line="240" w:lineRule="auto"/>
        <w:ind w:left="0" w:right="0" w:firstLine="140"/>
        <w:jc w:val="left"/>
      </w:pPr>
      <w:bookmarkStart w:id="1028" w:name="bookmark1028"/>
      <w:bookmarkStart w:id="1029" w:name="bookmark1029"/>
      <w:bookmarkStart w:id="1030" w:name="bookmark1030"/>
      <w:bookmarkStart w:id="1031" w:name="bookmark1031"/>
      <w:bookmarkEnd w:id="1030"/>
      <w:r>
        <w:rPr>
          <w:color w:val="000000"/>
          <w:spacing w:val="0"/>
          <w:w w:val="100"/>
          <w:position w:val="0"/>
        </w:rPr>
        <w:t>期末公司因出票人未履约而将其转应收账款的票据</w:t>
      </w:r>
      <w:bookmarkEnd w:id="1028"/>
      <w:bookmarkEnd w:id="1029"/>
      <w:bookmarkEnd w:id="1031"/>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5</w:t>
      </w:r>
      <w:bookmarkEnd w:id="1034"/>
      <w:r>
        <w:rPr>
          <w:color w:val="000000"/>
          <w:spacing w:val="0"/>
          <w:w w:val="100"/>
          <w:position w:val="0"/>
        </w:rPr>
        <w:t>、应收账款</w:t>
      </w:r>
      <w:bookmarkEnd w:id="1032"/>
      <w:bookmarkEnd w:id="1033"/>
      <w:bookmarkEnd w:id="1035"/>
    </w:p>
    <w:p>
      <w:pPr>
        <w:pStyle w:val="Style73"/>
        <w:keepNext/>
        <w:keepLines/>
        <w:widowControl w:val="0"/>
        <w:numPr>
          <w:ilvl w:val="0"/>
          <w:numId w:val="77"/>
        </w:numPr>
        <w:shd w:val="clear" w:color="auto" w:fill="auto"/>
        <w:bidi w:val="0"/>
        <w:spacing w:before="0" w:line="240" w:lineRule="auto"/>
        <w:ind w:left="0" w:right="0" w:firstLine="0"/>
        <w:jc w:val="left"/>
      </w:pPr>
      <w:bookmarkStart w:id="1036" w:name="bookmark1036"/>
      <w:bookmarkStart w:id="1037" w:name="bookmark1037"/>
      <w:bookmarkStart w:id="1038" w:name="bookmark1038"/>
      <w:bookmarkStart w:id="1039" w:name="bookmark1039"/>
      <w:bookmarkEnd w:id="1038"/>
      <w:r>
        <w:rPr>
          <w:color w:val="000000"/>
          <w:spacing w:val="0"/>
          <w:w w:val="100"/>
          <w:position w:val="0"/>
        </w:rPr>
        <w:t>应收账款分类披露</w:t>
      </w:r>
      <w:bookmarkEnd w:id="1036"/>
      <w:bookmarkEnd w:id="1037"/>
      <w:bookmarkEnd w:id="103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583,744,</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69,869,5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513,874,6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513,162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57,160,75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456,001,33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单项金额不重大但 单独计提坏账准备 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973,530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973,530.0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583,744,</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272.03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69,869,5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513,874,6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514,135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58,134,28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456,001,33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期末单项金额重大并单项计提坏账准备的应收账款:</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组合中，按账龄分析法计提坏账准备的应收账款：</w:t>
      </w:r>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378,823,943.07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18,937,872.96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378,823,943.07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18,937,872.96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133,860,961.58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13,386,096.16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23,808,662.91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4,761,732.58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47,250,704.47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32,783,880.16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18,261,531.63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9,130,765.83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10,672,117.01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5,336,058.50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18,317,055.83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18,317,055.83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583,744,272.03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69,869,581.86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11.97%</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组合中，采用其他方法计提坏账准备的应收账款：</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3"/>
        <w:keepNext/>
        <w:keepLines/>
        <w:widowControl w:val="0"/>
        <w:shd w:val="clear" w:color="auto" w:fill="auto"/>
        <w:tabs>
          <w:tab w:pos="493" w:val="left"/>
        </w:tabs>
        <w:bidi w:val="0"/>
        <w:spacing w:before="0" w:line="240" w:lineRule="auto"/>
        <w:ind w:left="0" w:right="0" w:firstLine="0"/>
        <w:jc w:val="left"/>
      </w:pPr>
      <w:bookmarkStart w:id="1040" w:name="bookmark1040"/>
      <w:bookmarkStart w:id="1041" w:name="bookmark1041"/>
      <w:bookmarkStart w:id="1042" w:name="bookmark1042"/>
      <w:bookmarkStart w:id="1043" w:name="bookmark1043"/>
      <w:r>
        <w:rPr>
          <w:color w:val="000000"/>
          <w:spacing w:val="0"/>
          <w:w w:val="100"/>
          <w:position w:val="0"/>
        </w:rPr>
        <w:t>（</w:t>
      </w:r>
      <w:bookmarkEnd w:id="1042"/>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040"/>
      <w:bookmarkEnd w:id="1041"/>
      <w:bookmarkEnd w:id="1043"/>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15,991,515.94</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73"/>
        <w:keepNext/>
        <w:keepLines/>
        <w:widowControl w:val="0"/>
        <w:shd w:val="clear" w:color="auto" w:fill="auto"/>
        <w:tabs>
          <w:tab w:pos="493" w:val="left"/>
        </w:tabs>
        <w:bidi w:val="0"/>
        <w:spacing w:before="0" w:line="240" w:lineRule="auto"/>
        <w:ind w:left="0" w:right="0" w:firstLine="0"/>
        <w:jc w:val="left"/>
      </w:pPr>
      <w:bookmarkStart w:id="1044" w:name="bookmark1044"/>
      <w:bookmarkStart w:id="1045" w:name="bookmark1045"/>
      <w:bookmarkStart w:id="1046" w:name="bookmark1046"/>
      <w:bookmarkStart w:id="1047" w:name="bookmark1047"/>
      <w:r>
        <w:rPr>
          <w:color w:val="000000"/>
          <w:spacing w:val="0"/>
          <w:w w:val="100"/>
          <w:position w:val="0"/>
        </w:rPr>
        <w:t>（</w:t>
      </w:r>
      <w:bookmarkEnd w:id="1046"/>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044"/>
      <w:bookmarkEnd w:id="1045"/>
      <w:bookmarkEnd w:id="104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195,768.91</w:t>
            </w:r>
          </w:p>
        </w:tc>
      </w:tr>
    </w:tbl>
    <w:p>
      <w:pPr>
        <w:widowControl w:val="0"/>
        <w:spacing w:after="79" w:line="1" w:lineRule="exact"/>
      </w:pPr>
    </w:p>
    <w:p>
      <w:pPr>
        <w:pStyle w:val="Style73"/>
        <w:keepNext/>
        <w:keepLines/>
        <w:widowControl w:val="0"/>
        <w:shd w:val="clear" w:color="auto" w:fill="auto"/>
        <w:tabs>
          <w:tab w:pos="493" w:val="left"/>
        </w:tabs>
        <w:bidi w:val="0"/>
        <w:spacing w:before="0" w:after="220" w:line="470" w:lineRule="exact"/>
        <w:ind w:left="0" w:right="0" w:firstLine="0"/>
        <w:jc w:val="left"/>
      </w:pPr>
      <w:bookmarkStart w:id="1048" w:name="bookmark1048"/>
      <w:bookmarkStart w:id="1049" w:name="bookmark1049"/>
      <w:bookmarkStart w:id="1050" w:name="bookmark1050"/>
      <w:bookmarkStart w:id="1051" w:name="bookmark1051"/>
      <w:r>
        <w:rPr>
          <w:color w:val="000000"/>
          <w:spacing w:val="0"/>
          <w:w w:val="100"/>
          <w:position w:val="0"/>
        </w:rPr>
        <w:t>（</w:t>
      </w:r>
      <w:bookmarkEnd w:id="1050"/>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048"/>
      <w:bookmarkEnd w:id="1049"/>
      <w:bookmarkEnd w:id="1051"/>
    </w:p>
    <w:p>
      <w:pPr>
        <w:pStyle w:val="Style14"/>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期末余额前</w:t>
      </w:r>
      <w:r>
        <w:rPr>
          <w:rFonts w:ascii="Times New Roman" w:eastAsia="Times New Roman" w:hAnsi="Times New Roman" w:cs="Times New Roman"/>
          <w:color w:val="000000"/>
          <w:spacing w:val="0"/>
          <w:w w:val="100"/>
          <w:position w:val="0"/>
        </w:rPr>
        <w:t>5</w:t>
      </w:r>
      <w:r>
        <w:rPr>
          <w:color w:val="000000"/>
          <w:spacing w:val="0"/>
          <w:w w:val="100"/>
          <w:position w:val="0"/>
        </w:rPr>
        <w:t>名的应收账款合计数为</w:t>
      </w:r>
      <w:r>
        <w:rPr>
          <w:rFonts w:ascii="Times New Roman" w:eastAsia="Times New Roman" w:hAnsi="Times New Roman" w:cs="Times New Roman"/>
          <w:color w:val="000000"/>
          <w:spacing w:val="0"/>
          <w:w w:val="100"/>
          <w:position w:val="0"/>
        </w:rPr>
        <w:t>89,327,715.50</w:t>
      </w:r>
      <w:r>
        <w:rPr>
          <w:color w:val="000000"/>
          <w:spacing w:val="0"/>
          <w:w w:val="100"/>
          <w:position w:val="0"/>
        </w:rPr>
        <w:t>元，占应收账款期末余额合计数的比例为</w:t>
      </w:r>
      <w:r>
        <w:rPr>
          <w:rFonts w:ascii="Times New Roman" w:eastAsia="Times New Roman" w:hAnsi="Times New Roman" w:cs="Times New Roman"/>
          <w:color w:val="000000"/>
          <w:spacing w:val="0"/>
          <w:w w:val="100"/>
          <w:position w:val="0"/>
        </w:rPr>
        <w:t>15.3%</w:t>
      </w:r>
      <w:r>
        <w:rPr>
          <w:color w:val="000000"/>
          <w:spacing w:val="0"/>
          <w:w w:val="100"/>
          <w:position w:val="0"/>
        </w:rPr>
        <w:t>，相 应计提的坏账准备合计数为</w:t>
      </w:r>
      <w:r>
        <w:rPr>
          <w:rFonts w:ascii="Times New Roman" w:eastAsia="Times New Roman" w:hAnsi="Times New Roman" w:cs="Times New Roman"/>
          <w:color w:val="000000"/>
          <w:spacing w:val="0"/>
          <w:w w:val="100"/>
          <w:position w:val="0"/>
        </w:rPr>
        <w:t>5,123,514.13</w:t>
      </w:r>
      <w:r>
        <w:rPr>
          <w:color w:val="000000"/>
          <w:spacing w:val="0"/>
          <w:w w:val="100"/>
          <w:position w:val="0"/>
        </w:rPr>
        <w:t>元。</w:t>
      </w:r>
    </w:p>
    <w:p>
      <w:pPr>
        <w:pStyle w:val="Style73"/>
        <w:keepNext/>
        <w:keepLines/>
        <w:widowControl w:val="0"/>
        <w:shd w:val="clear" w:color="auto" w:fill="auto"/>
        <w:tabs>
          <w:tab w:pos="493" w:val="left"/>
        </w:tabs>
        <w:bidi w:val="0"/>
        <w:spacing w:before="0" w:line="470" w:lineRule="exact"/>
        <w:ind w:left="0" w:right="0" w:firstLine="0"/>
        <w:jc w:val="both"/>
      </w:pPr>
      <w:bookmarkStart w:id="1052" w:name="bookmark1052"/>
      <w:bookmarkStart w:id="1053" w:name="bookmark1053"/>
      <w:bookmarkStart w:id="1054" w:name="bookmark1054"/>
      <w:bookmarkStart w:id="1055" w:name="bookmark1055"/>
      <w:r>
        <w:rPr>
          <w:color w:val="000000"/>
          <w:spacing w:val="0"/>
          <w:w w:val="100"/>
          <w:position w:val="0"/>
        </w:rPr>
        <w:t>（</w:t>
      </w:r>
      <w:bookmarkEnd w:id="1054"/>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052"/>
      <w:bookmarkEnd w:id="1053"/>
      <w:bookmarkEnd w:id="1055"/>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73"/>
        <w:keepNext/>
        <w:keepLines/>
        <w:widowControl w:val="0"/>
        <w:shd w:val="clear" w:color="auto" w:fill="auto"/>
        <w:bidi w:val="0"/>
        <w:spacing w:before="0" w:after="360" w:line="240" w:lineRule="auto"/>
        <w:ind w:left="0" w:right="0" w:firstLine="0"/>
        <w:jc w:val="left"/>
      </w:pPr>
      <w:bookmarkStart w:id="1056" w:name="bookmark1056"/>
      <w:bookmarkStart w:id="1057" w:name="bookmark1057"/>
      <w:bookmarkStart w:id="1058" w:name="bookmark1058"/>
      <w:bookmarkStart w:id="1059" w:name="bookmark1059"/>
      <w:r>
        <w:rPr>
          <w:color w:val="000000"/>
          <w:spacing w:val="0"/>
          <w:w w:val="100"/>
          <w:position w:val="0"/>
        </w:rPr>
        <w:t>（</w:t>
      </w:r>
      <w:bookmarkEnd w:id="1058"/>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1056"/>
      <w:bookmarkEnd w:id="1057"/>
      <w:bookmarkEnd w:id="1059"/>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1060" w:name="bookmark1060"/>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6</w:t>
      </w:r>
      <w:bookmarkEnd w:id="1062"/>
      <w:r>
        <w:rPr>
          <w:color w:val="000000"/>
          <w:spacing w:val="0"/>
          <w:w w:val="100"/>
          <w:position w:val="0"/>
        </w:rPr>
        <w:t>、预付款项</w:t>
      </w:r>
      <w:bookmarkEnd w:id="1060"/>
      <w:bookmarkEnd w:id="1061"/>
      <w:bookmarkEnd w:id="1063"/>
    </w:p>
    <w:p>
      <w:pPr>
        <w:pStyle w:val="Style73"/>
        <w:keepNext/>
        <w:keepLines/>
        <w:widowControl w:val="0"/>
        <w:shd w:val="clear" w:color="auto" w:fill="auto"/>
        <w:bidi w:val="0"/>
        <w:spacing w:before="0" w:after="360" w:line="240" w:lineRule="auto"/>
        <w:ind w:left="0" w:right="0" w:firstLine="0"/>
        <w:jc w:val="left"/>
      </w:pPr>
      <w:bookmarkStart w:id="1064" w:name="bookmark1064"/>
      <w:bookmarkStart w:id="1065" w:name="bookmark1065"/>
      <w:bookmarkStart w:id="1066" w:name="bookmark1066"/>
      <w:bookmarkStart w:id="1067" w:name="bookmark1067"/>
      <w:r>
        <w:rPr>
          <w:color w:val="000000"/>
          <w:spacing w:val="0"/>
          <w:w w:val="100"/>
          <w:position w:val="0"/>
        </w:rPr>
        <w:t>（</w:t>
      </w:r>
      <w:bookmarkEnd w:id="1066"/>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64"/>
      <w:bookmarkEnd w:id="1065"/>
      <w:bookmarkEnd w:id="1067"/>
    </w:p>
    <w:p>
      <w:pPr>
        <w:pStyle w:val="Style7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8,649,779.87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4,539,970.01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24,641.62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50,735.22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27,612.76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250,958.03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274,345.78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39,416.59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8,976,380.03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4,881,079.85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73"/>
        <w:keepNext/>
        <w:keepLines/>
        <w:widowControl w:val="0"/>
        <w:shd w:val="clear" w:color="auto" w:fill="auto"/>
        <w:bidi w:val="0"/>
        <w:spacing w:before="0" w:after="440" w:line="240" w:lineRule="auto"/>
        <w:ind w:left="0" w:right="0" w:firstLine="0"/>
        <w:jc w:val="left"/>
      </w:pPr>
      <w:bookmarkStart w:id="1068" w:name="bookmark1068"/>
      <w:bookmarkStart w:id="1069" w:name="bookmark1069"/>
      <w:bookmarkStart w:id="1070" w:name="bookmark1070"/>
      <w:bookmarkStart w:id="1071" w:name="bookmark1071"/>
      <w:r>
        <w:rPr>
          <w:color w:val="000000"/>
          <w:spacing w:val="0"/>
          <w:w w:val="100"/>
          <w:position w:val="0"/>
        </w:rPr>
        <w:t>（</w:t>
      </w:r>
      <w:bookmarkEnd w:id="1070"/>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68"/>
      <w:bookmarkEnd w:id="1069"/>
      <w:bookmarkEnd w:id="1071"/>
    </w:p>
    <w:p>
      <w:pPr>
        <w:pStyle w:val="Style14"/>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期末余额前</w:t>
      </w:r>
      <w:r>
        <w:rPr>
          <w:rFonts w:ascii="Times New Roman" w:eastAsia="Times New Roman" w:hAnsi="Times New Roman" w:cs="Times New Roman"/>
          <w:color w:val="000000"/>
          <w:spacing w:val="0"/>
          <w:w w:val="100"/>
          <w:position w:val="0"/>
        </w:rPr>
        <w:t>5</w:t>
      </w:r>
      <w:r>
        <w:rPr>
          <w:color w:val="000000"/>
          <w:spacing w:val="0"/>
          <w:w w:val="100"/>
          <w:position w:val="0"/>
        </w:rPr>
        <w:t>名的预付款项合计数为</w:t>
      </w:r>
      <w:r>
        <w:rPr>
          <w:rFonts w:ascii="Times New Roman" w:eastAsia="Times New Roman" w:hAnsi="Times New Roman" w:cs="Times New Roman"/>
          <w:color w:val="000000"/>
          <w:spacing w:val="0"/>
          <w:w w:val="100"/>
          <w:position w:val="0"/>
        </w:rPr>
        <w:t>6,215,733.13</w:t>
      </w:r>
      <w:r>
        <w:rPr>
          <w:color w:val="000000"/>
          <w:spacing w:val="0"/>
          <w:w w:val="100"/>
          <w:position w:val="0"/>
        </w:rPr>
        <w:t>元，占预付款项期末余额合计数的比例为</w:t>
      </w:r>
      <w:r>
        <w:rPr>
          <w:rFonts w:ascii="Times New Roman" w:eastAsia="Times New Roman" w:hAnsi="Times New Roman" w:cs="Times New Roman"/>
          <w:color w:val="000000"/>
          <w:spacing w:val="0"/>
          <w:w w:val="100"/>
          <w:position w:val="0"/>
        </w:rPr>
        <w:t>72.71%</w:t>
      </w:r>
      <w:r>
        <w:rPr>
          <w:color w:val="000000"/>
          <w:spacing w:val="0"/>
          <w:w w:val="100"/>
          <w:position w:val="0"/>
        </w:rPr>
        <w:t>。</w:t>
      </w:r>
    </w:p>
    <w:p>
      <w:pPr>
        <w:pStyle w:val="Style28"/>
        <w:keepNext/>
        <w:keepLines/>
        <w:widowControl w:val="0"/>
        <w:shd w:val="clear" w:color="auto" w:fill="auto"/>
        <w:bidi w:val="0"/>
        <w:spacing w:before="0" w:after="360" w:line="240" w:lineRule="auto"/>
        <w:ind w:left="0" w:right="0" w:firstLine="0"/>
        <w:jc w:val="left"/>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7</w:t>
      </w:r>
      <w:bookmarkEnd w:id="1074"/>
      <w:r>
        <w:rPr>
          <w:color w:val="000000"/>
          <w:spacing w:val="0"/>
          <w:w w:val="100"/>
          <w:position w:val="0"/>
        </w:rPr>
        <w:t>、应收利息</w:t>
      </w:r>
      <w:bookmarkEnd w:id="1072"/>
      <w:bookmarkEnd w:id="1073"/>
      <w:bookmarkEnd w:id="1075"/>
    </w:p>
    <w:p>
      <w:pPr>
        <w:pStyle w:val="Style73"/>
        <w:keepNext/>
        <w:keepLines/>
        <w:widowControl w:val="0"/>
        <w:shd w:val="clear" w:color="auto" w:fill="auto"/>
        <w:bidi w:val="0"/>
        <w:spacing w:before="0" w:after="360" w:line="240" w:lineRule="auto"/>
        <w:ind w:left="0" w:right="0" w:firstLine="0"/>
        <w:jc w:val="left"/>
      </w:pPr>
      <w:bookmarkStart w:id="1076" w:name="bookmark1076"/>
      <w:bookmarkStart w:id="1077" w:name="bookmark1077"/>
      <w:bookmarkStart w:id="1078" w:name="bookmark1078"/>
      <w:bookmarkStart w:id="1079" w:name="bookmark1079"/>
      <w:r>
        <w:rPr>
          <w:color w:val="000000"/>
          <w:spacing w:val="0"/>
          <w:w w:val="100"/>
          <w:position w:val="0"/>
        </w:rPr>
        <w:t>（</w:t>
      </w:r>
      <w:bookmarkEnd w:id="1078"/>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076"/>
      <w:bookmarkEnd w:id="1077"/>
      <w:bookmarkEnd w:id="1079"/>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定期存款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1,761,026.02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13,602,521.11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1,761,026.02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13,602,521.11</w:t>
            </w:r>
          </w:p>
        </w:tc>
      </w:tr>
    </w:tbl>
    <w:p>
      <w:pPr>
        <w:widowControl w:val="0"/>
        <w:spacing w:after="359" w:line="1" w:lineRule="exact"/>
      </w:pPr>
    </w:p>
    <w:p>
      <w:pPr>
        <w:pStyle w:val="Style73"/>
        <w:keepNext/>
        <w:keepLines/>
        <w:widowControl w:val="0"/>
        <w:shd w:val="clear" w:color="auto" w:fill="auto"/>
        <w:bidi w:val="0"/>
        <w:spacing w:before="0" w:after="360" w:line="240" w:lineRule="auto"/>
        <w:ind w:left="0" w:right="0" w:firstLine="140"/>
        <w:jc w:val="left"/>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w:t>
      </w:r>
      <w:bookmarkEnd w:id="1082"/>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080"/>
      <w:bookmarkEnd w:id="1081"/>
      <w:bookmarkEnd w:id="1083"/>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both"/>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8</w:t>
      </w:r>
      <w:bookmarkEnd w:id="1086"/>
      <w:r>
        <w:rPr>
          <w:color w:val="000000"/>
          <w:spacing w:val="0"/>
          <w:w w:val="100"/>
          <w:position w:val="0"/>
        </w:rPr>
        <w:t>、应收股利</w:t>
      </w:r>
      <w:bookmarkEnd w:id="1084"/>
      <w:bookmarkEnd w:id="1085"/>
      <w:bookmarkEnd w:id="1087"/>
    </w:p>
    <w:p>
      <w:pPr>
        <w:pStyle w:val="Style73"/>
        <w:keepNext/>
        <w:keepLines/>
        <w:widowControl w:val="0"/>
        <w:shd w:val="clear" w:color="auto" w:fill="auto"/>
        <w:bidi w:val="0"/>
        <w:spacing w:before="0" w:after="360" w:line="240" w:lineRule="auto"/>
        <w:ind w:left="0" w:right="0" w:firstLine="0"/>
        <w:jc w:val="both"/>
      </w:pPr>
      <w:bookmarkStart w:id="1088" w:name="bookmark1088"/>
      <w:bookmarkStart w:id="1089" w:name="bookmark1089"/>
      <w:bookmarkStart w:id="1090" w:name="bookmark1090"/>
      <w:bookmarkStart w:id="1091" w:name="bookmark1091"/>
      <w:r>
        <w:rPr>
          <w:color w:val="000000"/>
          <w:spacing w:val="0"/>
          <w:w w:val="100"/>
          <w:position w:val="0"/>
        </w:rPr>
        <w:t>（</w:t>
      </w:r>
      <w:bookmarkEnd w:id="1090"/>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088"/>
      <w:bookmarkEnd w:id="1089"/>
      <w:bookmarkEnd w:id="1091"/>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73"/>
        <w:keepNext/>
        <w:keepLines/>
        <w:widowControl w:val="0"/>
        <w:numPr>
          <w:ilvl w:val="0"/>
          <w:numId w:val="79"/>
        </w:numPr>
        <w:shd w:val="clear" w:color="auto" w:fill="auto"/>
        <w:bidi w:val="0"/>
        <w:spacing w:before="0" w:line="240" w:lineRule="auto"/>
        <w:ind w:left="0" w:right="0" w:firstLine="0"/>
        <w:jc w:val="left"/>
      </w:pPr>
      <w:bookmarkStart w:id="1092" w:name="bookmark1092"/>
      <w:bookmarkStart w:id="1093" w:name="bookmark1093"/>
      <w:bookmarkStart w:id="1094" w:name="bookmark1094"/>
      <w:bookmarkStart w:id="1095" w:name="bookmark1095"/>
      <w:bookmarkEnd w:id="1094"/>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092"/>
      <w:bookmarkEnd w:id="1093"/>
      <w:bookmarkEnd w:id="1095"/>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9</w:t>
      </w:r>
      <w:bookmarkEnd w:id="1098"/>
      <w:r>
        <w:rPr>
          <w:color w:val="000000"/>
          <w:spacing w:val="0"/>
          <w:w w:val="100"/>
          <w:position w:val="0"/>
        </w:rPr>
        <w:t>、其他应收款</w:t>
      </w:r>
      <w:bookmarkEnd w:id="1096"/>
      <w:bookmarkEnd w:id="1097"/>
      <w:bookmarkEnd w:id="1099"/>
    </w:p>
    <w:p>
      <w:pPr>
        <w:pStyle w:val="Style73"/>
        <w:keepNext/>
        <w:keepLines/>
        <w:widowControl w:val="0"/>
        <w:numPr>
          <w:ilvl w:val="0"/>
          <w:numId w:val="81"/>
        </w:numPr>
        <w:shd w:val="clear" w:color="auto" w:fill="auto"/>
        <w:bidi w:val="0"/>
        <w:spacing w:before="0" w:line="240" w:lineRule="auto"/>
        <w:ind w:left="0" w:right="0" w:firstLine="140"/>
        <w:jc w:val="left"/>
      </w:pPr>
      <w:bookmarkStart w:id="1100" w:name="bookmark1100"/>
      <w:bookmarkStart w:id="1101" w:name="bookmark1101"/>
      <w:bookmarkStart w:id="1102" w:name="bookmark1102"/>
      <w:bookmarkStart w:id="1103" w:name="bookmark1103"/>
      <w:bookmarkEnd w:id="1102"/>
      <w:r>
        <w:rPr>
          <w:color w:val="000000"/>
          <w:spacing w:val="0"/>
          <w:w w:val="100"/>
          <w:position w:val="0"/>
        </w:rPr>
        <w:t>其他应收款分类披露</w:t>
      </w:r>
      <w:bookmarkEnd w:id="1100"/>
      <w:bookmarkEnd w:id="1101"/>
      <w:bookmarkEnd w:id="110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按信用风险特征组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合计提坏账准备的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87,461,7</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69.75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8,107,95</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79,353,81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83,491,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5,795,085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77,696,471.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单项金额不重大但 单独计提坏账准备 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497,944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497,944.6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87,461,7</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69.75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8,107,95</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79,353,81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83,989,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6,293,029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77,696,471.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r>
    </w:tbl>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29,568,699.60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1,478,434.98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29,568,699.60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1,478,434.98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32,493,062.00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3,249,306.20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4,894,973.10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978,994.62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4,367,909.34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2,401,214.67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2,689,989.34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1,344,994.67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1,243,400.00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434,520.00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434,520.00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71,324,644.04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8,107,950.47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w:t>
            </w:r>
          </w:p>
        </w:tc>
      </w:tr>
    </w:tbl>
    <w:p>
      <w:pPr>
        <w:spacing w:lineRule="exact" w:line="1"/>
        <w:rPr>
          <w:sz w:val="2"/>
          <w:szCs w:val="2"/>
        </w:rPr>
      </w:pPr>
      <w:r>
        <w:br w:type="page"/>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504"/>
        <w:gridCol w:w="1886"/>
        <w:gridCol w:w="1843"/>
        <w:gridCol w:w="2280"/>
      </w:tblGrid>
      <w:tr>
        <w:trPr>
          <w:trHeight w:val="427"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r>
      <w:tr>
        <w:trPr>
          <w:trHeight w:val="4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职工借款、政府部门欠款组合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16,137,125.71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16,137,125.71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73"/>
        <w:keepNext/>
        <w:keepLines/>
        <w:widowControl w:val="0"/>
        <w:shd w:val="clear" w:color="auto" w:fill="auto"/>
        <w:tabs>
          <w:tab w:pos="493" w:val="left"/>
        </w:tabs>
        <w:bidi w:val="0"/>
        <w:spacing w:before="0" w:after="440" w:line="240" w:lineRule="auto"/>
        <w:ind w:left="0" w:right="0" w:firstLine="0"/>
        <w:jc w:val="left"/>
      </w:pPr>
      <w:bookmarkStart w:id="1104" w:name="bookmark1104"/>
      <w:bookmarkStart w:id="1105" w:name="bookmark1105"/>
      <w:bookmarkStart w:id="1106" w:name="bookmark1106"/>
      <w:bookmarkStart w:id="1107" w:name="bookmark1107"/>
      <w:r>
        <w:rPr>
          <w:color w:val="000000"/>
          <w:spacing w:val="0"/>
          <w:w w:val="100"/>
          <w:position w:val="0"/>
        </w:rPr>
        <w:t>（</w:t>
      </w:r>
      <w:bookmarkEnd w:id="1106"/>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104"/>
      <w:bookmarkEnd w:id="1105"/>
      <w:bookmarkEnd w:id="1107"/>
    </w:p>
    <w:p>
      <w:pPr>
        <w:pStyle w:val="Style14"/>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3,305,442.13</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.00</w:t>
      </w:r>
      <w:r>
        <w:rPr>
          <w:color w:val="000000"/>
          <w:spacing w:val="0"/>
          <w:w w:val="100"/>
          <w:position w:val="0"/>
        </w:rPr>
        <w:t>元。</w:t>
      </w:r>
    </w:p>
    <w:p>
      <w:pPr>
        <w:pStyle w:val="Style73"/>
        <w:keepNext/>
        <w:keepLines/>
        <w:widowControl w:val="0"/>
        <w:shd w:val="clear" w:color="auto" w:fill="auto"/>
        <w:tabs>
          <w:tab w:pos="493" w:val="left"/>
        </w:tabs>
        <w:bidi w:val="0"/>
        <w:spacing w:before="0" w:line="240" w:lineRule="auto"/>
        <w:ind w:left="0" w:right="0" w:firstLine="0"/>
        <w:jc w:val="left"/>
      </w:pPr>
      <w:bookmarkStart w:id="1108" w:name="bookmark1108"/>
      <w:bookmarkStart w:id="1109" w:name="bookmark1109"/>
      <w:bookmarkStart w:id="1110" w:name="bookmark1110"/>
      <w:bookmarkStart w:id="1111" w:name="bookmark1111"/>
      <w:r>
        <w:rPr>
          <w:color w:val="000000"/>
          <w:spacing w:val="0"/>
          <w:w w:val="100"/>
          <w:position w:val="0"/>
        </w:rPr>
        <w:t>（</w:t>
      </w:r>
      <w:bookmarkEnd w:id="1110"/>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本期实际核销的其他应收款情况</w:t>
      </w:r>
      <w:bookmarkEnd w:id="1108"/>
      <w:bookmarkEnd w:id="1109"/>
      <w:bookmarkEnd w:id="1111"/>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3"/>
        <w:keepNext/>
        <w:keepLines/>
        <w:widowControl w:val="0"/>
        <w:shd w:val="clear" w:color="auto" w:fill="auto"/>
        <w:tabs>
          <w:tab w:pos="493" w:val="left"/>
        </w:tabs>
        <w:bidi w:val="0"/>
        <w:spacing w:before="0" w:line="240" w:lineRule="auto"/>
        <w:ind w:left="0" w:right="0" w:firstLine="0"/>
        <w:jc w:val="left"/>
      </w:pPr>
      <w:bookmarkStart w:id="1112" w:name="bookmark1112"/>
      <w:bookmarkStart w:id="1113" w:name="bookmark1113"/>
      <w:bookmarkStart w:id="1114" w:name="bookmark1114"/>
      <w:bookmarkStart w:id="1115" w:name="bookmark1115"/>
      <w:r>
        <w:rPr>
          <w:color w:val="000000"/>
          <w:spacing w:val="0"/>
          <w:w w:val="100"/>
          <w:position w:val="0"/>
        </w:rPr>
        <w:t>（</w:t>
      </w:r>
      <w:bookmarkEnd w:id="1114"/>
      <w:r>
        <w:rPr>
          <w:rFonts w:ascii="Times New Roman" w:eastAsia="Times New Roman" w:hAnsi="Times New Roman" w:cs="Times New Roman"/>
          <w:color w:val="000000"/>
          <w:spacing w:val="0"/>
          <w:w w:val="100"/>
          <w:position w:val="0"/>
        </w:rPr>
        <w:t>4</w:t>
      </w:r>
      <w:r>
        <w:rPr>
          <w:color w:val="000000"/>
          <w:spacing w:val="0"/>
          <w:w w:val="100"/>
          <w:position w:val="0"/>
        </w:rPr>
        <w:t>）</w:t>
        <w:tab/>
        <w:t>其他应收款按款项性质分类情况</w:t>
      </w:r>
      <w:bookmarkEnd w:id="1112"/>
      <w:bookmarkEnd w:id="1113"/>
      <w:bookmarkEnd w:id="1115"/>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30,904,388.36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35,907,432.14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39,716,691.55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29,539,716.28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15,726,263.20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14,757,526.56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410,862.51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3,272,960.91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703,564.13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511,865.52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87,461,769.75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83,989,501.41</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0"/>
        <w:jc w:val="left"/>
      </w:pPr>
      <w:bookmarkStart w:id="1116" w:name="bookmark1116"/>
      <w:bookmarkStart w:id="1117" w:name="bookmark1117"/>
      <w:bookmarkStart w:id="1118" w:name="bookmark1118"/>
      <w:bookmarkStart w:id="1119" w:name="bookmark1119"/>
      <w:r>
        <w:rPr>
          <w:color w:val="000000"/>
          <w:spacing w:val="0"/>
          <w:w w:val="100"/>
          <w:position w:val="0"/>
        </w:rPr>
        <w:t>（</w:t>
      </w:r>
      <w:bookmarkEnd w:id="1118"/>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116"/>
      <w:bookmarkEnd w:id="1117"/>
      <w:bookmarkEnd w:id="111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277"/>
        <w:gridCol w:w="1238"/>
        <w:gridCol w:w="1594"/>
        <w:gridCol w:w="1598"/>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数码视讯菲律宾有限公司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24,341,338.52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2,434,133.85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内蒙古自治区广播电影电视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7,378,422.50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368,921.13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香港惠丰智能卡（远东）有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3,755,552.92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2-3 </w:t>
            </w:r>
            <w:r>
              <w:rPr>
                <w:rFonts w:ascii="SimSun" w:eastAsia="SimSun" w:hAnsi="SimSun" w:cs="SimSun"/>
                <w:color w:val="000000"/>
                <w:spacing w:val="0"/>
                <w:w w:val="100"/>
                <w:position w:val="0"/>
                <w:sz w:val="17"/>
                <w:szCs w:val="17"/>
              </w:rPr>
              <w:t>年、</w:t>
            </w:r>
            <w:r>
              <w:rPr>
                <w:color w:val="000000"/>
                <w:spacing w:val="0"/>
                <w:w w:val="100"/>
                <w:position w:val="0"/>
              </w:rPr>
              <w:t xml:space="preserve">3-4 </w:t>
            </w:r>
            <w:r>
              <w:rPr>
                <w:rFonts w:ascii="SimSun" w:eastAsia="SimSun" w:hAnsi="SimSun" w:cs="SimSun"/>
                <w:color w:val="000000"/>
                <w:spacing w:val="0"/>
                <w:w w:val="100"/>
                <w:position w:val="0"/>
                <w:sz w:val="17"/>
                <w:szCs w:val="17"/>
              </w:rPr>
              <w:t>年、</w:t>
            </w:r>
            <w:r>
              <w:rPr>
                <w:color w:val="000000"/>
                <w:spacing w:val="0"/>
                <w:w w:val="100"/>
                <w:position w:val="0"/>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1,802,776.46</w:t>
            </w:r>
          </w:p>
        </w:tc>
      </w:tr>
    </w:tbl>
    <w:p>
      <w:pPr>
        <w:widowControl w:val="0"/>
        <w:spacing w:line="1" w:lineRule="exact"/>
      </w:pPr>
      <w:r>
        <w:br w:type="page"/>
      </w:r>
    </w:p>
    <w:tbl>
      <w:tblPr>
        <w:tblOverlap w:val="never"/>
        <w:jc w:val="center"/>
        <w:tblLayout w:type="fixed"/>
      </w:tblPr>
      <w:tblGrid>
        <w:gridCol w:w="2270"/>
        <w:gridCol w:w="1277"/>
        <w:gridCol w:w="1238"/>
        <w:gridCol w:w="1594"/>
        <w:gridCol w:w="1598"/>
        <w:gridCol w:w="1603"/>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湖北省广播电视信息网络股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3,262,000.00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甘肃省新闻出版广电局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2,111,413.80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105,570.69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40,848,727.74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4,874,502.13</w:t>
            </w:r>
          </w:p>
        </w:tc>
      </w:tr>
    </w:tbl>
    <w:p>
      <w:pPr>
        <w:widowControl w:val="0"/>
        <w:spacing w:after="359" w:line="1" w:lineRule="exact"/>
      </w:pPr>
    </w:p>
    <w:p>
      <w:pPr>
        <w:pStyle w:val="Style73"/>
        <w:keepNext/>
        <w:keepLines/>
        <w:widowControl w:val="0"/>
        <w:shd w:val="clear" w:color="auto" w:fill="auto"/>
        <w:bidi w:val="0"/>
        <w:spacing w:before="0" w:after="360" w:line="240" w:lineRule="auto"/>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w:t>
      </w:r>
      <w:bookmarkEnd w:id="1122"/>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1120"/>
      <w:bookmarkEnd w:id="1121"/>
      <w:bookmarkEnd w:id="1123"/>
    </w:p>
    <w:p>
      <w:pPr>
        <w:pStyle w:val="Style7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560"/>
        <w:gridCol w:w="989"/>
        <w:gridCol w:w="850"/>
        <w:gridCol w:w="334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预计收取的时间、金额及依据</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北京市海淀区国家税务局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出口退税款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230,239.28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主管税务局已审批通过</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预计</w:t>
            </w:r>
            <w:r>
              <w:rPr>
                <w:color w:val="000000"/>
                <w:spacing w:val="0"/>
                <w:w w:val="100"/>
                <w:position w:val="0"/>
                <w:sz w:val="18"/>
                <w:szCs w:val="18"/>
              </w:rPr>
              <w:t>2017</w:t>
            </w:r>
            <w:r>
              <w:rPr>
                <w:rFonts w:ascii="SimSun" w:eastAsia="SimSun" w:hAnsi="SimSun" w:cs="SimSun"/>
                <w:color w:val="000000"/>
                <w:spacing w:val="0"/>
                <w:w w:val="100"/>
                <w:position w:val="0"/>
                <w:sz w:val="17"/>
                <w:szCs w:val="17"/>
              </w:rPr>
              <w:t>年收回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福州市经济技术开发区国家税务局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出口退税款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165,171.65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主管税务局已审批通过</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预计</w:t>
            </w:r>
            <w:r>
              <w:rPr>
                <w:color w:val="000000"/>
                <w:spacing w:val="0"/>
                <w:w w:val="100"/>
                <w:position w:val="0"/>
                <w:sz w:val="18"/>
                <w:szCs w:val="18"/>
              </w:rPr>
              <w:t>2017</w:t>
            </w:r>
            <w:r>
              <w:rPr>
                <w:rFonts w:ascii="SimSun" w:eastAsia="SimSun" w:hAnsi="SimSun" w:cs="SimSun"/>
                <w:color w:val="000000"/>
                <w:spacing w:val="0"/>
                <w:w w:val="100"/>
                <w:position w:val="0"/>
                <w:sz w:val="17"/>
                <w:szCs w:val="17"/>
              </w:rPr>
              <w:t>年收回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福州市经济技术开发区国家税务局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增值税即征即退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15,451.58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主管税务局已审批通过</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预计</w:t>
            </w:r>
            <w:r>
              <w:rPr>
                <w:color w:val="000000"/>
                <w:spacing w:val="0"/>
                <w:w w:val="100"/>
                <w:position w:val="0"/>
                <w:sz w:val="18"/>
                <w:szCs w:val="18"/>
              </w:rPr>
              <w:t>2017</w:t>
            </w:r>
            <w:r>
              <w:rPr>
                <w:rFonts w:ascii="SimSun" w:eastAsia="SimSun" w:hAnsi="SimSun" w:cs="SimSun"/>
                <w:color w:val="000000"/>
                <w:spacing w:val="0"/>
                <w:w w:val="100"/>
                <w:position w:val="0"/>
                <w:sz w:val="17"/>
                <w:szCs w:val="17"/>
              </w:rPr>
              <w:t>年收回</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410,862.51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73"/>
        <w:keepNext/>
        <w:keepLines/>
        <w:widowControl w:val="0"/>
        <w:shd w:val="clear" w:color="auto" w:fill="auto"/>
        <w:tabs>
          <w:tab w:pos="493" w:val="left"/>
        </w:tabs>
        <w:bidi w:val="0"/>
        <w:spacing w:before="0" w:after="360" w:line="240" w:lineRule="auto"/>
        <w:ind w:left="0" w:right="0" w:firstLine="0"/>
        <w:jc w:val="left"/>
      </w:pPr>
      <w:bookmarkStart w:id="1124" w:name="bookmark1124"/>
      <w:bookmarkStart w:id="1125" w:name="bookmark1125"/>
      <w:bookmarkStart w:id="1126" w:name="bookmark1126"/>
      <w:bookmarkStart w:id="1127" w:name="bookmark1127"/>
      <w:r>
        <w:rPr>
          <w:color w:val="000000"/>
          <w:spacing w:val="0"/>
          <w:w w:val="100"/>
          <w:position w:val="0"/>
        </w:rPr>
        <w:t>（</w:t>
      </w:r>
      <w:bookmarkEnd w:id="1126"/>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124"/>
      <w:bookmarkEnd w:id="1125"/>
      <w:bookmarkEnd w:id="1127"/>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3"/>
        <w:keepNext/>
        <w:keepLines/>
        <w:widowControl w:val="0"/>
        <w:shd w:val="clear" w:color="auto" w:fill="auto"/>
        <w:tabs>
          <w:tab w:pos="493" w:val="left"/>
        </w:tabs>
        <w:bidi w:val="0"/>
        <w:spacing w:before="0" w:after="360" w:line="240" w:lineRule="auto"/>
        <w:ind w:left="0" w:right="0" w:firstLine="0"/>
        <w:jc w:val="left"/>
      </w:pPr>
      <w:bookmarkStart w:id="1128" w:name="bookmark1128"/>
      <w:bookmarkStart w:id="1129" w:name="bookmark1129"/>
      <w:bookmarkStart w:id="1130" w:name="bookmark1130"/>
      <w:bookmarkStart w:id="1131" w:name="bookmark1131"/>
      <w:r>
        <w:rPr>
          <w:color w:val="000000"/>
          <w:spacing w:val="0"/>
          <w:w w:val="100"/>
          <w:position w:val="0"/>
        </w:rPr>
        <w:t>（</w:t>
      </w:r>
      <w:bookmarkEnd w:id="1130"/>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128"/>
      <w:bookmarkEnd w:id="1129"/>
      <w:bookmarkEnd w:id="1131"/>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132"/>
      <w:bookmarkEnd w:id="1133"/>
      <w:bookmarkEnd w:id="1134"/>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73"/>
        <w:keepNext/>
        <w:keepLines/>
        <w:widowControl w:val="0"/>
        <w:shd w:val="clear" w:color="auto" w:fill="auto"/>
        <w:bidi w:val="0"/>
        <w:spacing w:before="0" w:after="360" w:line="240" w:lineRule="auto"/>
        <w:ind w:left="0" w:right="0" w:firstLine="0"/>
        <w:jc w:val="left"/>
      </w:pPr>
      <w:bookmarkStart w:id="1135" w:name="bookmark1135"/>
      <w:bookmarkStart w:id="1136" w:name="bookmark1136"/>
      <w:bookmarkStart w:id="1137" w:name="bookmark1137"/>
      <w:bookmarkStart w:id="1138" w:name="bookmark1138"/>
      <w:r>
        <w:rPr>
          <w:color w:val="000000"/>
          <w:spacing w:val="0"/>
          <w:w w:val="100"/>
          <w:position w:val="0"/>
        </w:rPr>
        <w:t>（</w:t>
      </w:r>
      <w:bookmarkEnd w:id="1137"/>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35"/>
      <w:bookmarkEnd w:id="1136"/>
      <w:bookmarkEnd w:id="1138"/>
    </w:p>
    <w:p>
      <w:pPr>
        <w:pStyle w:val="Style7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98,602,047.13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98,602,047.13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72,907,617.08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72,907,617.08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47,015,045.82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47,015,045.82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48,551,472.50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48,551,472.50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261,267,789.54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261,267,789.54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233,056,738.39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233,056,738.39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在途物资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80,766.30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80,766.30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87,278.27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87,278.27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半成品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9,696,682.62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9,696,682.62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3,342,545.18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3,342,545.18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3,451,404.11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3,451,404.11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24,810,601.77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24,810,601.77</w:t>
            </w:r>
          </w:p>
        </w:tc>
      </w:tr>
    </w:tbl>
    <w:p>
      <w:pPr>
        <w:widowControl w:val="0"/>
        <w:spacing w:line="1" w:lineRule="exact"/>
      </w:pP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影视产品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192,233.01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192,233.01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4,553,761.32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4,553,761.32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委托加工物资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3,052,801.63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3,052,801.63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420,305,968.53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420,305,968.53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390,362,816.14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390,362,816.14</w:t>
            </w:r>
          </w:p>
        </w:tc>
      </w:tr>
    </w:tbl>
    <w:p>
      <w:pPr>
        <w:widowControl w:val="0"/>
        <w:spacing w:after="319" w:line="1" w:lineRule="exact"/>
      </w:pPr>
    </w:p>
    <w:p>
      <w:pPr>
        <w:pStyle w:val="Style73"/>
        <w:keepNext/>
        <w:keepLines/>
        <w:widowControl w:val="0"/>
        <w:shd w:val="clear" w:color="auto" w:fill="auto"/>
        <w:tabs>
          <w:tab w:pos="493" w:val="left"/>
        </w:tabs>
        <w:bidi w:val="0"/>
        <w:spacing w:before="0" w:line="240" w:lineRule="auto"/>
        <w:ind w:left="0" w:right="0" w:firstLine="0"/>
        <w:jc w:val="both"/>
      </w:pPr>
      <w:bookmarkStart w:id="1139" w:name="bookmark1139"/>
      <w:bookmarkStart w:id="1140" w:name="bookmark1140"/>
      <w:bookmarkStart w:id="1141" w:name="bookmark1141"/>
      <w:bookmarkStart w:id="1142" w:name="bookmark1142"/>
      <w:r>
        <w:rPr>
          <w:color w:val="000000"/>
          <w:spacing w:val="0"/>
          <w:w w:val="100"/>
          <w:position w:val="0"/>
        </w:rPr>
        <w:t>（</w:t>
      </w:r>
      <w:bookmarkEnd w:id="1141"/>
      <w:r>
        <w:rPr>
          <w:rFonts w:ascii="Times New Roman" w:eastAsia="Times New Roman" w:hAnsi="Times New Roman" w:cs="Times New Roman"/>
          <w:color w:val="000000"/>
          <w:spacing w:val="0"/>
          <w:w w:val="100"/>
          <w:position w:val="0"/>
        </w:rPr>
        <w:t>2</w:t>
      </w:r>
      <w:r>
        <w:rPr>
          <w:color w:val="000000"/>
          <w:spacing w:val="0"/>
          <w:w w:val="100"/>
          <w:position w:val="0"/>
        </w:rPr>
        <w:t>）</w:t>
        <w:tab/>
        <w:t>存货跌价准备</w:t>
      </w:r>
      <w:bookmarkEnd w:id="1139"/>
      <w:bookmarkEnd w:id="1140"/>
      <w:bookmarkEnd w:id="1142"/>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3"/>
        <w:keepNext/>
        <w:keepLines/>
        <w:widowControl w:val="0"/>
        <w:shd w:val="clear" w:color="auto" w:fill="auto"/>
        <w:tabs>
          <w:tab w:pos="493" w:val="left"/>
        </w:tabs>
        <w:bidi w:val="0"/>
        <w:spacing w:before="0" w:line="240" w:lineRule="auto"/>
        <w:ind w:left="0" w:right="0" w:firstLine="0"/>
        <w:jc w:val="both"/>
      </w:pPr>
      <w:bookmarkStart w:id="1143" w:name="bookmark1143"/>
      <w:bookmarkStart w:id="1144" w:name="bookmark1144"/>
      <w:bookmarkStart w:id="1145" w:name="bookmark1145"/>
      <w:bookmarkStart w:id="1146" w:name="bookmark1146"/>
      <w:r>
        <w:rPr>
          <w:color w:val="000000"/>
          <w:spacing w:val="0"/>
          <w:w w:val="100"/>
          <w:position w:val="0"/>
        </w:rPr>
        <w:t>（</w:t>
      </w:r>
      <w:bookmarkEnd w:id="1145"/>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143"/>
      <w:bookmarkEnd w:id="1144"/>
      <w:bookmarkEnd w:id="1146"/>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3"/>
        <w:keepNext/>
        <w:keepLines/>
        <w:widowControl w:val="0"/>
        <w:shd w:val="clear" w:color="auto" w:fill="auto"/>
        <w:tabs>
          <w:tab w:pos="493" w:val="left"/>
        </w:tabs>
        <w:bidi w:val="0"/>
        <w:spacing w:before="0" w:line="240" w:lineRule="auto"/>
        <w:ind w:left="0" w:right="0" w:firstLine="0"/>
        <w:jc w:val="both"/>
      </w:pPr>
      <w:bookmarkStart w:id="1147" w:name="bookmark1147"/>
      <w:bookmarkStart w:id="1148" w:name="bookmark1148"/>
      <w:bookmarkStart w:id="1149" w:name="bookmark1149"/>
      <w:bookmarkStart w:id="1150" w:name="bookmark1150"/>
      <w:r>
        <w:rPr>
          <w:color w:val="000000"/>
          <w:spacing w:val="0"/>
          <w:w w:val="100"/>
          <w:position w:val="0"/>
        </w:rPr>
        <w:t>（</w:t>
      </w:r>
      <w:bookmarkEnd w:id="1149"/>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147"/>
      <w:bookmarkEnd w:id="1148"/>
      <w:bookmarkEnd w:id="1150"/>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74" w:val="left"/>
        </w:tabs>
        <w:bidi w:val="0"/>
        <w:spacing w:before="0" w:after="380" w:line="240" w:lineRule="auto"/>
        <w:ind w:left="0" w:right="0" w:firstLine="0"/>
        <w:jc w:val="both"/>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1</w:t>
      </w:r>
      <w:bookmarkEnd w:id="1153"/>
      <w:r>
        <w:rPr>
          <w:rFonts w:ascii="Times New Roman" w:eastAsia="Times New Roman" w:hAnsi="Times New Roman" w:cs="Times New Roman"/>
          <w:color w:val="000000"/>
          <w:spacing w:val="0"/>
          <w:w w:val="100"/>
          <w:position w:val="0"/>
        </w:rPr>
        <w:t>1</w:t>
      </w:r>
      <w:r>
        <w:rPr>
          <w:color w:val="000000"/>
          <w:spacing w:val="0"/>
          <w:w w:val="100"/>
          <w:position w:val="0"/>
        </w:rPr>
        <w:t>、</w:t>
        <w:tab/>
        <w:t>划分为持有待售的资产</w:t>
      </w:r>
      <w:bookmarkEnd w:id="1151"/>
      <w:bookmarkEnd w:id="1152"/>
      <w:bookmarkEnd w:id="1154"/>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74" w:val="left"/>
        </w:tabs>
        <w:bidi w:val="0"/>
        <w:spacing w:before="0" w:after="380" w:line="240" w:lineRule="auto"/>
        <w:ind w:left="0" w:right="0" w:firstLine="0"/>
        <w:jc w:val="both"/>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1</w:t>
      </w:r>
      <w:bookmarkEnd w:id="1157"/>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155"/>
      <w:bookmarkEnd w:id="1156"/>
      <w:bookmarkEnd w:id="1158"/>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both"/>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1</w:t>
      </w:r>
      <w:bookmarkEnd w:id="1161"/>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159"/>
      <w:bookmarkEnd w:id="1160"/>
      <w:bookmarkEnd w:id="116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电视及电影投资款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71,800,000.00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待抵扣进项税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22,331,438.39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31,483,510.92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预付财务保险费等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2,075,828.78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2,012,294.69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309,858.57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96,207,267.17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113,555,664.18</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1</w:t>
      </w:r>
      <w:bookmarkEnd w:id="1165"/>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163"/>
      <w:bookmarkEnd w:id="1164"/>
      <w:bookmarkEnd w:id="1166"/>
    </w:p>
    <w:p>
      <w:pPr>
        <w:pStyle w:val="Style73"/>
        <w:keepNext/>
        <w:keepLines/>
        <w:widowControl w:val="0"/>
        <w:shd w:val="clear" w:color="auto" w:fill="auto"/>
        <w:bidi w:val="0"/>
        <w:spacing w:before="0" w:line="240" w:lineRule="auto"/>
        <w:ind w:left="0" w:right="0" w:firstLine="0"/>
        <w:jc w:val="left"/>
      </w:pPr>
      <w:bookmarkStart w:id="1167" w:name="bookmark1167"/>
      <w:bookmarkStart w:id="1168" w:name="bookmark1168"/>
      <w:bookmarkStart w:id="1169" w:name="bookmark1169"/>
      <w:bookmarkStart w:id="1170" w:name="bookmark1170"/>
      <w:r>
        <w:rPr>
          <w:color w:val="000000"/>
          <w:spacing w:val="0"/>
          <w:w w:val="100"/>
          <w:position w:val="0"/>
        </w:rPr>
        <w:t>（</w:t>
      </w:r>
      <w:bookmarkEnd w:id="1169"/>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167"/>
      <w:bookmarkEnd w:id="1168"/>
      <w:bookmarkEnd w:id="1170"/>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1195"/>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line="1" w:lineRule="exact"/>
      </w:pPr>
      <w:r>
        <w:br w:type="page"/>
      </w:r>
    </w:p>
    <w:tbl>
      <w:tblPr>
        <w:tblOverlap w:val="never"/>
        <w:jc w:val="center"/>
        <w:tblLayout w:type="fixed"/>
      </w:tblPr>
      <w:tblGrid>
        <w:gridCol w:w="2006"/>
        <w:gridCol w:w="1195"/>
        <w:gridCol w:w="1195"/>
        <w:gridCol w:w="1195"/>
        <w:gridCol w:w="1248"/>
        <w:gridCol w:w="1368"/>
        <w:gridCol w:w="137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可供出售债务工具：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8,911,200.55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8,911,200.55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7,692,253.36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7,692,253.36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170,817,658.06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153,217,658.06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100,955,545.89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83,355,545.89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按成本计量的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170,817,658.06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153,217,658.06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100,955,545.89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83,355,545.89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179,728,858.61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17,600,000.00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162,128,858.61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108,647,799.25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17,600,000.00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91,047,799.25</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w:t>
      </w:r>
      <w:bookmarkEnd w:id="1173"/>
      <w:r>
        <w:rPr>
          <w:rFonts w:ascii="Times New Roman" w:eastAsia="Times New Roman" w:hAnsi="Times New Roman" w:cs="Times New Roman"/>
          <w:color w:val="000000"/>
          <w:spacing w:val="0"/>
          <w:w w:val="100"/>
          <w:position w:val="0"/>
        </w:rPr>
        <w:t>2</w:t>
      </w:r>
      <w:r>
        <w:rPr>
          <w:color w:val="000000"/>
          <w:spacing w:val="0"/>
          <w:w w:val="100"/>
          <w:position w:val="0"/>
        </w:rPr>
        <w:t>）期末按公允价值计量的可供出售金融资产</w:t>
      </w:r>
      <w:bookmarkEnd w:id="1171"/>
      <w:bookmarkEnd w:id="1172"/>
      <w:bookmarkEnd w:id="1174"/>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3"/>
        <w:keepNext/>
        <w:keepLines/>
        <w:widowControl w:val="0"/>
        <w:shd w:val="clear" w:color="auto" w:fill="auto"/>
        <w:bidi w:val="0"/>
        <w:spacing w:before="0" w:line="240" w:lineRule="auto"/>
        <w:ind w:left="0" w:right="0" w:firstLine="0"/>
        <w:jc w:val="left"/>
      </w:pPr>
      <w:bookmarkStart w:id="1175" w:name="bookmark1175"/>
      <w:bookmarkStart w:id="1176" w:name="bookmark1176"/>
      <w:bookmarkStart w:id="1177" w:name="bookmark1177"/>
      <w:bookmarkStart w:id="1178" w:name="bookmark1178"/>
      <w:r>
        <w:rPr>
          <w:color w:val="000000"/>
          <w:spacing w:val="0"/>
          <w:w w:val="100"/>
          <w:position w:val="0"/>
        </w:rPr>
        <w:t>（</w:t>
      </w:r>
      <w:bookmarkEnd w:id="1177"/>
      <w:r>
        <w:rPr>
          <w:rFonts w:ascii="Times New Roman" w:eastAsia="Times New Roman" w:hAnsi="Times New Roman" w:cs="Times New Roman"/>
          <w:color w:val="000000"/>
          <w:spacing w:val="0"/>
          <w:w w:val="100"/>
          <w:position w:val="0"/>
        </w:rPr>
        <w:t>3</w:t>
      </w:r>
      <w:r>
        <w:rPr>
          <w:color w:val="000000"/>
          <w:spacing w:val="0"/>
          <w:w w:val="100"/>
          <w:position w:val="0"/>
        </w:rPr>
        <w:t>）期末按成本计量的可供出售金融资产</w:t>
      </w:r>
      <w:bookmarkEnd w:id="1175"/>
      <w:bookmarkEnd w:id="1176"/>
      <w:bookmarkEnd w:id="117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69"/>
        <w:gridCol w:w="979"/>
        <w:gridCol w:w="850"/>
        <w:gridCol w:w="778"/>
        <w:gridCol w:w="1066"/>
        <w:gridCol w:w="850"/>
        <w:gridCol w:w="850"/>
        <w:gridCol w:w="854"/>
        <w:gridCol w:w="706"/>
        <w:gridCol w:w="898"/>
        <w:gridCol w:w="8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在被投资 单位持股 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北京市中 关村小额 贷款股份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7,320,000.0</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7,320,000.00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726,000.00</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数字电视 国家工程 实验室</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6,250,000.0</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芯联达信 息科技</w:t>
            </w:r>
            <w:r>
              <w:rPr>
                <w:color w:val="000000"/>
                <w:spacing w:val="0"/>
                <w:w w:val="100"/>
                <w:position w:val="0"/>
                <w:sz w:val="18"/>
                <w:szCs w:val="18"/>
              </w:rPr>
              <w:t>（</w:t>
            </w:r>
            <w:r>
              <w:rPr>
                <w:rFonts w:ascii="SimSun" w:eastAsia="SimSun" w:hAnsi="SimSun" w:cs="SimSun"/>
                <w:color w:val="000000"/>
                <w:spacing w:val="0"/>
                <w:w w:val="100"/>
                <w:position w:val="0"/>
                <w:sz w:val="17"/>
                <w:szCs w:val="17"/>
              </w:rPr>
              <w:t>北 京</w:t>
            </w:r>
            <w:r>
              <w:rPr>
                <w:color w:val="000000"/>
                <w:spacing w:val="0"/>
                <w:w w:val="100"/>
                <w:position w:val="0"/>
                <w:sz w:val="18"/>
                <w:szCs w:val="18"/>
              </w:rPr>
              <w:t>）</w:t>
            </w:r>
            <w:r>
              <w:rPr>
                <w:rFonts w:ascii="SimSun" w:eastAsia="SimSun" w:hAnsi="SimSun" w:cs="SimSun"/>
                <w:color w:val="000000"/>
                <w:spacing w:val="0"/>
                <w:w w:val="100"/>
                <w:position w:val="0"/>
                <w:sz w:val="17"/>
                <w:szCs w:val="17"/>
              </w:rPr>
              <w:t>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5,000,000.0</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1,666,667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3,333,333.00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6.24%</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北京九九 互娱营销 顾问股份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4,500,000.0</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5.83%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北京天空 堂科技有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17,600,000.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17,600,000.0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17,600,00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17,600,0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安徽广行 通信科技 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4,748,881.8</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4,748,881.86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8.33%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北京麓柏 科技有限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3,000,000.0</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69"/>
        <w:gridCol w:w="979"/>
        <w:gridCol w:w="850"/>
        <w:gridCol w:w="778"/>
        <w:gridCol w:w="1066"/>
        <w:gridCol w:w="850"/>
        <w:gridCol w:w="850"/>
        <w:gridCol w:w="854"/>
        <w:gridCol w:w="706"/>
        <w:gridCol w:w="898"/>
        <w:gridCol w:w="87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北京锐丰 泽网络科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144,600.00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7.23%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北京派悦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5,000,000.0</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7.14%</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 xml:space="preserve">银杏自清 </w:t>
            </w:r>
            <w:r>
              <w:rPr>
                <w:color w:val="000000"/>
                <w:spacing w:val="0"/>
                <w:w w:val="100"/>
                <w:position w:val="0"/>
              </w:rPr>
              <w:t>（</w:t>
            </w:r>
            <w:r>
              <w:rPr>
                <w:rFonts w:ascii="SimSun" w:eastAsia="SimSun" w:hAnsi="SimSun" w:cs="SimSun"/>
                <w:color w:val="000000"/>
                <w:spacing w:val="0"/>
                <w:w w:val="100"/>
                <w:position w:val="0"/>
                <w:sz w:val="17"/>
                <w:szCs w:val="17"/>
              </w:rPr>
              <w:t>天津</w:t>
            </w:r>
            <w:r>
              <w:rPr>
                <w:color w:val="000000"/>
                <w:spacing w:val="0"/>
                <w:w w:val="100"/>
                <w:position w:val="0"/>
              </w:rPr>
              <w:t>）</w:t>
            </w:r>
            <w:r>
              <w:rPr>
                <w:rFonts w:ascii="SimSun" w:eastAsia="SimSun" w:hAnsi="SimSun" w:cs="SimSun"/>
                <w:color w:val="000000"/>
                <w:spacing w:val="0"/>
                <w:w w:val="100"/>
                <w:position w:val="0"/>
                <w:sz w:val="17"/>
                <w:szCs w:val="17"/>
              </w:rPr>
              <w:t>创 业投资合 伙企业</w:t>
            </w:r>
            <w:r>
              <w:rPr>
                <w:color w:val="000000"/>
                <w:spacing w:val="0"/>
                <w:w w:val="100"/>
                <w:position w:val="0"/>
              </w:rPr>
              <w:t>（</w:t>
            </w:r>
            <w:r>
              <w:rPr>
                <w:rFonts w:ascii="SimSun" w:eastAsia="SimSun" w:hAnsi="SimSun" w:cs="SimSun"/>
                <w:color w:val="000000"/>
                <w:spacing w:val="0"/>
                <w:w w:val="100"/>
                <w:position w:val="0"/>
                <w:sz w:val="17"/>
                <w:szCs w:val="17"/>
              </w:rPr>
              <w:t>有 限合伙</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1.78%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北京北科 驿唐科技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1,436,574.9</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1,436,574</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北京康比 特体育科 技股份有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31,294,38</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8,563,010</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22,731,369.0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1.77%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数码视讯 菲律宾有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9.00%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北京华清 创源创业 投资中心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4.55%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ZPARK</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LLC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12,987,200.</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7,823,800.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20,811,000.0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8.67%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Pica8,INC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6,493,598.7</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443,398.5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6,936,997.28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Conviva</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19,480,779.</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1,330,200.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20,810,979.6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1.44%</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Oriza</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Ventures,L</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P</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21,368,76</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21,368,764.8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Levyx,Inc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3,468,496.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3,468,496.53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2.51%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Prenav,Inc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1,387,400.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1,387,400.00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0.90%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Cassia</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1,387,400.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1,387,400.00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0.91%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869"/>
        <w:gridCol w:w="979"/>
        <w:gridCol w:w="850"/>
        <w:gridCol w:w="778"/>
        <w:gridCol w:w="1066"/>
        <w:gridCol w:w="850"/>
        <w:gridCol w:w="850"/>
        <w:gridCol w:w="854"/>
        <w:gridCol w:w="706"/>
        <w:gridCol w:w="898"/>
        <w:gridCol w:w="878"/>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Networks</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Skycatch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6,493,606.4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2,524,504.</w:t>
            </w:r>
          </w:p>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9,018,111.10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1.66%</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100,955,545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81,528,36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11,666,25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170,817,658.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17,600,00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17,600,0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726,000.00</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0"/>
        <w:jc w:val="left"/>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w:t>
      </w:r>
      <w:bookmarkEnd w:id="1181"/>
      <w:r>
        <w:rPr>
          <w:rFonts w:ascii="Times New Roman" w:eastAsia="Times New Roman" w:hAnsi="Times New Roman" w:cs="Times New Roman"/>
          <w:color w:val="000000"/>
          <w:spacing w:val="0"/>
          <w:w w:val="100"/>
          <w:position w:val="0"/>
        </w:rPr>
        <w:t>4</w:t>
      </w:r>
      <w:r>
        <w:rPr>
          <w:color w:val="000000"/>
          <w:spacing w:val="0"/>
          <w:w w:val="100"/>
          <w:position w:val="0"/>
        </w:rPr>
        <w:t>）报告期内可供出售金融资产减值的变动情况</w:t>
      </w:r>
      <w:bookmarkEnd w:id="1179"/>
      <w:bookmarkEnd w:id="1180"/>
      <w:bookmarkEnd w:id="118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2338"/>
        <w:gridCol w:w="2693"/>
        <w:gridCol w:w="256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可供出售权益工具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可供出售债务工具</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期初已计提减值余额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17,600,000.00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期末已计提减值余额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17,600,000.00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17,600,000.00</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0"/>
        <w:jc w:val="left"/>
      </w:pPr>
      <w:bookmarkStart w:id="1183" w:name="bookmark1183"/>
      <w:bookmarkStart w:id="1184" w:name="bookmark1184"/>
      <w:bookmarkStart w:id="1185" w:name="bookmark1185"/>
      <w:bookmarkStart w:id="1186" w:name="bookmark1186"/>
      <w:r>
        <w:rPr>
          <w:color w:val="000000"/>
          <w:spacing w:val="0"/>
          <w:w w:val="100"/>
          <w:position w:val="0"/>
        </w:rPr>
        <w:t>（</w:t>
      </w:r>
      <w:bookmarkEnd w:id="1185"/>
      <w:r>
        <w:rPr>
          <w:rFonts w:ascii="Times New Roman" w:eastAsia="Times New Roman" w:hAnsi="Times New Roman" w:cs="Times New Roman"/>
          <w:color w:val="000000"/>
          <w:spacing w:val="0"/>
          <w:w w:val="100"/>
          <w:position w:val="0"/>
        </w:rPr>
        <w:t>5</w:t>
      </w:r>
      <w:r>
        <w:rPr>
          <w:color w:val="000000"/>
          <w:spacing w:val="0"/>
          <w:w w:val="100"/>
          <w:position w:val="0"/>
        </w:rPr>
        <w:t>）可供出售权益工具期末公允价值严重下跌或非暂时性下跌但未计提减值准备的相关说明</w:t>
      </w:r>
      <w:bookmarkEnd w:id="1183"/>
      <w:bookmarkEnd w:id="1184"/>
      <w:bookmarkEnd w:id="1186"/>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1</w:t>
      </w:r>
      <w:bookmarkEnd w:id="1189"/>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187"/>
      <w:bookmarkEnd w:id="1188"/>
      <w:bookmarkEnd w:id="1190"/>
    </w:p>
    <w:p>
      <w:pPr>
        <w:pStyle w:val="Style73"/>
        <w:keepNext/>
        <w:keepLines/>
        <w:widowControl w:val="0"/>
        <w:shd w:val="clear" w:color="auto" w:fill="auto"/>
        <w:tabs>
          <w:tab w:pos="493" w:val="left"/>
        </w:tabs>
        <w:bidi w:val="0"/>
        <w:spacing w:before="0" w:line="240" w:lineRule="auto"/>
        <w:ind w:left="0" w:right="0" w:firstLine="0"/>
        <w:jc w:val="left"/>
      </w:pPr>
      <w:bookmarkStart w:id="1191" w:name="bookmark1191"/>
      <w:bookmarkStart w:id="1192" w:name="bookmark1192"/>
      <w:bookmarkStart w:id="1193" w:name="bookmark1193"/>
      <w:bookmarkStart w:id="1194" w:name="bookmark1194"/>
      <w:r>
        <w:rPr>
          <w:color w:val="000000"/>
          <w:spacing w:val="0"/>
          <w:w w:val="100"/>
          <w:position w:val="0"/>
        </w:rPr>
        <w:t>（</w:t>
      </w:r>
      <w:bookmarkEnd w:id="1193"/>
      <w:r>
        <w:rPr>
          <w:rFonts w:ascii="Times New Roman" w:eastAsia="Times New Roman" w:hAnsi="Times New Roman" w:cs="Times New Roman"/>
          <w:color w:val="000000"/>
          <w:spacing w:val="0"/>
          <w:w w:val="100"/>
          <w:position w:val="0"/>
        </w:rPr>
        <w:t>1</w:t>
      </w:r>
      <w:r>
        <w:rPr>
          <w:color w:val="000000"/>
          <w:spacing w:val="0"/>
          <w:w w:val="100"/>
          <w:position w:val="0"/>
        </w:rPr>
        <w:t>）</w:t>
        <w:tab/>
        <w:t>持有至到期投资情况</w:t>
      </w:r>
      <w:bookmarkEnd w:id="1191"/>
      <w:bookmarkEnd w:id="1192"/>
      <w:bookmarkEnd w:id="1194"/>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3"/>
        <w:keepNext/>
        <w:keepLines/>
        <w:widowControl w:val="0"/>
        <w:shd w:val="clear" w:color="auto" w:fill="auto"/>
        <w:tabs>
          <w:tab w:pos="493" w:val="left"/>
        </w:tabs>
        <w:bidi w:val="0"/>
        <w:spacing w:before="0" w:line="240" w:lineRule="auto"/>
        <w:ind w:left="0" w:right="0" w:firstLine="0"/>
        <w:jc w:val="left"/>
      </w:pPr>
      <w:bookmarkStart w:id="1195" w:name="bookmark1195"/>
      <w:bookmarkStart w:id="1196" w:name="bookmark1196"/>
      <w:bookmarkStart w:id="1197" w:name="bookmark1197"/>
      <w:bookmarkStart w:id="1198" w:name="bookmark1198"/>
      <w:r>
        <w:rPr>
          <w:color w:val="000000"/>
          <w:spacing w:val="0"/>
          <w:w w:val="100"/>
          <w:position w:val="0"/>
        </w:rPr>
        <w:t>（</w:t>
      </w:r>
      <w:bookmarkEnd w:id="1197"/>
      <w:r>
        <w:rPr>
          <w:rFonts w:ascii="Times New Roman" w:eastAsia="Times New Roman" w:hAnsi="Times New Roman" w:cs="Times New Roman"/>
          <w:color w:val="000000"/>
          <w:spacing w:val="0"/>
          <w:w w:val="100"/>
          <w:position w:val="0"/>
        </w:rPr>
        <w:t>2</w:t>
      </w:r>
      <w:r>
        <w:rPr>
          <w:color w:val="000000"/>
          <w:spacing w:val="0"/>
          <w:w w:val="100"/>
          <w:position w:val="0"/>
        </w:rPr>
        <w:t>）</w:t>
        <w:tab/>
        <w:t>期末重要的持有至到期投资</w:t>
      </w:r>
      <w:bookmarkEnd w:id="1195"/>
      <w:bookmarkEnd w:id="1196"/>
      <w:bookmarkEnd w:id="1198"/>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3"/>
        <w:keepNext/>
        <w:keepLines/>
        <w:widowControl w:val="0"/>
        <w:shd w:val="clear" w:color="auto" w:fill="auto"/>
        <w:tabs>
          <w:tab w:pos="493" w:val="left"/>
        </w:tabs>
        <w:bidi w:val="0"/>
        <w:spacing w:before="0" w:line="240" w:lineRule="auto"/>
        <w:ind w:left="0" w:right="0" w:firstLine="0"/>
        <w:jc w:val="left"/>
      </w:pPr>
      <w:bookmarkStart w:id="1199" w:name="bookmark1199"/>
      <w:bookmarkStart w:id="1200" w:name="bookmark1200"/>
      <w:bookmarkStart w:id="1201" w:name="bookmark1201"/>
      <w:bookmarkStart w:id="1202" w:name="bookmark1202"/>
      <w:r>
        <w:rPr>
          <w:color w:val="000000"/>
          <w:spacing w:val="0"/>
          <w:w w:val="100"/>
          <w:position w:val="0"/>
        </w:rPr>
        <w:t>（</w:t>
      </w:r>
      <w:bookmarkEnd w:id="1201"/>
      <w:r>
        <w:rPr>
          <w:rFonts w:ascii="Times New Roman" w:eastAsia="Times New Roman" w:hAnsi="Times New Roman" w:cs="Times New Roman"/>
          <w:color w:val="000000"/>
          <w:spacing w:val="0"/>
          <w:w w:val="100"/>
          <w:position w:val="0"/>
        </w:rPr>
        <w:t>3</w:t>
      </w:r>
      <w:r>
        <w:rPr>
          <w:color w:val="000000"/>
          <w:spacing w:val="0"/>
          <w:w w:val="100"/>
          <w:position w:val="0"/>
        </w:rPr>
        <w:t>）</w:t>
        <w:tab/>
        <w:t>本期重分类的持有至到期投资</w:t>
      </w:r>
      <w:bookmarkEnd w:id="1199"/>
      <w:bookmarkEnd w:id="1200"/>
      <w:bookmarkEnd w:id="1202"/>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1</w:t>
      </w:r>
      <w:bookmarkEnd w:id="1205"/>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03"/>
      <w:bookmarkEnd w:id="1204"/>
      <w:bookmarkEnd w:id="1206"/>
    </w:p>
    <w:p>
      <w:pPr>
        <w:pStyle w:val="Style73"/>
        <w:keepNext/>
        <w:keepLines/>
        <w:widowControl w:val="0"/>
        <w:shd w:val="clear" w:color="auto" w:fill="auto"/>
        <w:bidi w:val="0"/>
        <w:spacing w:before="0" w:line="240" w:lineRule="auto"/>
        <w:ind w:left="0" w:right="0" w:firstLine="0"/>
        <w:jc w:val="left"/>
      </w:pPr>
      <w:bookmarkStart w:id="1207" w:name="bookmark1207"/>
      <w:bookmarkStart w:id="1208" w:name="bookmark1208"/>
      <w:bookmarkStart w:id="1209" w:name="bookmark1209"/>
      <w:bookmarkStart w:id="1210" w:name="bookmark1210"/>
      <w:r>
        <w:rPr>
          <w:color w:val="000000"/>
          <w:spacing w:val="0"/>
          <w:w w:val="100"/>
          <w:position w:val="0"/>
        </w:rPr>
        <w:t>（</w:t>
      </w:r>
      <w:bookmarkEnd w:id="1209"/>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07"/>
      <w:bookmarkEnd w:id="1208"/>
      <w:bookmarkEnd w:id="1210"/>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73"/>
        <w:keepNext/>
        <w:keepLines/>
        <w:widowControl w:val="0"/>
        <w:shd w:val="clear" w:color="auto" w:fill="auto"/>
        <w:bidi w:val="0"/>
        <w:spacing w:before="0" w:line="240" w:lineRule="auto"/>
        <w:ind w:left="0" w:right="0" w:firstLine="0"/>
        <w:jc w:val="both"/>
      </w:pPr>
      <w:bookmarkStart w:id="1211" w:name="bookmark1211"/>
      <w:bookmarkStart w:id="1212" w:name="bookmark1212"/>
      <w:bookmarkStart w:id="1213" w:name="bookmark1213"/>
      <w:bookmarkStart w:id="1214" w:name="bookmark1214"/>
      <w:r>
        <w:rPr>
          <w:color w:val="000000"/>
          <w:spacing w:val="0"/>
          <w:w w:val="100"/>
          <w:position w:val="0"/>
        </w:rPr>
        <w:t>（</w:t>
      </w:r>
      <w:bookmarkEnd w:id="1213"/>
      <w:r>
        <w:rPr>
          <w:rFonts w:ascii="Times New Roman" w:eastAsia="Times New Roman" w:hAnsi="Times New Roman" w:cs="Times New Roman"/>
          <w:color w:val="000000"/>
          <w:spacing w:val="0"/>
          <w:w w:val="100"/>
          <w:position w:val="0"/>
        </w:rPr>
        <w:t>2</w:t>
      </w:r>
      <w:r>
        <w:rPr>
          <w:color w:val="000000"/>
          <w:spacing w:val="0"/>
          <w:w w:val="100"/>
          <w:position w:val="0"/>
        </w:rPr>
        <w:t>）因金融资产转移而终止确认的长期应收款</w:t>
      </w:r>
      <w:bookmarkEnd w:id="1211"/>
      <w:bookmarkEnd w:id="1212"/>
      <w:bookmarkEnd w:id="1214"/>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73"/>
        <w:keepNext/>
        <w:keepLines/>
        <w:widowControl w:val="0"/>
        <w:shd w:val="clear" w:color="auto" w:fill="auto"/>
        <w:bidi w:val="0"/>
        <w:spacing w:before="0" w:line="240" w:lineRule="auto"/>
        <w:ind w:left="0" w:right="0" w:firstLine="0"/>
        <w:jc w:val="left"/>
      </w:pPr>
      <w:bookmarkStart w:id="1215" w:name="bookmark1215"/>
      <w:bookmarkStart w:id="1216" w:name="bookmark1216"/>
      <w:bookmarkStart w:id="1217" w:name="bookmark1217"/>
      <w:bookmarkStart w:id="1218" w:name="bookmark1218"/>
      <w:r>
        <w:rPr>
          <w:color w:val="000000"/>
          <w:spacing w:val="0"/>
          <w:w w:val="100"/>
          <w:position w:val="0"/>
        </w:rPr>
        <w:t>（</w:t>
      </w:r>
      <w:bookmarkEnd w:id="1217"/>
      <w:r>
        <w:rPr>
          <w:rFonts w:ascii="Times New Roman" w:eastAsia="Times New Roman" w:hAnsi="Times New Roman" w:cs="Times New Roman"/>
          <w:color w:val="000000"/>
          <w:spacing w:val="0"/>
          <w:w w:val="100"/>
          <w:position w:val="0"/>
        </w:rPr>
        <w:t>3</w:t>
      </w:r>
      <w:r>
        <w:rPr>
          <w:color w:val="000000"/>
          <w:spacing w:val="0"/>
          <w:w w:val="100"/>
          <w:position w:val="0"/>
        </w:rPr>
        <w:t>）转移长期应收款且继续涉入形成的资产、负债金额</w:t>
      </w:r>
      <w:bookmarkEnd w:id="1215"/>
      <w:bookmarkEnd w:id="1216"/>
      <w:bookmarkEnd w:id="1218"/>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1</w:t>
      </w:r>
      <w:bookmarkEnd w:id="1221"/>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19"/>
      <w:bookmarkEnd w:id="1220"/>
      <w:bookmarkEnd w:id="1222"/>
    </w:p>
    <w:p>
      <w:pPr>
        <w:pStyle w:val="Style7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38"/>
        <w:gridCol w:w="994"/>
        <w:gridCol w:w="427"/>
        <w:gridCol w:w="422"/>
        <w:gridCol w:w="1133"/>
        <w:gridCol w:w="677"/>
        <w:gridCol w:w="461"/>
        <w:gridCol w:w="850"/>
        <w:gridCol w:w="422"/>
        <w:gridCol w:w="1138"/>
        <w:gridCol w:w="1118"/>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追加</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权益法下确</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认的投资损</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其他综 合收益 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权益</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计提</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减值</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北京市博汇 科技股份有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4,154,088.60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29,738,639.99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33,892,728.59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LARCAN</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USA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10,028,887.</w:t>
            </w:r>
          </w:p>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10,028,887.12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10,028,88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10,028,887.</w:t>
            </w:r>
          </w:p>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4,154,088.60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29,738,639.99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43,921,615.71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10,028,88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10,028,887.</w:t>
            </w:r>
          </w:p>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4,154,088.60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29,738,639.99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43,921,615.71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10,028,88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1</w:t>
      </w:r>
      <w:bookmarkEnd w:id="1225"/>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223"/>
      <w:bookmarkEnd w:id="1224"/>
      <w:bookmarkEnd w:id="1226"/>
    </w:p>
    <w:p>
      <w:pPr>
        <w:pStyle w:val="Style73"/>
        <w:keepNext/>
        <w:keepLines/>
        <w:widowControl w:val="0"/>
        <w:shd w:val="clear" w:color="auto" w:fill="auto"/>
        <w:bidi w:val="0"/>
        <w:spacing w:before="0" w:line="240" w:lineRule="auto"/>
        <w:ind w:left="0" w:right="0" w:firstLine="0"/>
        <w:jc w:val="left"/>
      </w:pPr>
      <w:bookmarkStart w:id="1227" w:name="bookmark1227"/>
      <w:bookmarkStart w:id="1228" w:name="bookmark1228"/>
      <w:bookmarkStart w:id="1229" w:name="bookmark1229"/>
      <w:bookmarkStart w:id="1230" w:name="bookmark1230"/>
      <w:r>
        <w:rPr>
          <w:color w:val="000000"/>
          <w:spacing w:val="0"/>
          <w:w w:val="100"/>
          <w:position w:val="0"/>
        </w:rPr>
        <w:t>（</w:t>
      </w:r>
      <w:bookmarkEnd w:id="1229"/>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27"/>
      <w:bookmarkEnd w:id="1228"/>
      <w:bookmarkEnd w:id="1230"/>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76"/>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165,476,394.86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165,476,394.86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1,986,605.10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1,986,605.10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）存货</w:t>
            </w:r>
            <w:r>
              <w:rPr>
                <w:color w:val="000000"/>
                <w:spacing w:val="0"/>
                <w:w w:val="100"/>
                <w:position w:val="0"/>
                <w:sz w:val="18"/>
                <w:szCs w:val="18"/>
              </w:rPr>
              <w:t>'</w:t>
            </w:r>
            <w:r>
              <w:rPr>
                <w:rFonts w:ascii="SimSun" w:eastAsia="SimSun" w:hAnsi="SimSun" w:cs="SimSun"/>
                <w:color w:val="000000"/>
                <w:spacing w:val="0"/>
                <w:w w:val="100"/>
                <w:position w:val="0"/>
                <w:sz w:val="17"/>
                <w:szCs w:val="17"/>
              </w:rPr>
              <w:t>固定资产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1,986,605.10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1,986,605.10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167,462,999.96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167,462,999.96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3,993,325.06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3,993,325.06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3,996,905.42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3,996,905.42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3,996,905.42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3,996,905.42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7,990,230.48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7,990,230.48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159,472,769.48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159,472,769.48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161,483,069.80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161,483,069.80</w:t>
            </w:r>
          </w:p>
        </w:tc>
      </w:tr>
    </w:tbl>
    <w:p>
      <w:pPr>
        <w:widowControl w:val="0"/>
        <w:spacing w:after="319" w:line="1" w:lineRule="exact"/>
      </w:pPr>
    </w:p>
    <w:p>
      <w:pPr>
        <w:pStyle w:val="Style73"/>
        <w:keepNext/>
        <w:keepLines/>
        <w:widowControl w:val="0"/>
        <w:shd w:val="clear" w:color="auto" w:fill="auto"/>
        <w:tabs>
          <w:tab w:pos="493" w:val="left"/>
        </w:tabs>
        <w:bidi w:val="0"/>
        <w:spacing w:before="0" w:line="240" w:lineRule="auto"/>
        <w:ind w:left="0" w:right="0" w:firstLine="0"/>
        <w:jc w:val="left"/>
      </w:pPr>
      <w:bookmarkStart w:id="1231" w:name="bookmark1231"/>
      <w:bookmarkStart w:id="1232" w:name="bookmark1232"/>
      <w:bookmarkStart w:id="1233" w:name="bookmark1233"/>
      <w:bookmarkStart w:id="1234" w:name="bookmark1234"/>
      <w:r>
        <w:rPr>
          <w:color w:val="000000"/>
          <w:spacing w:val="0"/>
          <w:w w:val="100"/>
          <w:position w:val="0"/>
        </w:rPr>
        <w:t>（</w:t>
      </w:r>
      <w:bookmarkEnd w:id="1233"/>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31"/>
      <w:bookmarkEnd w:id="1232"/>
      <w:bookmarkEnd w:id="1234"/>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3"/>
        <w:keepNext/>
        <w:keepLines/>
        <w:widowControl w:val="0"/>
        <w:shd w:val="clear" w:color="auto" w:fill="auto"/>
        <w:tabs>
          <w:tab w:pos="493" w:val="left"/>
        </w:tabs>
        <w:bidi w:val="0"/>
        <w:spacing w:before="0" w:line="240" w:lineRule="auto"/>
        <w:ind w:left="0" w:right="0" w:firstLine="0"/>
        <w:jc w:val="left"/>
      </w:pPr>
      <w:bookmarkStart w:id="1235" w:name="bookmark1235"/>
      <w:bookmarkStart w:id="1236" w:name="bookmark1236"/>
      <w:bookmarkStart w:id="1237" w:name="bookmark1237"/>
      <w:bookmarkStart w:id="1238" w:name="bookmark1238"/>
      <w:r>
        <w:rPr>
          <w:color w:val="000000"/>
          <w:spacing w:val="0"/>
          <w:w w:val="100"/>
          <w:position w:val="0"/>
        </w:rPr>
        <w:t>（</w:t>
      </w:r>
      <w:bookmarkEnd w:id="1237"/>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235"/>
      <w:bookmarkEnd w:id="1236"/>
      <w:bookmarkEnd w:id="123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南京新城房屋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14,889,850.18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正在办理中</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湖南金烨房产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5,793,087.72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正在办理中</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20,682,937.90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8"/>
        <w:keepNext/>
        <w:keepLines/>
        <w:widowControl w:val="0"/>
        <w:shd w:val="clear" w:color="auto" w:fill="auto"/>
        <w:bidi w:val="0"/>
        <w:spacing w:before="0" w:after="380" w:line="240" w:lineRule="auto"/>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1</w:t>
      </w:r>
      <w:bookmarkEnd w:id="1241"/>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239"/>
      <w:bookmarkEnd w:id="1240"/>
      <w:bookmarkEnd w:id="1242"/>
    </w:p>
    <w:p>
      <w:pPr>
        <w:pStyle w:val="Style73"/>
        <w:keepNext/>
        <w:keepLines/>
        <w:widowControl w:val="0"/>
        <w:shd w:val="clear" w:color="auto" w:fill="auto"/>
        <w:bidi w:val="0"/>
        <w:spacing w:before="0" w:line="240" w:lineRule="auto"/>
        <w:ind w:left="0" w:right="0" w:firstLine="0"/>
        <w:jc w:val="left"/>
      </w:pPr>
      <w:bookmarkStart w:id="1243" w:name="bookmark1243"/>
      <w:bookmarkStart w:id="1244" w:name="bookmark1244"/>
      <w:bookmarkStart w:id="1245" w:name="bookmark1245"/>
      <w:bookmarkStart w:id="1246" w:name="bookmark1246"/>
      <w:r>
        <w:rPr>
          <w:color w:val="000000"/>
          <w:spacing w:val="0"/>
          <w:w w:val="100"/>
          <w:position w:val="0"/>
        </w:rPr>
        <w:t>（</w:t>
      </w:r>
      <w:bookmarkEnd w:id="1245"/>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43"/>
      <w:bookmarkEnd w:id="1244"/>
      <w:bookmarkEnd w:id="124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办公设备及其他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316,339,005.27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80,702,199.13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14,017,176.70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16,111,716.34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11,553,830.25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438,723,927.69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183,664,050.74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5,644,357.97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415,148.58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1,010,256.01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562,751.72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191,296,565.02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21,181,500.87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5,644,357.97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415,148.58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1,010,256.01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562,751.72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28,814,015.15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 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162,482,549.87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162,482,549.87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12,754,557.28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5,743,415.56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2,154,421.58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5,650,987.29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3,191,388.04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29,494,769.75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12,754,557.28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5,743,415.56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639,086.50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1,491,732.08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2,110,128.32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22,738,919.74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1,515,335.08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4,159,255.21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1,081,259.72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6,755,850.01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487,248,498.73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80,603,141.54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12,277,903.70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11,470,985.06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8,925,193.93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600,525,722.96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28,156,291.11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47,247,702.08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6,104,791.37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9,660,954.60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3,869,275.96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95,039,015.12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10,392,801.15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6,635,238.83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1,490,623.99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1,898,362.32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1,519,719.27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21,936,745.56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10,392,801.15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6,635,238.83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1,490,623.99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1,898,362.32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1,519,719.27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21,936,745.56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1,149,108.17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5,287,016.68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1,178,713.78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4,942,661.40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822,730.99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13,380,231.02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1,149,108.17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5,287,016.68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436,434.72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1,369,586.76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282,693.41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8,524,839.74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742,279.06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3,573,074.64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540,037.58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4,855,391.28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37,399,984.09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48,595,924.23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6,416,701.58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6,616,655.52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4,566,264.24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103,595,529.66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449,848,514.64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31,999,986.27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5,861,202.12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4,861,560.58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4,358,929.69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496,930,193.30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288,182,714.16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33,454,497.05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7,912,385.33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6,450,761.74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7,684,554.29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343,684,912.57</w:t>
            </w:r>
          </w:p>
        </w:tc>
      </w:tr>
    </w:tbl>
    <w:p>
      <w:pPr>
        <w:widowControl w:val="0"/>
        <w:spacing w:after="319" w:line="1" w:lineRule="exact"/>
      </w:pPr>
    </w:p>
    <w:p>
      <w:pPr>
        <w:pStyle w:val="Style73"/>
        <w:keepNext/>
        <w:keepLines/>
        <w:widowControl w:val="0"/>
        <w:shd w:val="clear" w:color="auto" w:fill="auto"/>
        <w:tabs>
          <w:tab w:pos="493" w:val="left"/>
        </w:tabs>
        <w:bidi w:val="0"/>
        <w:spacing w:before="0" w:line="240" w:lineRule="auto"/>
        <w:ind w:left="0" w:right="0" w:firstLine="0"/>
        <w:jc w:val="left"/>
      </w:pPr>
      <w:bookmarkStart w:id="1247" w:name="bookmark1247"/>
      <w:bookmarkStart w:id="1248" w:name="bookmark1248"/>
      <w:bookmarkStart w:id="1249" w:name="bookmark1249"/>
      <w:bookmarkStart w:id="1250" w:name="bookmark1250"/>
      <w:r>
        <w:rPr>
          <w:color w:val="000000"/>
          <w:spacing w:val="0"/>
          <w:w w:val="100"/>
          <w:position w:val="0"/>
        </w:rPr>
        <w:t>（</w:t>
      </w:r>
      <w:bookmarkEnd w:id="1249"/>
      <w:r>
        <w:rPr>
          <w:rFonts w:ascii="Times New Roman" w:eastAsia="Times New Roman" w:hAnsi="Times New Roman" w:cs="Times New Roman"/>
          <w:color w:val="000000"/>
          <w:spacing w:val="0"/>
          <w:w w:val="100"/>
          <w:position w:val="0"/>
        </w:rPr>
        <w:t>2</w:t>
      </w:r>
      <w:r>
        <w:rPr>
          <w:color w:val="000000"/>
          <w:spacing w:val="0"/>
          <w:w w:val="100"/>
          <w:position w:val="0"/>
        </w:rPr>
        <w:t>）</w:t>
        <w:tab/>
        <w:t>暂时闲置的固定资产情况</w:t>
      </w:r>
      <w:bookmarkEnd w:id="1247"/>
      <w:bookmarkEnd w:id="1248"/>
      <w:bookmarkEnd w:id="1250"/>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3"/>
        <w:keepNext/>
        <w:keepLines/>
        <w:widowControl w:val="0"/>
        <w:shd w:val="clear" w:color="auto" w:fill="auto"/>
        <w:tabs>
          <w:tab w:pos="493" w:val="left"/>
        </w:tabs>
        <w:bidi w:val="0"/>
        <w:spacing w:before="0" w:line="240" w:lineRule="auto"/>
        <w:ind w:left="0" w:right="0" w:firstLine="0"/>
        <w:jc w:val="left"/>
      </w:pPr>
      <w:bookmarkStart w:id="1251" w:name="bookmark1251"/>
      <w:bookmarkStart w:id="1252" w:name="bookmark1252"/>
      <w:bookmarkStart w:id="1253" w:name="bookmark1253"/>
      <w:bookmarkStart w:id="1254" w:name="bookmark1254"/>
      <w:r>
        <w:rPr>
          <w:color w:val="000000"/>
          <w:spacing w:val="0"/>
          <w:w w:val="100"/>
          <w:position w:val="0"/>
        </w:rPr>
        <w:t>（</w:t>
      </w:r>
      <w:bookmarkEnd w:id="1253"/>
      <w:r>
        <w:rPr>
          <w:rFonts w:ascii="Times New Roman" w:eastAsia="Times New Roman" w:hAnsi="Times New Roman" w:cs="Times New Roman"/>
          <w:color w:val="000000"/>
          <w:spacing w:val="0"/>
          <w:w w:val="100"/>
          <w:position w:val="0"/>
        </w:rPr>
        <w:t>3</w:t>
      </w:r>
      <w:r>
        <w:rPr>
          <w:color w:val="000000"/>
          <w:spacing w:val="0"/>
          <w:w w:val="100"/>
          <w:position w:val="0"/>
        </w:rPr>
        <w:t>）</w:t>
        <w:tab/>
        <w:t>通过融资租赁租入的固定资产情况</w:t>
      </w:r>
      <w:bookmarkEnd w:id="1251"/>
      <w:bookmarkEnd w:id="1252"/>
      <w:bookmarkEnd w:id="1254"/>
    </w:p>
    <w:p>
      <w:pPr>
        <w:pStyle w:val="Style7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10,145,590.00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1,322,605.47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8,822,984.53</w:t>
            </w:r>
          </w:p>
        </w:tc>
      </w:tr>
    </w:tbl>
    <w:p>
      <w:pPr>
        <w:widowControl w:val="0"/>
        <w:spacing w:after="319" w:line="1" w:lineRule="exact"/>
      </w:pPr>
    </w:p>
    <w:p>
      <w:pPr>
        <w:pStyle w:val="Style73"/>
        <w:keepNext/>
        <w:keepLines/>
        <w:widowControl w:val="0"/>
        <w:shd w:val="clear" w:color="auto" w:fill="auto"/>
        <w:tabs>
          <w:tab w:pos="493" w:val="left"/>
        </w:tabs>
        <w:bidi w:val="0"/>
        <w:spacing w:before="0" w:line="240" w:lineRule="auto"/>
        <w:ind w:left="0" w:right="0" w:firstLine="0"/>
        <w:jc w:val="left"/>
      </w:pPr>
      <w:bookmarkStart w:id="1255" w:name="bookmark1255"/>
      <w:bookmarkStart w:id="1256" w:name="bookmark1256"/>
      <w:bookmarkStart w:id="1257" w:name="bookmark1257"/>
      <w:bookmarkStart w:id="1258" w:name="bookmark1258"/>
      <w:r>
        <w:rPr>
          <w:color w:val="000000"/>
          <w:spacing w:val="0"/>
          <w:w w:val="100"/>
          <w:position w:val="0"/>
        </w:rPr>
        <w:t>（</w:t>
      </w:r>
      <w:bookmarkEnd w:id="1257"/>
      <w:r>
        <w:rPr>
          <w:rFonts w:ascii="Times New Roman" w:eastAsia="Times New Roman" w:hAnsi="Times New Roman" w:cs="Times New Roman"/>
          <w:color w:val="000000"/>
          <w:spacing w:val="0"/>
          <w:w w:val="100"/>
          <w:position w:val="0"/>
        </w:rPr>
        <w:t>4</w:t>
      </w:r>
      <w:r>
        <w:rPr>
          <w:color w:val="000000"/>
          <w:spacing w:val="0"/>
          <w:w w:val="100"/>
          <w:position w:val="0"/>
        </w:rPr>
        <w:t>）</w:t>
        <w:tab/>
        <w:t>通过经营租赁租出的固定资产</w:t>
      </w:r>
      <w:bookmarkEnd w:id="1255"/>
      <w:bookmarkEnd w:id="1256"/>
      <w:bookmarkEnd w:id="1258"/>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3"/>
        <w:keepNext/>
        <w:keepLines/>
        <w:widowControl w:val="0"/>
        <w:shd w:val="clear" w:color="auto" w:fill="auto"/>
        <w:tabs>
          <w:tab w:pos="493" w:val="left"/>
        </w:tabs>
        <w:bidi w:val="0"/>
        <w:spacing w:before="0" w:line="240" w:lineRule="auto"/>
        <w:ind w:left="0" w:right="0" w:firstLine="0"/>
        <w:jc w:val="left"/>
      </w:pPr>
      <w:bookmarkStart w:id="1259" w:name="bookmark1259"/>
      <w:bookmarkStart w:id="1260" w:name="bookmark1260"/>
      <w:bookmarkStart w:id="1261" w:name="bookmark1261"/>
      <w:bookmarkStart w:id="1262" w:name="bookmark1262"/>
      <w:r>
        <w:rPr>
          <w:color w:val="000000"/>
          <w:spacing w:val="0"/>
          <w:w w:val="100"/>
          <w:position w:val="0"/>
        </w:rPr>
        <w:t>（</w:t>
      </w:r>
      <w:bookmarkEnd w:id="1261"/>
      <w:r>
        <w:rPr>
          <w:rFonts w:ascii="Times New Roman" w:eastAsia="Times New Roman" w:hAnsi="Times New Roman" w:cs="Times New Roman"/>
          <w:color w:val="000000"/>
          <w:spacing w:val="0"/>
          <w:w w:val="100"/>
          <w:position w:val="0"/>
        </w:rPr>
        <w:t>5</w:t>
      </w:r>
      <w:r>
        <w:rPr>
          <w:color w:val="000000"/>
          <w:spacing w:val="0"/>
          <w:w w:val="100"/>
          <w:position w:val="0"/>
        </w:rPr>
        <w:t>）</w:t>
        <w:tab/>
        <w:t>未办妥产权证书的固定资产情况</w:t>
      </w:r>
      <w:bookmarkEnd w:id="1259"/>
      <w:bookmarkEnd w:id="1260"/>
      <w:bookmarkEnd w:id="1262"/>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湖南金烨房产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2,660,372.41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正在办理中</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顺义园区房产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145,353,171.35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正在办理中</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福州数码视讯智能卡有限公司厂区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48,477,042.37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正在办理中</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2</w:t>
      </w:r>
      <w:bookmarkEnd w:id="1265"/>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263"/>
      <w:bookmarkEnd w:id="1264"/>
      <w:bookmarkEnd w:id="1266"/>
    </w:p>
    <w:p>
      <w:pPr>
        <w:pStyle w:val="Style73"/>
        <w:keepNext/>
        <w:keepLines/>
        <w:widowControl w:val="0"/>
        <w:shd w:val="clear" w:color="auto" w:fill="auto"/>
        <w:bidi w:val="0"/>
        <w:spacing w:before="0" w:line="240" w:lineRule="auto"/>
        <w:ind w:left="0" w:right="0" w:firstLine="0"/>
        <w:jc w:val="both"/>
      </w:pPr>
      <w:bookmarkStart w:id="1267" w:name="bookmark1267"/>
      <w:bookmarkStart w:id="1268" w:name="bookmark1268"/>
      <w:bookmarkStart w:id="1269" w:name="bookmark1269"/>
      <w:bookmarkStart w:id="1270" w:name="bookmark1270"/>
      <w:r>
        <w:rPr>
          <w:color w:val="000000"/>
          <w:spacing w:val="0"/>
          <w:w w:val="100"/>
          <w:position w:val="0"/>
        </w:rPr>
        <w:t>（</w:t>
      </w:r>
      <w:bookmarkEnd w:id="1269"/>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67"/>
      <w:bookmarkEnd w:id="1268"/>
      <w:bookmarkEnd w:id="1270"/>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25"/>
        <w:gridCol w:w="989"/>
        <w:gridCol w:w="854"/>
        <w:gridCol w:w="1133"/>
        <w:gridCol w:w="1277"/>
        <w:gridCol w:w="989"/>
        <w:gridCol w:w="121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line="1" w:lineRule="exact"/>
      </w:pPr>
      <w:r>
        <w:br w:type="page"/>
      </w:r>
    </w:p>
    <w:tbl>
      <w:tblPr>
        <w:tblOverlap w:val="never"/>
        <w:jc w:val="center"/>
        <w:tblLayout w:type="fixed"/>
      </w:tblPr>
      <w:tblGrid>
        <w:gridCol w:w="3125"/>
        <w:gridCol w:w="989"/>
        <w:gridCol w:w="854"/>
        <w:gridCol w:w="1133"/>
        <w:gridCol w:w="1277"/>
        <w:gridCol w:w="989"/>
        <w:gridCol w:w="1219"/>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Cart Barn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210,310.49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210,310.49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189,075.51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189,075.51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北京数码视讯数字电视科技园</w:t>
            </w:r>
            <w:r>
              <w:rPr>
                <w:color w:val="000000"/>
                <w:spacing w:val="0"/>
                <w:w w:val="100"/>
                <w:position w:val="0"/>
                <w:sz w:val="18"/>
                <w:szCs w:val="18"/>
              </w:rPr>
              <w:t>-</w:t>
            </w:r>
            <w:r>
              <w:rPr>
                <w:rFonts w:ascii="SimSun" w:eastAsia="SimSun" w:hAnsi="SimSun" w:cs="SimSun"/>
                <w:color w:val="000000"/>
                <w:spacing w:val="0"/>
                <w:w w:val="100"/>
                <w:position w:val="0"/>
                <w:sz w:val="17"/>
                <w:szCs w:val="17"/>
              </w:rPr>
              <w:t>边角地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23,564.65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23,564.65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北京数码视讯数字电视科技园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143,716,785.86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143,716,785.86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GPS Map Sprinkler Heads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224,758.80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224,758.80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Banquet Hall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38,371.94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38,371.94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如缘房产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13,964,625.00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13,964,625.00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Wedding Area Design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9,789.11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497,005.88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497,005.88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157,880,275.48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157,880,275.48</w:t>
            </w:r>
          </w:p>
        </w:tc>
      </w:tr>
    </w:tbl>
    <w:p>
      <w:pPr>
        <w:widowControl w:val="0"/>
        <w:spacing w:after="319" w:line="1" w:lineRule="exact"/>
      </w:pPr>
    </w:p>
    <w:p>
      <w:pPr>
        <w:pStyle w:val="Style73"/>
        <w:keepNext/>
        <w:keepLines/>
        <w:widowControl w:val="0"/>
        <w:numPr>
          <w:ilvl w:val="0"/>
          <w:numId w:val="81"/>
        </w:numPr>
        <w:shd w:val="clear" w:color="auto" w:fill="auto"/>
        <w:bidi w:val="0"/>
        <w:spacing w:before="0" w:line="240" w:lineRule="auto"/>
        <w:ind w:left="0" w:right="0" w:firstLine="0"/>
        <w:jc w:val="left"/>
      </w:pPr>
      <w:bookmarkStart w:id="1271" w:name="bookmark1271"/>
      <w:bookmarkStart w:id="1272" w:name="bookmark1272"/>
      <w:bookmarkStart w:id="1273" w:name="bookmark1273"/>
      <w:bookmarkStart w:id="1274" w:name="bookmark1274"/>
      <w:bookmarkEnd w:id="1273"/>
      <w:r>
        <w:rPr>
          <w:color w:val="000000"/>
          <w:spacing w:val="0"/>
          <w:w w:val="100"/>
          <w:position w:val="0"/>
        </w:rPr>
        <w:t>重要在建工程项目本期变动情况</w:t>
      </w:r>
      <w:bookmarkEnd w:id="1271"/>
      <w:bookmarkEnd w:id="1272"/>
      <w:bookmarkEnd w:id="127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4"/>
        <w:gridCol w:w="739"/>
        <w:gridCol w:w="734"/>
        <w:gridCol w:w="734"/>
        <w:gridCol w:w="739"/>
        <w:gridCol w:w="734"/>
        <w:gridCol w:w="734"/>
        <w:gridCol w:w="806"/>
        <w:gridCol w:w="710"/>
        <w:gridCol w:w="710"/>
        <w:gridCol w:w="706"/>
        <w:gridCol w:w="566"/>
        <w:gridCol w:w="926"/>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本期增 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本期转</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本期其 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工程累计 投入占预 算比例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本期 利息 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资金来源</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北京数 码视讯 数字电 视科技 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146,378,</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143,716,</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785.86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1,636,38</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145,353,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募股资金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如缘房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15,000,0</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13,964,6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392,114.</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14,356,7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Cart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Barn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9,091,04</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189,075.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21,234.9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210,310.</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Wedding</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Area</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Design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1,253,26</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9,789.11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1,198,75</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1,208,54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福州数 码视讯 智能卡 有限公 司厂区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46,100,0</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1,564,09</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1,564,09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GPS</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Map</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Sprinkler</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Heads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224,758.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224,758.</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224,758.</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218,047,</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463.60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157,880,</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275.48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5,037,34</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162,482,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435,069.</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r>
    </w:tbl>
    <w:p>
      <w:pPr>
        <w:pStyle w:val="Style73"/>
        <w:keepNext/>
        <w:keepLines/>
        <w:widowControl w:val="0"/>
        <w:shd w:val="clear" w:color="auto" w:fill="auto"/>
        <w:bidi w:val="0"/>
        <w:spacing w:before="0" w:line="240" w:lineRule="auto"/>
        <w:ind w:left="0" w:right="0" w:firstLine="0"/>
        <w:jc w:val="left"/>
      </w:pPr>
      <w:bookmarkStart w:id="1275" w:name="bookmark1275"/>
      <w:bookmarkStart w:id="1276" w:name="bookmark1276"/>
      <w:bookmarkStart w:id="1277" w:name="bookmark1277"/>
      <w:bookmarkStart w:id="1278" w:name="bookmark1278"/>
      <w:r>
        <w:rPr>
          <w:color w:val="000000"/>
          <w:spacing w:val="0"/>
          <w:w w:val="100"/>
          <w:position w:val="0"/>
        </w:rPr>
        <w:t>（</w:t>
      </w:r>
      <w:bookmarkEnd w:id="1277"/>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275"/>
      <w:bookmarkEnd w:id="1276"/>
      <w:bookmarkEnd w:id="1278"/>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83" w:val="left"/>
        </w:tabs>
        <w:bidi w:val="0"/>
        <w:spacing w:before="0" w:after="380" w:line="240" w:lineRule="auto"/>
        <w:ind w:left="0" w:right="0" w:firstLine="0"/>
        <w:jc w:val="left"/>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2</w:t>
      </w:r>
      <w:bookmarkEnd w:id="1281"/>
      <w:r>
        <w:rPr>
          <w:rFonts w:ascii="Times New Roman" w:eastAsia="Times New Roman" w:hAnsi="Times New Roman" w:cs="Times New Roman"/>
          <w:color w:val="000000"/>
          <w:spacing w:val="0"/>
          <w:w w:val="100"/>
          <w:position w:val="0"/>
        </w:rPr>
        <w:t>1</w:t>
      </w:r>
      <w:r>
        <w:rPr>
          <w:color w:val="000000"/>
          <w:spacing w:val="0"/>
          <w:w w:val="100"/>
          <w:position w:val="0"/>
        </w:rPr>
        <w:t>、</w:t>
        <w:tab/>
        <w:t>工程物资</w:t>
      </w:r>
      <w:bookmarkEnd w:id="1279"/>
      <w:bookmarkEnd w:id="1280"/>
      <w:bookmarkEnd w:id="1282"/>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83" w:val="left"/>
        </w:tabs>
        <w:bidi w:val="0"/>
        <w:spacing w:before="0" w:after="380" w:line="240" w:lineRule="auto"/>
        <w:ind w:left="0" w:right="0" w:firstLine="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2</w:t>
      </w:r>
      <w:bookmarkEnd w:id="1285"/>
      <w:r>
        <w:rPr>
          <w:rFonts w:ascii="Times New Roman" w:eastAsia="Times New Roman" w:hAnsi="Times New Roman" w:cs="Times New Roman"/>
          <w:color w:val="000000"/>
          <w:spacing w:val="0"/>
          <w:w w:val="100"/>
          <w:position w:val="0"/>
        </w:rPr>
        <w:t>2</w:t>
      </w:r>
      <w:r>
        <w:rPr>
          <w:color w:val="000000"/>
          <w:spacing w:val="0"/>
          <w:w w:val="100"/>
          <w:position w:val="0"/>
        </w:rPr>
        <w:t>、</w:t>
        <w:tab/>
        <w:t>固定资产清理</w:t>
      </w:r>
      <w:bookmarkEnd w:id="1283"/>
      <w:bookmarkEnd w:id="1284"/>
      <w:bookmarkEnd w:id="1286"/>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83" w:val="left"/>
        </w:tabs>
        <w:bidi w:val="0"/>
        <w:spacing w:before="0" w:after="38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2</w:t>
      </w:r>
      <w:bookmarkEnd w:id="1289"/>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287"/>
      <w:bookmarkEnd w:id="1288"/>
      <w:bookmarkEnd w:id="1290"/>
    </w:p>
    <w:p>
      <w:pPr>
        <w:pStyle w:val="Style73"/>
        <w:keepNext/>
        <w:keepLines/>
        <w:widowControl w:val="0"/>
        <w:shd w:val="clear" w:color="auto" w:fill="auto"/>
        <w:tabs>
          <w:tab w:pos="493" w:val="left"/>
        </w:tabs>
        <w:bidi w:val="0"/>
        <w:spacing w:before="0" w:line="240" w:lineRule="auto"/>
        <w:ind w:left="0" w:right="0" w:firstLine="0"/>
        <w:jc w:val="left"/>
      </w:pPr>
      <w:bookmarkStart w:id="1291" w:name="bookmark1291"/>
      <w:bookmarkStart w:id="1292" w:name="bookmark1292"/>
      <w:bookmarkStart w:id="1293" w:name="bookmark1293"/>
      <w:bookmarkStart w:id="1294" w:name="bookmark1294"/>
      <w:r>
        <w:rPr>
          <w:color w:val="000000"/>
          <w:spacing w:val="0"/>
          <w:w w:val="100"/>
          <w:position w:val="0"/>
        </w:rPr>
        <w:t>（</w:t>
      </w:r>
      <w:bookmarkEnd w:id="1293"/>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291"/>
      <w:bookmarkEnd w:id="1292"/>
      <w:bookmarkEnd w:id="1294"/>
    </w:p>
    <w:p>
      <w:pPr>
        <w:pStyle w:val="Style25"/>
        <w:keepNext w:val="0"/>
        <w:keepLines w:val="0"/>
        <w:widowControl w:val="0"/>
        <w:numPr>
          <w:ilvl w:val="0"/>
          <w:numId w:val="83"/>
        </w:numPr>
        <w:shd w:val="clear" w:color="auto" w:fill="auto"/>
        <w:tabs>
          <w:tab w:pos="282" w:val="left"/>
        </w:tabs>
        <w:bidi w:val="0"/>
        <w:spacing w:before="0" w:after="380" w:line="240" w:lineRule="auto"/>
        <w:ind w:left="0" w:right="0" w:firstLine="0"/>
        <w:jc w:val="left"/>
      </w:pPr>
      <w:bookmarkStart w:id="1295" w:name="bookmark1295"/>
      <w:bookmarkEnd w:id="129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73"/>
        <w:keepNext/>
        <w:keepLines/>
        <w:widowControl w:val="0"/>
        <w:shd w:val="clear" w:color="auto" w:fill="auto"/>
        <w:tabs>
          <w:tab w:pos="493" w:val="left"/>
        </w:tabs>
        <w:bidi w:val="0"/>
        <w:spacing w:before="0" w:line="240" w:lineRule="auto"/>
        <w:ind w:left="0" w:right="0" w:firstLine="0"/>
        <w:jc w:val="left"/>
      </w:pPr>
      <w:bookmarkStart w:id="1296" w:name="bookmark1296"/>
      <w:bookmarkStart w:id="1297" w:name="bookmark1297"/>
      <w:bookmarkStart w:id="1298" w:name="bookmark1298"/>
      <w:bookmarkStart w:id="1299" w:name="bookmark1299"/>
      <w:r>
        <w:rPr>
          <w:color w:val="000000"/>
          <w:spacing w:val="0"/>
          <w:w w:val="100"/>
          <w:position w:val="0"/>
        </w:rPr>
        <w:t>（</w:t>
      </w:r>
      <w:bookmarkEnd w:id="1298"/>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296"/>
      <w:bookmarkEnd w:id="1297"/>
      <w:bookmarkEnd w:id="1299"/>
    </w:p>
    <w:p>
      <w:pPr>
        <w:pStyle w:val="Style25"/>
        <w:keepNext w:val="0"/>
        <w:keepLines w:val="0"/>
        <w:widowControl w:val="0"/>
        <w:numPr>
          <w:ilvl w:val="0"/>
          <w:numId w:val="83"/>
        </w:numPr>
        <w:shd w:val="clear" w:color="auto" w:fill="auto"/>
        <w:tabs>
          <w:tab w:pos="282" w:val="left"/>
        </w:tabs>
        <w:bidi w:val="0"/>
        <w:spacing w:before="0" w:after="380" w:line="240" w:lineRule="auto"/>
        <w:ind w:left="0" w:right="0" w:firstLine="0"/>
        <w:jc w:val="left"/>
      </w:pPr>
      <w:bookmarkStart w:id="1300" w:name="bookmark1300"/>
      <w:bookmarkEnd w:id="130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tabs>
          <w:tab w:pos="483" w:val="left"/>
        </w:tabs>
        <w:bidi w:val="0"/>
        <w:spacing w:before="0" w:after="38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2</w:t>
      </w:r>
      <w:bookmarkEnd w:id="1303"/>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01"/>
      <w:bookmarkEnd w:id="1302"/>
      <w:bookmarkEnd w:id="1304"/>
    </w:p>
    <w:p>
      <w:pPr>
        <w:pStyle w:val="Style25"/>
        <w:keepNext w:val="0"/>
        <w:keepLines w:val="0"/>
        <w:widowControl w:val="0"/>
        <w:numPr>
          <w:ilvl w:val="0"/>
          <w:numId w:val="83"/>
        </w:numPr>
        <w:shd w:val="clear" w:color="auto" w:fill="auto"/>
        <w:tabs>
          <w:tab w:pos="282" w:val="left"/>
        </w:tabs>
        <w:bidi w:val="0"/>
        <w:spacing w:before="0" w:after="380" w:line="240" w:lineRule="auto"/>
        <w:ind w:left="0" w:right="0" w:firstLine="0"/>
        <w:jc w:val="left"/>
      </w:pPr>
      <w:bookmarkStart w:id="1305" w:name="bookmark1305"/>
      <w:bookmarkEnd w:id="130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tabs>
          <w:tab w:pos="483" w:val="left"/>
        </w:tabs>
        <w:bidi w:val="0"/>
        <w:spacing w:before="0" w:after="38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2</w:t>
      </w:r>
      <w:bookmarkEnd w:id="1308"/>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306"/>
      <w:bookmarkEnd w:id="1307"/>
      <w:bookmarkEnd w:id="1309"/>
    </w:p>
    <w:p>
      <w:pPr>
        <w:pStyle w:val="Style73"/>
        <w:keepNext/>
        <w:keepLines/>
        <w:widowControl w:val="0"/>
        <w:shd w:val="clear" w:color="auto" w:fill="auto"/>
        <w:bidi w:val="0"/>
        <w:spacing w:before="0" w:line="240" w:lineRule="auto"/>
        <w:ind w:left="0" w:right="0" w:firstLine="0"/>
        <w:jc w:val="left"/>
      </w:pPr>
      <w:bookmarkStart w:id="1310" w:name="bookmark1310"/>
      <w:bookmarkStart w:id="1311" w:name="bookmark1311"/>
      <w:bookmarkStart w:id="1312" w:name="bookmark1312"/>
      <w:bookmarkStart w:id="1313" w:name="bookmark1313"/>
      <w:r>
        <w:rPr>
          <w:color w:val="000000"/>
          <w:spacing w:val="0"/>
          <w:w w:val="100"/>
          <w:position w:val="0"/>
        </w:rPr>
        <w:t>（</w:t>
      </w:r>
      <w:bookmarkEnd w:id="1312"/>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10"/>
      <w:bookmarkEnd w:id="1311"/>
      <w:bookmarkEnd w:id="1313"/>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119,304,559.72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297,839.96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317,115,069.64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2,274,265.81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438,991,735.13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4,086,267.59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19,962.68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73,184,425.70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85,299.14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77,375,955.11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4,086,267.59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19,962.68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85,299.14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4,191,529.41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）内部研</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73,184,425.70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73,184,425.70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3"/>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9,004,381.29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9,004,381.29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9,004,381.29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9,004,381.29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123,390,827.31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317,802.64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381,295,114.05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2,359,564.95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507,363,308.95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6,576,716.02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25,948.10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54,026,856.80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766,513.60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61,396,034.52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1,200,107.64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22,959.10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31,427,268.75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287,467.89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32,937,803.38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1,200,107.64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22,959.10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31,427,268.75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287,467.89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32,937,803.38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4,587,565.45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4,587,565.45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4,587,565.45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4,587,565.45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7,776,823.66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48,907.20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80,866,560.10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1,053,981.49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89,746,272.45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115,614,003.65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268,895.44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300,428,553.95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1,305,583.46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417,617,036.50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112,727,843.70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271,891.86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263,088,212.84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1,507,752.21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377,595,700.61</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17.52%</w:t>
      </w:r>
      <w:r>
        <w:rPr>
          <w:color w:val="000000"/>
          <w:spacing w:val="0"/>
          <w:w w:val="100"/>
          <w:position w:val="0"/>
        </w:rPr>
        <w:t>。</w:t>
      </w:r>
    </w:p>
    <w:p>
      <w:pPr>
        <w:pStyle w:val="Style73"/>
        <w:keepNext/>
        <w:keepLines/>
        <w:widowControl w:val="0"/>
        <w:shd w:val="clear" w:color="auto" w:fill="auto"/>
        <w:bidi w:val="0"/>
        <w:spacing w:before="0" w:line="240" w:lineRule="auto"/>
        <w:ind w:left="0" w:right="0" w:firstLine="0"/>
        <w:jc w:val="left"/>
      </w:pPr>
      <w:bookmarkStart w:id="1314" w:name="bookmark1314"/>
      <w:bookmarkStart w:id="1315" w:name="bookmark1315"/>
      <w:bookmarkStart w:id="1316" w:name="bookmark1316"/>
      <w:bookmarkStart w:id="1317" w:name="bookmark1317"/>
      <w:r>
        <w:rPr>
          <w:color w:val="000000"/>
          <w:spacing w:val="0"/>
          <w:w w:val="100"/>
          <w:position w:val="0"/>
        </w:rPr>
        <w:t>（</w:t>
      </w:r>
      <w:bookmarkEnd w:id="1316"/>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14"/>
      <w:bookmarkEnd w:id="1315"/>
      <w:bookmarkEnd w:id="1317"/>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2</w:t>
      </w:r>
      <w:bookmarkEnd w:id="1320"/>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318"/>
      <w:bookmarkEnd w:id="1319"/>
      <w:bookmarkEnd w:id="1321"/>
    </w:p>
    <w:p>
      <w:pPr>
        <w:pStyle w:val="Style25"/>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87"/>
        <w:gridCol w:w="1138"/>
        <w:gridCol w:w="1277"/>
        <w:gridCol w:w="850"/>
        <w:gridCol w:w="1416"/>
        <w:gridCol w:w="1416"/>
        <w:gridCol w:w="15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内部开发支出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确认为无形资产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转入当期损益</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H.264</w:t>
            </w:r>
            <w:r>
              <w:rPr>
                <w:rFonts w:ascii="SimSun" w:eastAsia="SimSun" w:hAnsi="SimSun" w:cs="SimSun"/>
                <w:color w:val="000000"/>
                <w:spacing w:val="0"/>
                <w:w w:val="100"/>
                <w:position w:val="0"/>
                <w:sz w:val="17"/>
                <w:szCs w:val="17"/>
              </w:rPr>
              <w:t>高清编解码器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14,419,615.36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1,139,562.65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15,559,178.01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EMR3.0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5,468,938.20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12,899,963.12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18,368,901.32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解调解扰卡</w:t>
            </w:r>
            <w:r>
              <w:rPr>
                <w:color w:val="000000"/>
                <w:spacing w:val="0"/>
                <w:w w:val="100"/>
                <w:position w:val="0"/>
              </w:rPr>
              <w:t>C525CI</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5,995,987.79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10,618,643.67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16,614,631.46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QAM</w:t>
            </w:r>
            <w:r>
              <w:rPr>
                <w:rFonts w:ascii="SimSun" w:eastAsia="SimSun" w:hAnsi="SimSun" w:cs="SimSun"/>
                <w:color w:val="000000"/>
                <w:spacing w:val="0"/>
                <w:w w:val="100"/>
                <w:position w:val="0"/>
                <w:sz w:val="17"/>
                <w:szCs w:val="17"/>
              </w:rPr>
              <w:t>调制卡</w:t>
            </w:r>
            <w:r>
              <w:rPr>
                <w:color w:val="000000"/>
                <w:spacing w:val="0"/>
                <w:w w:val="100"/>
                <w:position w:val="0"/>
              </w:rPr>
              <w:t>QT163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15,495,629.15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13,567,438.76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29,063,067.91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EPG</w:t>
            </w:r>
            <w:r>
              <w:rPr>
                <w:rFonts w:ascii="SimSun" w:eastAsia="SimSun" w:hAnsi="SimSun" w:cs="SimSun"/>
                <w:color w:val="000000"/>
                <w:spacing w:val="0"/>
                <w:w w:val="100"/>
                <w:position w:val="0"/>
                <w:sz w:val="17"/>
                <w:szCs w:val="17"/>
              </w:rPr>
              <w:t>处理卡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8,373,237.62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6,998,395.69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15,371,633.31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C160</w:t>
            </w:r>
            <w:r>
              <w:rPr>
                <w:rFonts w:ascii="SimSun" w:eastAsia="SimSun" w:hAnsi="SimSun" w:cs="SimSun"/>
                <w:color w:val="000000"/>
                <w:spacing w:val="0"/>
                <w:w w:val="100"/>
                <w:position w:val="0"/>
                <w:sz w:val="17"/>
                <w:szCs w:val="17"/>
              </w:rPr>
              <w:t>编码卡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12,429,517.35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5,394,446.47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7,035,070.88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多路编转码卡</w:t>
            </w:r>
            <w:r>
              <w:rPr>
                <w:color w:val="000000"/>
                <w:spacing w:val="0"/>
                <w:w w:val="100"/>
                <w:position w:val="0"/>
              </w:rPr>
              <w:t>C131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17,739,648.24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4,671,354.32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13,068,293.92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Android IPTV</w:t>
            </w:r>
            <w:r>
              <w:rPr>
                <w:rFonts w:ascii="SimSun" w:eastAsia="SimSun" w:hAnsi="SimSun" w:cs="SimSun"/>
                <w:color w:val="000000"/>
                <w:spacing w:val="0"/>
                <w:w w:val="100"/>
                <w:position w:val="0"/>
                <w:sz w:val="17"/>
                <w:szCs w:val="17"/>
              </w:rPr>
              <w:t>智能终端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V3.0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12,951,438.09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561,975.98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13,513,414.07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Pushvod3.0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3,535,487.68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1,053,954.86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4,589,442.54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智能视频分析系统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5,715,531.06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9,372,073.10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15,087,604.16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全</w:t>
            </w:r>
            <w:r>
              <w:rPr>
                <w:color w:val="000000"/>
                <w:spacing w:val="0"/>
                <w:w w:val="100"/>
                <w:position w:val="0"/>
              </w:rPr>
              <w:t>IP</w:t>
            </w:r>
            <w:r>
              <w:rPr>
                <w:rFonts w:ascii="SimSun" w:eastAsia="SimSun" w:hAnsi="SimSun" w:cs="SimSun"/>
                <w:color w:val="000000"/>
                <w:spacing w:val="0"/>
                <w:w w:val="100"/>
                <w:position w:val="0"/>
                <w:sz w:val="17"/>
                <w:szCs w:val="17"/>
              </w:rPr>
              <w:t>视频平台</w:t>
            </w:r>
            <w:r>
              <w:rPr>
                <w:color w:val="000000"/>
                <w:spacing w:val="0"/>
                <w:w w:val="100"/>
                <w:position w:val="0"/>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14,206,463.74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14,206,463.74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云终端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12,073,305.40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2,905,133.05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9,168,172.35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风控系统</w:t>
            </w:r>
            <w:r>
              <w:rPr>
                <w:color w:val="000000"/>
                <w:spacing w:val="0"/>
                <w:w w:val="100"/>
                <w:position w:val="0"/>
                <w:sz w:val="18"/>
                <w:szCs w:val="18"/>
              </w:rPr>
              <w:t>V1.0</w:t>
            </w:r>
            <w:r>
              <w:rPr>
                <w:rFonts w:ascii="SimSun" w:eastAsia="SimSun" w:hAnsi="SimSun" w:cs="SimSun"/>
                <w:color w:val="000000"/>
                <w:spacing w:val="0"/>
                <w:w w:val="100"/>
                <w:position w:val="0"/>
                <w:sz w:val="17"/>
                <w:szCs w:val="17"/>
              </w:rPr>
              <w:t>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11,052,696.03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3,158,259.87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7,894,436.16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金融可信服务管理平台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TSM</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4,112,463.58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4,112,463.58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EMS</w:t>
            </w:r>
            <w:r>
              <w:rPr>
                <w:rFonts w:ascii="SimSun" w:eastAsia="SimSun" w:hAnsi="SimSun" w:cs="SimSun"/>
                <w:color w:val="000000"/>
                <w:spacing w:val="0"/>
                <w:w w:val="100"/>
                <w:position w:val="0"/>
                <w:sz w:val="17"/>
                <w:szCs w:val="17"/>
              </w:rPr>
              <w:t>硬件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1,379,279.32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898,551.55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2,277,830.87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无源光网络终端设备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ONU</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2,570,827.85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5,610,664.45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8,181,492.30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下一代</w:t>
            </w:r>
            <w:r>
              <w:rPr>
                <w:color w:val="000000"/>
                <w:spacing w:val="0"/>
                <w:w w:val="100"/>
                <w:position w:val="0"/>
              </w:rPr>
              <w:t>CCMTS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16,665,278.59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4,373,393.94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12,291,884.65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路由型</w:t>
            </w:r>
            <w:r>
              <w:rPr>
                <w:color w:val="000000"/>
                <w:spacing w:val="0"/>
                <w:w w:val="100"/>
                <w:position w:val="0"/>
                <w:sz w:val="18"/>
                <w:szCs w:val="18"/>
              </w:rPr>
              <w:t>OLT</w:t>
            </w:r>
            <w:r>
              <w:rPr>
                <w:rFonts w:ascii="SimSun" w:eastAsia="SimSun" w:hAnsi="SimSun" w:cs="SimSun"/>
                <w:color w:val="000000"/>
                <w:spacing w:val="0"/>
                <w:w w:val="100"/>
                <w:position w:val="0"/>
                <w:sz w:val="17"/>
                <w:szCs w:val="17"/>
              </w:rPr>
              <w:t>光路线终端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7,495,354.91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7,495,354.91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交互式信息服务处理平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5,148,962.22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4,447,540.04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701,422.18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CDR</w:t>
            </w:r>
            <w:r>
              <w:rPr>
                <w:rFonts w:ascii="SimSun" w:eastAsia="SimSun" w:hAnsi="SimSun" w:cs="SimSun"/>
                <w:color w:val="000000"/>
                <w:spacing w:val="0"/>
                <w:w w:val="100"/>
                <w:position w:val="0"/>
                <w:sz w:val="17"/>
                <w:szCs w:val="17"/>
              </w:rPr>
              <w:t>专业音频解码器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20,430,264.56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20,430,264.56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H.264</w:t>
            </w:r>
            <w:r>
              <w:rPr>
                <w:rFonts w:ascii="SimSun" w:eastAsia="SimSun" w:hAnsi="SimSun" w:cs="SimSun"/>
                <w:color w:val="000000"/>
                <w:spacing w:val="0"/>
                <w:w w:val="100"/>
                <w:position w:val="0"/>
                <w:sz w:val="17"/>
                <w:szCs w:val="17"/>
              </w:rPr>
              <w:t>编解码板</w:t>
            </w:r>
            <w:r>
              <w:rPr>
                <w:color w:val="000000"/>
                <w:spacing w:val="0"/>
                <w:w w:val="100"/>
                <w:position w:val="0"/>
              </w:rPr>
              <w:t>9250AB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2,196,848.99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2,196,848.99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NGB-W</w:t>
            </w:r>
            <w:r>
              <w:rPr>
                <w:rFonts w:ascii="SimSun" w:eastAsia="SimSun" w:hAnsi="SimSun" w:cs="SimSun"/>
                <w:color w:val="000000"/>
                <w:spacing w:val="0"/>
                <w:w w:val="100"/>
                <w:position w:val="0"/>
                <w:sz w:val="17"/>
                <w:szCs w:val="17"/>
              </w:rPr>
              <w:t>网络节点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9,746,595.05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9,746,595.05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SmartDirect</w:t>
            </w:r>
            <w:r>
              <w:rPr>
                <w:rFonts w:ascii="SimSun" w:eastAsia="SimSun" w:hAnsi="SimSun" w:cs="SimSun"/>
                <w:color w:val="000000"/>
                <w:spacing w:val="0"/>
                <w:w w:val="100"/>
                <w:position w:val="0"/>
                <w:sz w:val="17"/>
                <w:szCs w:val="17"/>
              </w:rPr>
              <w:t>融合通信平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4,096,220.98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4,096,220.98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网络视频智能检索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1,943,309.09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1,943,309.09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基于云计算分析基础上 的影视资源推荐系统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4,230,000.00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4,230,000.00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3D</w:t>
            </w:r>
            <w:r>
              <w:rPr>
                <w:rFonts w:ascii="SimSun" w:eastAsia="SimSun" w:hAnsi="SimSun" w:cs="SimSun"/>
                <w:color w:val="000000"/>
                <w:spacing w:val="0"/>
                <w:w w:val="100"/>
                <w:position w:val="0"/>
                <w:sz w:val="17"/>
                <w:szCs w:val="17"/>
              </w:rPr>
              <w:t>成像卡项目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1,598,477.83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1,598,477.83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87"/>
        <w:gridCol w:w="1138"/>
        <w:gridCol w:w="1277"/>
        <w:gridCol w:w="850"/>
        <w:gridCol w:w="1416"/>
        <w:gridCol w:w="1416"/>
        <w:gridCol w:w="157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镭射拉丝工艺卡项目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1,549,256.37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1,549,256.37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基于镭射全息防伪局部 压印转移技术的防伪充 值卡项目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250,569.54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250,569.54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浙江华数云服务一期建 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6,830,762.52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6,830,762.52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CableModem</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10,854,245.81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8,549,709.84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2,304,535.97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IP</w:t>
            </w:r>
            <w:r>
              <w:rPr>
                <w:rFonts w:ascii="SimSun" w:eastAsia="SimSun" w:hAnsi="SimSun" w:cs="SimSun"/>
                <w:color w:val="000000"/>
                <w:spacing w:val="0"/>
                <w:w w:val="100"/>
                <w:position w:val="0"/>
                <w:sz w:val="17"/>
                <w:szCs w:val="17"/>
              </w:rPr>
              <w:t>推流系统与</w:t>
            </w:r>
            <w:r>
              <w:rPr>
                <w:color w:val="000000"/>
                <w:spacing w:val="0"/>
                <w:w w:val="100"/>
                <w:position w:val="0"/>
              </w:rPr>
              <w:t>CDN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12,936,309.90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10,122,349.01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2,813,960.89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JavaCardOperation</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System</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7,429,598.94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7,429,598.94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IVS</w:t>
            </w:r>
            <w:r>
              <w:rPr>
                <w:rFonts w:ascii="SimSun" w:eastAsia="SimSun" w:hAnsi="SimSun" w:cs="SimSun"/>
                <w:color w:val="000000"/>
                <w:spacing w:val="0"/>
                <w:w w:val="100"/>
                <w:position w:val="0"/>
                <w:sz w:val="17"/>
                <w:szCs w:val="17"/>
              </w:rPr>
              <w:t>视音频智能分析系 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2,098,326.47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2,098,326.47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直播星中间件项目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2,106,682.66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2,106,682.66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广东高级安全智能家庭 网关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555,366.36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555,366.36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下一代云电视终端系统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用户行为分析系统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IVS+</w:t>
            </w:r>
            <w:r>
              <w:rPr>
                <w:rFonts w:ascii="SimSun" w:eastAsia="SimSun" w:hAnsi="SimSun" w:cs="SimSun"/>
                <w:color w:val="000000"/>
                <w:spacing w:val="0"/>
                <w:w w:val="100"/>
                <w:position w:val="0"/>
                <w:sz w:val="17"/>
                <w:szCs w:val="17"/>
              </w:rPr>
              <w:t>多路编码器</w:t>
            </w:r>
            <w:r>
              <w:rPr>
                <w:color w:val="000000"/>
                <w:spacing w:val="0"/>
                <w:w w:val="100"/>
                <w:position w:val="0"/>
              </w:rPr>
              <w:t>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接入网网元管理系统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2,701,797.46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2,701,797.46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三网合一家庭网关型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ONU</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1,754,959.17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1,754,959.17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一体化高适应野外型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OLT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8,070,341.83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8,070,341.83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NGB-W </w:t>
            </w:r>
            <w:r>
              <w:rPr>
                <w:rFonts w:ascii="SimSun" w:eastAsia="SimSun" w:hAnsi="SimSun" w:cs="SimSun"/>
                <w:color w:val="000000"/>
                <w:spacing w:val="0"/>
                <w:w w:val="100"/>
                <w:position w:val="0"/>
                <w:sz w:val="17"/>
                <w:szCs w:val="17"/>
              </w:rPr>
              <w:t>一体化节点项目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1,207,121.45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1,207,121.45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75,905,972.12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282,753,840.19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73,184,425.70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150,548,375.62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134,927,010.99</w:t>
            </w:r>
          </w:p>
        </w:tc>
      </w:tr>
    </w:tbl>
    <w:p>
      <w:pPr>
        <w:widowControl w:val="0"/>
        <w:spacing w:line="1" w:lineRule="exact"/>
      </w:pPr>
    </w:p>
    <w:tbl>
      <w:tblPr>
        <w:tblOverlap w:val="never"/>
        <w:jc w:val="center"/>
        <w:tblLayout w:type="fixed"/>
      </w:tblPr>
      <w:tblGrid>
        <w:gridCol w:w="2266"/>
        <w:gridCol w:w="3235"/>
        <w:gridCol w:w="2050"/>
        <w:gridCol w:w="2131"/>
      </w:tblGrid>
      <w:tr>
        <w:trPr>
          <w:trHeight w:val="547"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资本化开始时点</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b/>
                <w:bCs/>
                <w:color w:val="000000"/>
                <w:spacing w:val="0"/>
                <w:w w:val="100"/>
                <w:position w:val="0"/>
                <w:sz w:val="17"/>
                <w:szCs w:val="17"/>
              </w:rPr>
              <w:t>资本化具体依据</w:t>
            </w:r>
          </w:p>
        </w:tc>
        <w:tc>
          <w:tcPr>
            <w:tcBorders>
              <w:top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b/>
                <w:bCs/>
                <w:color w:val="000000"/>
                <w:spacing w:val="0"/>
                <w:w w:val="100"/>
                <w:position w:val="0"/>
                <w:sz w:val="17"/>
                <w:szCs w:val="17"/>
              </w:rPr>
              <w:t>截至期末研发进度</w:t>
            </w:r>
          </w:p>
        </w:tc>
      </w:tr>
      <w:tr>
        <w:trPr>
          <w:trHeight w:val="35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EMR3. </w:t>
            </w:r>
            <w:r>
              <w:rPr>
                <w:color w:val="000000"/>
                <w:spacing w:val="0"/>
                <w:w w:val="100"/>
                <w:position w:val="0"/>
              </w:rPr>
              <w:t>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b/>
                <w:bCs/>
                <w:color w:val="000000"/>
                <w:spacing w:val="0"/>
                <w:w w:val="100"/>
                <w:position w:val="0"/>
                <w:sz w:val="17"/>
                <w:szCs w:val="17"/>
              </w:rPr>
              <w:t>总件方案评审，进入测试调制阶段</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b/>
                <w:bCs/>
                <w:color w:val="000000"/>
                <w:spacing w:val="0"/>
                <w:w w:val="100"/>
                <w:position w:val="0"/>
                <w:sz w:val="17"/>
                <w:szCs w:val="17"/>
              </w:rPr>
              <w:t>项目进展悟况</w:t>
            </w:r>
          </w:p>
        </w:tc>
        <w:tc>
          <w:tcPr>
            <w:tcBorders>
              <w:top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b/>
                <w:bCs/>
                <w:color w:val="000000"/>
                <w:spacing w:val="0"/>
                <w:w w:val="100"/>
                <w:position w:val="0"/>
                <w:sz w:val="17"/>
                <w:szCs w:val="17"/>
              </w:rPr>
              <w:t>测试验证</w:t>
            </w:r>
          </w:p>
        </w:tc>
      </w:tr>
      <w:tr>
        <w:trPr>
          <w:trHeight w:val="28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sz w:val="17"/>
                <w:szCs w:val="17"/>
              </w:rPr>
              <w:t>解调解扰卡</w:t>
            </w:r>
            <w:r>
              <w:rPr>
                <w:color w:val="302F31"/>
                <w:spacing w:val="0"/>
                <w:w w:val="100"/>
                <w:position w:val="0"/>
              </w:rPr>
              <w:t>C525CI</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b/>
                <w:bCs/>
                <w:color w:val="000000"/>
                <w:spacing w:val="0"/>
                <w:w w:val="100"/>
                <w:position w:val="0"/>
                <w:sz w:val="17"/>
                <w:szCs w:val="17"/>
              </w:rPr>
              <w:t>总体方案评审，进入测试调制阶段</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b/>
                <w:bCs/>
                <w:color w:val="000000"/>
                <w:spacing w:val="0"/>
                <w:w w:val="100"/>
                <w:position w:val="0"/>
                <w:sz w:val="17"/>
                <w:szCs w:val="17"/>
              </w:rPr>
              <w:t>项目进展'旨况</w:t>
            </w:r>
          </w:p>
        </w:tc>
        <w:tc>
          <w:tcPr>
            <w:tcBorders>
              <w:top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b/>
                <w:bCs/>
                <w:color w:val="000000"/>
                <w:spacing w:val="0"/>
                <w:w w:val="100"/>
                <w:position w:val="0"/>
                <w:sz w:val="17"/>
                <w:szCs w:val="17"/>
              </w:rPr>
              <w:t>系统联调</w:t>
            </w:r>
          </w:p>
        </w:tc>
      </w:tr>
      <w:tr>
        <w:trPr>
          <w:trHeight w:val="28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EPG^t</w:t>
            </w:r>
            <w:r>
              <w:rPr>
                <w:rFonts w:ascii="SimSun" w:eastAsia="SimSun" w:hAnsi="SimSun" w:cs="SimSun"/>
                <w:b/>
                <w:bCs/>
                <w:color w:val="000000"/>
                <w:spacing w:val="0"/>
                <w:w w:val="100"/>
                <w:position w:val="0"/>
                <w:sz w:val="17"/>
                <w:szCs w:val="17"/>
              </w:rPr>
              <w:t>理卡</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b/>
                <w:bCs/>
                <w:color w:val="000000"/>
                <w:spacing w:val="0"/>
                <w:w w:val="100"/>
                <w:position w:val="0"/>
                <w:sz w:val="17"/>
                <w:szCs w:val="17"/>
              </w:rPr>
              <w:t>总体方案评审，进入测试调制阶段</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b/>
                <w:bCs/>
                <w:color w:val="000000"/>
                <w:spacing w:val="0"/>
                <w:w w:val="100"/>
                <w:position w:val="0"/>
                <w:sz w:val="17"/>
                <w:szCs w:val="17"/>
              </w:rPr>
              <w:t>项目进展暗况</w:t>
            </w:r>
          </w:p>
        </w:tc>
        <w:tc>
          <w:tcPr>
            <w:tcBorders>
              <w:top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b/>
                <w:bCs/>
                <w:color w:val="000000"/>
                <w:spacing w:val="0"/>
                <w:w w:val="100"/>
                <w:position w:val="0"/>
                <w:sz w:val="17"/>
                <w:szCs w:val="17"/>
              </w:rPr>
              <w:t>系统联调</w:t>
            </w:r>
          </w:p>
        </w:tc>
      </w:tr>
      <w:tr>
        <w:trPr>
          <w:trHeight w:val="28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C1BD</w:t>
            </w:r>
            <w:r>
              <w:rPr>
                <w:rFonts w:ascii="SimSun" w:eastAsia="SimSun" w:hAnsi="SimSun" w:cs="SimSun"/>
                <w:b/>
                <w:bCs/>
                <w:color w:val="000000"/>
                <w:spacing w:val="0"/>
                <w:w w:val="100"/>
                <w:position w:val="0"/>
                <w:sz w:val="17"/>
                <w:szCs w:val="17"/>
              </w:rPr>
              <w:t>编码卡</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b/>
                <w:bCs/>
                <w:color w:val="000000"/>
                <w:spacing w:val="0"/>
                <w:w w:val="100"/>
                <w:position w:val="0"/>
                <w:sz w:val="17"/>
                <w:szCs w:val="17"/>
              </w:rPr>
              <w:t>总体方案评审，进入测试调制阶段</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b/>
                <w:bCs/>
                <w:color w:val="000000"/>
                <w:spacing w:val="0"/>
                <w:w w:val="100"/>
                <w:position w:val="0"/>
                <w:sz w:val="17"/>
                <w:szCs w:val="17"/>
              </w:rPr>
              <w:t>项目进展暗况</w:t>
            </w:r>
          </w:p>
        </w:tc>
        <w:tc>
          <w:tcPr>
            <w:tcBorders>
              <w:top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b/>
                <w:bCs/>
                <w:color w:val="000000"/>
                <w:spacing w:val="0"/>
                <w:w w:val="100"/>
                <w:position w:val="0"/>
                <w:sz w:val="17"/>
                <w:szCs w:val="17"/>
              </w:rPr>
              <w:t>样机试制</w:t>
            </w:r>
          </w:p>
        </w:tc>
      </w:tr>
      <w:tr>
        <w:trPr>
          <w:trHeight w:val="283"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多路编转玛卡</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b/>
                <w:bCs/>
                <w:color w:val="000000"/>
                <w:spacing w:val="0"/>
                <w:w w:val="100"/>
                <w:position w:val="0"/>
                <w:sz w:val="17"/>
                <w:szCs w:val="17"/>
              </w:rPr>
              <w:t>总体方案评审，进入测试调制阶段</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b/>
                <w:bCs/>
                <w:color w:val="000000"/>
                <w:spacing w:val="0"/>
                <w:w w:val="100"/>
                <w:position w:val="0"/>
                <w:sz w:val="17"/>
                <w:szCs w:val="17"/>
              </w:rPr>
              <w:t>项目进展暗况</w:t>
            </w:r>
          </w:p>
        </w:tc>
        <w:tc>
          <w:tcPr>
            <w:tcBorders>
              <w:top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b/>
                <w:bCs/>
                <w:color w:val="000000"/>
                <w:spacing w:val="0"/>
                <w:w w:val="100"/>
                <w:position w:val="0"/>
                <w:sz w:val="17"/>
                <w:szCs w:val="17"/>
              </w:rPr>
              <w:t>样机试制</w:t>
            </w:r>
          </w:p>
        </w:tc>
      </w:tr>
      <w:tr>
        <w:trPr>
          <w:trHeight w:val="28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智能视频分析系统</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b/>
                <w:bCs/>
                <w:color w:val="000000"/>
                <w:spacing w:val="0"/>
                <w:w w:val="100"/>
                <w:position w:val="0"/>
                <w:sz w:val="17"/>
                <w:szCs w:val="17"/>
              </w:rPr>
              <w:t>总体方案评审，进入测试调制阶段</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b/>
                <w:bCs/>
                <w:color w:val="000000"/>
                <w:spacing w:val="0"/>
                <w:w w:val="100"/>
                <w:position w:val="0"/>
                <w:sz w:val="17"/>
                <w:szCs w:val="17"/>
              </w:rPr>
              <w:t>项目进展暗况</w:t>
            </w:r>
          </w:p>
        </w:tc>
        <w:tc>
          <w:tcPr>
            <w:tcBorders>
              <w:top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b/>
                <w:bCs/>
                <w:color w:val="000000"/>
                <w:spacing w:val="0"/>
                <w:w w:val="100"/>
                <w:position w:val="0"/>
                <w:sz w:val="17"/>
                <w:szCs w:val="17"/>
              </w:rPr>
              <w:t>测试验证</w:t>
            </w:r>
          </w:p>
        </w:tc>
      </w:tr>
      <w:tr>
        <w:trPr>
          <w:trHeight w:val="28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sz w:val="17"/>
                <w:szCs w:val="17"/>
              </w:rPr>
              <w:t>全</w:t>
            </w:r>
            <w:r>
              <w:rPr>
                <w:color w:val="000000"/>
                <w:spacing w:val="0"/>
                <w:w w:val="100"/>
                <w:position w:val="0"/>
              </w:rPr>
              <w:t>IF</w:t>
            </w:r>
            <w:r>
              <w:rPr>
                <w:rFonts w:ascii="SimSun" w:eastAsia="SimSun" w:hAnsi="SimSun" w:cs="SimSun"/>
                <w:b/>
                <w:bCs/>
                <w:color w:val="000000"/>
                <w:spacing w:val="0"/>
                <w:w w:val="100"/>
                <w:position w:val="0"/>
                <w:sz w:val="17"/>
                <w:szCs w:val="17"/>
              </w:rPr>
              <w:t>视频平台</w:t>
            </w:r>
            <w:r>
              <w:rPr>
                <w:color w:val="000000"/>
                <w:spacing w:val="0"/>
                <w:w w:val="100"/>
                <w:position w:val="0"/>
              </w:rPr>
              <w:t xml:space="preserve">4. </w:t>
            </w:r>
            <w:r>
              <w:rPr>
                <w:color w:val="000000"/>
                <w:spacing w:val="0"/>
                <w:w w:val="100"/>
                <w:position w:val="0"/>
              </w:rPr>
              <w:t>1</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b/>
                <w:bCs/>
                <w:color w:val="000000"/>
                <w:spacing w:val="0"/>
                <w:w w:val="100"/>
                <w:position w:val="0"/>
                <w:sz w:val="17"/>
                <w:szCs w:val="17"/>
              </w:rPr>
              <w:t>总体方案评审，进入测试调制阶段</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b/>
                <w:bCs/>
                <w:color w:val="000000"/>
                <w:spacing w:val="0"/>
                <w:w w:val="100"/>
                <w:position w:val="0"/>
                <w:sz w:val="17"/>
                <w:szCs w:val="17"/>
              </w:rPr>
              <w:t>项目进展恰况</w:t>
            </w:r>
          </w:p>
        </w:tc>
        <w:tc>
          <w:tcPr>
            <w:tcBorders>
              <w:top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b/>
                <w:bCs/>
                <w:color w:val="000000"/>
                <w:spacing w:val="0"/>
                <w:w w:val="100"/>
                <w:position w:val="0"/>
                <w:sz w:val="17"/>
                <w:szCs w:val="17"/>
              </w:rPr>
              <w:t>测试验证</w:t>
            </w:r>
          </w:p>
        </w:tc>
      </w:tr>
      <w:tr>
        <w:trPr>
          <w:trHeight w:val="28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云线端</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b/>
                <w:bCs/>
                <w:color w:val="000000"/>
                <w:spacing w:val="0"/>
                <w:w w:val="100"/>
                <w:position w:val="0"/>
                <w:sz w:val="17"/>
                <w:szCs w:val="17"/>
              </w:rPr>
              <w:t>总体方案评审，进入测试调制阶段</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b/>
                <w:bCs/>
                <w:color w:val="000000"/>
                <w:spacing w:val="0"/>
                <w:w w:val="100"/>
                <w:position w:val="0"/>
                <w:sz w:val="17"/>
                <w:szCs w:val="17"/>
              </w:rPr>
              <w:t>项目进展暗况</w:t>
            </w:r>
          </w:p>
        </w:tc>
        <w:tc>
          <w:tcPr>
            <w:tcBorders>
              <w:top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b/>
                <w:bCs/>
                <w:color w:val="000000"/>
                <w:spacing w:val="0"/>
                <w:w w:val="100"/>
                <w:position w:val="0"/>
                <w:sz w:val="17"/>
                <w:szCs w:val="17"/>
              </w:rPr>
              <w:t>测试验证</w:t>
            </w:r>
          </w:p>
        </w:tc>
      </w:tr>
      <w:tr>
        <w:trPr>
          <w:trHeight w:val="283"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风控系统开发</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b/>
                <w:bCs/>
                <w:color w:val="000000"/>
                <w:spacing w:val="0"/>
                <w:w w:val="100"/>
                <w:position w:val="0"/>
                <w:sz w:val="17"/>
                <w:szCs w:val="17"/>
              </w:rPr>
              <w:t>总体方案评审，进入测试调制阶段</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b/>
                <w:bCs/>
                <w:color w:val="000000"/>
                <w:spacing w:val="0"/>
                <w:w w:val="100"/>
                <w:position w:val="0"/>
                <w:sz w:val="17"/>
                <w:szCs w:val="17"/>
              </w:rPr>
              <w:t>项目进展暗况</w:t>
            </w:r>
          </w:p>
        </w:tc>
        <w:tc>
          <w:tcPr>
            <w:tcBorders>
              <w:top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b/>
                <w:bCs/>
                <w:color w:val="000000"/>
                <w:spacing w:val="0"/>
                <w:w w:val="100"/>
                <w:position w:val="0"/>
                <w:sz w:val="17"/>
                <w:szCs w:val="17"/>
              </w:rPr>
              <w:t>系统联调</w:t>
            </w:r>
          </w:p>
        </w:tc>
      </w:tr>
      <w:tr>
        <w:trPr>
          <w:trHeight w:val="28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sz w:val="17"/>
                <w:szCs w:val="17"/>
              </w:rPr>
              <w:t>下一代</w:t>
            </w:r>
            <w:r>
              <w:rPr>
                <w:color w:val="000000"/>
                <w:spacing w:val="0"/>
                <w:w w:val="100"/>
                <w:position w:val="0"/>
              </w:rPr>
              <w:t>CCMTS</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b/>
                <w:bCs/>
                <w:color w:val="000000"/>
                <w:spacing w:val="0"/>
                <w:w w:val="100"/>
                <w:position w:val="0"/>
                <w:sz w:val="17"/>
                <w:szCs w:val="17"/>
              </w:rPr>
              <w:t>总体方案评审，进入测试调制阶段</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b/>
                <w:bCs/>
                <w:color w:val="000000"/>
                <w:spacing w:val="0"/>
                <w:w w:val="100"/>
                <w:position w:val="0"/>
                <w:sz w:val="17"/>
                <w:szCs w:val="17"/>
              </w:rPr>
              <w:t>项目进展恰况</w:t>
            </w:r>
          </w:p>
        </w:tc>
        <w:tc>
          <w:tcPr>
            <w:tcBorders>
              <w:top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b/>
                <w:bCs/>
                <w:color w:val="000000"/>
                <w:spacing w:val="0"/>
                <w:w w:val="100"/>
                <w:position w:val="0"/>
                <w:sz w:val="17"/>
                <w:szCs w:val="17"/>
              </w:rPr>
              <w:t>样机试制</w:t>
            </w:r>
          </w:p>
        </w:tc>
      </w:tr>
      <w:tr>
        <w:trPr>
          <w:trHeight w:val="28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变互式信息服务处理平台</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b/>
                <w:bCs/>
                <w:color w:val="000000"/>
                <w:spacing w:val="0"/>
                <w:w w:val="100"/>
                <w:position w:val="0"/>
                <w:sz w:val="17"/>
                <w:szCs w:val="17"/>
              </w:rPr>
              <w:t>总件方案评审，进入测试调制阶段</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b/>
                <w:bCs/>
                <w:color w:val="000000"/>
                <w:spacing w:val="0"/>
                <w:w w:val="100"/>
                <w:position w:val="0"/>
                <w:sz w:val="17"/>
                <w:szCs w:val="17"/>
              </w:rPr>
              <w:t>项目进展悟况</w:t>
            </w:r>
          </w:p>
        </w:tc>
        <w:tc>
          <w:tcPr>
            <w:tcBorders>
              <w:top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b/>
                <w:bCs/>
                <w:color w:val="000000"/>
                <w:spacing w:val="0"/>
                <w:w w:val="100"/>
                <w:position w:val="0"/>
                <w:sz w:val="17"/>
                <w:szCs w:val="17"/>
              </w:rPr>
              <w:t>详细设计</w:t>
            </w:r>
          </w:p>
        </w:tc>
      </w:tr>
      <w:tr>
        <w:trPr>
          <w:trHeight w:val="28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Cabl eModem</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b/>
                <w:bCs/>
                <w:color w:val="000000"/>
                <w:spacing w:val="0"/>
                <w:w w:val="100"/>
                <w:position w:val="0"/>
                <w:sz w:val="17"/>
                <w:szCs w:val="17"/>
              </w:rPr>
              <w:t>总体方案评审，进入测试调制阶段</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b/>
                <w:bCs/>
                <w:color w:val="000000"/>
                <w:spacing w:val="0"/>
                <w:w w:val="100"/>
                <w:position w:val="0"/>
                <w:sz w:val="17"/>
                <w:szCs w:val="17"/>
              </w:rPr>
              <w:t>项目进展暗况</w:t>
            </w:r>
          </w:p>
        </w:tc>
        <w:tc>
          <w:tcPr>
            <w:tcBorders>
              <w:top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b/>
                <w:bCs/>
                <w:color w:val="000000"/>
                <w:spacing w:val="0"/>
                <w:w w:val="100"/>
                <w:position w:val="0"/>
                <w:sz w:val="17"/>
                <w:szCs w:val="17"/>
              </w:rPr>
              <w:t>详细设计</w:t>
            </w:r>
          </w:p>
        </w:tc>
      </w:tr>
      <w:tr>
        <w:trPr>
          <w:trHeight w:val="331"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IF</w:t>
            </w:r>
            <w:r>
              <w:rPr>
                <w:rFonts w:ascii="SimSun" w:eastAsia="SimSun" w:hAnsi="SimSun" w:cs="SimSun"/>
                <w:b/>
                <w:bCs/>
                <w:color w:val="000000"/>
                <w:spacing w:val="0"/>
                <w:w w:val="100"/>
                <w:position w:val="0"/>
                <w:sz w:val="17"/>
                <w:szCs w:val="17"/>
              </w:rPr>
              <w:t>推流系统与</w:t>
            </w:r>
            <w:r>
              <w:rPr>
                <w:color w:val="000000"/>
                <w:spacing w:val="0"/>
                <w:w w:val="100"/>
                <w:position w:val="0"/>
              </w:rPr>
              <w:t>CDN</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b/>
                <w:bCs/>
                <w:color w:val="000000"/>
                <w:spacing w:val="0"/>
                <w:w w:val="100"/>
                <w:position w:val="0"/>
                <w:sz w:val="17"/>
                <w:szCs w:val="17"/>
              </w:rPr>
              <w:t>总体方案评审，进入测试调制阶段</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b/>
                <w:bCs/>
                <w:color w:val="000000"/>
                <w:spacing w:val="0"/>
                <w:w w:val="100"/>
                <w:position w:val="0"/>
                <w:sz w:val="17"/>
                <w:szCs w:val="17"/>
              </w:rPr>
              <w:t>项目进展恰况</w:t>
            </w:r>
          </w:p>
        </w:tc>
        <w:tc>
          <w:tcPr>
            <w:tcBorders>
              <w:top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b/>
                <w:bCs/>
                <w:color w:val="000000"/>
                <w:spacing w:val="0"/>
                <w:w w:val="100"/>
                <w:position w:val="0"/>
                <w:sz w:val="17"/>
                <w:szCs w:val="17"/>
              </w:rPr>
              <w:t>详£田设计</w:t>
            </w:r>
          </w:p>
        </w:tc>
      </w:tr>
    </w:tbl>
    <w:p>
      <w:pPr>
        <w:spacing w:lineRule="exact" w:line="1"/>
        <w:rPr>
          <w:sz w:val="2"/>
          <w:szCs w:val="2"/>
        </w:rPr>
      </w:pPr>
      <w:r>
        <w:br w:type="page"/>
      </w:r>
    </w:p>
    <w:p>
      <w:pPr>
        <w:pStyle w:val="Style28"/>
        <w:keepNext/>
        <w:keepLines/>
        <w:widowControl w:val="0"/>
        <w:shd w:val="clear" w:color="auto" w:fill="auto"/>
        <w:bidi w:val="0"/>
        <w:spacing w:before="0" w:after="380" w:line="240" w:lineRule="auto"/>
        <w:ind w:left="0" w:right="0" w:firstLine="0"/>
        <w:jc w:val="left"/>
      </w:pPr>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27</w:t>
      </w:r>
      <w:r>
        <w:rPr>
          <w:color w:val="000000"/>
          <w:spacing w:val="0"/>
          <w:w w:val="100"/>
          <w:position w:val="0"/>
        </w:rPr>
        <w:t>、商誉</w:t>
      </w:r>
      <w:bookmarkEnd w:id="1322"/>
      <w:bookmarkEnd w:id="1323"/>
      <w:bookmarkEnd w:id="1324"/>
    </w:p>
    <w:p>
      <w:pPr>
        <w:pStyle w:val="Style73"/>
        <w:keepNext/>
        <w:keepLines/>
        <w:widowControl w:val="0"/>
        <w:numPr>
          <w:ilvl w:val="0"/>
          <w:numId w:val="85"/>
        </w:numPr>
        <w:shd w:val="clear" w:color="auto" w:fill="auto"/>
        <w:bidi w:val="0"/>
        <w:spacing w:before="0" w:line="240" w:lineRule="auto"/>
        <w:ind w:left="0" w:right="0" w:firstLine="0"/>
        <w:jc w:val="left"/>
      </w:pPr>
      <w:bookmarkStart w:id="1325" w:name="bookmark1325"/>
      <w:bookmarkStart w:id="1326" w:name="bookmark1326"/>
      <w:bookmarkStart w:id="1327" w:name="bookmark1327"/>
      <w:bookmarkStart w:id="1328" w:name="bookmark1328"/>
      <w:bookmarkEnd w:id="1327"/>
      <w:r>
        <w:rPr>
          <w:color w:val="000000"/>
          <w:spacing w:val="0"/>
          <w:w w:val="100"/>
          <w:position w:val="0"/>
        </w:rPr>
        <w:t>商誉账面原值</w:t>
      </w:r>
      <w:bookmarkEnd w:id="1325"/>
      <w:bookmarkEnd w:id="1326"/>
      <w:bookmarkEnd w:id="1328"/>
    </w:p>
    <w:p>
      <w:pPr>
        <w:pStyle w:val="Style7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1560"/>
        <w:gridCol w:w="1699"/>
        <w:gridCol w:w="1421"/>
        <w:gridCol w:w="19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被投资单位名称或形成商誉的事项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企业合并形成的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福州数码视讯智能卡有限公司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33,034,151.64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33,034,151.64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北京市博汇科技股份有限公司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20,920,325.77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20,920,325.77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杭州宽云视讯科技有限公司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8,067,817.76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8,067,817.76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62,022,295.17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20,920,325.77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41,101,969.40</w:t>
            </w:r>
          </w:p>
        </w:tc>
      </w:tr>
    </w:tbl>
    <w:p>
      <w:pPr>
        <w:widowControl w:val="0"/>
        <w:spacing w:after="319" w:line="1" w:lineRule="exact"/>
      </w:pPr>
    </w:p>
    <w:p>
      <w:pPr>
        <w:pStyle w:val="Style73"/>
        <w:keepNext/>
        <w:keepLines/>
        <w:widowControl w:val="0"/>
        <w:numPr>
          <w:ilvl w:val="0"/>
          <w:numId w:val="85"/>
        </w:numPr>
        <w:shd w:val="clear" w:color="auto" w:fill="auto"/>
        <w:bidi w:val="0"/>
        <w:spacing w:before="0" w:line="240" w:lineRule="auto"/>
        <w:ind w:left="0" w:right="0" w:firstLine="140"/>
        <w:jc w:val="left"/>
      </w:pPr>
      <w:bookmarkStart w:id="1329" w:name="bookmark1329"/>
      <w:bookmarkStart w:id="1330" w:name="bookmark1330"/>
      <w:bookmarkStart w:id="1331" w:name="bookmark1331"/>
      <w:bookmarkStart w:id="1332" w:name="bookmark1332"/>
      <w:bookmarkEnd w:id="1331"/>
      <w:r>
        <w:rPr>
          <w:color w:val="000000"/>
          <w:spacing w:val="0"/>
          <w:w w:val="100"/>
          <w:position w:val="0"/>
        </w:rPr>
        <w:t>商誉减值准备</w:t>
      </w:r>
      <w:bookmarkEnd w:id="1329"/>
      <w:bookmarkEnd w:id="1330"/>
      <w:bookmarkEnd w:id="1332"/>
    </w:p>
    <w:p>
      <w:pPr>
        <w:pStyle w:val="Style7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1421"/>
        <w:gridCol w:w="1838"/>
        <w:gridCol w:w="1421"/>
        <w:gridCol w:w="19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被投资单位名称或形成商誉的事项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杭州宽云视讯科技有限公司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8,067,817.76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8,067,817.76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8,067,817.76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8,067,817.76</w:t>
            </w:r>
          </w:p>
        </w:tc>
      </w:tr>
    </w:tbl>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说明商誉减值测试过程、参数及商誉减值损失的确认方法:</w:t>
      </w:r>
    </w:p>
    <w:p>
      <w:pPr>
        <w:widowControl w:val="0"/>
        <w:spacing w:after="179" w:line="1" w:lineRule="exact"/>
      </w:pPr>
    </w:p>
    <w:p>
      <w:pPr>
        <w:pStyle w:val="Style14"/>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杭州宽云视讯科技有限公司一直处于亏损状态，本期将其商誉全额计提减值。</w:t>
      </w:r>
    </w:p>
    <w:p>
      <w:pPr>
        <w:pStyle w:val="Style28"/>
        <w:keepNext/>
        <w:keepLines/>
        <w:widowControl w:val="0"/>
        <w:shd w:val="clear" w:color="auto" w:fill="auto"/>
        <w:bidi w:val="0"/>
        <w:spacing w:before="0" w:after="380" w:line="240" w:lineRule="auto"/>
        <w:ind w:left="0" w:right="0" w:firstLine="0"/>
        <w:jc w:val="left"/>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2</w:t>
      </w:r>
      <w:bookmarkEnd w:id="1335"/>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333"/>
      <w:bookmarkEnd w:id="1334"/>
      <w:bookmarkEnd w:id="1336"/>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云服务器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764,622.61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122,641.51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87,106.93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800,157.19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厂房装修款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704,971.96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3,589,622.67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192,320.63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4,102,274.00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马尾厂房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359,547.36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36,573.44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322,973.92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宽带费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36,910.38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31,637.47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1,469,594.57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4,108,721.92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321,273.91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4,902,431.19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354,611.39</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2</w:t>
      </w:r>
      <w:bookmarkEnd w:id="1339"/>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37"/>
      <w:bookmarkEnd w:id="1338"/>
      <w:bookmarkEnd w:id="1340"/>
    </w:p>
    <w:p>
      <w:pPr>
        <w:pStyle w:val="Style73"/>
        <w:keepNext/>
        <w:keepLines/>
        <w:widowControl w:val="0"/>
        <w:shd w:val="clear" w:color="auto" w:fill="auto"/>
        <w:bidi w:val="0"/>
        <w:spacing w:before="0" w:line="240" w:lineRule="auto"/>
        <w:ind w:left="0" w:right="0" w:firstLine="0"/>
        <w:jc w:val="left"/>
      </w:pPr>
      <w:bookmarkStart w:id="1341" w:name="bookmark1341"/>
      <w:bookmarkStart w:id="1342" w:name="bookmark1342"/>
      <w:bookmarkStart w:id="1343" w:name="bookmark13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41"/>
      <w:bookmarkEnd w:id="1342"/>
      <w:bookmarkEnd w:id="1343"/>
    </w:p>
    <w:p>
      <w:pPr>
        <w:pStyle w:val="Style7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递延所得税资产</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100,504,394.93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11,192,499.69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94,850,456.66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11,146,584.54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30,636,158.17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2,991,159.05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46,344,144.62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6,855,707.06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19,436,796.47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2,915,519.46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21,122,463.39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3,168,369.51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期权成本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111,934,600.00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11,193,460.00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51,535,600.00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7,730,340.00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20,262,953.35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2,295,492.84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28,210,841.35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3,381,943.73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282,774,902.92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30,588,131.04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242,063,506.02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32,282,944.84</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0"/>
        <w:jc w:val="left"/>
      </w:pPr>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44"/>
      <w:bookmarkEnd w:id="1345"/>
      <w:bookmarkEnd w:id="1346"/>
    </w:p>
    <w:p>
      <w:pPr>
        <w:pStyle w:val="Style7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25"/>
        <w:gridCol w:w="1555"/>
        <w:gridCol w:w="1704"/>
        <w:gridCol w:w="1560"/>
        <w:gridCol w:w="164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递延所得税负债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非同一控制企业合并资产评估增值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13,479,589.90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2,555,560.15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17,194,276.98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3,173,173.22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13,479,589.90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2,555,560.15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17,194,276.98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3,173,173.22</w:t>
            </w:r>
          </w:p>
        </w:tc>
      </w:tr>
    </w:tbl>
    <w:p>
      <w:pPr>
        <w:widowControl w:val="0"/>
        <w:spacing w:after="319" w:line="1" w:lineRule="exact"/>
      </w:pPr>
    </w:p>
    <w:p>
      <w:pPr>
        <w:pStyle w:val="Style73"/>
        <w:keepNext/>
        <w:keepLines/>
        <w:widowControl w:val="0"/>
        <w:numPr>
          <w:ilvl w:val="0"/>
          <w:numId w:val="85"/>
        </w:numPr>
        <w:shd w:val="clear" w:color="auto" w:fill="auto"/>
        <w:bidi w:val="0"/>
        <w:spacing w:before="0" w:line="240" w:lineRule="auto"/>
        <w:ind w:left="0" w:right="0" w:firstLine="0"/>
        <w:jc w:val="left"/>
      </w:pPr>
      <w:bookmarkStart w:id="1347" w:name="bookmark1347"/>
      <w:bookmarkStart w:id="1348" w:name="bookmark1348"/>
      <w:bookmarkStart w:id="1349" w:name="bookmark1349"/>
      <w:bookmarkStart w:id="1350" w:name="bookmark1350"/>
      <w:bookmarkEnd w:id="1349"/>
      <w:r>
        <w:rPr>
          <w:color w:val="000000"/>
          <w:spacing w:val="0"/>
          <w:w w:val="100"/>
          <w:position w:val="0"/>
        </w:rPr>
        <w:t>以抵销后净额列示的递延所得税资产或负债</w:t>
      </w:r>
      <w:bookmarkEnd w:id="1347"/>
      <w:bookmarkEnd w:id="1348"/>
      <w:bookmarkEnd w:id="1350"/>
    </w:p>
    <w:p>
      <w:pPr>
        <w:pStyle w:val="Style7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30,588,131.04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32,282,944.84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2,555,560.15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3,173,173.22</w:t>
            </w:r>
          </w:p>
        </w:tc>
      </w:tr>
    </w:tbl>
    <w:p>
      <w:pPr>
        <w:widowControl w:val="0"/>
        <w:spacing w:after="319" w:line="1" w:lineRule="exact"/>
      </w:pPr>
    </w:p>
    <w:p>
      <w:pPr>
        <w:pStyle w:val="Style73"/>
        <w:keepNext/>
        <w:keepLines/>
        <w:widowControl w:val="0"/>
        <w:numPr>
          <w:ilvl w:val="0"/>
          <w:numId w:val="85"/>
        </w:numPr>
        <w:shd w:val="clear" w:color="auto" w:fill="auto"/>
        <w:bidi w:val="0"/>
        <w:spacing w:before="0" w:line="240" w:lineRule="auto"/>
        <w:ind w:left="0" w:right="0" w:firstLine="0"/>
        <w:jc w:val="left"/>
      </w:pPr>
      <w:bookmarkStart w:id="1351" w:name="bookmark1351"/>
      <w:bookmarkStart w:id="1352" w:name="bookmark1352"/>
      <w:bookmarkStart w:id="1353" w:name="bookmark1353"/>
      <w:bookmarkStart w:id="1354" w:name="bookmark1354"/>
      <w:bookmarkEnd w:id="1353"/>
      <w:r>
        <w:rPr>
          <w:color w:val="000000"/>
          <w:spacing w:val="0"/>
          <w:w w:val="100"/>
          <w:position w:val="0"/>
        </w:rPr>
        <w:t>未确认递延所得税资产明细</w:t>
      </w:r>
      <w:bookmarkEnd w:id="1351"/>
      <w:bookmarkEnd w:id="1352"/>
      <w:bookmarkEnd w:id="1354"/>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169,576,203.16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164,691,572.60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23,360,203.64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8,256,979.88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192,936,406.80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173,098,552.48</w:t>
            </w:r>
          </w:p>
        </w:tc>
      </w:tr>
    </w:tbl>
    <w:p>
      <w:pPr>
        <w:widowControl w:val="0"/>
        <w:spacing w:after="319" w:line="1" w:lineRule="exact"/>
      </w:pPr>
    </w:p>
    <w:p>
      <w:pPr>
        <w:pStyle w:val="Style73"/>
        <w:keepNext/>
        <w:keepLines/>
        <w:widowControl w:val="0"/>
        <w:numPr>
          <w:ilvl w:val="0"/>
          <w:numId w:val="85"/>
        </w:numPr>
        <w:shd w:val="clear" w:color="auto" w:fill="auto"/>
        <w:bidi w:val="0"/>
        <w:spacing w:before="0" w:line="240" w:lineRule="auto"/>
        <w:ind w:left="0" w:right="0" w:firstLine="0"/>
        <w:jc w:val="left"/>
      </w:pPr>
      <w:bookmarkStart w:id="1355" w:name="bookmark1355"/>
      <w:bookmarkStart w:id="1356" w:name="bookmark1356"/>
      <w:bookmarkStart w:id="1357" w:name="bookmark1357"/>
      <w:bookmarkStart w:id="1358" w:name="bookmark1358"/>
      <w:bookmarkEnd w:id="1357"/>
      <w:r>
        <w:rPr>
          <w:color w:val="000000"/>
          <w:spacing w:val="0"/>
          <w:w w:val="100"/>
          <w:position w:val="0"/>
        </w:rPr>
        <w:t>未确认递延所得税资产的可抵扣亏损将于以下年度到期</w:t>
      </w:r>
      <w:bookmarkEnd w:id="1355"/>
      <w:bookmarkEnd w:id="1356"/>
      <w:bookmarkEnd w:id="1358"/>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10,543,677.02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26,629,247.98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26,629,257.98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16,737,991.23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16,737,991.23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50,717,170.81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52,978,067.27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57,167,487.49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57,802,579.10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18,324,305.65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169,576,203.16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164,691,572.60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8"/>
        <w:keepNext/>
        <w:keepLines/>
        <w:widowControl w:val="0"/>
        <w:shd w:val="clear" w:color="auto" w:fill="auto"/>
        <w:tabs>
          <w:tab w:pos="483" w:val="left"/>
        </w:tabs>
        <w:bidi w:val="0"/>
        <w:spacing w:before="0" w:after="380" w:line="240" w:lineRule="auto"/>
        <w:ind w:left="0" w:right="0" w:firstLine="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3</w:t>
      </w:r>
      <w:bookmarkEnd w:id="1361"/>
      <w:r>
        <w:rPr>
          <w:rFonts w:ascii="Times New Roman" w:eastAsia="Times New Roman" w:hAnsi="Times New Roman" w:cs="Times New Roman"/>
          <w:color w:val="000000"/>
          <w:spacing w:val="0"/>
          <w:w w:val="100"/>
          <w:position w:val="0"/>
        </w:rPr>
        <w:t>0</w:t>
      </w:r>
      <w:r>
        <w:rPr>
          <w:color w:val="000000"/>
          <w:spacing w:val="0"/>
          <w:w w:val="100"/>
          <w:position w:val="0"/>
        </w:rPr>
        <w:t>、</w:t>
        <w:tab/>
        <w:t>其他非流动资产</w:t>
      </w:r>
      <w:bookmarkEnd w:id="1359"/>
      <w:bookmarkEnd w:id="1360"/>
      <w:bookmarkEnd w:id="1362"/>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83" w:val="left"/>
        </w:tabs>
        <w:bidi w:val="0"/>
        <w:spacing w:before="0" w:after="380" w:line="240" w:lineRule="auto"/>
        <w:ind w:left="0" w:right="0" w:firstLine="0"/>
        <w:jc w:val="left"/>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3</w:t>
      </w:r>
      <w:bookmarkEnd w:id="1365"/>
      <w:r>
        <w:rPr>
          <w:rFonts w:ascii="Times New Roman" w:eastAsia="Times New Roman" w:hAnsi="Times New Roman" w:cs="Times New Roman"/>
          <w:color w:val="000000"/>
          <w:spacing w:val="0"/>
          <w:w w:val="100"/>
          <w:position w:val="0"/>
        </w:rPr>
        <w:t>1</w:t>
      </w:r>
      <w:r>
        <w:rPr>
          <w:color w:val="000000"/>
          <w:spacing w:val="0"/>
          <w:w w:val="100"/>
          <w:position w:val="0"/>
        </w:rPr>
        <w:t>、</w:t>
        <w:tab/>
        <w:t>短期借款</w:t>
      </w:r>
      <w:bookmarkEnd w:id="1363"/>
      <w:bookmarkEnd w:id="1364"/>
      <w:bookmarkEnd w:id="1366"/>
    </w:p>
    <w:p>
      <w:pPr>
        <w:pStyle w:val="Style73"/>
        <w:keepNext/>
        <w:keepLines/>
        <w:widowControl w:val="0"/>
        <w:shd w:val="clear" w:color="auto" w:fill="auto"/>
        <w:bidi w:val="0"/>
        <w:spacing w:before="0" w:line="240" w:lineRule="auto"/>
        <w:ind w:left="0" w:right="0" w:firstLine="0"/>
        <w:jc w:val="left"/>
      </w:pPr>
      <w:bookmarkStart w:id="1367" w:name="bookmark1367"/>
      <w:bookmarkStart w:id="1368" w:name="bookmark1368"/>
      <w:bookmarkStart w:id="1369" w:name="bookmark13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67"/>
      <w:bookmarkEnd w:id="1368"/>
      <w:bookmarkEnd w:id="136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400,000,000.00</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0"/>
        <w:jc w:val="left"/>
      </w:pPr>
      <w:bookmarkStart w:id="1370" w:name="bookmark1370"/>
      <w:bookmarkStart w:id="1371" w:name="bookmark1371"/>
      <w:bookmarkStart w:id="1372" w:name="bookmark13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70"/>
      <w:bookmarkEnd w:id="1371"/>
      <w:bookmarkEnd w:id="1372"/>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83" w:val="left"/>
        </w:tabs>
        <w:bidi w:val="0"/>
        <w:spacing w:before="0" w:after="380" w:line="240" w:lineRule="auto"/>
        <w:ind w:left="0" w:right="0" w:firstLine="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3</w:t>
      </w:r>
      <w:bookmarkEnd w:id="1375"/>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以公允价值计量且其变动计入当期损益的金融负债</w:t>
      </w:r>
      <w:bookmarkEnd w:id="1373"/>
      <w:bookmarkEnd w:id="1374"/>
      <w:bookmarkEnd w:id="1376"/>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83" w:val="left"/>
        </w:tabs>
        <w:bidi w:val="0"/>
        <w:spacing w:before="0" w:after="380" w:line="240" w:lineRule="auto"/>
        <w:ind w:left="0" w:right="0" w:firstLine="0"/>
        <w:jc w:val="left"/>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3</w:t>
      </w:r>
      <w:bookmarkEnd w:id="1379"/>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377"/>
      <w:bookmarkEnd w:id="1378"/>
      <w:bookmarkEnd w:id="1380"/>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83" w:val="left"/>
        </w:tabs>
        <w:bidi w:val="0"/>
        <w:spacing w:before="0" w:after="380" w:line="240" w:lineRule="auto"/>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3</w:t>
      </w:r>
      <w:bookmarkEnd w:id="1383"/>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381"/>
      <w:bookmarkEnd w:id="1382"/>
      <w:bookmarkEnd w:id="138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1,481,457.05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1,481,457.05</w:t>
            </w:r>
          </w:p>
        </w:tc>
      </w:tr>
    </w:tbl>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28"/>
        <w:keepNext/>
        <w:keepLines/>
        <w:widowControl w:val="0"/>
        <w:shd w:val="clear" w:color="auto" w:fill="auto"/>
        <w:bidi w:val="0"/>
        <w:spacing w:before="0" w:after="380" w:line="240" w:lineRule="auto"/>
        <w:ind w:left="0" w:right="0" w:firstLine="0"/>
        <w:jc w:val="both"/>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3</w:t>
      </w:r>
      <w:bookmarkEnd w:id="1387"/>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385"/>
      <w:bookmarkEnd w:id="1386"/>
      <w:bookmarkEnd w:id="1388"/>
    </w:p>
    <w:p>
      <w:pPr>
        <w:pStyle w:val="Style73"/>
        <w:keepNext/>
        <w:keepLines/>
        <w:widowControl w:val="0"/>
        <w:shd w:val="clear" w:color="auto" w:fill="auto"/>
        <w:bidi w:val="0"/>
        <w:spacing w:before="0" w:line="240" w:lineRule="auto"/>
        <w:ind w:left="0" w:right="0" w:firstLine="0"/>
        <w:jc w:val="both"/>
      </w:pPr>
      <w:bookmarkStart w:id="1389" w:name="bookmark1389"/>
      <w:bookmarkStart w:id="1390" w:name="bookmark1390"/>
      <w:bookmarkStart w:id="1391" w:name="bookmark13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89"/>
      <w:bookmarkEnd w:id="1390"/>
      <w:bookmarkEnd w:id="1391"/>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85,412,734.96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122,346,565.73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1,943,069.42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1,225,569.22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413,670.64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2,358,161.46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2,321,795.67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191,634.21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90,091,270.69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126,121,930.62</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140"/>
        <w:jc w:val="left"/>
      </w:pPr>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92"/>
      <w:bookmarkEnd w:id="1393"/>
      <w:bookmarkEnd w:id="1394"/>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南京新城科技园建设发展有限责任公司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1,590,400.00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未进行结算</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1,590,400.00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3</w:t>
      </w:r>
      <w:bookmarkEnd w:id="1397"/>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395"/>
      <w:bookmarkEnd w:id="1396"/>
      <w:bookmarkEnd w:id="1398"/>
    </w:p>
    <w:p>
      <w:pPr>
        <w:pStyle w:val="Style73"/>
        <w:keepNext/>
        <w:keepLines/>
        <w:widowControl w:val="0"/>
        <w:shd w:val="clear" w:color="auto" w:fill="auto"/>
        <w:bidi w:val="0"/>
        <w:spacing w:before="0" w:line="240" w:lineRule="auto"/>
        <w:ind w:left="0" w:right="0" w:firstLine="0"/>
        <w:jc w:val="both"/>
      </w:pPr>
      <w:bookmarkStart w:id="1399" w:name="bookmark1399"/>
      <w:bookmarkStart w:id="1400" w:name="bookmark1400"/>
      <w:bookmarkStart w:id="1401" w:name="bookmark14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99"/>
      <w:bookmarkEnd w:id="1400"/>
      <w:bookmarkEnd w:id="1401"/>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34,618,446.23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88,977,586.06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9,730,717.43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1,926,025.41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44,349,163.66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90,903,611.47</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140"/>
        <w:jc w:val="left"/>
      </w:pPr>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02"/>
      <w:bookmarkEnd w:id="1403"/>
      <w:bookmarkEnd w:id="1404"/>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营口港务集团有限公司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未达到收入确认条件</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3,213,000.00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319" w:line="1" w:lineRule="exact"/>
      </w:pPr>
    </w:p>
    <w:p>
      <w:pPr>
        <w:pStyle w:val="Style73"/>
        <w:keepNext/>
        <w:keepLines/>
        <w:widowControl w:val="0"/>
        <w:numPr>
          <w:ilvl w:val="0"/>
          <w:numId w:val="87"/>
        </w:numPr>
        <w:shd w:val="clear" w:color="auto" w:fill="auto"/>
        <w:bidi w:val="0"/>
        <w:spacing w:before="0" w:line="240" w:lineRule="auto"/>
        <w:ind w:left="0" w:right="0" w:firstLine="0"/>
        <w:jc w:val="left"/>
      </w:pPr>
      <w:bookmarkStart w:id="1405" w:name="bookmark1405"/>
      <w:bookmarkStart w:id="1406" w:name="bookmark1406"/>
      <w:bookmarkStart w:id="1407" w:name="bookmark1407"/>
      <w:bookmarkStart w:id="1408" w:name="bookmark1408"/>
      <w:bookmarkEnd w:id="1407"/>
      <w:r>
        <w:rPr>
          <w:color w:val="000000"/>
          <w:spacing w:val="0"/>
          <w:w w:val="100"/>
          <w:position w:val="0"/>
        </w:rPr>
        <w:t>期末建造合同形成的已结算未完工项目情况</w:t>
      </w:r>
      <w:bookmarkEnd w:id="1405"/>
      <w:bookmarkEnd w:id="1406"/>
      <w:bookmarkEnd w:id="1408"/>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8"/>
        <w:keepNext/>
        <w:keepLines/>
        <w:widowControl w:val="0"/>
        <w:shd w:val="clear" w:color="auto" w:fill="auto"/>
        <w:bidi w:val="0"/>
        <w:spacing w:before="0" w:after="380" w:line="240" w:lineRule="auto"/>
        <w:ind w:left="0" w:right="0" w:firstLine="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3</w:t>
      </w:r>
      <w:bookmarkEnd w:id="1411"/>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409"/>
      <w:bookmarkEnd w:id="1410"/>
      <w:bookmarkEnd w:id="1412"/>
    </w:p>
    <w:p>
      <w:pPr>
        <w:pStyle w:val="Style73"/>
        <w:keepNext/>
        <w:keepLines/>
        <w:widowControl w:val="0"/>
        <w:shd w:val="clear" w:color="auto" w:fill="auto"/>
        <w:bidi w:val="0"/>
        <w:spacing w:before="0" w:line="240" w:lineRule="auto"/>
        <w:ind w:left="0" w:right="0" w:firstLine="0"/>
        <w:jc w:val="left"/>
      </w:pPr>
      <w:bookmarkStart w:id="1413" w:name="bookmark1413"/>
      <w:bookmarkStart w:id="1414" w:name="bookmark1414"/>
      <w:bookmarkStart w:id="1415" w:name="bookmark14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13"/>
      <w:bookmarkEnd w:id="1414"/>
      <w:bookmarkEnd w:id="1415"/>
    </w:p>
    <w:p>
      <w:pPr>
        <w:pStyle w:val="Style7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49,861,173.95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284,833,464.06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291,712,226.46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42,982,411.55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782,672.23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12,954,785.04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13,224,191.71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513,265.56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50,643,846.18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297,788,249.10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304,936,418.17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43,495,677.11</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140"/>
        <w:jc w:val="left"/>
      </w:pPr>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16"/>
      <w:bookmarkEnd w:id="1417"/>
      <w:bookmarkEnd w:id="1418"/>
    </w:p>
    <w:p>
      <w:pPr>
        <w:pStyle w:val="Style7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1416"/>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48,962,362.24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258,644,665.02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265,407,061.41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42,199,965.85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8,060,764.91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8,060,764.91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452,560.98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8,322,448.93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8,462,113.36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312,896.55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412,457.17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7,335,102.56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7,458,405.70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289,154.03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17,123.18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216,991.34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223,363.37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10,751.15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22,980.63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570,745.83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580,735.09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12,991.37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意外险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199,609.20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199,609.20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439,914.73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8,637,086.72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8,629,385.10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447,616.35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1,168,498.48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1,152,901.68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21,932.80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49,861,173.95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284,833,464.06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291,712,226.46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42,982,411.55</w:t>
            </w:r>
          </w:p>
        </w:tc>
      </w:tr>
    </w:tbl>
    <w:p>
      <w:pPr>
        <w:widowControl w:val="0"/>
        <w:spacing w:after="319" w:line="1" w:lineRule="exact"/>
      </w:pPr>
    </w:p>
    <w:p>
      <w:pPr>
        <w:pStyle w:val="Style73"/>
        <w:keepNext/>
        <w:keepLines/>
        <w:widowControl w:val="0"/>
        <w:numPr>
          <w:ilvl w:val="0"/>
          <w:numId w:val="89"/>
        </w:numPr>
        <w:shd w:val="clear" w:color="auto" w:fill="auto"/>
        <w:bidi w:val="0"/>
        <w:spacing w:before="0" w:line="240" w:lineRule="auto"/>
        <w:ind w:left="0" w:right="0" w:firstLine="140"/>
        <w:jc w:val="left"/>
      </w:pPr>
      <w:bookmarkStart w:id="1419" w:name="bookmark1419"/>
      <w:bookmarkStart w:id="1420" w:name="bookmark1420"/>
      <w:bookmarkStart w:id="1421" w:name="bookmark1421"/>
      <w:bookmarkStart w:id="1422" w:name="bookmark1422"/>
      <w:bookmarkEnd w:id="1421"/>
      <w:r>
        <w:rPr>
          <w:color w:val="000000"/>
          <w:spacing w:val="0"/>
          <w:w w:val="100"/>
          <w:position w:val="0"/>
        </w:rPr>
        <w:t>设定提存计划列示</w:t>
      </w:r>
      <w:bookmarkEnd w:id="1419"/>
      <w:bookmarkEnd w:id="1420"/>
      <w:bookmarkEnd w:id="1422"/>
    </w:p>
    <w:p>
      <w:pPr>
        <w:pStyle w:val="Style7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733,029.38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12,372,966.97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12,617,784.61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488,211.74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49,642.85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581,818.07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606,407.10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25,053.82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782,672.23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12,954,785.04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13,224,191.71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513,265.56</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3</w:t>
      </w:r>
      <w:bookmarkEnd w:id="1425"/>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423"/>
      <w:bookmarkEnd w:id="1424"/>
      <w:bookmarkEnd w:id="1426"/>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8,734,014.07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13,578,510.73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15,127,174.10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12,227,195.78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6,316,291.11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4,851,122.45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529,904.26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948,070.09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51,027.39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435,896.65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734,139.20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25,980.63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87,857.35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31,220,288.21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32,426,895.60</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3</w:t>
      </w:r>
      <w:bookmarkEnd w:id="1429"/>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427"/>
      <w:bookmarkEnd w:id="1428"/>
      <w:bookmarkEnd w:id="1430"/>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108,750.00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7,910,958.90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108,750.00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7,910,958.90</w:t>
            </w:r>
          </w:p>
        </w:tc>
      </w:tr>
    </w:tbl>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83" w:val="left"/>
        </w:tabs>
        <w:bidi w:val="0"/>
        <w:spacing w:before="0" w:after="360" w:line="240" w:lineRule="auto"/>
        <w:ind w:left="0" w:right="0" w:firstLine="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4</w:t>
      </w:r>
      <w:bookmarkEnd w:id="1433"/>
      <w:r>
        <w:rPr>
          <w:rFonts w:ascii="Times New Roman" w:eastAsia="Times New Roman" w:hAnsi="Times New Roman" w:cs="Times New Roman"/>
          <w:color w:val="000000"/>
          <w:spacing w:val="0"/>
          <w:w w:val="100"/>
          <w:position w:val="0"/>
        </w:rPr>
        <w:t>0</w:t>
      </w:r>
      <w:r>
        <w:rPr>
          <w:color w:val="000000"/>
          <w:spacing w:val="0"/>
          <w:w w:val="100"/>
          <w:position w:val="0"/>
        </w:rPr>
        <w:t>、</w:t>
        <w:tab/>
        <w:t>应付股利</w:t>
      </w:r>
      <w:bookmarkEnd w:id="1431"/>
      <w:bookmarkEnd w:id="1432"/>
      <w:bookmarkEnd w:id="1434"/>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83" w:val="left"/>
        </w:tabs>
        <w:bidi w:val="0"/>
        <w:spacing w:before="0" w:after="360" w:line="240" w:lineRule="auto"/>
        <w:ind w:left="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4</w:t>
      </w:r>
      <w:bookmarkEnd w:id="1437"/>
      <w:r>
        <w:rPr>
          <w:rFonts w:ascii="Times New Roman" w:eastAsia="Times New Roman" w:hAnsi="Times New Roman" w:cs="Times New Roman"/>
          <w:color w:val="000000"/>
          <w:spacing w:val="0"/>
          <w:w w:val="100"/>
          <w:position w:val="0"/>
        </w:rPr>
        <w:t>1</w:t>
      </w:r>
      <w:r>
        <w:rPr>
          <w:color w:val="000000"/>
          <w:spacing w:val="0"/>
          <w:w w:val="100"/>
          <w:position w:val="0"/>
        </w:rPr>
        <w:t>、</w:t>
        <w:tab/>
        <w:t>其他应付款</w:t>
      </w:r>
      <w:bookmarkEnd w:id="1435"/>
      <w:bookmarkEnd w:id="1436"/>
      <w:bookmarkEnd w:id="1438"/>
    </w:p>
    <w:p>
      <w:pPr>
        <w:pStyle w:val="Style73"/>
        <w:keepNext/>
        <w:keepLines/>
        <w:widowControl w:val="0"/>
        <w:shd w:val="clear" w:color="auto" w:fill="auto"/>
        <w:bidi w:val="0"/>
        <w:spacing w:before="0" w:after="360" w:line="240" w:lineRule="auto"/>
        <w:ind w:left="0" w:right="0" w:firstLine="0"/>
        <w:jc w:val="left"/>
      </w:pPr>
      <w:bookmarkStart w:id="1439" w:name="bookmark1439"/>
      <w:bookmarkStart w:id="1440" w:name="bookmark1440"/>
      <w:bookmarkStart w:id="1441" w:name="bookmark14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439"/>
      <w:bookmarkEnd w:id="1440"/>
      <w:bookmarkEnd w:id="1441"/>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10,023,641.31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5,504,228.74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6,818,994.90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3,928,100.38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2,720,000.00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18,024,357.36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第三方支付款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131,284,454.35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65,376,967.45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6,920,690.27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6,886,801.11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157,767,780.83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99,720,455.04</w:t>
            </w:r>
          </w:p>
        </w:tc>
      </w:tr>
    </w:tbl>
    <w:p>
      <w:pPr>
        <w:widowControl w:val="0"/>
        <w:spacing w:after="359" w:line="1" w:lineRule="exact"/>
      </w:pPr>
    </w:p>
    <w:p>
      <w:pPr>
        <w:pStyle w:val="Style73"/>
        <w:keepNext/>
        <w:keepLines/>
        <w:widowControl w:val="0"/>
        <w:shd w:val="clear" w:color="auto" w:fill="auto"/>
        <w:bidi w:val="0"/>
        <w:spacing w:before="0" w:after="360" w:line="240" w:lineRule="auto"/>
        <w:ind w:left="0" w:right="0" w:firstLine="140"/>
        <w:jc w:val="left"/>
      </w:pPr>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42"/>
      <w:bookmarkEnd w:id="1443"/>
      <w:bookmarkEnd w:id="1444"/>
    </w:p>
    <w:p>
      <w:pPr>
        <w:pStyle w:val="Style25"/>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p>
    <w:tbl>
      <w:tblPr>
        <w:tblOverlap w:val="never"/>
        <w:jc w:val="center"/>
        <w:tblLayout w:type="fixed"/>
      </w:tblPr>
      <w:tblGrid>
        <w:gridCol w:w="3691"/>
        <w:gridCol w:w="2693"/>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4,610,902.22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未进行结算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广东启程青年创业投资合伙企业（有限合伙）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2,515,674.54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未进行结算</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7,126,576.76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319" w:line="1" w:lineRule="exact"/>
      </w:pPr>
    </w:p>
    <w:p>
      <w:pPr>
        <w:pStyle w:val="Style28"/>
        <w:keepNext/>
        <w:keepLines/>
        <w:widowControl w:val="0"/>
        <w:shd w:val="clear" w:color="auto" w:fill="auto"/>
        <w:tabs>
          <w:tab w:pos="483" w:val="left"/>
        </w:tabs>
        <w:bidi w:val="0"/>
        <w:spacing w:before="0" w:after="380" w:line="240" w:lineRule="auto"/>
        <w:ind w:left="0" w:right="0" w:firstLine="0"/>
        <w:jc w:val="both"/>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4</w:t>
      </w:r>
      <w:bookmarkEnd w:id="1447"/>
      <w:r>
        <w:rPr>
          <w:rFonts w:ascii="Times New Roman" w:eastAsia="Times New Roman" w:hAnsi="Times New Roman" w:cs="Times New Roman"/>
          <w:color w:val="000000"/>
          <w:spacing w:val="0"/>
          <w:w w:val="100"/>
          <w:position w:val="0"/>
        </w:rPr>
        <w:t>2</w:t>
      </w:r>
      <w:r>
        <w:rPr>
          <w:color w:val="000000"/>
          <w:spacing w:val="0"/>
          <w:w w:val="100"/>
          <w:position w:val="0"/>
        </w:rPr>
        <w:t>、</w:t>
        <w:tab/>
        <w:t>划分为持有待售的负债</w:t>
      </w:r>
      <w:bookmarkEnd w:id="1445"/>
      <w:bookmarkEnd w:id="1446"/>
      <w:bookmarkEnd w:id="1448"/>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83" w:val="left"/>
        </w:tabs>
        <w:bidi w:val="0"/>
        <w:spacing w:before="0" w:after="380" w:line="240" w:lineRule="auto"/>
        <w:ind w:left="0" w:right="0" w:firstLine="0"/>
        <w:jc w:val="both"/>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4</w:t>
      </w:r>
      <w:bookmarkEnd w:id="1451"/>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449"/>
      <w:bookmarkEnd w:id="1450"/>
      <w:bookmarkEnd w:id="1452"/>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83" w:val="left"/>
        </w:tabs>
        <w:bidi w:val="0"/>
        <w:spacing w:before="0" w:after="380" w:line="240" w:lineRule="auto"/>
        <w:ind w:left="0" w:right="0" w:firstLine="0"/>
        <w:jc w:val="both"/>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4</w:t>
      </w:r>
      <w:bookmarkEnd w:id="1455"/>
      <w:r>
        <w:rPr>
          <w:rFonts w:ascii="Times New Roman" w:eastAsia="Times New Roman" w:hAnsi="Times New Roman" w:cs="Times New Roman"/>
          <w:color w:val="000000"/>
          <w:spacing w:val="0"/>
          <w:w w:val="100"/>
          <w:position w:val="0"/>
        </w:rPr>
        <w:t>4</w:t>
      </w:r>
      <w:r>
        <w:rPr>
          <w:color w:val="000000"/>
          <w:spacing w:val="0"/>
          <w:w w:val="100"/>
          <w:position w:val="0"/>
        </w:rPr>
        <w:t>、</w:t>
        <w:tab/>
        <w:t>其他流动负债</w:t>
      </w:r>
      <w:bookmarkEnd w:id="1453"/>
      <w:bookmarkEnd w:id="1454"/>
      <w:bookmarkEnd w:id="1456"/>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83" w:val="left"/>
        </w:tabs>
        <w:bidi w:val="0"/>
        <w:spacing w:before="0" w:after="380" w:line="240" w:lineRule="auto"/>
        <w:ind w:left="0" w:right="0" w:firstLine="0"/>
        <w:jc w:val="both"/>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4</w:t>
      </w:r>
      <w:bookmarkEnd w:id="1459"/>
      <w:r>
        <w:rPr>
          <w:rFonts w:ascii="Times New Roman" w:eastAsia="Times New Roman" w:hAnsi="Times New Roman" w:cs="Times New Roman"/>
          <w:color w:val="000000"/>
          <w:spacing w:val="0"/>
          <w:w w:val="100"/>
          <w:position w:val="0"/>
        </w:rPr>
        <w:t>5</w:t>
      </w:r>
      <w:r>
        <w:rPr>
          <w:color w:val="000000"/>
          <w:spacing w:val="0"/>
          <w:w w:val="100"/>
          <w:position w:val="0"/>
        </w:rPr>
        <w:t>、</w:t>
        <w:tab/>
        <w:t>长期借款</w:t>
      </w:r>
      <w:bookmarkEnd w:id="1457"/>
      <w:bookmarkEnd w:id="1458"/>
      <w:bookmarkEnd w:id="1460"/>
    </w:p>
    <w:p>
      <w:pPr>
        <w:pStyle w:val="Style73"/>
        <w:keepNext/>
        <w:keepLines/>
        <w:widowControl w:val="0"/>
        <w:shd w:val="clear" w:color="auto" w:fill="auto"/>
        <w:bidi w:val="0"/>
        <w:spacing w:before="0" w:line="240" w:lineRule="auto"/>
        <w:ind w:left="0" w:right="0" w:firstLine="0"/>
        <w:jc w:val="both"/>
      </w:pPr>
      <w:bookmarkStart w:id="1461" w:name="bookmark1461"/>
      <w:bookmarkStart w:id="1462" w:name="bookmark1462"/>
      <w:bookmarkStart w:id="1463" w:name="bookmark14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61"/>
      <w:bookmarkEnd w:id="1462"/>
      <w:bookmarkEnd w:id="1463"/>
    </w:p>
    <w:p>
      <w:pPr>
        <w:pStyle w:val="Style25"/>
        <w:keepNext w:val="0"/>
        <w:keepLines w:val="0"/>
        <w:widowControl w:val="0"/>
        <w:numPr>
          <w:ilvl w:val="0"/>
          <w:numId w:val="91"/>
        </w:numPr>
        <w:shd w:val="clear" w:color="auto" w:fill="auto"/>
        <w:tabs>
          <w:tab w:pos="282" w:val="left"/>
        </w:tabs>
        <w:bidi w:val="0"/>
        <w:spacing w:before="0" w:after="380" w:line="240" w:lineRule="auto"/>
        <w:ind w:left="0" w:right="0" w:firstLine="0"/>
        <w:jc w:val="both"/>
      </w:pPr>
      <w:bookmarkStart w:id="1464" w:name="bookmark1464"/>
      <w:bookmarkEnd w:id="146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tabs>
          <w:tab w:pos="483" w:val="left"/>
        </w:tabs>
        <w:bidi w:val="0"/>
        <w:spacing w:before="0" w:after="380" w:line="240" w:lineRule="auto"/>
        <w:ind w:left="0" w:right="0" w:firstLine="0"/>
        <w:jc w:val="both"/>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4</w:t>
      </w:r>
      <w:bookmarkEnd w:id="1467"/>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465"/>
      <w:bookmarkEnd w:id="1466"/>
      <w:bookmarkEnd w:id="1468"/>
    </w:p>
    <w:p>
      <w:pPr>
        <w:pStyle w:val="Style73"/>
        <w:keepNext/>
        <w:keepLines/>
        <w:widowControl w:val="0"/>
        <w:shd w:val="clear" w:color="auto" w:fill="auto"/>
        <w:tabs>
          <w:tab w:pos="493" w:val="left"/>
        </w:tabs>
        <w:bidi w:val="0"/>
        <w:spacing w:before="0" w:line="240" w:lineRule="auto"/>
        <w:ind w:left="0" w:right="0" w:firstLine="0"/>
        <w:jc w:val="both"/>
      </w:pPr>
      <w:bookmarkStart w:id="1469" w:name="bookmark1469"/>
      <w:bookmarkStart w:id="1470" w:name="bookmark1470"/>
      <w:bookmarkStart w:id="1471" w:name="bookmark1471"/>
      <w:bookmarkStart w:id="1472" w:name="bookmark1472"/>
      <w:r>
        <w:rPr>
          <w:color w:val="000000"/>
          <w:spacing w:val="0"/>
          <w:w w:val="100"/>
          <w:position w:val="0"/>
        </w:rPr>
        <w:t>（</w:t>
      </w:r>
      <w:bookmarkEnd w:id="1471"/>
      <w:r>
        <w:rPr>
          <w:rFonts w:ascii="Times New Roman" w:eastAsia="Times New Roman" w:hAnsi="Times New Roman" w:cs="Times New Roman"/>
          <w:color w:val="000000"/>
          <w:spacing w:val="0"/>
          <w:w w:val="100"/>
          <w:position w:val="0"/>
        </w:rPr>
        <w:t>1</w:t>
      </w:r>
      <w:r>
        <w:rPr>
          <w:color w:val="000000"/>
          <w:spacing w:val="0"/>
          <w:w w:val="100"/>
          <w:position w:val="0"/>
        </w:rPr>
        <w:t>）</w:t>
        <w:tab/>
        <w:t>应付债券</w:t>
      </w:r>
      <w:bookmarkEnd w:id="1469"/>
      <w:bookmarkEnd w:id="1470"/>
      <w:bookmarkEnd w:id="1472"/>
    </w:p>
    <w:p>
      <w:pPr>
        <w:pStyle w:val="Style25"/>
        <w:keepNext w:val="0"/>
        <w:keepLines w:val="0"/>
        <w:widowControl w:val="0"/>
        <w:numPr>
          <w:ilvl w:val="0"/>
          <w:numId w:val="91"/>
        </w:numPr>
        <w:shd w:val="clear" w:color="auto" w:fill="auto"/>
        <w:tabs>
          <w:tab w:pos="282" w:val="left"/>
        </w:tabs>
        <w:bidi w:val="0"/>
        <w:spacing w:before="0" w:after="380" w:line="240" w:lineRule="auto"/>
        <w:ind w:left="0" w:right="0" w:firstLine="0"/>
        <w:jc w:val="both"/>
      </w:pPr>
      <w:bookmarkStart w:id="1473" w:name="bookmark1473"/>
      <w:bookmarkEnd w:id="147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73"/>
        <w:keepNext/>
        <w:keepLines/>
        <w:widowControl w:val="0"/>
        <w:shd w:val="clear" w:color="auto" w:fill="auto"/>
        <w:bidi w:val="0"/>
        <w:spacing w:before="0" w:line="240" w:lineRule="auto"/>
        <w:ind w:left="0" w:right="0" w:firstLine="0"/>
        <w:jc w:val="both"/>
      </w:pPr>
      <w:bookmarkStart w:id="1474" w:name="bookmark1474"/>
      <w:bookmarkStart w:id="1475" w:name="bookmark1475"/>
      <w:bookmarkStart w:id="1476" w:name="bookmark1476"/>
      <w:bookmarkStart w:id="1477" w:name="bookmark1477"/>
      <w:r>
        <w:rPr>
          <w:color w:val="000000"/>
          <w:spacing w:val="0"/>
          <w:w w:val="100"/>
          <w:position w:val="0"/>
        </w:rPr>
        <w:t>（</w:t>
      </w:r>
      <w:bookmarkEnd w:id="1476"/>
      <w:r>
        <w:rPr>
          <w:rFonts w:ascii="Times New Roman" w:eastAsia="Times New Roman" w:hAnsi="Times New Roman" w:cs="Times New Roman"/>
          <w:color w:val="000000"/>
          <w:spacing w:val="0"/>
          <w:w w:val="100"/>
          <w:position w:val="0"/>
        </w:rPr>
        <w:t>2</w:t>
      </w:r>
      <w:r>
        <w:rPr>
          <w:color w:val="000000"/>
          <w:spacing w:val="0"/>
          <w:w w:val="100"/>
          <w:position w:val="0"/>
        </w:rPr>
        <w:t>） 应付债券的增减变动（不包括划分为金融负债的优先股、永续债等其他金融工具）</w:t>
      </w:r>
      <w:bookmarkEnd w:id="1474"/>
      <w:bookmarkEnd w:id="1475"/>
      <w:bookmarkEnd w:id="1477"/>
    </w:p>
    <w:p>
      <w:pPr>
        <w:pStyle w:val="Style25"/>
        <w:keepNext w:val="0"/>
        <w:keepLines w:val="0"/>
        <w:widowControl w:val="0"/>
        <w:numPr>
          <w:ilvl w:val="0"/>
          <w:numId w:val="91"/>
        </w:numPr>
        <w:shd w:val="clear" w:color="auto" w:fill="auto"/>
        <w:tabs>
          <w:tab w:pos="282" w:val="left"/>
        </w:tabs>
        <w:bidi w:val="0"/>
        <w:spacing w:before="0" w:after="380" w:line="240" w:lineRule="auto"/>
        <w:ind w:left="0" w:right="0" w:firstLine="0"/>
        <w:jc w:val="both"/>
      </w:pPr>
      <w:bookmarkStart w:id="1478" w:name="bookmark1478"/>
      <w:bookmarkEnd w:id="147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73"/>
        <w:keepNext/>
        <w:keepLines/>
        <w:widowControl w:val="0"/>
        <w:shd w:val="clear" w:color="auto" w:fill="auto"/>
        <w:tabs>
          <w:tab w:pos="493" w:val="left"/>
        </w:tabs>
        <w:bidi w:val="0"/>
        <w:spacing w:before="0" w:line="240" w:lineRule="auto"/>
        <w:ind w:left="0" w:right="0" w:firstLine="0"/>
        <w:jc w:val="both"/>
      </w:pPr>
      <w:bookmarkStart w:id="1479" w:name="bookmark1479"/>
      <w:bookmarkStart w:id="1480" w:name="bookmark1480"/>
      <w:bookmarkStart w:id="1481" w:name="bookmark1481"/>
      <w:bookmarkStart w:id="1482" w:name="bookmark1482"/>
      <w:r>
        <w:rPr>
          <w:color w:val="000000"/>
          <w:spacing w:val="0"/>
          <w:w w:val="100"/>
          <w:position w:val="0"/>
        </w:rPr>
        <w:t>（</w:t>
      </w:r>
      <w:bookmarkEnd w:id="1481"/>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479"/>
      <w:bookmarkEnd w:id="1480"/>
      <w:bookmarkEnd w:id="1482"/>
    </w:p>
    <w:p>
      <w:pPr>
        <w:pStyle w:val="Style25"/>
        <w:keepNext w:val="0"/>
        <w:keepLines w:val="0"/>
        <w:widowControl w:val="0"/>
        <w:numPr>
          <w:ilvl w:val="0"/>
          <w:numId w:val="91"/>
        </w:numPr>
        <w:shd w:val="clear" w:color="auto" w:fill="auto"/>
        <w:tabs>
          <w:tab w:pos="282" w:val="left"/>
        </w:tabs>
        <w:bidi w:val="0"/>
        <w:spacing w:before="0" w:after="380" w:line="240" w:lineRule="auto"/>
        <w:ind w:left="0" w:right="0" w:firstLine="0"/>
        <w:jc w:val="both"/>
      </w:pPr>
      <w:bookmarkStart w:id="1483" w:name="bookmark1483"/>
      <w:bookmarkEnd w:id="148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73"/>
        <w:keepNext/>
        <w:keepLines/>
        <w:widowControl w:val="0"/>
        <w:shd w:val="clear" w:color="auto" w:fill="auto"/>
        <w:tabs>
          <w:tab w:pos="493" w:val="left"/>
        </w:tabs>
        <w:bidi w:val="0"/>
        <w:spacing w:before="0" w:line="240" w:lineRule="auto"/>
        <w:ind w:left="0" w:right="0" w:firstLine="0"/>
        <w:jc w:val="both"/>
      </w:pPr>
      <w:bookmarkStart w:id="1484" w:name="bookmark1484"/>
      <w:bookmarkStart w:id="1485" w:name="bookmark1485"/>
      <w:bookmarkStart w:id="1486" w:name="bookmark1486"/>
      <w:bookmarkStart w:id="1487" w:name="bookmark1487"/>
      <w:r>
        <w:rPr>
          <w:color w:val="000000"/>
          <w:spacing w:val="0"/>
          <w:w w:val="100"/>
          <w:position w:val="0"/>
        </w:rPr>
        <w:t>（</w:t>
      </w:r>
      <w:bookmarkEnd w:id="1486"/>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484"/>
      <w:bookmarkEnd w:id="1485"/>
      <w:bookmarkEnd w:id="1487"/>
    </w:p>
    <w:p>
      <w:pPr>
        <w:pStyle w:val="Style25"/>
        <w:keepNext w:val="0"/>
        <w:keepLines w:val="0"/>
        <w:widowControl w:val="0"/>
        <w:numPr>
          <w:ilvl w:val="0"/>
          <w:numId w:val="91"/>
        </w:numPr>
        <w:shd w:val="clear" w:color="auto" w:fill="auto"/>
        <w:tabs>
          <w:tab w:pos="282" w:val="left"/>
        </w:tabs>
        <w:bidi w:val="0"/>
        <w:spacing w:before="0" w:after="380" w:line="240" w:lineRule="auto"/>
        <w:ind w:left="0" w:right="0" w:firstLine="0"/>
        <w:jc w:val="both"/>
      </w:pPr>
      <w:bookmarkStart w:id="1488" w:name="bookmark1488"/>
      <w:bookmarkEnd w:id="148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tabs>
          <w:tab w:pos="483" w:val="left"/>
        </w:tabs>
        <w:bidi w:val="0"/>
        <w:spacing w:before="0" w:after="38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4</w:t>
      </w:r>
      <w:bookmarkEnd w:id="1491"/>
      <w:r>
        <w:rPr>
          <w:rFonts w:ascii="Times New Roman" w:eastAsia="Times New Roman" w:hAnsi="Times New Roman" w:cs="Times New Roman"/>
          <w:color w:val="000000"/>
          <w:spacing w:val="0"/>
          <w:w w:val="100"/>
          <w:position w:val="0"/>
        </w:rPr>
        <w:t>7</w:t>
      </w:r>
      <w:r>
        <w:rPr>
          <w:color w:val="000000"/>
          <w:spacing w:val="0"/>
          <w:w w:val="100"/>
          <w:position w:val="0"/>
        </w:rPr>
        <w:t>、</w:t>
        <w:tab/>
        <w:t>长期应付款</w:t>
      </w:r>
      <w:bookmarkEnd w:id="1489"/>
      <w:bookmarkEnd w:id="1490"/>
      <w:bookmarkEnd w:id="1492"/>
    </w:p>
    <w:p>
      <w:pPr>
        <w:pStyle w:val="Style73"/>
        <w:keepNext/>
        <w:keepLines/>
        <w:widowControl w:val="0"/>
        <w:shd w:val="clear" w:color="auto" w:fill="auto"/>
        <w:bidi w:val="0"/>
        <w:spacing w:before="0" w:line="240" w:lineRule="auto"/>
        <w:ind w:left="0" w:right="0" w:firstLine="0"/>
        <w:jc w:val="left"/>
      </w:pPr>
      <w:bookmarkStart w:id="1493" w:name="bookmark1493"/>
      <w:bookmarkStart w:id="1494" w:name="bookmark1494"/>
      <w:bookmarkStart w:id="1495" w:name="bookmark14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493"/>
      <w:bookmarkEnd w:id="1494"/>
      <w:bookmarkEnd w:id="1495"/>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83" w:val="left"/>
        </w:tabs>
        <w:bidi w:val="0"/>
        <w:spacing w:before="0" w:after="380" w:line="240" w:lineRule="auto"/>
        <w:ind w:left="0" w:right="0" w:firstLine="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4</w:t>
      </w:r>
      <w:bookmarkEnd w:id="1498"/>
      <w:r>
        <w:rPr>
          <w:rFonts w:ascii="Times New Roman" w:eastAsia="Times New Roman" w:hAnsi="Times New Roman" w:cs="Times New Roman"/>
          <w:color w:val="000000"/>
          <w:spacing w:val="0"/>
          <w:w w:val="100"/>
          <w:position w:val="0"/>
        </w:rPr>
        <w:t>8</w:t>
      </w:r>
      <w:r>
        <w:rPr>
          <w:color w:val="000000"/>
          <w:spacing w:val="0"/>
          <w:w w:val="100"/>
          <w:position w:val="0"/>
        </w:rPr>
        <w:t>、</w:t>
        <w:tab/>
        <w:t>长期应付职工薪酬</w:t>
      </w:r>
      <w:bookmarkEnd w:id="1496"/>
      <w:bookmarkEnd w:id="1497"/>
      <w:bookmarkEnd w:id="1499"/>
    </w:p>
    <w:p>
      <w:pPr>
        <w:pStyle w:val="Style73"/>
        <w:keepNext/>
        <w:keepLines/>
        <w:widowControl w:val="0"/>
        <w:shd w:val="clear" w:color="auto" w:fill="auto"/>
        <w:tabs>
          <w:tab w:pos="493" w:val="left"/>
        </w:tabs>
        <w:bidi w:val="0"/>
        <w:spacing w:before="0" w:line="240" w:lineRule="auto"/>
        <w:ind w:left="0" w:right="0" w:firstLine="0"/>
        <w:jc w:val="left"/>
      </w:pPr>
      <w:bookmarkStart w:id="1500" w:name="bookmark1500"/>
      <w:bookmarkStart w:id="1501" w:name="bookmark1501"/>
      <w:bookmarkStart w:id="1502" w:name="bookmark1502"/>
      <w:bookmarkStart w:id="1503" w:name="bookmark1503"/>
      <w:r>
        <w:rPr>
          <w:color w:val="000000"/>
          <w:spacing w:val="0"/>
          <w:w w:val="100"/>
          <w:position w:val="0"/>
        </w:rPr>
        <w:t>（</w:t>
      </w:r>
      <w:bookmarkEnd w:id="1502"/>
      <w:r>
        <w:rPr>
          <w:rFonts w:ascii="Times New Roman" w:eastAsia="Times New Roman" w:hAnsi="Times New Roman" w:cs="Times New Roman"/>
          <w:color w:val="000000"/>
          <w:spacing w:val="0"/>
          <w:w w:val="100"/>
          <w:position w:val="0"/>
        </w:rPr>
        <w:t>1</w:t>
      </w:r>
      <w:r>
        <w:rPr>
          <w:color w:val="000000"/>
          <w:spacing w:val="0"/>
          <w:w w:val="100"/>
          <w:position w:val="0"/>
        </w:rPr>
        <w:t>）</w:t>
        <w:tab/>
        <w:t>长期应付职工薪酬表</w:t>
      </w:r>
      <w:bookmarkEnd w:id="1500"/>
      <w:bookmarkEnd w:id="1501"/>
      <w:bookmarkEnd w:id="1503"/>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3"/>
        <w:keepNext/>
        <w:keepLines/>
        <w:widowControl w:val="0"/>
        <w:shd w:val="clear" w:color="auto" w:fill="auto"/>
        <w:tabs>
          <w:tab w:pos="493" w:val="left"/>
        </w:tabs>
        <w:bidi w:val="0"/>
        <w:spacing w:before="0" w:line="240" w:lineRule="auto"/>
        <w:ind w:left="0" w:right="0" w:firstLine="0"/>
        <w:jc w:val="left"/>
      </w:pPr>
      <w:bookmarkStart w:id="1504" w:name="bookmark1504"/>
      <w:bookmarkStart w:id="1505" w:name="bookmark1505"/>
      <w:bookmarkStart w:id="1506" w:name="bookmark1506"/>
      <w:bookmarkStart w:id="1507" w:name="bookmark1507"/>
      <w:r>
        <w:rPr>
          <w:color w:val="000000"/>
          <w:spacing w:val="0"/>
          <w:w w:val="100"/>
          <w:position w:val="0"/>
        </w:rPr>
        <w:t>（</w:t>
      </w:r>
      <w:bookmarkEnd w:id="1506"/>
      <w:r>
        <w:rPr>
          <w:rFonts w:ascii="Times New Roman" w:eastAsia="Times New Roman" w:hAnsi="Times New Roman" w:cs="Times New Roman"/>
          <w:color w:val="000000"/>
          <w:spacing w:val="0"/>
          <w:w w:val="100"/>
          <w:position w:val="0"/>
        </w:rPr>
        <w:t>2</w:t>
      </w:r>
      <w:r>
        <w:rPr>
          <w:color w:val="000000"/>
          <w:spacing w:val="0"/>
          <w:w w:val="100"/>
          <w:position w:val="0"/>
        </w:rPr>
        <w:t>）</w:t>
        <w:tab/>
        <w:t>设定受益计划变动情况</w:t>
      </w:r>
      <w:bookmarkEnd w:id="1504"/>
      <w:bookmarkEnd w:id="1505"/>
      <w:bookmarkEnd w:id="1507"/>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83" w:val="left"/>
        </w:tabs>
        <w:bidi w:val="0"/>
        <w:spacing w:before="0" w:after="380" w:line="240" w:lineRule="auto"/>
        <w:ind w:left="0" w:right="0" w:firstLine="0"/>
        <w:jc w:val="left"/>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4</w:t>
      </w:r>
      <w:bookmarkEnd w:id="1510"/>
      <w:r>
        <w:rPr>
          <w:rFonts w:ascii="Times New Roman" w:eastAsia="Times New Roman" w:hAnsi="Times New Roman" w:cs="Times New Roman"/>
          <w:color w:val="000000"/>
          <w:spacing w:val="0"/>
          <w:w w:val="100"/>
          <w:position w:val="0"/>
        </w:rPr>
        <w:t>9</w:t>
      </w:r>
      <w:r>
        <w:rPr>
          <w:color w:val="000000"/>
          <w:spacing w:val="0"/>
          <w:w w:val="100"/>
          <w:position w:val="0"/>
        </w:rPr>
        <w:t>、</w:t>
        <w:tab/>
        <w:t>专项应付款</w:t>
      </w:r>
      <w:bookmarkEnd w:id="1508"/>
      <w:bookmarkEnd w:id="1509"/>
      <w:bookmarkEnd w:id="1511"/>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83" w:val="left"/>
        </w:tabs>
        <w:bidi w:val="0"/>
        <w:spacing w:before="0" w:after="380" w:line="240" w:lineRule="auto"/>
        <w:ind w:left="0" w:right="0" w:firstLine="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5</w:t>
      </w:r>
      <w:bookmarkEnd w:id="1514"/>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512"/>
      <w:bookmarkEnd w:id="1513"/>
      <w:bookmarkEnd w:id="1515"/>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tabs>
          <w:tab w:pos="483" w:val="left"/>
        </w:tabs>
        <w:bidi w:val="0"/>
        <w:spacing w:before="0" w:after="380" w:line="240" w:lineRule="auto"/>
        <w:ind w:left="0" w:right="0" w:firstLine="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5</w:t>
      </w:r>
      <w:bookmarkEnd w:id="1518"/>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bookmarkEnd w:id="1516"/>
      <w:bookmarkEnd w:id="1517"/>
      <w:bookmarkEnd w:id="1519"/>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28,360,841.35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4,993,698.53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13,091,586.53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20,262,953.35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28,360,841.35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4,993,698.53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13,091,586.53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20,262,953.35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rPr>
        <w:t>涉及政府补助的项目:</w:t>
      </w:r>
    </w:p>
    <w:p>
      <w:pPr>
        <w:pStyle w:val="Style7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25"/>
        <w:gridCol w:w="1133"/>
        <w:gridCol w:w="1133"/>
        <w:gridCol w:w="1133"/>
        <w:gridCol w:w="571"/>
        <w:gridCol w:w="1114"/>
        <w:gridCol w:w="137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本期计入营 业外收入金</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w:t>
            </w:r>
            <w:r>
              <w:rPr>
                <w:rFonts w:ascii="SimSun" w:eastAsia="SimSun" w:hAnsi="SimSun" w:cs="SimSun"/>
                <w:color w:val="000000"/>
                <w:spacing w:val="0"/>
                <w:w w:val="100"/>
                <w:position w:val="0"/>
                <w:sz w:val="17"/>
                <w:szCs w:val="17"/>
              </w:rPr>
              <w:t>与收 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智能机顶盒及</w:t>
            </w:r>
            <w:r>
              <w:rPr>
                <w:color w:val="000000"/>
                <w:spacing w:val="0"/>
                <w:w w:val="100"/>
                <w:position w:val="0"/>
                <w:sz w:val="18"/>
                <w:szCs w:val="18"/>
              </w:rPr>
              <w:t>OTT</w:t>
            </w:r>
            <w:r>
              <w:rPr>
                <w:rFonts w:ascii="SimSun" w:eastAsia="SimSun" w:hAnsi="SimSun" w:cs="SimSun"/>
                <w:color w:val="000000"/>
                <w:spacing w:val="0"/>
                <w:w w:val="100"/>
                <w:position w:val="0"/>
                <w:sz w:val="17"/>
                <w:szCs w:val="17"/>
              </w:rPr>
              <w:t>电视平台研发及产 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1,613,758.75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1,613,758.75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下一代广播电视网云平台关键技术北京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市工程实验室创新能力建设项目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15,019,890.66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2,468,955.32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12,550,935.34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基于移动互联网的数字智能化综合服务 运营平台研发及产业化项目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3125"/>
        <w:gridCol w:w="1133"/>
        <w:gridCol w:w="1133"/>
        <w:gridCol w:w="1133"/>
        <w:gridCol w:w="571"/>
        <w:gridCol w:w="1114"/>
        <w:gridCol w:w="137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面向移动终端的多模态自然交互技术项 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552,541.94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265,217.00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364,676.64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453,082.30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新一代数字化智能家庭信息服务平台研 发及产业化项目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广电与新媒体资源的云平台融合项目研 发与产业化项目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720,000.00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720,000.00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基于</w:t>
            </w:r>
            <w:r>
              <w:rPr>
                <w:color w:val="000000"/>
                <w:spacing w:val="0"/>
                <w:w w:val="100"/>
                <w:position w:val="0"/>
                <w:sz w:val="18"/>
                <w:szCs w:val="18"/>
              </w:rPr>
              <w:t>TVOS2.0</w:t>
            </w:r>
            <w:r>
              <w:rPr>
                <w:rFonts w:ascii="SimSun" w:eastAsia="SimSun" w:hAnsi="SimSun" w:cs="SimSun"/>
                <w:color w:val="000000"/>
                <w:spacing w:val="0"/>
                <w:w w:val="100"/>
                <w:position w:val="0"/>
                <w:sz w:val="17"/>
                <w:szCs w:val="17"/>
              </w:rPr>
              <w:t>标准的智能家庭网关研 发款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35,714.29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464,285.71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文化创意产业发展专项资金补贴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数字家庭智能机顶盒研发及产业化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数字电子支付系统研发及产业化项目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可再生能源建筑应用项目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1,294,650.00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1,294,650.00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超光网系统研发及产业化项目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53,381.53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53,381.53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28,360,841.35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4,993,698.53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13,091,586.53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20,262,953.35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319" w:line="1" w:lineRule="exact"/>
      </w:pPr>
    </w:p>
    <w:p>
      <w:pPr>
        <w:pStyle w:val="Style28"/>
        <w:keepNext/>
        <w:keepLines/>
        <w:widowControl w:val="0"/>
        <w:shd w:val="clear" w:color="auto" w:fill="auto"/>
        <w:tabs>
          <w:tab w:pos="483" w:val="left"/>
        </w:tabs>
        <w:bidi w:val="0"/>
        <w:spacing w:before="0" w:after="380" w:line="240" w:lineRule="auto"/>
        <w:ind w:left="0" w:right="0" w:firstLine="0"/>
        <w:jc w:val="left"/>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5</w:t>
      </w:r>
      <w:bookmarkEnd w:id="1522"/>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520"/>
      <w:bookmarkEnd w:id="1521"/>
      <w:bookmarkEnd w:id="1523"/>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83" w:val="left"/>
        </w:tabs>
        <w:bidi w:val="0"/>
        <w:spacing w:before="0" w:after="380" w:line="240" w:lineRule="auto"/>
        <w:ind w:left="0" w:right="0" w:firstLine="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5</w:t>
      </w:r>
      <w:bookmarkEnd w:id="1526"/>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524"/>
      <w:bookmarkEnd w:id="1525"/>
      <w:bookmarkEnd w:id="152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358"/>
        <w:gridCol w:w="1133"/>
        <w:gridCol w:w="1099"/>
        <w:gridCol w:w="1195"/>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1,377,793,862.00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1,377,793,862.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5</w:t>
      </w:r>
      <w:bookmarkEnd w:id="1530"/>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528"/>
      <w:bookmarkEnd w:id="1529"/>
      <w:bookmarkEnd w:id="1531"/>
    </w:p>
    <w:p>
      <w:pPr>
        <w:pStyle w:val="Style73"/>
        <w:keepNext/>
        <w:keepLines/>
        <w:widowControl w:val="0"/>
        <w:shd w:val="clear" w:color="auto" w:fill="auto"/>
        <w:bidi w:val="0"/>
        <w:spacing w:before="0" w:line="240" w:lineRule="auto"/>
        <w:ind w:left="0" w:right="0" w:firstLine="0"/>
        <w:jc w:val="both"/>
      </w:pPr>
      <w:bookmarkStart w:id="1532" w:name="bookmark1532"/>
      <w:bookmarkStart w:id="1533" w:name="bookmark1533"/>
      <w:bookmarkStart w:id="1534" w:name="bookmark1534"/>
      <w:bookmarkStart w:id="1535" w:name="bookmark1535"/>
      <w:r>
        <w:rPr>
          <w:color w:val="000000"/>
          <w:spacing w:val="0"/>
          <w:w w:val="100"/>
          <w:position w:val="0"/>
        </w:rPr>
        <w:t>（</w:t>
      </w:r>
      <w:bookmarkEnd w:id="1534"/>
      <w:r>
        <w:rPr>
          <w:rFonts w:ascii="Times New Roman" w:eastAsia="Times New Roman" w:hAnsi="Times New Roman" w:cs="Times New Roman"/>
          <w:color w:val="000000"/>
          <w:spacing w:val="0"/>
          <w:w w:val="100"/>
          <w:position w:val="0"/>
        </w:rPr>
        <w:t>1</w:t>
      </w:r>
      <w:r>
        <w:rPr>
          <w:color w:val="000000"/>
          <w:spacing w:val="0"/>
          <w:w w:val="100"/>
          <w:position w:val="0"/>
        </w:rPr>
        <w:t>） 期末发行在外的优先股、永续债等其他金融工具基本情况</w:t>
      </w:r>
      <w:bookmarkEnd w:id="1532"/>
      <w:bookmarkEnd w:id="1533"/>
      <w:bookmarkEnd w:id="1535"/>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3"/>
        <w:keepNext/>
        <w:keepLines/>
        <w:widowControl w:val="0"/>
        <w:shd w:val="clear" w:color="auto" w:fill="auto"/>
        <w:bidi w:val="0"/>
        <w:spacing w:before="0" w:line="240" w:lineRule="auto"/>
        <w:ind w:left="0" w:right="0" w:firstLine="0"/>
        <w:jc w:val="both"/>
      </w:pPr>
      <w:bookmarkStart w:id="1536" w:name="bookmark1536"/>
      <w:bookmarkStart w:id="1537" w:name="bookmark1537"/>
      <w:bookmarkStart w:id="1538" w:name="bookmark1538"/>
      <w:bookmarkStart w:id="1539" w:name="bookmark1539"/>
      <w:r>
        <w:rPr>
          <w:color w:val="000000"/>
          <w:spacing w:val="0"/>
          <w:w w:val="100"/>
          <w:position w:val="0"/>
        </w:rPr>
        <w:t>（</w:t>
      </w:r>
      <w:bookmarkEnd w:id="1538"/>
      <w:r>
        <w:rPr>
          <w:rFonts w:ascii="Times New Roman" w:eastAsia="Times New Roman" w:hAnsi="Times New Roman" w:cs="Times New Roman"/>
          <w:color w:val="000000"/>
          <w:spacing w:val="0"/>
          <w:w w:val="100"/>
          <w:position w:val="0"/>
        </w:rPr>
        <w:t>2</w:t>
      </w:r>
      <w:r>
        <w:rPr>
          <w:color w:val="000000"/>
          <w:spacing w:val="0"/>
          <w:w w:val="100"/>
          <w:position w:val="0"/>
        </w:rPr>
        <w:t>） 期末发行在外的优先股、永续债等金融工具变动情况表</w:t>
      </w:r>
      <w:bookmarkEnd w:id="1536"/>
      <w:bookmarkEnd w:id="1537"/>
      <w:bookmarkEnd w:id="1539"/>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8"/>
        <w:keepNext/>
        <w:keepLines/>
        <w:widowControl w:val="0"/>
        <w:shd w:val="clear" w:color="auto" w:fill="auto"/>
        <w:bidi w:val="0"/>
        <w:spacing w:before="0" w:after="380" w:line="240" w:lineRule="auto"/>
        <w:ind w:left="0" w:right="0" w:firstLine="0"/>
        <w:jc w:val="left"/>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5</w:t>
      </w:r>
      <w:bookmarkEnd w:id="1542"/>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540"/>
      <w:bookmarkEnd w:id="1541"/>
      <w:bookmarkEnd w:id="1543"/>
    </w:p>
    <w:p>
      <w:pPr>
        <w:pStyle w:val="Style7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527,989,884.08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527,989,884.08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54,930,367.97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60,399,000.00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115,329,367.97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582,920,252.05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60,399,000.00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643,319,252.05</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其他说明，包括本期增减变动情况、变动原因说明：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其他资本公积本期增加</w:t>
      </w:r>
      <w:r>
        <w:rPr>
          <w:rFonts w:ascii="Times New Roman" w:eastAsia="Times New Roman" w:hAnsi="Times New Roman" w:cs="Times New Roman"/>
          <w:color w:val="000000"/>
          <w:spacing w:val="0"/>
          <w:w w:val="100"/>
          <w:position w:val="0"/>
        </w:rPr>
        <w:t>60,399,000.00</w:t>
      </w:r>
      <w:r>
        <w:rPr>
          <w:color w:val="000000"/>
          <w:spacing w:val="0"/>
          <w:w w:val="100"/>
          <w:position w:val="0"/>
        </w:rPr>
        <w:t>元，系确认本年度期权成本。</w:t>
      </w:r>
    </w:p>
    <w:p>
      <w:pPr>
        <w:pStyle w:val="Style28"/>
        <w:keepNext/>
        <w:keepLines/>
        <w:widowControl w:val="0"/>
        <w:shd w:val="clear" w:color="auto" w:fill="auto"/>
        <w:tabs>
          <w:tab w:pos="483" w:val="left"/>
        </w:tabs>
        <w:bidi w:val="0"/>
        <w:spacing w:before="0" w:after="380" w:line="240" w:lineRule="auto"/>
        <w:ind w:left="0" w:right="0" w:firstLine="0"/>
        <w:jc w:val="left"/>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5</w:t>
      </w:r>
      <w:bookmarkEnd w:id="1546"/>
      <w:r>
        <w:rPr>
          <w:rFonts w:ascii="Times New Roman" w:eastAsia="Times New Roman" w:hAnsi="Times New Roman" w:cs="Times New Roman"/>
          <w:color w:val="000000"/>
          <w:spacing w:val="0"/>
          <w:w w:val="100"/>
          <w:position w:val="0"/>
        </w:rPr>
        <w:t>6</w:t>
      </w:r>
      <w:r>
        <w:rPr>
          <w:color w:val="000000"/>
          <w:spacing w:val="0"/>
          <w:w w:val="100"/>
          <w:position w:val="0"/>
        </w:rPr>
        <w:t>、</w:t>
        <w:tab/>
        <w:t>库存股</w:t>
      </w:r>
      <w:bookmarkEnd w:id="1544"/>
      <w:bookmarkEnd w:id="1545"/>
      <w:bookmarkEnd w:id="1547"/>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83" w:val="left"/>
        </w:tabs>
        <w:bidi w:val="0"/>
        <w:spacing w:before="0" w:after="380" w:line="240" w:lineRule="auto"/>
        <w:ind w:left="0" w:right="0" w:firstLine="0"/>
        <w:jc w:val="left"/>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5</w:t>
      </w:r>
      <w:bookmarkEnd w:id="1550"/>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548"/>
      <w:bookmarkEnd w:id="1549"/>
      <w:bookmarkEnd w:id="1551"/>
    </w:p>
    <w:p>
      <w:pPr>
        <w:pStyle w:val="Style7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133"/>
        <w:gridCol w:w="1138"/>
        <w:gridCol w:w="1272"/>
        <w:gridCol w:w="566"/>
        <w:gridCol w:w="1138"/>
        <w:gridCol w:w="1128"/>
        <w:gridCol w:w="117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本期所得税 前发生额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减：前期计入其 他综合收益当 期转入损益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减：所 得税 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税后归属于 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税后归属于 少数股东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二、以后将重分类进损益的 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20,507,492.09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50,821,987.42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48,241,458.77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2,580,528.65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68,748,950.86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60"/>
              <w:jc w:val="left"/>
              <w:rPr>
                <w:sz w:val="17"/>
                <w:szCs w:val="17"/>
              </w:rPr>
            </w:pPr>
            <w:r>
              <w:rPr>
                <w:rFonts w:ascii="SimSun" w:eastAsia="SimSun" w:hAnsi="SimSun" w:cs="SimSun"/>
                <w:color w:val="000000"/>
                <w:spacing w:val="0"/>
                <w:w w:val="100"/>
                <w:position w:val="0"/>
                <w:sz w:val="17"/>
                <w:szCs w:val="17"/>
              </w:rPr>
              <w:t>外币财务报表折算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20,507,492.09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50,821,987.42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48,241,458.77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2,580,528.65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68,748,950.86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20,507,492.09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50,821,987.42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48,241,458.77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2,580,528.65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68,748,950.86</w:t>
            </w:r>
          </w:p>
        </w:tc>
      </w:tr>
    </w:tbl>
    <w:p>
      <w:pPr>
        <w:widowControl w:val="0"/>
        <w:spacing w:after="319" w:line="1" w:lineRule="exact"/>
      </w:pPr>
    </w:p>
    <w:p>
      <w:pPr>
        <w:pStyle w:val="Style28"/>
        <w:keepNext/>
        <w:keepLines/>
        <w:widowControl w:val="0"/>
        <w:shd w:val="clear" w:color="auto" w:fill="auto"/>
        <w:tabs>
          <w:tab w:pos="483" w:val="left"/>
        </w:tabs>
        <w:bidi w:val="0"/>
        <w:spacing w:before="0" w:after="380" w:line="240" w:lineRule="auto"/>
        <w:ind w:left="0" w:right="0" w:firstLine="0"/>
        <w:jc w:val="left"/>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5</w:t>
      </w:r>
      <w:bookmarkEnd w:id="1554"/>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552"/>
      <w:bookmarkEnd w:id="1553"/>
      <w:bookmarkEnd w:id="1555"/>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83" w:val="left"/>
        </w:tabs>
        <w:bidi w:val="0"/>
        <w:spacing w:before="0" w:after="380" w:line="240" w:lineRule="auto"/>
        <w:ind w:left="0" w:right="0" w:firstLine="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5</w:t>
      </w:r>
      <w:bookmarkEnd w:id="1558"/>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556"/>
      <w:bookmarkEnd w:id="1557"/>
      <w:bookmarkEnd w:id="1559"/>
    </w:p>
    <w:p>
      <w:pPr>
        <w:pStyle w:val="Style76"/>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88,578,557.85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8,375,760.06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96,954,317.91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88,578,557.85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8,375,760.06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96,954,317.91</w:t>
            </w:r>
          </w:p>
        </w:tc>
      </w:tr>
    </w:tbl>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widowControl w:val="0"/>
        <w:spacing w:after="179" w:line="1" w:lineRule="exact"/>
      </w:pPr>
    </w:p>
    <w:p>
      <w:pPr>
        <w:pStyle w:val="Style14"/>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本期增加</w:t>
      </w:r>
      <w:r>
        <w:rPr>
          <w:rFonts w:ascii="Times New Roman" w:eastAsia="Times New Roman" w:hAnsi="Times New Roman" w:cs="Times New Roman"/>
          <w:color w:val="000000"/>
          <w:spacing w:val="0"/>
          <w:w w:val="100"/>
          <w:position w:val="0"/>
        </w:rPr>
        <w:t>8,375,760.06</w:t>
      </w:r>
      <w:r>
        <w:rPr>
          <w:color w:val="000000"/>
          <w:spacing w:val="0"/>
          <w:w w:val="100"/>
          <w:position w:val="0"/>
        </w:rPr>
        <w:t>元系母公司本期实现的净利润按</w:t>
      </w:r>
      <w:r>
        <w:rPr>
          <w:rFonts w:ascii="Times New Roman" w:eastAsia="Times New Roman" w:hAnsi="Times New Roman" w:cs="Times New Roman"/>
          <w:color w:val="000000"/>
          <w:spacing w:val="0"/>
          <w:w w:val="100"/>
          <w:position w:val="0"/>
        </w:rPr>
        <w:t>10%</w:t>
      </w:r>
      <w:r>
        <w:rPr>
          <w:color w:val="000000"/>
          <w:spacing w:val="0"/>
          <w:w w:val="100"/>
          <w:position w:val="0"/>
        </w:rPr>
        <w:t>提取的盈余公积。</w:t>
      </w:r>
      <w:r>
        <w:br w:type="page"/>
      </w:r>
    </w:p>
    <w:p>
      <w:pPr>
        <w:pStyle w:val="Style28"/>
        <w:keepNext/>
        <w:keepLines/>
        <w:widowControl w:val="0"/>
        <w:shd w:val="clear" w:color="auto" w:fill="auto"/>
        <w:bidi w:val="0"/>
        <w:spacing w:before="0" w:after="38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6</w:t>
      </w:r>
      <w:bookmarkEnd w:id="1562"/>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60"/>
      <w:bookmarkEnd w:id="1561"/>
      <w:bookmarkEnd w:id="1563"/>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1,099,573,361.26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906,884,103.68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1,099,573,361.26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906,884,103.68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229,495,530.93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218,866,280.32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8,375,760.06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10,358,159.46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13,777,938.61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13,776,629.69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2,042,233.59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1,306,915,193.52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1,099,573,361.26</w:t>
            </w:r>
          </w:p>
        </w:tc>
      </w:tr>
    </w:tbl>
    <w:p>
      <w:pPr>
        <w:widowControl w:val="0"/>
        <w:spacing w:after="99" w:line="1" w:lineRule="exact"/>
      </w:pPr>
    </w:p>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rPr>
        <w:t>调整期初未分配利润明细：</w:t>
      </w:r>
    </w:p>
    <w:p>
      <w:pPr>
        <w:pStyle w:val="Style14"/>
        <w:keepNext w:val="0"/>
        <w:keepLines w:val="0"/>
        <w:widowControl w:val="0"/>
        <w:shd w:val="clear" w:color="auto" w:fill="auto"/>
        <w:tabs>
          <w:tab w:pos="784" w:val="left"/>
        </w:tabs>
        <w:bidi w:val="0"/>
        <w:spacing w:before="0" w:after="220" w:line="240" w:lineRule="auto"/>
        <w:ind w:left="0" w:right="0" w:firstLine="440"/>
        <w:jc w:val="left"/>
      </w:pPr>
      <w:bookmarkStart w:id="1564" w:name="bookmark1564"/>
      <w:r>
        <w:rPr>
          <w:rFonts w:ascii="Times New Roman" w:eastAsia="Times New Roman" w:hAnsi="Times New Roman" w:cs="Times New Roman"/>
          <w:color w:val="000000"/>
          <w:spacing w:val="0"/>
          <w:w w:val="100"/>
          <w:position w:val="0"/>
        </w:rPr>
        <w:t>1</w:t>
      </w:r>
      <w:bookmarkEnd w:id="1564"/>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.00</w:t>
      </w:r>
      <w:r>
        <w:rPr>
          <w:color w:val="000000"/>
          <w:spacing w:val="0"/>
          <w:w w:val="100"/>
          <w:position w:val="0"/>
        </w:rPr>
        <w:t>元。</w:t>
      </w:r>
    </w:p>
    <w:p>
      <w:pPr>
        <w:pStyle w:val="Style14"/>
        <w:keepNext w:val="0"/>
        <w:keepLines w:val="0"/>
        <w:widowControl w:val="0"/>
        <w:shd w:val="clear" w:color="auto" w:fill="auto"/>
        <w:tabs>
          <w:tab w:pos="803" w:val="left"/>
        </w:tabs>
        <w:bidi w:val="0"/>
        <w:spacing w:before="0" w:after="220" w:line="240" w:lineRule="auto"/>
        <w:ind w:left="0" w:right="0" w:firstLine="440"/>
        <w:jc w:val="left"/>
      </w:pPr>
      <w:bookmarkStart w:id="1565" w:name="bookmark1565"/>
      <w:r>
        <w:rPr>
          <w:rFonts w:ascii="Times New Roman" w:eastAsia="Times New Roman" w:hAnsi="Times New Roman" w:cs="Times New Roman"/>
          <w:color w:val="000000"/>
          <w:spacing w:val="0"/>
          <w:w w:val="100"/>
          <w:position w:val="0"/>
        </w:rPr>
        <w:t>2</w:t>
      </w:r>
      <w:bookmarkEnd w:id="1565"/>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.00</w:t>
      </w:r>
      <w:r>
        <w:rPr>
          <w:color w:val="000000"/>
          <w:spacing w:val="0"/>
          <w:w w:val="100"/>
          <w:position w:val="0"/>
        </w:rPr>
        <w:t>元。</w:t>
      </w:r>
    </w:p>
    <w:p>
      <w:pPr>
        <w:pStyle w:val="Style14"/>
        <w:keepNext w:val="0"/>
        <w:keepLines w:val="0"/>
        <w:widowControl w:val="0"/>
        <w:shd w:val="clear" w:color="auto" w:fill="auto"/>
        <w:tabs>
          <w:tab w:pos="803" w:val="left"/>
        </w:tabs>
        <w:bidi w:val="0"/>
        <w:spacing w:before="0" w:after="220" w:line="240" w:lineRule="auto"/>
        <w:ind w:left="0" w:right="0" w:firstLine="440"/>
        <w:jc w:val="left"/>
      </w:pPr>
      <w:bookmarkStart w:id="1566" w:name="bookmark1566"/>
      <w:r>
        <w:rPr>
          <w:rFonts w:ascii="Times New Roman" w:eastAsia="Times New Roman" w:hAnsi="Times New Roman" w:cs="Times New Roman"/>
          <w:color w:val="000000"/>
          <w:spacing w:val="0"/>
          <w:w w:val="100"/>
          <w:position w:val="0"/>
        </w:rPr>
        <w:t>3</w:t>
      </w:r>
      <w:bookmarkEnd w:id="1566"/>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4"/>
        <w:keepNext w:val="0"/>
        <w:keepLines w:val="0"/>
        <w:widowControl w:val="0"/>
        <w:shd w:val="clear" w:color="auto" w:fill="auto"/>
        <w:tabs>
          <w:tab w:pos="803" w:val="left"/>
        </w:tabs>
        <w:bidi w:val="0"/>
        <w:spacing w:before="0" w:after="220" w:line="240" w:lineRule="auto"/>
        <w:ind w:left="0" w:right="0" w:firstLine="440"/>
        <w:jc w:val="left"/>
      </w:pPr>
      <w:bookmarkStart w:id="1567" w:name="bookmark1567"/>
      <w:r>
        <w:rPr>
          <w:rFonts w:ascii="Times New Roman" w:eastAsia="Times New Roman" w:hAnsi="Times New Roman" w:cs="Times New Roman"/>
          <w:color w:val="000000"/>
          <w:spacing w:val="0"/>
          <w:w w:val="100"/>
          <w:position w:val="0"/>
        </w:rPr>
        <w:t>4</w:t>
      </w:r>
      <w:bookmarkEnd w:id="1567"/>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4"/>
        <w:keepNext w:val="0"/>
        <w:keepLines w:val="0"/>
        <w:widowControl w:val="0"/>
        <w:shd w:val="clear" w:color="auto" w:fill="auto"/>
        <w:tabs>
          <w:tab w:pos="803" w:val="left"/>
        </w:tabs>
        <w:bidi w:val="0"/>
        <w:spacing w:before="0" w:after="460" w:line="240" w:lineRule="auto"/>
        <w:ind w:left="0" w:right="0" w:firstLine="440"/>
        <w:jc w:val="left"/>
      </w:pPr>
      <w:bookmarkStart w:id="1568" w:name="bookmark1568"/>
      <w:r>
        <w:rPr>
          <w:rFonts w:ascii="Times New Roman" w:eastAsia="Times New Roman" w:hAnsi="Times New Roman" w:cs="Times New Roman"/>
          <w:color w:val="000000"/>
          <w:spacing w:val="0"/>
          <w:w w:val="100"/>
          <w:position w:val="0"/>
        </w:rPr>
        <w:t>5</w:t>
      </w:r>
      <w:bookmarkEnd w:id="1568"/>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.00</w:t>
      </w:r>
      <w:r>
        <w:rPr>
          <w:color w:val="000000"/>
          <w:spacing w:val="0"/>
          <w:w w:val="100"/>
          <w:position w:val="0"/>
        </w:rPr>
        <w:t>元。</w:t>
      </w:r>
    </w:p>
    <w:p>
      <w:pPr>
        <w:pStyle w:val="Style28"/>
        <w:keepNext/>
        <w:keepLines/>
        <w:widowControl w:val="0"/>
        <w:shd w:val="clear" w:color="auto" w:fill="auto"/>
        <w:bidi w:val="0"/>
        <w:spacing w:before="0" w:after="380" w:line="240" w:lineRule="auto"/>
        <w:ind w:left="0" w:right="0" w:firstLine="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6</w:t>
      </w:r>
      <w:bookmarkEnd w:id="1571"/>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69"/>
      <w:bookmarkEnd w:id="1570"/>
      <w:bookmarkEnd w:id="1572"/>
    </w:p>
    <w:p>
      <w:pPr>
        <w:pStyle w:val="Style7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1,462,266,142.26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737,152,808.30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1,018,661,697.71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391,130,737.54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12,582,507.09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4,760,360.95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10,210,584.14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2,764,516.00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1,474,848,649.35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741,913,169.25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1,028,872,281.85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393,895,253.54</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6</w:t>
      </w:r>
      <w:bookmarkEnd w:id="1575"/>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573"/>
      <w:bookmarkEnd w:id="1574"/>
      <w:bookmarkEnd w:id="1576"/>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4,942,984.18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5,044,804.68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2,410,403.89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2,431,064.25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2,093,081.48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872,331.79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193,686.77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11,822.76</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22,563.33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688,537.05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192,833.97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533,139.50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1,606,846.01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1,620,709.56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13,219.73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27,481.03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12,164,156.41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10,541,353.57</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6</w:t>
      </w:r>
      <w:bookmarkEnd w:id="1579"/>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577"/>
      <w:bookmarkEnd w:id="1578"/>
      <w:bookmarkEnd w:id="1580"/>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61,137,348.12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73,765,959.13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23,412,790.86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19,790,285.59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中介机构费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2,185,786.92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3,693,342.74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22,231,225.12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14,147,946.06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7,807,696.77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8,635,578.77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市场拓展费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4,389,450.45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8,475,839.42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17,831,774.63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17,500,032.36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10,369,057.48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5,646,416.90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交通运输费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6,708,705.59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2,788,503.37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6,660,402.08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6,598,440.01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中标服务费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4,213,738.41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2,583,073.84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5,415,229.99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6,233,324.26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172,363,206.42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169,858,742.45</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6</w:t>
      </w:r>
      <w:bookmarkEnd w:id="1583"/>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581"/>
      <w:bookmarkEnd w:id="1582"/>
      <w:bookmarkEnd w:id="1584"/>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研究支出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150,548,375.62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150,994,931.22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期权成本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60,399,000.00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51,535,600.00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59,394,624.72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62,678,091.96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33,886,734.82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24,718,619.88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9,994,219.89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15,503,161.14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5,835,539.00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6,281,341.20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4,810,045.74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4,586,993.18</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中介机构费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5,059,699.65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2,933,137.77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954,505.19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1,538,735.59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27,864,978.42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28,863,807.96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358,747,723.05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349,634,419.90</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6</w:t>
      </w:r>
      <w:bookmarkEnd w:id="1587"/>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585"/>
      <w:bookmarkEnd w:id="1586"/>
      <w:bookmarkEnd w:id="1588"/>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8,816,657.84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8,225,870.14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32,320,277.59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51,394,532.05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手续费支出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1,163,072.19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1,063,763.77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6,366,209.25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-10,465,117.37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-15,974,338.31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-52,570,015.51</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6</w:t>
      </w:r>
      <w:bookmarkEnd w:id="1591"/>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589"/>
      <w:bookmarkEnd w:id="1590"/>
      <w:bookmarkEnd w:id="1592"/>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19,216,258.58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21,534,102.29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十三、商誉减值损失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8,067,817.76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十四、其他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26,284,076.34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24,534,102.29</w:t>
            </w:r>
          </w:p>
        </w:tc>
      </w:tr>
    </w:tbl>
    <w:p>
      <w:pPr>
        <w:widowControl w:val="0"/>
        <w:spacing w:after="319" w:line="1" w:lineRule="exact"/>
      </w:pPr>
    </w:p>
    <w:p>
      <w:pPr>
        <w:pStyle w:val="Style28"/>
        <w:keepNext/>
        <w:keepLines/>
        <w:widowControl w:val="0"/>
        <w:shd w:val="clear" w:color="auto" w:fill="auto"/>
        <w:tabs>
          <w:tab w:pos="483" w:val="left"/>
        </w:tabs>
        <w:bidi w:val="0"/>
        <w:spacing w:before="0" w:after="38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6</w:t>
      </w:r>
      <w:bookmarkEnd w:id="1595"/>
      <w:r>
        <w:rPr>
          <w:rFonts w:ascii="Times New Roman" w:eastAsia="Times New Roman" w:hAnsi="Times New Roman" w:cs="Times New Roman"/>
          <w:color w:val="000000"/>
          <w:spacing w:val="0"/>
          <w:w w:val="100"/>
          <w:position w:val="0"/>
        </w:rPr>
        <w:t>7</w:t>
      </w:r>
      <w:r>
        <w:rPr>
          <w:color w:val="000000"/>
          <w:spacing w:val="0"/>
          <w:w w:val="100"/>
          <w:position w:val="0"/>
        </w:rPr>
        <w:t>、</w:t>
        <w:tab/>
        <w:t>公允价值变动收益</w:t>
      </w:r>
      <w:bookmarkEnd w:id="1593"/>
      <w:bookmarkEnd w:id="1594"/>
      <w:bookmarkEnd w:id="1596"/>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83" w:val="left"/>
        </w:tabs>
        <w:bidi w:val="0"/>
        <w:spacing w:before="0" w:after="380" w:line="240" w:lineRule="auto"/>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6</w:t>
      </w:r>
      <w:bookmarkEnd w:id="1599"/>
      <w:r>
        <w:rPr>
          <w:rFonts w:ascii="Times New Roman" w:eastAsia="Times New Roman" w:hAnsi="Times New Roman" w:cs="Times New Roman"/>
          <w:color w:val="000000"/>
          <w:spacing w:val="0"/>
          <w:w w:val="100"/>
          <w:position w:val="0"/>
        </w:rPr>
        <w:t>8</w:t>
      </w:r>
      <w:r>
        <w:rPr>
          <w:color w:val="000000"/>
          <w:spacing w:val="0"/>
          <w:w w:val="100"/>
          <w:position w:val="0"/>
        </w:rPr>
        <w:t>、</w:t>
        <w:tab/>
        <w:t>投资收益</w:t>
      </w:r>
      <w:bookmarkEnd w:id="1597"/>
      <w:bookmarkEnd w:id="1598"/>
      <w:bookmarkEnd w:id="1600"/>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4,154,088.60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-2,299,672.27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-6,445,087.61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-4,440,407.67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处置以公允价值计量且其变动计入当期损 益的金融资产取得的投资收益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465,530.31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726,000.00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911,900.00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固定收益银行产品所产生的收益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427,978.75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8,292,706.04</w:t>
            </w:r>
          </w:p>
        </w:tc>
      </w:tr>
    </w:tbl>
    <w:p>
      <w:pPr>
        <w:widowControl w:val="0"/>
        <w:spacing w:line="1" w:lineRule="exact"/>
      </w:pPr>
      <w:r>
        <w:br w:type="page"/>
      </w:r>
    </w:p>
    <w:tbl>
      <w:tblPr>
        <w:tblOverlap w:val="never"/>
        <w:jc w:val="center"/>
        <w:tblLayout w:type="fixed"/>
      </w:tblPr>
      <w:tblGrid>
        <w:gridCol w:w="3466"/>
        <w:gridCol w:w="3187"/>
        <w:gridCol w:w="292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-671,489.95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2,464,526.10</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6</w:t>
      </w:r>
      <w:bookmarkEnd w:id="1603"/>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601"/>
      <w:bookmarkEnd w:id="1602"/>
      <w:bookmarkEnd w:id="160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非流动资产处置利得合计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464,392.60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18,578.82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464,392.60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464,392.60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18,578.82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464,392.60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83,565,064.98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95,244,812.05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17,772,716.81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739,286.45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435,640.36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739,286.45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84,768,744.03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95,699,031.23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18,976,395.86</w:t>
            </w:r>
          </w:p>
        </w:tc>
      </w:tr>
    </w:tbl>
    <w:p>
      <w:pPr>
        <w:widowControl w:val="0"/>
        <w:spacing w:after="79" w:line="1" w:lineRule="exact"/>
      </w:pPr>
    </w:p>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rPr>
        <w:t>计入当期损益的政府补助:</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994"/>
        <w:gridCol w:w="422"/>
        <w:gridCol w:w="1560"/>
        <w:gridCol w:w="994"/>
        <w:gridCol w:w="706"/>
        <w:gridCol w:w="1138"/>
        <w:gridCol w:w="1133"/>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发放 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补贴是否影 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殊补贴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软件退税收入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国家税务局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因从事国家鼓励和 扶持特定行业、产 业而获得的补助</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(按国家级政策规 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65,792,348.17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62,262,557.30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sz w:val="17"/>
                <w:szCs w:val="17"/>
              </w:rPr>
              <w:t xml:space="preserve">基于语音识别技术 的新媒体智能互动 搜索平台研发 </w:t>
            </w:r>
            <w:r>
              <w:rPr>
                <w:color w:val="000000"/>
                <w:spacing w:val="0"/>
                <w:w w:val="100"/>
                <w:position w:val="0"/>
              </w:rPr>
              <w:t>(2012DFG11800)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中华人民共</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和国科技部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因研究开发、技术 更新及改造等获得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智能机顶盒及</w:t>
            </w:r>
            <w:r>
              <w:rPr>
                <w:color w:val="000000"/>
                <w:spacing w:val="0"/>
                <w:w w:val="100"/>
                <w:position w:val="0"/>
                <w:sz w:val="18"/>
                <w:szCs w:val="18"/>
              </w:rPr>
              <w:t xml:space="preserve">OTT </w:t>
            </w:r>
            <w:r>
              <w:rPr>
                <w:rFonts w:ascii="SimSun" w:eastAsia="SimSun" w:hAnsi="SimSun" w:cs="SimSun"/>
                <w:color w:val="000000"/>
                <w:spacing w:val="0"/>
                <w:w w:val="100"/>
                <w:position w:val="0"/>
                <w:sz w:val="17"/>
                <w:szCs w:val="17"/>
              </w:rPr>
              <w:t>电视平台研发及产 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北京市海淀 区财政局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因研究开发、技术 更新及改造等获得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1,613,758.75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6,045,780.23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下一代体感操控技 术合作研究与体感 互动平台合作开发 项</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目</w:t>
            </w:r>
            <w:r>
              <w:rPr>
                <w:color w:val="000000"/>
                <w:spacing w:val="0"/>
                <w:w w:val="100"/>
                <w:position w:val="0"/>
              </w:rPr>
              <w:t>,2013DFA10440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中华人民共</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和国科技部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因研究开发、技术 更新及改造等获得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2,297,727.27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下一代广播电视网 云平台关键技术北 京市工程实验室创 新能力建设项目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中华人民共</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和国财政部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因研究开发、技术 更新及改造等获得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2,468,955.32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4,611,415.86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面向广电网及互联 网的双支付服务平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中华人民共</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和国财政部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因承担国家为保障 某种公用事业或社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923,076.92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565"/>
        <w:gridCol w:w="994"/>
        <w:gridCol w:w="422"/>
        <w:gridCol w:w="1560"/>
        <w:gridCol w:w="994"/>
        <w:gridCol w:w="706"/>
        <w:gridCol w:w="1138"/>
        <w:gridCol w:w="1133"/>
        <w:gridCol w:w="1070"/>
      </w:tblGrid>
      <w:tr>
        <w:trPr>
          <w:trHeight w:val="9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台</w:t>
            </w:r>
            <w:r>
              <w:rPr>
                <w:color w:val="000000"/>
                <w:spacing w:val="0"/>
                <w:w w:val="100"/>
                <w:position w:val="0"/>
                <w:sz w:val="18"/>
                <w:szCs w:val="18"/>
              </w:rPr>
              <w:t>-</w:t>
            </w:r>
            <w:r>
              <w:rPr>
                <w:rFonts w:ascii="SimSun" w:eastAsia="SimSun" w:hAnsi="SimSun" w:cs="SimSun"/>
                <w:color w:val="000000"/>
                <w:spacing w:val="0"/>
                <w:w w:val="100"/>
                <w:position w:val="0"/>
                <w:sz w:val="17"/>
                <w:szCs w:val="17"/>
              </w:rPr>
              <w:t>丰付</w:t>
            </w:r>
            <w:r>
              <w:rPr>
                <w:color w:val="000000"/>
                <w:spacing w:val="0"/>
                <w:w w:val="100"/>
                <w:position w:val="0"/>
                <w:sz w:val="18"/>
                <w:szCs w:val="18"/>
              </w:rPr>
              <w:t>(sumapay</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研发及产业化项目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会必要产品供应或 价格控制职能而获 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基于移动互联网的 数字智能化综合服 务运营平台研发及 产业化项目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中关村科技 园区管理委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因研究开发、技术 更新及改造等获得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面向移动终端的多 模态自然交互技术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中国人民共 和国技术部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因研究开发、技术 更新及改造等获得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364,676.64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161,158.06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新一代数字化智能</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家庭信息服务平台</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研发及产业化项目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北京发展和</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改革委员会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因研究开发、技术 更新及改造等获得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广电与新媒体资源 的云平台融合项目 研发与产业化项目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北京市新闻 出版广电局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因研究开发、技术 更新及改造等获得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创新能力资金补贴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中关村知识 产权促进局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因研究开发、技术 更新及改造等获得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展位费补贴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中关村海外 科技园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因符合地方政府招 商引资等地方性扶 持政策而获得的补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792,603.00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118,902.00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基于三网融合的多</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屏转码平台研发及</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产业化项目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北京市国有 文化资产监 督管理办公 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因研究开发、技术 更新及改造等获得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2,610,000.00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海淀区文化发展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北京海淀人 民政府办公 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因研究开发、技术 更新及改造等获得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北京市商务委员会 品牌宣传补贴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北京市海淀 区国家税务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因从事国家鼓励和 扶持特定行业、产 业而获得的补助</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(按国家级政策规 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1,019,385.00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736,602.00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北京科学技术奖奖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中关村科技 园区海淀园 管理委员会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因研究开发、技术 更新及改造等获得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年中关村国际 化发展专项资金补 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北京中关村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论坛协会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因从事国家鼓励和 扶持特定行业、产 业而获得的补助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565"/>
        <w:gridCol w:w="994"/>
        <w:gridCol w:w="422"/>
        <w:gridCol w:w="1560"/>
        <w:gridCol w:w="994"/>
        <w:gridCol w:w="706"/>
        <w:gridCol w:w="1138"/>
        <w:gridCol w:w="1133"/>
        <w:gridCol w:w="107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（按国家级政策规 定依法取得）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年中关村国际 化发展专项资金补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北京中关村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论坛协会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因从事国家鼓励和 扶持特定行业、产 业而获得的补助</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（按国家级政策规 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高技术服务业研究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专业化补贴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海淀区财政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因研究开发、技术 更新及改造等获得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残保金补贴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北京市海淀 区残疾人劳 动就业管理 服务所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因承担国家为保障 某种公用事业或社 会必要产品供应或 价格控制职能而获 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中关村企业信用促 进会中介费返还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中关村企业</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信用促进会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因符合地方政府招 商引资等地方性扶 持政策而获得的补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中关村信促会</w:t>
            </w:r>
            <w:r>
              <w:rPr>
                <w:color w:val="000000"/>
                <w:spacing w:val="0"/>
                <w:w w:val="100"/>
                <w:position w:val="0"/>
                <w:sz w:val="18"/>
                <w:szCs w:val="18"/>
              </w:rPr>
              <w:t xml:space="preserve">3A </w:t>
            </w:r>
            <w:r>
              <w:rPr>
                <w:rFonts w:ascii="SimSun" w:eastAsia="SimSun" w:hAnsi="SimSun" w:cs="SimSun"/>
                <w:color w:val="000000"/>
                <w:spacing w:val="0"/>
                <w:w w:val="100"/>
                <w:position w:val="0"/>
                <w:sz w:val="17"/>
                <w:szCs w:val="17"/>
              </w:rPr>
              <w:t>认证补贴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中关村企业</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信用促进会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因符合地方政府招 商引资等地方性扶 持政策而获得的补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外贸转型升级和出 口产品结构优化资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福州市财政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因符合地方政府招 商引资等地方性扶 持政策而获得的补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中小企业国际市场 开拓资金补贴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北京市商务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因从事国家鼓励和 扶持特定行业、产 业而获得的补助</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（按国家级政策规 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海宁市财政奖励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海宁市财政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因符合地方政府招 商引资等地方性扶 持政策而获得的补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314,392.41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科技创新资金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顺义财政局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因符合地方政府招 商引资等地方性扶 持政策而获得的补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数字电子支付系统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顺义财政局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因研究开发、技术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bl>
    <w:p>
      <w:pPr>
        <w:widowControl w:val="0"/>
        <w:spacing w:line="1" w:lineRule="exact"/>
      </w:pPr>
      <w:r>
        <w:br w:type="page"/>
      </w:r>
    </w:p>
    <w:tbl>
      <w:tblPr>
        <w:tblOverlap w:val="never"/>
        <w:jc w:val="center"/>
        <w:tblLayout w:type="fixed"/>
      </w:tblPr>
      <w:tblGrid>
        <w:gridCol w:w="1565"/>
        <w:gridCol w:w="994"/>
        <w:gridCol w:w="422"/>
        <w:gridCol w:w="1560"/>
        <w:gridCol w:w="994"/>
        <w:gridCol w:w="706"/>
        <w:gridCol w:w="1138"/>
        <w:gridCol w:w="1133"/>
        <w:gridCol w:w="1070"/>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研发及产业化项目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更新及改造等获得 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超光网系统研发及</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产业化项目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顺义区科学</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因研究开发、技术 更新及改造等获得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数字电视双向网络 改造接入系统研发 及产业化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顺义区科学</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因研究开发、技术 更新及改造等获得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广电与新媒体资源 的云平台融合项目 研发与产业化项目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北京市新闻 出版广电局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因研究开发、技术 更新及改造等获得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720,000.00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基于</w:t>
            </w:r>
            <w:r>
              <w:rPr>
                <w:color w:val="000000"/>
                <w:spacing w:val="0"/>
                <w:w w:val="100"/>
                <w:position w:val="0"/>
                <w:sz w:val="18"/>
                <w:szCs w:val="18"/>
              </w:rPr>
              <w:t>TVOS2.0</w:t>
            </w:r>
            <w:r>
              <w:rPr>
                <w:rFonts w:ascii="SimSun" w:eastAsia="SimSun" w:hAnsi="SimSun" w:cs="SimSun"/>
                <w:color w:val="000000"/>
                <w:spacing w:val="0"/>
                <w:w w:val="100"/>
                <w:position w:val="0"/>
                <w:sz w:val="17"/>
                <w:szCs w:val="17"/>
              </w:rPr>
              <w:t>标准 的智能家庭网关研 发款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北京市科学 技术委员会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因研究开发、技术 更新及改造等获得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35,714.29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社保局稳岗补助款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北京市顺义 区社会保险 事业管理中 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因承担国家为保障 某种公用事业或社 会必要产品供应或 价格控制职能而获 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自主创新奖励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福州经济技 术开发区科 学技术局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因从事国家鼓励和 扶持特定行业、产 业而获得的补助</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（按国家级政策规 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黄标车补贴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福州经济技 术开发区商 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因从事国家鼓励和 扶持特定行业、产 业而获得的补助</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（按国家级政策规 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年工业稳增长 政策第一季度增产 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福州经济技 术开发区经 济和信息化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因从事国家鼓励和 扶持特定行业、产 业而获得的补助</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（按国家级政策规 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年省级外贸展</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会扶持资金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福州经济技 术开发区商 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因从事国家鼓励和 扶持特定行业、产 业而获得的补助</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（按国家级政策规 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年市级服务型 制造试点示范专项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福州经济技 术开发区经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因从事国家鼓励和 扶持特定行业、产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565"/>
        <w:gridCol w:w="994"/>
        <w:gridCol w:w="422"/>
        <w:gridCol w:w="1560"/>
        <w:gridCol w:w="994"/>
        <w:gridCol w:w="706"/>
        <w:gridCol w:w="1138"/>
        <w:gridCol w:w="1133"/>
        <w:gridCol w:w="1070"/>
      </w:tblGrid>
      <w:tr>
        <w:trPr>
          <w:trHeight w:val="9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奖励资金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济和信息化 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业而获得的补助 （按国家级政策规 定依法取得）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数字家庭智能机顶 盒研发及产业化文 创补助项目资金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北京市顺义 区财政局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因研究开发、技术 更新及改造等获得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全网络媒资管理与 服务云平台软件系 统研发及产业化补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北京市顺义 区财政局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因研究开发、技术 更新及改造等获得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北京市专利资助金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国家知识产 权局专利局 北京代办处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因从事国家鼓励和 扶持特定行业、产 业而获得的补助</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（按国家级政策规 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北京市商务委补贴</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北京市商务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因从事国家鼓励和 扶持特定行业、产 业而获得的补助</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（按国家级政策规 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北京市商务委</w:t>
            </w: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月出口关单补 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北京市商务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因从事国家鼓励和 扶持特定行业、产 业而获得的补助</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（按国家级政策规 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数字家庭智能机顶 盒研发及产业化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顺义区财政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因研究开发、技术 更新及改造等获得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专利年费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北京市顺义 区财政局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因研究开发、技术 更新及改造等获得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稳岗补助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北京市顺义 区社会保险 事业管理中 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因符合地方政府招 商引资等地方性扶 持政策而获得的补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53,381.53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商务委员会项目专 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北京市商务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因符合地方政府招 商引资等地方性扶 持政策而获得的补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181,250.00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信促会</w:t>
            </w:r>
            <w:r>
              <w:rPr>
                <w:color w:val="000000"/>
                <w:spacing w:val="0"/>
                <w:w w:val="100"/>
                <w:position w:val="0"/>
                <w:sz w:val="18"/>
                <w:szCs w:val="18"/>
              </w:rPr>
              <w:t>3A</w:t>
            </w:r>
            <w:r>
              <w:rPr>
                <w:rFonts w:ascii="SimSun" w:eastAsia="SimSun" w:hAnsi="SimSun" w:cs="SimSun"/>
                <w:color w:val="000000"/>
                <w:spacing w:val="0"/>
                <w:w w:val="100"/>
                <w:position w:val="0"/>
                <w:sz w:val="17"/>
                <w:szCs w:val="17"/>
              </w:rPr>
              <w:t>评级补 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中关村信用 促进会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因从事国家鼓励和 扶持特定行业、产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565"/>
        <w:gridCol w:w="994"/>
        <w:gridCol w:w="422"/>
        <w:gridCol w:w="1560"/>
        <w:gridCol w:w="994"/>
        <w:gridCol w:w="706"/>
        <w:gridCol w:w="1138"/>
        <w:gridCol w:w="1133"/>
        <w:gridCol w:w="107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业而获得的补助 （按国家级政策规 定依法取得）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83,565,064.98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95,244,812.05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7</w:t>
      </w:r>
      <w:bookmarkEnd w:id="1607"/>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605"/>
      <w:bookmarkEnd w:id="1606"/>
      <w:bookmarkEnd w:id="1608"/>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553,019.67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276,332.71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553,019.67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553,019.67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276,332.71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553,019.67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723,162.26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26,113.83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723,162.26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1,276,181.93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322,446.54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1,276,181.93</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7</w:t>
      </w:r>
      <w:bookmarkEnd w:id="1611"/>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609"/>
      <w:bookmarkEnd w:id="1610"/>
      <w:bookmarkEnd w:id="1612"/>
    </w:p>
    <w:p>
      <w:pPr>
        <w:pStyle w:val="Style73"/>
        <w:keepNext/>
        <w:keepLines/>
        <w:widowControl w:val="0"/>
        <w:shd w:val="clear" w:color="auto" w:fill="auto"/>
        <w:bidi w:val="0"/>
        <w:spacing w:before="0" w:line="240" w:lineRule="auto"/>
        <w:ind w:left="0" w:right="0" w:firstLine="0"/>
        <w:jc w:val="both"/>
      </w:pPr>
      <w:bookmarkStart w:id="1613" w:name="bookmark1613"/>
      <w:bookmarkStart w:id="1614" w:name="bookmark1614"/>
      <w:bookmarkStart w:id="1615" w:name="bookmark16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13"/>
      <w:bookmarkEnd w:id="1614"/>
      <w:bookmarkEnd w:id="1615"/>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19,595,256.57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13,540,826.65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430,584.15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-12,241,986.77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20,025,840.72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1,298,839.88</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0"/>
        <w:jc w:val="left"/>
      </w:pPr>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16"/>
      <w:bookmarkEnd w:id="1617"/>
      <w:bookmarkEnd w:id="1618"/>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262,171,728.34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25,651,143.97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-718,430.11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-6,710,419.50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6,945,894.34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-932,274.00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本期未确认递延所得税资产的可抵扣暂时性差异或可抵扣亏</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2,443,741.28</w:t>
            </w:r>
          </w:p>
        </w:tc>
      </w:tr>
    </w:tbl>
    <w:p>
      <w:pPr>
        <w:widowControl w:val="0"/>
        <w:spacing w:line="1" w:lineRule="exact"/>
      </w:pPr>
      <w:r>
        <w:br w:type="page"/>
      </w:r>
    </w:p>
    <w:tbl>
      <w:tblPr>
        <w:tblOverlap w:val="never"/>
        <w:jc w:val="center"/>
        <w:tblLayout w:type="fixed"/>
      </w:tblPr>
      <w:tblGrid>
        <w:gridCol w:w="4786"/>
        <w:gridCol w:w="4795"/>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损的影响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税法规定的额外可扣除费用的影响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-6,653,815.26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20,025,840.72</w:t>
            </w:r>
          </w:p>
        </w:tc>
      </w:tr>
    </w:tbl>
    <w:p>
      <w:pPr>
        <w:widowControl w:val="0"/>
        <w:spacing w:after="319" w:line="1" w:lineRule="exact"/>
      </w:pPr>
    </w:p>
    <w:p>
      <w:pPr>
        <w:pStyle w:val="Style28"/>
        <w:keepNext/>
        <w:keepLines/>
        <w:widowControl w:val="0"/>
        <w:shd w:val="clear" w:color="auto" w:fill="auto"/>
        <w:tabs>
          <w:tab w:pos="478" w:val="left"/>
        </w:tabs>
        <w:bidi w:val="0"/>
        <w:spacing w:before="0" w:after="440" w:line="240" w:lineRule="auto"/>
        <w:ind w:left="0" w:right="0" w:firstLine="0"/>
        <w:jc w:val="left"/>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7</w:t>
      </w:r>
      <w:bookmarkEnd w:id="1621"/>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619"/>
      <w:bookmarkEnd w:id="1620"/>
      <w:bookmarkEnd w:id="1622"/>
    </w:p>
    <w:p>
      <w:pPr>
        <w:pStyle w:val="Style14"/>
        <w:keepNext w:val="0"/>
        <w:keepLines w:val="0"/>
        <w:widowControl w:val="0"/>
        <w:shd w:val="clear" w:color="auto" w:fill="auto"/>
        <w:bidi w:val="0"/>
        <w:spacing w:before="0" w:after="44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rPr>
        <w:t>57</w:t>
      </w:r>
      <w:r>
        <w:rPr>
          <w:color w:val="000000"/>
          <w:spacing w:val="0"/>
          <w:w w:val="100"/>
          <w:position w:val="0"/>
        </w:rPr>
        <w:t>。</w:t>
      </w:r>
    </w:p>
    <w:p>
      <w:pPr>
        <w:pStyle w:val="Style28"/>
        <w:keepNext/>
        <w:keepLines/>
        <w:widowControl w:val="0"/>
        <w:shd w:val="clear" w:color="auto" w:fill="auto"/>
        <w:tabs>
          <w:tab w:pos="478" w:val="left"/>
        </w:tabs>
        <w:bidi w:val="0"/>
        <w:spacing w:before="0" w:after="380" w:line="240" w:lineRule="auto"/>
        <w:ind w:left="0" w:right="0" w:firstLine="0"/>
        <w:jc w:val="left"/>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7</w:t>
      </w:r>
      <w:bookmarkEnd w:id="1625"/>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623"/>
      <w:bookmarkEnd w:id="1624"/>
      <w:bookmarkEnd w:id="1626"/>
    </w:p>
    <w:p>
      <w:pPr>
        <w:pStyle w:val="Style73"/>
        <w:keepNext/>
        <w:keepLines/>
        <w:widowControl w:val="0"/>
        <w:shd w:val="clear" w:color="auto" w:fill="auto"/>
        <w:bidi w:val="0"/>
        <w:spacing w:before="0" w:line="240" w:lineRule="auto"/>
        <w:ind w:left="0" w:right="0" w:firstLine="0"/>
        <w:jc w:val="left"/>
      </w:pPr>
      <w:bookmarkStart w:id="1627" w:name="bookmark1627"/>
      <w:bookmarkStart w:id="1628" w:name="bookmark1628"/>
      <w:bookmarkStart w:id="1629" w:name="bookmark16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27"/>
      <w:bookmarkEnd w:id="1628"/>
      <w:bookmarkEnd w:id="1629"/>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收到政府补贴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9,674,828.81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27,407,720.50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44,161,772.68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38,239,354.30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收到第三方支付款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90,880,222.65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45,598,627.52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影视剧投资款收回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67,814,838.90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17,403,504.17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12,286,258.25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229,935,167.21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142,531,960.57</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0"/>
        <w:jc w:val="left"/>
      </w:pPr>
      <w:bookmarkStart w:id="1630" w:name="bookmark1630"/>
      <w:bookmarkStart w:id="1631" w:name="bookmark1631"/>
      <w:bookmarkStart w:id="1632" w:name="bookmark16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30"/>
      <w:bookmarkEnd w:id="1631"/>
      <w:bookmarkEnd w:id="1632"/>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付现期间费用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137,981,059.25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143,431,519.71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11,770,826.38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9,755,345.67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76,946,128.13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65,171,403.07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影视剧投资款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64,500,000.00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7,042,769.59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10,592,832.11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292,240,783.35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293,451,100.56</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0"/>
        <w:jc w:val="left"/>
      </w:pPr>
      <w:bookmarkStart w:id="1633" w:name="bookmark1633"/>
      <w:bookmarkStart w:id="1634" w:name="bookmark1634"/>
      <w:bookmarkStart w:id="1635" w:name="bookmark1635"/>
      <w:bookmarkStart w:id="1636" w:name="bookmark1636"/>
      <w:r>
        <w:rPr>
          <w:color w:val="000000"/>
          <w:spacing w:val="0"/>
          <w:w w:val="100"/>
          <w:position w:val="0"/>
        </w:rPr>
        <w:t>（</w:t>
      </w:r>
      <w:bookmarkEnd w:id="1635"/>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33"/>
      <w:bookmarkEnd w:id="1634"/>
      <w:bookmarkEnd w:id="1636"/>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固定收益银行产品保证金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202,508,299.09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651,936,822.60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收购子公司所收到的现金净额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51,243,146.32</w:t>
            </w:r>
          </w:p>
        </w:tc>
      </w:tr>
    </w:tbl>
    <w:p>
      <w:pPr>
        <w:widowControl w:val="0"/>
        <w:spacing w:line="1" w:lineRule="exact"/>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202,508,299.09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703,179,968.92</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0"/>
        <w:jc w:val="left"/>
      </w:pPr>
      <w:bookmarkStart w:id="1637" w:name="bookmark1637"/>
      <w:bookmarkStart w:id="1638" w:name="bookmark1638"/>
      <w:bookmarkStart w:id="1639" w:name="bookmark1639"/>
      <w:bookmarkStart w:id="1640" w:name="bookmark1640"/>
      <w:r>
        <w:rPr>
          <w:color w:val="000000"/>
          <w:spacing w:val="0"/>
          <w:w w:val="100"/>
          <w:position w:val="0"/>
        </w:rPr>
        <w:t>（</w:t>
      </w:r>
      <w:bookmarkEnd w:id="1639"/>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37"/>
      <w:bookmarkEnd w:id="1638"/>
      <w:bookmarkEnd w:id="1640"/>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408"/>
        <w:gridCol w:w="2976"/>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购买股权相关费用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47,723.93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处置子公司所支付的现金净额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6,449,531.14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2,547,254.75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固定收益银行产品保证金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202,508,299.09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对数码视讯菲律宾有限公司借款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21,786,691.50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6,497,255.07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226,842,245.34</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0"/>
        <w:jc w:val="left"/>
      </w:pPr>
      <w:bookmarkStart w:id="1641" w:name="bookmark1641"/>
      <w:bookmarkStart w:id="1642" w:name="bookmark1642"/>
      <w:bookmarkStart w:id="1643" w:name="bookmark1643"/>
      <w:bookmarkStart w:id="1644" w:name="bookmark1644"/>
      <w:r>
        <w:rPr>
          <w:color w:val="000000"/>
          <w:spacing w:val="0"/>
          <w:w w:val="100"/>
          <w:position w:val="0"/>
        </w:rPr>
        <w:t>（</w:t>
      </w:r>
      <w:bookmarkEnd w:id="1643"/>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41"/>
      <w:bookmarkEnd w:id="1642"/>
      <w:bookmarkEnd w:id="1644"/>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定期存单解除质押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400,000,000.00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0"/>
        <w:jc w:val="left"/>
      </w:pPr>
      <w:bookmarkStart w:id="1645" w:name="bookmark1645"/>
      <w:bookmarkStart w:id="1646" w:name="bookmark1646"/>
      <w:bookmarkStart w:id="1647" w:name="bookmark1647"/>
      <w:bookmarkStart w:id="1648" w:name="bookmark1648"/>
      <w:r>
        <w:rPr>
          <w:color w:val="000000"/>
          <w:spacing w:val="0"/>
          <w:w w:val="100"/>
          <w:position w:val="0"/>
        </w:rPr>
        <w:t>（</w:t>
      </w:r>
      <w:bookmarkEnd w:id="1647"/>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45"/>
      <w:bookmarkEnd w:id="1646"/>
      <w:bookmarkEnd w:id="1648"/>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转款及派息手续费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140,895.84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550,468.94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支付的融资租赁款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758,926.17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定期存单质押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400,000,000.00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收购子公司少数股权所支付的款项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94,890,079.09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140,895.84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496,199,474.20</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7</w:t>
      </w:r>
      <w:bookmarkEnd w:id="1651"/>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649"/>
      <w:bookmarkEnd w:id="1650"/>
      <w:bookmarkEnd w:id="1652"/>
    </w:p>
    <w:p>
      <w:pPr>
        <w:pStyle w:val="Style73"/>
        <w:keepNext/>
        <w:keepLines/>
        <w:widowControl w:val="0"/>
        <w:shd w:val="clear" w:color="auto" w:fill="auto"/>
        <w:bidi w:val="0"/>
        <w:spacing w:before="0" w:line="240" w:lineRule="auto"/>
        <w:ind w:left="0" w:right="0" w:firstLine="0"/>
        <w:jc w:val="left"/>
      </w:pPr>
      <w:bookmarkStart w:id="1653" w:name="bookmark1653"/>
      <w:bookmarkStart w:id="1654" w:name="bookmark1654"/>
      <w:bookmarkStart w:id="1655" w:name="bookmark16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53"/>
      <w:bookmarkEnd w:id="1654"/>
      <w:bookmarkEnd w:id="1655"/>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5534"/>
        <w:gridCol w:w="2126"/>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242,145,887.62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229,520,696.52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26,284,076.34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24,534,102.29</w:t>
            </w:r>
          </w:p>
        </w:tc>
      </w:tr>
    </w:tbl>
    <w:p>
      <w:pPr>
        <w:widowControl w:val="0"/>
        <w:spacing w:line="1" w:lineRule="exact"/>
      </w:pPr>
      <w:r>
        <w:br w:type="page"/>
      </w:r>
    </w:p>
    <w:tbl>
      <w:tblPr>
        <w:tblOverlap w:val="never"/>
        <w:jc w:val="center"/>
        <w:tblLayout w:type="fixed"/>
      </w:tblPr>
      <w:tblGrid>
        <w:gridCol w:w="5534"/>
        <w:gridCol w:w="2126"/>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22,662,285.82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28,616,344.68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32,937,803.38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26,314,611.45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321,273.91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83,987.84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处置固定资产、无形资产和其他长期资产的损失（收益以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88,627.07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257,753.89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15,182,867.09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-2,239,247.23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671,489.95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-2,464,526.10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609,318.17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-13,195,675.51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-178,734.02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-484,801.47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-45,844,002.69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-104,203,143.43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经营性应收项目的减少（增加以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-120,710,021.29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-225,015,044.49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经营性应付项目的增加（减少以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50,792,040.82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170,088,090.22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224,962,912.17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131,813,148.66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不涉及现金收支的重大投资和筹资活动：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1,396,965,739.92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1,100,033,792.09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1,100,033,792.09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810,722,124.73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296,931,947.83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289,311,667.36</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0"/>
        <w:jc w:val="left"/>
      </w:pPr>
      <w:bookmarkStart w:id="1656" w:name="bookmark1656"/>
      <w:bookmarkStart w:id="1657" w:name="bookmark1657"/>
      <w:bookmarkStart w:id="1658" w:name="bookmark16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656"/>
      <w:bookmarkEnd w:id="1657"/>
      <w:bookmarkEnd w:id="1658"/>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3"/>
        <w:keepNext/>
        <w:keepLines/>
        <w:widowControl w:val="0"/>
        <w:shd w:val="clear" w:color="auto" w:fill="auto"/>
        <w:bidi w:val="0"/>
        <w:spacing w:before="0" w:line="240" w:lineRule="auto"/>
        <w:ind w:left="0" w:right="0" w:firstLine="0"/>
        <w:jc w:val="left"/>
      </w:pPr>
      <w:bookmarkStart w:id="1659" w:name="bookmark1659"/>
      <w:bookmarkStart w:id="1660" w:name="bookmark1660"/>
      <w:bookmarkStart w:id="1661" w:name="bookmark1661"/>
      <w:bookmarkStart w:id="1662" w:name="bookmark1662"/>
      <w:r>
        <w:rPr>
          <w:color w:val="000000"/>
          <w:spacing w:val="0"/>
          <w:w w:val="100"/>
          <w:position w:val="0"/>
        </w:rPr>
        <w:t>（</w:t>
      </w:r>
      <w:bookmarkEnd w:id="1661"/>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659"/>
      <w:bookmarkEnd w:id="1660"/>
      <w:bookmarkEnd w:id="166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57,318,975.00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北京市博汇科技股份有限公司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57,318,975.00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减：丧失控制权日子公司持有的现金及现金等价物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63,768,506.14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北京市博汇科技股份有限公司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63,768,506.14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加：以前期间处置子公司于本期收到的现金或现金等价物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-6,449,531.14</w:t>
            </w:r>
          </w:p>
        </w:tc>
      </w:tr>
    </w:tbl>
    <w:p>
      <w:pPr>
        <w:spacing w:lineRule="exact" w:line="1"/>
        <w:rPr>
          <w:sz w:val="2"/>
          <w:szCs w:val="2"/>
        </w:rPr>
      </w:pPr>
      <w:r>
        <w:br w:type="page"/>
      </w:r>
    </w:p>
    <w:p>
      <w:pPr>
        <w:pStyle w:val="Style73"/>
        <w:keepNext/>
        <w:keepLines/>
        <w:widowControl w:val="0"/>
        <w:numPr>
          <w:ilvl w:val="0"/>
          <w:numId w:val="93"/>
        </w:numPr>
        <w:shd w:val="clear" w:color="auto" w:fill="auto"/>
        <w:bidi w:val="0"/>
        <w:spacing w:before="0" w:line="240" w:lineRule="auto"/>
        <w:ind w:left="0" w:right="0" w:firstLine="0"/>
        <w:jc w:val="left"/>
      </w:pPr>
      <w:bookmarkStart w:id="1663" w:name="bookmark1663"/>
      <w:bookmarkStart w:id="1664" w:name="bookmark1664"/>
      <w:bookmarkStart w:id="1665" w:name="bookmark1665"/>
      <w:bookmarkStart w:id="1666" w:name="bookmark1666"/>
      <w:bookmarkEnd w:id="1665"/>
      <w:r>
        <w:rPr>
          <w:color w:val="000000"/>
          <w:spacing w:val="0"/>
          <w:w w:val="100"/>
          <w:position w:val="0"/>
        </w:rPr>
        <w:t>现金和现金等价物的构成</w:t>
      </w:r>
      <w:bookmarkEnd w:id="1663"/>
      <w:bookmarkEnd w:id="1664"/>
      <w:bookmarkEnd w:id="1666"/>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1,396,965,739.92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1,100,033,792.09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1,343,615.89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910,106.65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1,395,622,124.03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1,099,123,685.44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1,396,965,739.92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1,100,033,792.09</w:t>
            </w:r>
          </w:p>
        </w:tc>
      </w:tr>
    </w:tbl>
    <w:p>
      <w:pPr>
        <w:widowControl w:val="0"/>
        <w:spacing w:after="319" w:line="1" w:lineRule="exact"/>
      </w:pPr>
    </w:p>
    <w:p>
      <w:pPr>
        <w:pStyle w:val="Style28"/>
        <w:keepNext/>
        <w:keepLines/>
        <w:widowControl w:val="0"/>
        <w:shd w:val="clear" w:color="auto" w:fill="auto"/>
        <w:tabs>
          <w:tab w:pos="478" w:val="left"/>
        </w:tabs>
        <w:bidi w:val="0"/>
        <w:spacing w:before="0" w:after="380" w:line="240" w:lineRule="auto"/>
        <w:ind w:left="0" w:right="0" w:firstLine="0"/>
        <w:jc w:val="left"/>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7</w:t>
      </w:r>
      <w:bookmarkEnd w:id="1669"/>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667"/>
      <w:bookmarkEnd w:id="1668"/>
      <w:bookmarkEnd w:id="1670"/>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78" w:val="left"/>
        </w:tabs>
        <w:bidi w:val="0"/>
        <w:spacing w:before="0" w:after="380" w:line="240" w:lineRule="auto"/>
        <w:ind w:left="0" w:right="0" w:firstLine="0"/>
        <w:jc w:val="left"/>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7</w:t>
      </w:r>
      <w:bookmarkEnd w:id="1673"/>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671"/>
      <w:bookmarkEnd w:id="1672"/>
      <w:bookmarkEnd w:id="1674"/>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9,953,782.63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见附注</w:t>
            </w:r>
            <w:r>
              <w:rPr>
                <w:color w:val="000000"/>
                <w:spacing w:val="0"/>
                <w:w w:val="100"/>
                <w:position w:val="0"/>
              </w:rPr>
              <w:t>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9,953,782.63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7</w:t>
      </w:r>
      <w:bookmarkEnd w:id="1677"/>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675"/>
      <w:bookmarkEnd w:id="1676"/>
      <w:bookmarkEnd w:id="1678"/>
    </w:p>
    <w:p>
      <w:pPr>
        <w:pStyle w:val="Style73"/>
        <w:keepNext/>
        <w:keepLines/>
        <w:widowControl w:val="0"/>
        <w:shd w:val="clear" w:color="auto" w:fill="auto"/>
        <w:bidi w:val="0"/>
        <w:spacing w:before="0" w:line="240" w:lineRule="auto"/>
        <w:ind w:left="0" w:right="0" w:firstLine="0"/>
        <w:jc w:val="left"/>
      </w:pPr>
      <w:bookmarkStart w:id="1679" w:name="bookmark1679"/>
      <w:bookmarkStart w:id="1680" w:name="bookmark1680"/>
      <w:bookmarkStart w:id="1681" w:name="bookmark16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79"/>
      <w:bookmarkEnd w:id="1680"/>
      <w:bookmarkEnd w:id="1681"/>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110,394,969.41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765,809,902.80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917,702.70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7.3068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6,705,470.09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116,705.18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0.8945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104,392.78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2,581,884.54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17,910,533.05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2,178,021.56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15,108,935.56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58,927,345.94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408,778,998.79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2,322,484.11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6.9370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16,111,072.27</w:t>
            </w:r>
          </w:p>
        </w:tc>
      </w:tr>
    </w:tbl>
    <w:p>
      <w:pPr>
        <w:widowControl w:val="0"/>
        <w:spacing w:line="1" w:lineRule="exact"/>
      </w:pPr>
    </w:p>
    <w:tbl>
      <w:tblPr>
        <w:tblOverlap w:val="never"/>
        <w:jc w:val="center"/>
        <w:tblLayout w:type="fixed"/>
      </w:tblPr>
      <w:tblGrid>
        <w:gridCol w:w="2501"/>
        <w:gridCol w:w="229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62,438.20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39,216.73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62,093,323.24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430,741,383.32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60,021.40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6.9370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416,368.45</w:t>
            </w:r>
          </w:p>
        </w:tc>
      </w:tr>
    </w:tbl>
    <w:p>
      <w:pPr>
        <w:widowControl w:val="0"/>
        <w:spacing w:after="239" w:line="1" w:lineRule="exact"/>
      </w:pPr>
    </w:p>
    <w:p>
      <w:pPr>
        <w:pStyle w:val="Style73"/>
        <w:keepNext/>
        <w:keepLines/>
        <w:widowControl w:val="0"/>
        <w:shd w:val="clear" w:color="auto" w:fill="auto"/>
        <w:bidi w:val="0"/>
        <w:spacing w:before="0" w:line="322" w:lineRule="exact"/>
        <w:ind w:left="0" w:right="0" w:firstLine="0"/>
        <w:jc w:val="both"/>
      </w:pPr>
      <w:bookmarkStart w:id="1682" w:name="bookmark1682"/>
      <w:bookmarkStart w:id="1683" w:name="bookmark1683"/>
      <w:bookmarkStart w:id="1684" w:name="bookmark168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82"/>
      <w:bookmarkEnd w:id="1683"/>
      <w:bookmarkEnd w:id="1684"/>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4"/>
        <w:keepNext w:val="0"/>
        <w:keepLines w:val="0"/>
        <w:widowControl w:val="0"/>
        <w:shd w:val="clear" w:color="auto" w:fill="auto"/>
        <w:tabs>
          <w:tab w:pos="2187" w:val="left"/>
        </w:tabs>
        <w:bidi w:val="0"/>
        <w:spacing w:before="0" w:after="0" w:line="465" w:lineRule="exact"/>
        <w:ind w:left="0" w:right="0" w:firstLine="440"/>
        <w:jc w:val="both"/>
      </w:pPr>
      <w:r>
        <w:rPr>
          <w:color w:val="000000"/>
          <w:spacing w:val="0"/>
          <w:w w:val="100"/>
          <w:position w:val="0"/>
        </w:rPr>
        <w:t>子公司数码视讯国际有限公司以港币为记账本位币，注册地和经营地均为香港；数码视讯美国控股公 司、</w:t>
      </w:r>
      <w:r>
        <w:rPr>
          <w:rFonts w:ascii="Times New Roman" w:eastAsia="Times New Roman" w:hAnsi="Times New Roman" w:cs="Times New Roman"/>
          <w:color w:val="000000"/>
          <w:spacing w:val="0"/>
          <w:w w:val="100"/>
          <w:position w:val="0"/>
        </w:rPr>
        <w:t>Sumavision SFO</w:t>
        <w:tab/>
        <w:t>LLC</w:t>
      </w:r>
      <w:r>
        <w:rPr>
          <w:color w:val="000000"/>
          <w:spacing w:val="0"/>
          <w:w w:val="100"/>
          <w:position w:val="0"/>
        </w:rPr>
        <w:t>以美元为记账本位币，注册地和经营地均为美国。</w:t>
      </w:r>
    </w:p>
    <w:p>
      <w:pPr>
        <w:pStyle w:val="Style14"/>
        <w:keepNext w:val="0"/>
        <w:keepLines w:val="0"/>
        <w:widowControl w:val="0"/>
        <w:shd w:val="clear" w:color="auto" w:fill="auto"/>
        <w:bidi w:val="0"/>
        <w:spacing w:before="0" w:after="240" w:line="465" w:lineRule="exact"/>
        <w:ind w:left="0" w:right="0" w:firstLine="440"/>
        <w:jc w:val="both"/>
      </w:pPr>
      <w:r>
        <w:rPr>
          <w:color w:val="000000"/>
          <w:spacing w:val="0"/>
          <w:w w:val="100"/>
          <w:position w:val="0"/>
        </w:rPr>
        <w:t>外币报表折算时，对于资产负债表中的资产和负债项目，数码视讯国际有限公司按中国人民银行</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日公布的港元对人民币的即期汇率</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.8945</w:t>
      </w:r>
      <w:r>
        <w:rPr>
          <w:color w:val="000000"/>
          <w:spacing w:val="0"/>
          <w:w w:val="100"/>
          <w:position w:val="0"/>
        </w:rPr>
        <w:t>折算，数码视讯美国控股公司、</w:t>
      </w:r>
      <w:r>
        <w:rPr>
          <w:rFonts w:ascii="Times New Roman" w:eastAsia="Times New Roman" w:hAnsi="Times New Roman" w:cs="Times New Roman"/>
          <w:color w:val="000000"/>
          <w:spacing w:val="0"/>
          <w:w w:val="100"/>
          <w:position w:val="0"/>
        </w:rPr>
        <w:t xml:space="preserve">Sumavision SFO LLC </w:t>
      </w:r>
      <w:r>
        <w:rPr>
          <w:color w:val="000000"/>
          <w:spacing w:val="0"/>
          <w:w w:val="100"/>
          <w:position w:val="0"/>
        </w:rPr>
        <w:t>按中国人民银行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日公布的美元对人民币的即期汇率</w:t>
      </w:r>
      <w:r>
        <w:rPr>
          <w:rFonts w:ascii="Times New Roman" w:eastAsia="Times New Roman" w:hAnsi="Times New Roman" w:cs="Times New Roman"/>
          <w:color w:val="000000"/>
          <w:spacing w:val="0"/>
          <w:w w:val="100"/>
          <w:position w:val="0"/>
        </w:rPr>
        <w:t>6.9370</w:t>
      </w:r>
      <w:r>
        <w:rPr>
          <w:color w:val="000000"/>
          <w:spacing w:val="0"/>
          <w:w w:val="100"/>
          <w:position w:val="0"/>
        </w:rPr>
        <w:t>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 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项目外，其他项目采用发生时的汇率折算；利润表中的收入和费用项目，数码视讯国际有限公司采用 与交易发生日即期汇率近似的汇率</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.8548</w:t>
      </w:r>
      <w:r>
        <w:rPr>
          <w:color w:val="000000"/>
          <w:spacing w:val="0"/>
          <w:w w:val="100"/>
          <w:position w:val="0"/>
        </w:rPr>
        <w:t>折算，数码视讯美国控股公司采用与交易发生日即期汇率近似的 汇率</w:t>
      </w:r>
      <w:r>
        <w:rPr>
          <w:rFonts w:ascii="Times New Roman" w:eastAsia="Times New Roman" w:hAnsi="Times New Roman" w:cs="Times New Roman"/>
          <w:color w:val="000000"/>
          <w:spacing w:val="0"/>
          <w:w w:val="100"/>
          <w:position w:val="0"/>
        </w:rPr>
        <w:t>6.6346</w:t>
      </w:r>
      <w:r>
        <w:rPr>
          <w:color w:val="000000"/>
          <w:spacing w:val="0"/>
          <w:w w:val="100"/>
          <w:position w:val="0"/>
        </w:rPr>
        <w:t>折算。</w:t>
      </w:r>
    </w:p>
    <w:p>
      <w:pPr>
        <w:pStyle w:val="Style28"/>
        <w:keepNext/>
        <w:keepLines/>
        <w:widowControl w:val="0"/>
        <w:shd w:val="clear" w:color="auto" w:fill="auto"/>
        <w:tabs>
          <w:tab w:pos="478" w:val="left"/>
        </w:tabs>
        <w:bidi w:val="0"/>
        <w:spacing w:before="0" w:after="380" w:line="465" w:lineRule="exact"/>
        <w:ind w:left="0" w:right="0" w:firstLine="0"/>
        <w:jc w:val="left"/>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7</w:t>
      </w:r>
      <w:bookmarkEnd w:id="1687"/>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685"/>
      <w:bookmarkEnd w:id="1686"/>
      <w:bookmarkEnd w:id="1688"/>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78" w:val="left"/>
        </w:tabs>
        <w:bidi w:val="0"/>
        <w:spacing w:before="0" w:after="380" w:line="465" w:lineRule="exact"/>
        <w:ind w:left="0" w:right="0" w:firstLine="0"/>
        <w:jc w:val="left"/>
      </w:pPr>
      <w:bookmarkStart w:id="1689" w:name="bookmark1689"/>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7</w:t>
      </w:r>
      <w:bookmarkEnd w:id="1691"/>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689"/>
      <w:bookmarkEnd w:id="1690"/>
      <w:bookmarkEnd w:id="1692"/>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140" w:line="240" w:lineRule="auto"/>
        <w:ind w:left="0" w:right="0" w:firstLine="0"/>
        <w:jc w:val="left"/>
      </w:pPr>
      <w:bookmarkStart w:id="1693" w:name="bookmark1693"/>
      <w:bookmarkStart w:id="1694" w:name="bookmark1694"/>
      <w:bookmarkStart w:id="1695" w:name="bookmark1695"/>
      <w:bookmarkStart w:id="1696" w:name="bookmark1696"/>
      <w:r>
        <w:rPr>
          <w:color w:val="000000"/>
          <w:spacing w:val="0"/>
          <w:w w:val="100"/>
          <w:position w:val="0"/>
        </w:rPr>
        <w:t>八</w:t>
      </w:r>
      <w:bookmarkEnd w:id="1695"/>
      <w:r>
        <w:rPr>
          <w:color w:val="000000"/>
          <w:spacing w:val="0"/>
          <w:w w:val="100"/>
          <w:position w:val="0"/>
        </w:rPr>
        <w:t>、合并范围的变更</w:t>
      </w:r>
      <w:bookmarkEnd w:id="1693"/>
      <w:bookmarkEnd w:id="1694"/>
      <w:bookmarkEnd w:id="1696"/>
    </w:p>
    <w:p>
      <w:pPr>
        <w:pStyle w:val="Style28"/>
        <w:keepNext/>
        <w:keepLines/>
        <w:widowControl w:val="0"/>
        <w:shd w:val="clear" w:color="auto" w:fill="auto"/>
        <w:bidi w:val="0"/>
        <w:spacing w:before="0" w:after="140" w:line="465" w:lineRule="exact"/>
        <w:ind w:left="0" w:right="0" w:firstLine="0"/>
        <w:jc w:val="both"/>
      </w:pPr>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697"/>
      <w:bookmarkEnd w:id="1698"/>
      <w:bookmarkEnd w:id="1699"/>
    </w:p>
    <w:p>
      <w:pPr>
        <w:pStyle w:val="Style73"/>
        <w:keepNext/>
        <w:keepLines/>
        <w:widowControl w:val="0"/>
        <w:shd w:val="clear" w:color="auto" w:fill="auto"/>
        <w:bidi w:val="0"/>
        <w:spacing w:before="0" w:line="465" w:lineRule="exact"/>
        <w:ind w:left="0" w:right="0" w:firstLine="0"/>
        <w:jc w:val="both"/>
      </w:pPr>
      <w:bookmarkStart w:id="1700" w:name="bookmark1700"/>
      <w:bookmarkStart w:id="1701" w:name="bookmark1701"/>
      <w:bookmarkStart w:id="1702" w:name="bookmark17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00"/>
      <w:bookmarkEnd w:id="1701"/>
      <w:bookmarkEnd w:id="1702"/>
    </w:p>
    <w:p>
      <w:pPr>
        <w:pStyle w:val="Style25"/>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73"/>
        <w:keepNext/>
        <w:keepLines/>
        <w:widowControl w:val="0"/>
        <w:shd w:val="clear" w:color="auto" w:fill="auto"/>
        <w:tabs>
          <w:tab w:pos="493" w:val="left"/>
        </w:tabs>
        <w:bidi w:val="0"/>
        <w:spacing w:before="0" w:line="240" w:lineRule="auto"/>
        <w:ind w:left="0" w:right="0" w:firstLine="0"/>
        <w:jc w:val="both"/>
      </w:pPr>
      <w:bookmarkStart w:id="1703" w:name="bookmark1703"/>
      <w:bookmarkStart w:id="1704" w:name="bookmark1704"/>
      <w:bookmarkStart w:id="1705" w:name="bookmark1705"/>
      <w:bookmarkStart w:id="1706" w:name="bookmark1706"/>
      <w:r>
        <w:rPr>
          <w:color w:val="000000"/>
          <w:spacing w:val="0"/>
          <w:w w:val="100"/>
          <w:position w:val="0"/>
        </w:rPr>
        <w:t>（</w:t>
      </w:r>
      <w:bookmarkEnd w:id="1705"/>
      <w:r>
        <w:rPr>
          <w:rFonts w:ascii="Times New Roman" w:eastAsia="Times New Roman" w:hAnsi="Times New Roman" w:cs="Times New Roman"/>
          <w:color w:val="000000"/>
          <w:spacing w:val="0"/>
          <w:w w:val="100"/>
          <w:position w:val="0"/>
        </w:rPr>
        <w:t>2</w:t>
      </w:r>
      <w:r>
        <w:rPr>
          <w:color w:val="000000"/>
          <w:spacing w:val="0"/>
          <w:w w:val="100"/>
          <w:position w:val="0"/>
        </w:rPr>
        <w:t>）</w:t>
        <w:tab/>
        <w:t>合并成本及商誉</w:t>
      </w:r>
      <w:bookmarkEnd w:id="1703"/>
      <w:bookmarkEnd w:id="1704"/>
      <w:bookmarkEnd w:id="1706"/>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3"/>
        <w:keepNext/>
        <w:keepLines/>
        <w:widowControl w:val="0"/>
        <w:shd w:val="clear" w:color="auto" w:fill="auto"/>
        <w:tabs>
          <w:tab w:pos="493" w:val="left"/>
        </w:tabs>
        <w:bidi w:val="0"/>
        <w:spacing w:before="0" w:line="240" w:lineRule="auto"/>
        <w:ind w:left="0" w:right="0" w:firstLine="0"/>
        <w:jc w:val="both"/>
      </w:pPr>
      <w:bookmarkStart w:id="1707" w:name="bookmark1707"/>
      <w:bookmarkStart w:id="1708" w:name="bookmark1708"/>
      <w:bookmarkStart w:id="1709" w:name="bookmark1709"/>
      <w:bookmarkStart w:id="1710" w:name="bookmark1710"/>
      <w:r>
        <w:rPr>
          <w:color w:val="000000"/>
          <w:spacing w:val="0"/>
          <w:w w:val="100"/>
          <w:position w:val="0"/>
        </w:rPr>
        <w:t>（</w:t>
      </w:r>
      <w:bookmarkEnd w:id="1709"/>
      <w:r>
        <w:rPr>
          <w:rFonts w:ascii="Times New Roman" w:eastAsia="Times New Roman" w:hAnsi="Times New Roman" w:cs="Times New Roman"/>
          <w:color w:val="000000"/>
          <w:spacing w:val="0"/>
          <w:w w:val="100"/>
          <w:position w:val="0"/>
        </w:rPr>
        <w:t>3</w:t>
      </w:r>
      <w:r>
        <w:rPr>
          <w:color w:val="000000"/>
          <w:spacing w:val="0"/>
          <w:w w:val="100"/>
          <w:position w:val="0"/>
        </w:rPr>
        <w:t>）</w:t>
        <w:tab/>
        <w:t>被购买方于购买日可辨认资产、负债</w:t>
      </w:r>
      <w:bookmarkEnd w:id="1707"/>
      <w:bookmarkEnd w:id="1708"/>
      <w:bookmarkEnd w:id="1710"/>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3"/>
        <w:keepNext/>
        <w:keepLines/>
        <w:widowControl w:val="0"/>
        <w:shd w:val="clear" w:color="auto" w:fill="auto"/>
        <w:tabs>
          <w:tab w:pos="493" w:val="left"/>
        </w:tabs>
        <w:bidi w:val="0"/>
        <w:spacing w:before="0" w:line="240" w:lineRule="auto"/>
        <w:ind w:left="0" w:right="0" w:firstLine="0"/>
        <w:jc w:val="both"/>
      </w:pPr>
      <w:bookmarkStart w:id="1711" w:name="bookmark1711"/>
      <w:bookmarkStart w:id="1712" w:name="bookmark1712"/>
      <w:bookmarkStart w:id="1713" w:name="bookmark1713"/>
      <w:bookmarkStart w:id="1714" w:name="bookmark1714"/>
      <w:r>
        <w:rPr>
          <w:color w:val="000000"/>
          <w:spacing w:val="0"/>
          <w:w w:val="100"/>
          <w:position w:val="0"/>
        </w:rPr>
        <w:t>（</w:t>
      </w:r>
      <w:bookmarkEnd w:id="1713"/>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711"/>
      <w:bookmarkEnd w:id="1712"/>
      <w:bookmarkEnd w:id="1714"/>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是否存在通过多次交易分步实现企业合并且在报告期内取得控制权的交易</w:t>
      </w:r>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73"/>
        <w:keepNext/>
        <w:keepLines/>
        <w:widowControl w:val="0"/>
        <w:shd w:val="clear" w:color="auto" w:fill="auto"/>
        <w:bidi w:val="0"/>
        <w:spacing w:before="0" w:line="240" w:lineRule="auto"/>
        <w:ind w:left="0" w:right="0" w:firstLine="0"/>
        <w:jc w:val="both"/>
      </w:pPr>
      <w:bookmarkStart w:id="1715" w:name="bookmark1715"/>
      <w:bookmarkStart w:id="1716" w:name="bookmark1716"/>
      <w:bookmarkStart w:id="1717" w:name="bookmark1717"/>
      <w:bookmarkStart w:id="1718" w:name="bookmark1718"/>
      <w:r>
        <w:rPr>
          <w:color w:val="000000"/>
          <w:spacing w:val="0"/>
          <w:w w:val="100"/>
          <w:position w:val="0"/>
        </w:rPr>
        <w:t>（</w:t>
      </w:r>
      <w:bookmarkEnd w:id="1717"/>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715"/>
      <w:bookmarkEnd w:id="1716"/>
      <w:bookmarkEnd w:id="1718"/>
    </w:p>
    <w:p>
      <w:pPr>
        <w:pStyle w:val="Style25"/>
        <w:keepNext w:val="0"/>
        <w:keepLines w:val="0"/>
        <w:widowControl w:val="0"/>
        <w:numPr>
          <w:ilvl w:val="0"/>
          <w:numId w:val="95"/>
        </w:numPr>
        <w:shd w:val="clear" w:color="auto" w:fill="auto"/>
        <w:tabs>
          <w:tab w:pos="282" w:val="left"/>
        </w:tabs>
        <w:bidi w:val="0"/>
        <w:spacing w:before="0" w:after="380" w:line="240" w:lineRule="auto"/>
        <w:ind w:left="0" w:right="0" w:firstLine="0"/>
        <w:jc w:val="both"/>
      </w:pPr>
      <w:bookmarkStart w:id="1719" w:name="bookmark1719"/>
      <w:bookmarkEnd w:id="171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73"/>
        <w:keepNext/>
        <w:keepLines/>
        <w:widowControl w:val="0"/>
        <w:shd w:val="clear" w:color="auto" w:fill="auto"/>
        <w:tabs>
          <w:tab w:pos="493" w:val="left"/>
        </w:tabs>
        <w:bidi w:val="0"/>
        <w:spacing w:before="0" w:line="240" w:lineRule="auto"/>
        <w:ind w:left="0" w:right="0" w:firstLine="0"/>
        <w:jc w:val="both"/>
      </w:pPr>
      <w:bookmarkStart w:id="1720" w:name="bookmark1720"/>
      <w:bookmarkStart w:id="1721" w:name="bookmark1721"/>
      <w:bookmarkStart w:id="1722" w:name="bookmark1722"/>
      <w:bookmarkStart w:id="1723" w:name="bookmark1723"/>
      <w:r>
        <w:rPr>
          <w:color w:val="000000"/>
          <w:spacing w:val="0"/>
          <w:w w:val="100"/>
          <w:position w:val="0"/>
        </w:rPr>
        <w:t>（</w:t>
      </w:r>
      <w:bookmarkEnd w:id="1722"/>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720"/>
      <w:bookmarkEnd w:id="1721"/>
      <w:bookmarkEnd w:id="1723"/>
    </w:p>
    <w:p>
      <w:pPr>
        <w:pStyle w:val="Style25"/>
        <w:keepNext w:val="0"/>
        <w:keepLines w:val="0"/>
        <w:widowControl w:val="0"/>
        <w:numPr>
          <w:ilvl w:val="0"/>
          <w:numId w:val="95"/>
        </w:numPr>
        <w:shd w:val="clear" w:color="auto" w:fill="auto"/>
        <w:tabs>
          <w:tab w:pos="282" w:val="left"/>
        </w:tabs>
        <w:bidi w:val="0"/>
        <w:spacing w:before="0" w:after="380" w:line="240" w:lineRule="auto"/>
        <w:ind w:left="0" w:right="0" w:firstLine="0"/>
        <w:jc w:val="both"/>
      </w:pPr>
      <w:bookmarkStart w:id="1724" w:name="bookmark1724"/>
      <w:bookmarkEnd w:id="172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both"/>
      </w:pPr>
      <w:bookmarkStart w:id="1725" w:name="bookmark1725"/>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2</w:t>
      </w:r>
      <w:bookmarkEnd w:id="1727"/>
      <w:r>
        <w:rPr>
          <w:color w:val="000000"/>
          <w:spacing w:val="0"/>
          <w:w w:val="100"/>
          <w:position w:val="0"/>
        </w:rPr>
        <w:t>、</w:t>
        <w:tab/>
        <w:t>同一控制下企业合并</w:t>
      </w:r>
      <w:bookmarkEnd w:id="1725"/>
      <w:bookmarkEnd w:id="1726"/>
      <w:bookmarkEnd w:id="1728"/>
    </w:p>
    <w:p>
      <w:pPr>
        <w:pStyle w:val="Style73"/>
        <w:keepNext/>
        <w:keepLines/>
        <w:widowControl w:val="0"/>
        <w:shd w:val="clear" w:color="auto" w:fill="auto"/>
        <w:tabs>
          <w:tab w:pos="493" w:val="left"/>
        </w:tabs>
        <w:bidi w:val="0"/>
        <w:spacing w:before="0" w:line="240" w:lineRule="auto"/>
        <w:ind w:left="0" w:right="0" w:firstLine="0"/>
        <w:jc w:val="both"/>
      </w:pPr>
      <w:bookmarkStart w:id="1729" w:name="bookmark1729"/>
      <w:bookmarkStart w:id="1730" w:name="bookmark1730"/>
      <w:bookmarkStart w:id="1731" w:name="bookmark1731"/>
      <w:bookmarkStart w:id="1732" w:name="bookmark1732"/>
      <w:r>
        <w:rPr>
          <w:color w:val="000000"/>
          <w:spacing w:val="0"/>
          <w:w w:val="100"/>
          <w:position w:val="0"/>
        </w:rPr>
        <w:t>（</w:t>
      </w:r>
      <w:bookmarkEnd w:id="1731"/>
      <w:r>
        <w:rPr>
          <w:rFonts w:ascii="Times New Roman" w:eastAsia="Times New Roman" w:hAnsi="Times New Roman" w:cs="Times New Roman"/>
          <w:color w:val="000000"/>
          <w:spacing w:val="0"/>
          <w:w w:val="100"/>
          <w:position w:val="0"/>
        </w:rPr>
        <w:t>1</w:t>
      </w:r>
      <w:r>
        <w:rPr>
          <w:color w:val="000000"/>
          <w:spacing w:val="0"/>
          <w:w w:val="100"/>
          <w:position w:val="0"/>
        </w:rPr>
        <w:t>）</w:t>
        <w:tab/>
        <w:t>本期发生的同一控制下企业合并</w:t>
      </w:r>
      <w:bookmarkEnd w:id="1729"/>
      <w:bookmarkEnd w:id="1730"/>
      <w:bookmarkEnd w:id="1732"/>
    </w:p>
    <w:p>
      <w:pPr>
        <w:pStyle w:val="Style25"/>
        <w:keepNext w:val="0"/>
        <w:keepLines w:val="0"/>
        <w:widowControl w:val="0"/>
        <w:numPr>
          <w:ilvl w:val="0"/>
          <w:numId w:val="95"/>
        </w:numPr>
        <w:shd w:val="clear" w:color="auto" w:fill="auto"/>
        <w:tabs>
          <w:tab w:pos="282" w:val="left"/>
        </w:tabs>
        <w:bidi w:val="0"/>
        <w:spacing w:before="0" w:after="380" w:line="240" w:lineRule="auto"/>
        <w:ind w:left="0" w:right="0" w:firstLine="0"/>
        <w:jc w:val="both"/>
      </w:pPr>
      <w:bookmarkStart w:id="1733" w:name="bookmark1733"/>
      <w:bookmarkEnd w:id="173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73"/>
        <w:keepNext/>
        <w:keepLines/>
        <w:widowControl w:val="0"/>
        <w:shd w:val="clear" w:color="auto" w:fill="auto"/>
        <w:tabs>
          <w:tab w:pos="493" w:val="left"/>
        </w:tabs>
        <w:bidi w:val="0"/>
        <w:spacing w:before="0" w:line="240" w:lineRule="auto"/>
        <w:ind w:left="0" w:right="0" w:firstLine="0"/>
        <w:jc w:val="both"/>
      </w:pPr>
      <w:bookmarkStart w:id="1734" w:name="bookmark1734"/>
      <w:bookmarkStart w:id="1735" w:name="bookmark1735"/>
      <w:bookmarkStart w:id="1736" w:name="bookmark1736"/>
      <w:bookmarkStart w:id="1737" w:name="bookmark1737"/>
      <w:r>
        <w:rPr>
          <w:color w:val="000000"/>
          <w:spacing w:val="0"/>
          <w:w w:val="100"/>
          <w:position w:val="0"/>
        </w:rPr>
        <w:t>（</w:t>
      </w:r>
      <w:bookmarkEnd w:id="1736"/>
      <w:r>
        <w:rPr>
          <w:rFonts w:ascii="Times New Roman" w:eastAsia="Times New Roman" w:hAnsi="Times New Roman" w:cs="Times New Roman"/>
          <w:color w:val="000000"/>
          <w:spacing w:val="0"/>
          <w:w w:val="100"/>
          <w:position w:val="0"/>
        </w:rPr>
        <w:t>2</w:t>
      </w:r>
      <w:r>
        <w:rPr>
          <w:color w:val="000000"/>
          <w:spacing w:val="0"/>
          <w:w w:val="100"/>
          <w:position w:val="0"/>
        </w:rPr>
        <w:t>）</w:t>
        <w:tab/>
        <w:t>合并成本</w:t>
      </w:r>
      <w:bookmarkEnd w:id="1734"/>
      <w:bookmarkEnd w:id="1735"/>
      <w:bookmarkEnd w:id="1737"/>
    </w:p>
    <w:p>
      <w:pPr>
        <w:pStyle w:val="Style25"/>
        <w:keepNext w:val="0"/>
        <w:keepLines w:val="0"/>
        <w:widowControl w:val="0"/>
        <w:numPr>
          <w:ilvl w:val="0"/>
          <w:numId w:val="95"/>
        </w:numPr>
        <w:shd w:val="clear" w:color="auto" w:fill="auto"/>
        <w:tabs>
          <w:tab w:pos="282" w:val="left"/>
        </w:tabs>
        <w:bidi w:val="0"/>
        <w:spacing w:before="0" w:after="380" w:line="240" w:lineRule="auto"/>
        <w:ind w:left="0" w:right="0" w:firstLine="0"/>
        <w:jc w:val="both"/>
      </w:pPr>
      <w:bookmarkStart w:id="1738" w:name="bookmark1738"/>
      <w:bookmarkEnd w:id="173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73"/>
        <w:keepNext/>
        <w:keepLines/>
        <w:widowControl w:val="0"/>
        <w:shd w:val="clear" w:color="auto" w:fill="auto"/>
        <w:tabs>
          <w:tab w:pos="493" w:val="left"/>
        </w:tabs>
        <w:bidi w:val="0"/>
        <w:spacing w:before="0" w:line="240" w:lineRule="auto"/>
        <w:ind w:left="0" w:right="0" w:firstLine="0"/>
        <w:jc w:val="both"/>
      </w:pPr>
      <w:bookmarkStart w:id="1739" w:name="bookmark1739"/>
      <w:bookmarkStart w:id="1740" w:name="bookmark1740"/>
      <w:bookmarkStart w:id="1741" w:name="bookmark1741"/>
      <w:bookmarkStart w:id="1742" w:name="bookmark1742"/>
      <w:r>
        <w:rPr>
          <w:color w:val="000000"/>
          <w:spacing w:val="0"/>
          <w:w w:val="100"/>
          <w:position w:val="0"/>
        </w:rPr>
        <w:t>（</w:t>
      </w:r>
      <w:bookmarkEnd w:id="1741"/>
      <w:r>
        <w:rPr>
          <w:rFonts w:ascii="Times New Roman" w:eastAsia="Times New Roman" w:hAnsi="Times New Roman" w:cs="Times New Roman"/>
          <w:color w:val="000000"/>
          <w:spacing w:val="0"/>
          <w:w w:val="100"/>
          <w:position w:val="0"/>
        </w:rPr>
        <w:t>3</w:t>
      </w:r>
      <w:r>
        <w:rPr>
          <w:color w:val="000000"/>
          <w:spacing w:val="0"/>
          <w:w w:val="100"/>
          <w:position w:val="0"/>
        </w:rPr>
        <w:t>）</w:t>
        <w:tab/>
        <w:t>合并日被合并方资产、负债的账面价值</w:t>
      </w:r>
      <w:bookmarkEnd w:id="1739"/>
      <w:bookmarkEnd w:id="1740"/>
      <w:bookmarkEnd w:id="1742"/>
    </w:p>
    <w:p>
      <w:pPr>
        <w:pStyle w:val="Style25"/>
        <w:keepNext w:val="0"/>
        <w:keepLines w:val="0"/>
        <w:widowControl w:val="0"/>
        <w:numPr>
          <w:ilvl w:val="0"/>
          <w:numId w:val="95"/>
        </w:numPr>
        <w:shd w:val="clear" w:color="auto" w:fill="auto"/>
        <w:tabs>
          <w:tab w:pos="282" w:val="left"/>
        </w:tabs>
        <w:bidi w:val="0"/>
        <w:spacing w:before="0" w:after="380" w:line="240" w:lineRule="auto"/>
        <w:ind w:left="0" w:right="0" w:firstLine="0"/>
        <w:jc w:val="both"/>
      </w:pPr>
      <w:bookmarkStart w:id="1743" w:name="bookmark1743"/>
      <w:bookmarkEnd w:id="174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both"/>
      </w:pPr>
      <w:bookmarkStart w:id="1744" w:name="bookmark1744"/>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3</w:t>
      </w:r>
      <w:bookmarkEnd w:id="1746"/>
      <w:r>
        <w:rPr>
          <w:color w:val="000000"/>
          <w:spacing w:val="0"/>
          <w:w w:val="100"/>
          <w:position w:val="0"/>
        </w:rPr>
        <w:t>、</w:t>
        <w:tab/>
        <w:t>反向购买</w:t>
      </w:r>
      <w:bookmarkEnd w:id="1744"/>
      <w:bookmarkEnd w:id="1745"/>
      <w:bookmarkEnd w:id="1747"/>
    </w:p>
    <w:p>
      <w:pPr>
        <w:pStyle w:val="Style25"/>
        <w:keepNext w:val="0"/>
        <w:keepLines w:val="0"/>
        <w:widowControl w:val="0"/>
        <w:numPr>
          <w:ilvl w:val="0"/>
          <w:numId w:val="95"/>
        </w:numPr>
        <w:shd w:val="clear" w:color="auto" w:fill="auto"/>
        <w:tabs>
          <w:tab w:pos="282" w:val="left"/>
        </w:tabs>
        <w:bidi w:val="0"/>
        <w:spacing w:before="0" w:after="380" w:line="240" w:lineRule="auto"/>
        <w:ind w:left="0" w:right="0" w:firstLine="0"/>
        <w:jc w:val="both"/>
      </w:pPr>
      <w:bookmarkStart w:id="1748" w:name="bookmark1748"/>
      <w:bookmarkEnd w:id="174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both"/>
      </w:pPr>
      <w:bookmarkStart w:id="1749" w:name="bookmark1749"/>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4</w:t>
      </w:r>
      <w:bookmarkEnd w:id="1751"/>
      <w:r>
        <w:rPr>
          <w:color w:val="000000"/>
          <w:spacing w:val="0"/>
          <w:w w:val="100"/>
          <w:position w:val="0"/>
        </w:rPr>
        <w:t>、</w:t>
        <w:tab/>
        <w:t>处置子公司</w:t>
      </w:r>
      <w:bookmarkEnd w:id="1749"/>
      <w:bookmarkEnd w:id="1750"/>
      <w:bookmarkEnd w:id="1752"/>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是否存在单次处置对子公司投资即丧失控制权的情形</w:t>
      </w:r>
    </w:p>
    <w:p>
      <w:pPr>
        <w:pStyle w:val="Style2"/>
        <w:keepNext w:val="0"/>
        <w:keepLines w:val="0"/>
        <w:widowControl w:val="0"/>
        <w:shd w:val="clear" w:color="auto" w:fill="auto"/>
        <w:bidi w:val="0"/>
        <w:spacing w:before="0" w:after="140" w:line="240" w:lineRule="auto"/>
        <w:ind w:left="0" w:right="0" w:firstLine="0"/>
        <w:jc w:val="both"/>
        <w:rPr>
          <w:sz w:val="17"/>
          <w:szCs w:val="17"/>
        </w:rPr>
      </w:pPr>
      <w:r>
        <w:rPr>
          <w:color w:val="000000"/>
          <w:spacing w:val="0"/>
          <w:w w:val="100"/>
          <w:position w:val="0"/>
          <w:sz w:val="18"/>
          <w:szCs w:val="18"/>
        </w:rPr>
        <w:t xml:space="preserve">V </w:t>
      </w:r>
      <w:r>
        <w:rPr>
          <w:rFonts w:ascii="SimSun" w:eastAsia="SimSun" w:hAnsi="SimSun" w:cs="SimSun"/>
          <w:color w:val="000000"/>
          <w:spacing w:val="0"/>
          <w:w w:val="100"/>
          <w:position w:val="0"/>
          <w:sz w:val="17"/>
          <w:szCs w:val="17"/>
        </w:rPr>
        <w:t xml:space="preserve">是 </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否</w:t>
      </w:r>
    </w:p>
    <w:p>
      <w:pPr>
        <w:pStyle w:val="Style25"/>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739"/>
        <w:gridCol w:w="739"/>
        <w:gridCol w:w="734"/>
        <w:gridCol w:w="734"/>
        <w:gridCol w:w="734"/>
        <w:gridCol w:w="734"/>
        <w:gridCol w:w="739"/>
        <w:gridCol w:w="730"/>
        <w:gridCol w:w="739"/>
        <w:gridCol w:w="734"/>
        <w:gridCol w:w="739"/>
        <w:gridCol w:w="734"/>
        <w:gridCol w:w="744"/>
      </w:tblGrid>
      <w:tr>
        <w:trPr>
          <w:trHeight w:val="383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置价款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丧失控 制权的 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丧失控 制权时 点的确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账面价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公允价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按照公 允价值 重新计 量剩余 股权产 生的利 得或损 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与原子 公司股 权投资 相关的 其他综 合收益 转入投 资损益 的金额</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北京市 博汇科 技股份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57,318,9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持股</w:t>
            </w:r>
          </w:p>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无 法实施 控制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-6,445,0</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87.61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35,718,6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31,264,8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-4,453,7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出售股 权的交 易价格 来确定 剩余股 权公允 价值</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after="380" w:line="240" w:lineRule="auto"/>
        <w:ind w:left="0" w:right="0" w:firstLine="0"/>
        <w:jc w:val="left"/>
      </w:pPr>
      <w:bookmarkStart w:id="1753" w:name="bookmark1753"/>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5</w:t>
      </w:r>
      <w:bookmarkEnd w:id="1755"/>
      <w:r>
        <w:rPr>
          <w:color w:val="000000"/>
          <w:spacing w:val="0"/>
          <w:w w:val="100"/>
          <w:position w:val="0"/>
        </w:rPr>
        <w:t>、其他原因的合并范围变动</w:t>
      </w:r>
      <w:bookmarkEnd w:id="1753"/>
      <w:bookmarkEnd w:id="1754"/>
      <w:bookmarkEnd w:id="1756"/>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合并范围增加</w:t>
      </w:r>
    </w:p>
    <w:tbl>
      <w:tblPr>
        <w:tblOverlap w:val="never"/>
        <w:jc w:val="center"/>
        <w:tblLayout w:type="fixed"/>
      </w:tblPr>
      <w:tblGrid>
        <w:gridCol w:w="2558"/>
        <w:gridCol w:w="1699"/>
        <w:gridCol w:w="1843"/>
        <w:gridCol w:w="1560"/>
        <w:gridCol w:w="1853"/>
      </w:tblGrid>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股权取得方式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股权取得时点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出资额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出资比例</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北京数码视讯企业管理有限公司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企业分立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bl>
    <w:p>
      <w:pPr>
        <w:widowControl w:val="0"/>
        <w:spacing w:after="339" w:line="1" w:lineRule="exact"/>
      </w:pPr>
    </w:p>
    <w:p>
      <w:pPr>
        <w:pStyle w:val="Style28"/>
        <w:keepNext/>
        <w:keepLines/>
        <w:widowControl w:val="0"/>
        <w:shd w:val="clear" w:color="auto" w:fill="auto"/>
        <w:bidi w:val="0"/>
        <w:spacing w:before="0" w:line="240" w:lineRule="auto"/>
        <w:ind w:left="0" w:right="0" w:firstLine="0"/>
        <w:jc w:val="left"/>
      </w:pPr>
      <w:bookmarkStart w:id="1757" w:name="bookmark1757"/>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6</w:t>
      </w:r>
      <w:bookmarkEnd w:id="1759"/>
      <w:r>
        <w:rPr>
          <w:color w:val="000000"/>
          <w:spacing w:val="0"/>
          <w:w w:val="100"/>
          <w:position w:val="0"/>
        </w:rPr>
        <w:t>、其他</w:t>
      </w:r>
      <w:bookmarkEnd w:id="1757"/>
      <w:bookmarkEnd w:id="1758"/>
      <w:bookmarkEnd w:id="1760"/>
    </w:p>
    <w:p>
      <w:pPr>
        <w:pStyle w:val="Style23"/>
        <w:keepNext/>
        <w:keepLines/>
        <w:widowControl w:val="0"/>
        <w:shd w:val="clear" w:color="auto" w:fill="auto"/>
        <w:bidi w:val="0"/>
        <w:spacing w:before="0" w:after="340" w:line="240" w:lineRule="auto"/>
        <w:ind w:left="0" w:right="0" w:firstLine="0"/>
        <w:jc w:val="left"/>
      </w:pPr>
      <w:bookmarkStart w:id="1761" w:name="bookmark1761"/>
      <w:bookmarkStart w:id="1762" w:name="bookmark1762"/>
      <w:bookmarkStart w:id="1763" w:name="bookmark1763"/>
      <w:bookmarkStart w:id="1764" w:name="bookmark1764"/>
      <w:r>
        <w:rPr>
          <w:color w:val="000000"/>
          <w:spacing w:val="0"/>
          <w:w w:val="100"/>
          <w:position w:val="0"/>
        </w:rPr>
        <w:t>九</w:t>
      </w:r>
      <w:bookmarkEnd w:id="1763"/>
      <w:r>
        <w:rPr>
          <w:color w:val="000000"/>
          <w:spacing w:val="0"/>
          <w:w w:val="100"/>
          <w:position w:val="0"/>
        </w:rPr>
        <w:t>、在其他主体中的权益</w:t>
      </w:r>
      <w:bookmarkEnd w:id="1761"/>
      <w:bookmarkEnd w:id="1762"/>
      <w:bookmarkEnd w:id="1764"/>
    </w:p>
    <w:p>
      <w:pPr>
        <w:pStyle w:val="Style28"/>
        <w:keepNext/>
        <w:keepLines/>
        <w:widowControl w:val="0"/>
        <w:shd w:val="clear" w:color="auto" w:fill="auto"/>
        <w:bidi w:val="0"/>
        <w:spacing w:before="0" w:after="380" w:line="240" w:lineRule="auto"/>
        <w:ind w:left="0" w:right="0" w:firstLine="0"/>
        <w:jc w:val="left"/>
      </w:pPr>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65"/>
      <w:bookmarkEnd w:id="1766"/>
      <w:bookmarkEnd w:id="1767"/>
    </w:p>
    <w:p>
      <w:pPr>
        <w:pStyle w:val="Style73"/>
        <w:keepNext/>
        <w:keepLines/>
        <w:widowControl w:val="0"/>
        <w:shd w:val="clear" w:color="auto" w:fill="auto"/>
        <w:bidi w:val="0"/>
        <w:spacing w:before="0" w:after="340" w:line="240" w:lineRule="auto"/>
        <w:ind w:left="0" w:right="0" w:firstLine="0"/>
        <w:jc w:val="left"/>
      </w:pPr>
      <w:bookmarkStart w:id="1768" w:name="bookmark1768"/>
      <w:bookmarkStart w:id="1769" w:name="bookmark1769"/>
      <w:bookmarkStart w:id="1770" w:name="bookmark17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68"/>
      <w:bookmarkEnd w:id="1769"/>
      <w:bookmarkEnd w:id="1770"/>
    </w:p>
    <w:tbl>
      <w:tblPr>
        <w:tblOverlap w:val="never"/>
        <w:jc w:val="center"/>
        <w:tblLayout w:type="fixed"/>
      </w:tblPr>
      <w:tblGrid>
        <w:gridCol w:w="2981"/>
        <w:gridCol w:w="994"/>
        <w:gridCol w:w="994"/>
        <w:gridCol w:w="1416"/>
        <w:gridCol w:w="994"/>
        <w:gridCol w:w="830"/>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完美星空传媒有限公司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文化艺术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浙江海宁完美星空传媒有限公司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影视剧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bl>
    <w:p>
      <w:pPr>
        <w:widowControl w:val="0"/>
        <w:spacing w:line="1" w:lineRule="exact"/>
      </w:pPr>
      <w:r>
        <w:br w:type="page"/>
      </w:r>
    </w:p>
    <w:tbl>
      <w:tblPr>
        <w:tblOverlap w:val="never"/>
        <w:jc w:val="center"/>
        <w:tblLayout w:type="fixed"/>
      </w:tblPr>
      <w:tblGrid>
        <w:gridCol w:w="2981"/>
        <w:gridCol w:w="994"/>
        <w:gridCol w:w="994"/>
        <w:gridCol w:w="1416"/>
        <w:gridCol w:w="994"/>
        <w:gridCol w:w="830"/>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鼎点视讯科技有限公司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宽带网络改造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甘肃鼎点广视科技有限公司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甘肃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甘肃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宽带网络改造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数码视讯国际有限公司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软硬件出口销售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北京数码视讯支付技术有限公司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第三方支付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北京数码视讯技术有限公司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通信设备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北京数码视讯软件技术发展有限公司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云平台技术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北京数码视讯通信技术发展有限公司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通信设备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数码视讯美国控股公司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Sumavision SFO LLC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承办商务活动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福州数码视讯智能卡有限公司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金融</w:t>
            </w:r>
            <w:r>
              <w:rPr>
                <w:color w:val="000000"/>
                <w:spacing w:val="0"/>
                <w:w w:val="100"/>
                <w:position w:val="0"/>
                <w:sz w:val="18"/>
                <w:szCs w:val="18"/>
              </w:rPr>
              <w:t>IC</w:t>
            </w:r>
            <w:r>
              <w:rPr>
                <w:rFonts w:ascii="SimSun" w:eastAsia="SimSun" w:hAnsi="SimSun" w:cs="SimSun"/>
                <w:color w:val="000000"/>
                <w:spacing w:val="0"/>
                <w:w w:val="100"/>
                <w:position w:val="0"/>
                <w:sz w:val="17"/>
                <w:szCs w:val="17"/>
              </w:rPr>
              <w:t>卡、充值 卡等生产销售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杭州宽云视讯科技有限公司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云计算与视频应 用系统研发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北京数码视讯企业管理有限公司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企业管理、信息咨 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企业分立</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0"/>
        <w:jc w:val="left"/>
      </w:pPr>
      <w:bookmarkStart w:id="1771" w:name="bookmark1771"/>
      <w:bookmarkStart w:id="1772" w:name="bookmark1772"/>
      <w:bookmarkStart w:id="1773" w:name="bookmark1773"/>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71"/>
      <w:bookmarkEnd w:id="1772"/>
      <w:bookmarkEnd w:id="1773"/>
    </w:p>
    <w:p>
      <w:pPr>
        <w:pStyle w:val="Style7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47"/>
        <w:gridCol w:w="1133"/>
        <w:gridCol w:w="1277"/>
        <w:gridCol w:w="1699"/>
        <w:gridCol w:w="1930"/>
      </w:tblGrid>
      <w:tr>
        <w:trPr>
          <w:trHeight w:val="47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本期归属于少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本期向少数股东宣告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期末少数股东权益余额</w:t>
            </w:r>
          </w:p>
        </w:tc>
      </w:tr>
      <w:tr>
        <w:trPr>
          <w:trHeight w:val="298" w:hRule="exact"/>
        </w:trPr>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股比例</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数股东的损益</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分派的股利</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甘肃鼎点广视科技有限公司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379,707.88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4,344,624.88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数码视讯国际有限公司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12,258,470.57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44,545,345.55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北京数码视讯通信技术发展有限公司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-456,769.45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9,274,909.14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杭州宽云视讯科技有限公司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42.73%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-3,924,948.29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-3,984,312.06</w:t>
            </w:r>
          </w:p>
        </w:tc>
      </w:tr>
    </w:tbl>
    <w:p>
      <w:pPr>
        <w:widowControl w:val="0"/>
        <w:spacing w:after="319" w:line="1" w:lineRule="exact"/>
      </w:pPr>
    </w:p>
    <w:p>
      <w:pPr>
        <w:pStyle w:val="Style73"/>
        <w:keepNext/>
        <w:keepLines/>
        <w:widowControl w:val="0"/>
        <w:numPr>
          <w:ilvl w:val="0"/>
          <w:numId w:val="97"/>
        </w:numPr>
        <w:shd w:val="clear" w:color="auto" w:fill="auto"/>
        <w:bidi w:val="0"/>
        <w:spacing w:before="0" w:line="240" w:lineRule="auto"/>
        <w:ind w:left="0" w:right="0" w:firstLine="0"/>
        <w:jc w:val="left"/>
      </w:pPr>
      <w:bookmarkStart w:id="1774" w:name="bookmark1774"/>
      <w:bookmarkStart w:id="1775" w:name="bookmark1775"/>
      <w:bookmarkStart w:id="1776" w:name="bookmark1776"/>
      <w:bookmarkStart w:id="1777" w:name="bookmark1777"/>
      <w:bookmarkEnd w:id="1776"/>
      <w:r>
        <w:rPr>
          <w:color w:val="000000"/>
          <w:spacing w:val="0"/>
          <w:w w:val="100"/>
          <w:position w:val="0"/>
        </w:rPr>
        <w:t>重要非全资子公司的主要财务信息</w:t>
      </w:r>
      <w:bookmarkEnd w:id="1774"/>
      <w:bookmarkEnd w:id="1775"/>
      <w:bookmarkEnd w:id="1777"/>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资产合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负债合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非流动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资产合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非流动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甘肃鼎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点广视</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27,388,4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73,114.0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27,461,5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14,296,0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14,296,0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26,899,8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133,917.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27,033,7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15,018,8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15,018,8</w:t>
            </w:r>
          </w:p>
        </w:tc>
      </w:tr>
      <w:tr>
        <w:trPr>
          <w:trHeight w:val="65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科技有 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60.80</w:t>
            </w:r>
          </w:p>
        </w:tc>
        <w:tc>
          <w:tcPr>
            <w:tcBorders>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74.81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44.86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44.86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77.31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77.31</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数码视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508,509,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360,375.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508,869,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360,384,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360,384,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122,198,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23,177,1</w:t>
            </w:r>
          </w:p>
        </w:tc>
      </w:tr>
      <w:tr>
        <w:trPr>
          <w:trHeight w:val="350"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讯国际</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099.82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474.90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989.75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989.75</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383.32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291.77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37.36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37.36</w:t>
            </w:r>
          </w:p>
        </w:tc>
      </w:tr>
    </w:tbl>
    <w:p>
      <w:pPr>
        <w:widowControl w:val="0"/>
        <w:spacing w:line="1" w:lineRule="exact"/>
      </w:pPr>
      <w:r>
        <w:br w:type="page"/>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北京数 码视讯 通信技 术发展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19,786,8</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3,791.42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19,790,5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862,211.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862,211.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21,939,0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21,947,0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2,086,45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2,086,45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杭州宽 云视讯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215,805.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5,900,92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6,116,72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14,106,9</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1,334,05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15,441,0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7,117,15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7,050,65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14,167,8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12,821,6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1,485,07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14,306,7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37.60</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北京市 博汇科 技股份 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176,928,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8,913,19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185,841,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51,591,7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438,879.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52,030,6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32.57</w:t>
            </w:r>
          </w:p>
        </w:tc>
      </w:tr>
    </w:tbl>
    <w:p>
      <w:pPr>
        <w:widowControl w:val="0"/>
        <w:spacing w:after="79" w:line="1" w:lineRule="exact"/>
      </w:pP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甘肃鼎点广 视科技有限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14,777,339.2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1,150,629.93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1,150,629.93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4,934,074.35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18,164,870.1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795,681.63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795,681.63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1,957,279.76</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数码视讯国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88,081,596.5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40,861,568.5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53,850,291.1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364,617,918.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62,307,691.8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24,983,163.1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30,327,506.1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68,474,986.1</w:t>
            </w: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际有限公司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北京数码视 讯通信技术 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788,592.95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-932,182.56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-932,182.56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625,600.63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17,038,287.5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7,332,591.01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7,332,591.01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-2,908,881.65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杭州宽云视 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666,666.67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-9,185,355.41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-9,185,355.41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-6,424,849.25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3,985,504.25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-1,703,931.78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-1,703,931.78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1,914,518.64</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北京市博汇 科技股份有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102,962,380.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6,581,097.90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6,581,097.90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7,441,610.69</w:t>
            </w:r>
          </w:p>
        </w:tc>
      </w:tr>
    </w:tbl>
    <w:p>
      <w:pPr>
        <w:widowControl w:val="0"/>
        <w:spacing w:after="319" w:line="1" w:lineRule="exact"/>
      </w:pPr>
    </w:p>
    <w:p>
      <w:pPr>
        <w:pStyle w:val="Style73"/>
        <w:keepNext/>
        <w:keepLines/>
        <w:widowControl w:val="0"/>
        <w:numPr>
          <w:ilvl w:val="0"/>
          <w:numId w:val="97"/>
        </w:numPr>
        <w:shd w:val="clear" w:color="auto" w:fill="auto"/>
        <w:bidi w:val="0"/>
        <w:spacing w:before="0" w:line="240" w:lineRule="auto"/>
        <w:ind w:left="0" w:right="0" w:firstLine="0"/>
        <w:jc w:val="left"/>
      </w:pPr>
      <w:bookmarkStart w:id="1778" w:name="bookmark1778"/>
      <w:bookmarkStart w:id="1779" w:name="bookmark1779"/>
      <w:bookmarkStart w:id="1780" w:name="bookmark1780"/>
      <w:bookmarkStart w:id="1781" w:name="bookmark1781"/>
      <w:bookmarkEnd w:id="1780"/>
      <w:r>
        <w:rPr>
          <w:color w:val="000000"/>
          <w:spacing w:val="0"/>
          <w:w w:val="100"/>
          <w:position w:val="0"/>
        </w:rPr>
        <w:t>使用企业集团资产和清偿企业集团债务的重大限制</w:t>
      </w:r>
      <w:bookmarkEnd w:id="1778"/>
      <w:bookmarkEnd w:id="1779"/>
      <w:bookmarkEnd w:id="1781"/>
    </w:p>
    <w:p>
      <w:pPr>
        <w:pStyle w:val="Style25"/>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73"/>
        <w:keepNext/>
        <w:keepLines/>
        <w:widowControl w:val="0"/>
        <w:shd w:val="clear" w:color="auto" w:fill="auto"/>
        <w:bidi w:val="0"/>
        <w:spacing w:before="0" w:line="240" w:lineRule="auto"/>
        <w:ind w:left="0" w:right="0" w:firstLine="0"/>
        <w:jc w:val="both"/>
      </w:pPr>
      <w:bookmarkStart w:id="1782" w:name="bookmark1782"/>
      <w:bookmarkStart w:id="1783" w:name="bookmark1783"/>
      <w:bookmarkStart w:id="1784" w:name="bookmark1784"/>
      <w:bookmarkStart w:id="1785" w:name="bookmark1785"/>
      <w:r>
        <w:rPr>
          <w:color w:val="000000"/>
          <w:spacing w:val="0"/>
          <w:w w:val="100"/>
          <w:position w:val="0"/>
        </w:rPr>
        <w:t>（</w:t>
      </w:r>
      <w:bookmarkEnd w:id="1784"/>
      <w:r>
        <w:rPr>
          <w:rFonts w:ascii="Times New Roman" w:eastAsia="Times New Roman" w:hAnsi="Times New Roman" w:cs="Times New Roman"/>
          <w:color w:val="000000"/>
          <w:spacing w:val="0"/>
          <w:w w:val="100"/>
          <w:position w:val="0"/>
        </w:rPr>
        <w:t>5</w:t>
      </w:r>
      <w:r>
        <w:rPr>
          <w:color w:val="000000"/>
          <w:spacing w:val="0"/>
          <w:w w:val="100"/>
          <w:position w:val="0"/>
        </w:rPr>
        <w:t>）向纳入合并财务报表范围的结构化主体提供的财务支持或其他支持</w:t>
      </w:r>
      <w:bookmarkEnd w:id="1782"/>
      <w:bookmarkEnd w:id="1783"/>
      <w:bookmarkEnd w:id="1785"/>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both"/>
      </w:pPr>
      <w:bookmarkStart w:id="1786" w:name="bookmark1786"/>
      <w:bookmarkStart w:id="1787" w:name="bookmark1787"/>
      <w:bookmarkStart w:id="1788" w:name="bookmark1788"/>
      <w:bookmarkStart w:id="1789" w:name="bookmark1789"/>
      <w:r>
        <w:rPr>
          <w:rFonts w:ascii="Times New Roman" w:eastAsia="Times New Roman" w:hAnsi="Times New Roman" w:cs="Times New Roman"/>
          <w:color w:val="000000"/>
          <w:spacing w:val="0"/>
          <w:w w:val="100"/>
          <w:position w:val="0"/>
        </w:rPr>
        <w:t>2</w:t>
      </w:r>
      <w:bookmarkEnd w:id="1788"/>
      <w:r>
        <w:rPr>
          <w:color w:val="000000"/>
          <w:spacing w:val="0"/>
          <w:w w:val="100"/>
          <w:position w:val="0"/>
        </w:rPr>
        <w:t>、</w:t>
        <w:tab/>
        <w:t>在子公司的所有者权益份额发生变化且仍控制子公司的交易</w:t>
      </w:r>
      <w:bookmarkEnd w:id="1786"/>
      <w:bookmarkEnd w:id="1787"/>
      <w:bookmarkEnd w:id="1789"/>
    </w:p>
    <w:p>
      <w:pPr>
        <w:pStyle w:val="Style73"/>
        <w:keepNext/>
        <w:keepLines/>
        <w:widowControl w:val="0"/>
        <w:shd w:val="clear" w:color="auto" w:fill="auto"/>
        <w:tabs>
          <w:tab w:pos="493" w:val="left"/>
        </w:tabs>
        <w:bidi w:val="0"/>
        <w:spacing w:before="0" w:line="240" w:lineRule="auto"/>
        <w:ind w:left="0" w:right="0" w:firstLine="0"/>
        <w:jc w:val="both"/>
      </w:pPr>
      <w:bookmarkStart w:id="1790" w:name="bookmark1790"/>
      <w:bookmarkStart w:id="1791" w:name="bookmark1791"/>
      <w:bookmarkStart w:id="1792" w:name="bookmark1792"/>
      <w:bookmarkStart w:id="1793" w:name="bookmark1793"/>
      <w:r>
        <w:rPr>
          <w:color w:val="000000"/>
          <w:spacing w:val="0"/>
          <w:w w:val="100"/>
          <w:position w:val="0"/>
        </w:rPr>
        <w:t>（</w:t>
      </w:r>
      <w:bookmarkEnd w:id="1792"/>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790"/>
      <w:bookmarkEnd w:id="1791"/>
      <w:bookmarkEnd w:id="1793"/>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3"/>
        <w:keepNext/>
        <w:keepLines/>
        <w:widowControl w:val="0"/>
        <w:shd w:val="clear" w:color="auto" w:fill="auto"/>
        <w:tabs>
          <w:tab w:pos="493" w:val="left"/>
        </w:tabs>
        <w:bidi w:val="0"/>
        <w:spacing w:before="0" w:line="240" w:lineRule="auto"/>
        <w:ind w:left="0" w:right="0" w:firstLine="0"/>
        <w:jc w:val="both"/>
      </w:pPr>
      <w:bookmarkStart w:id="1794" w:name="bookmark1794"/>
      <w:bookmarkStart w:id="1795" w:name="bookmark1795"/>
      <w:bookmarkStart w:id="1796" w:name="bookmark1796"/>
      <w:bookmarkStart w:id="1797" w:name="bookmark1797"/>
      <w:r>
        <w:rPr>
          <w:color w:val="000000"/>
          <w:spacing w:val="0"/>
          <w:w w:val="100"/>
          <w:position w:val="0"/>
        </w:rPr>
        <w:t>（</w:t>
      </w:r>
      <w:bookmarkEnd w:id="1796"/>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794"/>
      <w:bookmarkEnd w:id="1795"/>
      <w:bookmarkEnd w:id="1797"/>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both"/>
      </w:pPr>
      <w:bookmarkStart w:id="1798" w:name="bookmark1798"/>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3</w:t>
      </w:r>
      <w:bookmarkEnd w:id="1800"/>
      <w:r>
        <w:rPr>
          <w:color w:val="000000"/>
          <w:spacing w:val="0"/>
          <w:w w:val="100"/>
          <w:position w:val="0"/>
        </w:rPr>
        <w:t>、</w:t>
        <w:tab/>
        <w:t>在合营安排或联营企业中的权益</w:t>
      </w:r>
      <w:bookmarkEnd w:id="1798"/>
      <w:bookmarkEnd w:id="1799"/>
      <w:bookmarkEnd w:id="1801"/>
    </w:p>
    <w:p>
      <w:pPr>
        <w:pStyle w:val="Style73"/>
        <w:keepNext/>
        <w:keepLines/>
        <w:widowControl w:val="0"/>
        <w:shd w:val="clear" w:color="auto" w:fill="auto"/>
        <w:tabs>
          <w:tab w:pos="493" w:val="left"/>
        </w:tabs>
        <w:bidi w:val="0"/>
        <w:spacing w:before="0" w:line="240" w:lineRule="auto"/>
        <w:ind w:left="0" w:right="0" w:firstLine="0"/>
        <w:jc w:val="both"/>
      </w:pPr>
      <w:bookmarkStart w:id="1802" w:name="bookmark1802"/>
      <w:bookmarkStart w:id="1803" w:name="bookmark1803"/>
      <w:bookmarkStart w:id="1804" w:name="bookmark1804"/>
      <w:bookmarkStart w:id="1805" w:name="bookmark1805"/>
      <w:r>
        <w:rPr>
          <w:color w:val="000000"/>
          <w:spacing w:val="0"/>
          <w:w w:val="100"/>
          <w:position w:val="0"/>
        </w:rPr>
        <w:t>（</w:t>
      </w:r>
      <w:bookmarkEnd w:id="1804"/>
      <w:r>
        <w:rPr>
          <w:rFonts w:ascii="Times New Roman" w:eastAsia="Times New Roman" w:hAnsi="Times New Roman" w:cs="Times New Roman"/>
          <w:color w:val="000000"/>
          <w:spacing w:val="0"/>
          <w:w w:val="100"/>
          <w:position w:val="0"/>
        </w:rPr>
        <w:t>1</w:t>
      </w:r>
      <w:r>
        <w:rPr>
          <w:color w:val="000000"/>
          <w:spacing w:val="0"/>
          <w:w w:val="100"/>
          <w:position w:val="0"/>
        </w:rPr>
        <w:t>）</w:t>
        <w:tab/>
        <w:t>重要的合营企业或联营企业</w:t>
      </w:r>
      <w:bookmarkEnd w:id="1802"/>
      <w:bookmarkEnd w:id="1803"/>
      <w:bookmarkEnd w:id="1805"/>
    </w:p>
    <w:p>
      <w:pPr>
        <w:pStyle w:val="Style25"/>
        <w:keepNext w:val="0"/>
        <w:keepLines w:val="0"/>
        <w:widowControl w:val="0"/>
        <w:numPr>
          <w:ilvl w:val="0"/>
          <w:numId w:val="95"/>
        </w:numPr>
        <w:shd w:val="clear" w:color="auto" w:fill="auto"/>
        <w:tabs>
          <w:tab w:pos="315" w:val="left"/>
        </w:tabs>
        <w:bidi w:val="0"/>
        <w:spacing w:before="0" w:after="380" w:line="240" w:lineRule="auto"/>
        <w:ind w:left="0" w:right="0" w:firstLine="0"/>
        <w:jc w:val="both"/>
      </w:pPr>
      <w:bookmarkStart w:id="1806" w:name="bookmark1806"/>
      <w:bookmarkEnd w:id="180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73"/>
        <w:keepNext/>
        <w:keepLines/>
        <w:widowControl w:val="0"/>
        <w:shd w:val="clear" w:color="auto" w:fill="auto"/>
        <w:tabs>
          <w:tab w:pos="493" w:val="left"/>
        </w:tabs>
        <w:bidi w:val="0"/>
        <w:spacing w:before="0" w:line="240" w:lineRule="auto"/>
        <w:ind w:left="0" w:right="0" w:firstLine="0"/>
        <w:jc w:val="both"/>
      </w:pPr>
      <w:bookmarkStart w:id="1807" w:name="bookmark1807"/>
      <w:bookmarkStart w:id="1808" w:name="bookmark1808"/>
      <w:bookmarkStart w:id="1809" w:name="bookmark1809"/>
      <w:bookmarkStart w:id="1810" w:name="bookmark1810"/>
      <w:r>
        <w:rPr>
          <w:color w:val="000000"/>
          <w:spacing w:val="0"/>
          <w:w w:val="100"/>
          <w:position w:val="0"/>
        </w:rPr>
        <w:t>（</w:t>
      </w:r>
      <w:bookmarkEnd w:id="1809"/>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bookmarkEnd w:id="1807"/>
      <w:bookmarkEnd w:id="1808"/>
      <w:bookmarkEnd w:id="1810"/>
    </w:p>
    <w:p>
      <w:pPr>
        <w:pStyle w:val="Style25"/>
        <w:keepNext w:val="0"/>
        <w:keepLines w:val="0"/>
        <w:widowControl w:val="0"/>
        <w:numPr>
          <w:ilvl w:val="0"/>
          <w:numId w:val="95"/>
        </w:numPr>
        <w:shd w:val="clear" w:color="auto" w:fill="auto"/>
        <w:tabs>
          <w:tab w:pos="315" w:val="left"/>
        </w:tabs>
        <w:bidi w:val="0"/>
        <w:spacing w:before="0" w:after="380" w:line="240" w:lineRule="auto"/>
        <w:ind w:left="0" w:right="0" w:firstLine="0"/>
        <w:jc w:val="both"/>
      </w:pPr>
      <w:bookmarkStart w:id="1811" w:name="bookmark1811"/>
      <w:bookmarkEnd w:id="181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73"/>
        <w:keepNext/>
        <w:keepLines/>
        <w:widowControl w:val="0"/>
        <w:shd w:val="clear" w:color="auto" w:fill="auto"/>
        <w:tabs>
          <w:tab w:pos="493" w:val="left"/>
        </w:tabs>
        <w:bidi w:val="0"/>
        <w:spacing w:before="0" w:line="240" w:lineRule="auto"/>
        <w:ind w:left="0" w:right="0" w:firstLine="0"/>
        <w:jc w:val="both"/>
      </w:pPr>
      <w:bookmarkStart w:id="1812" w:name="bookmark1812"/>
      <w:bookmarkStart w:id="1813" w:name="bookmark1813"/>
      <w:bookmarkStart w:id="1814" w:name="bookmark1814"/>
      <w:bookmarkStart w:id="1815" w:name="bookmark1815"/>
      <w:r>
        <w:rPr>
          <w:color w:val="000000"/>
          <w:spacing w:val="0"/>
          <w:w w:val="100"/>
          <w:position w:val="0"/>
        </w:rPr>
        <w:t>（</w:t>
      </w:r>
      <w:bookmarkEnd w:id="1814"/>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1812"/>
      <w:bookmarkEnd w:id="1813"/>
      <w:bookmarkEnd w:id="1815"/>
    </w:p>
    <w:p>
      <w:pPr>
        <w:pStyle w:val="Style25"/>
        <w:keepNext w:val="0"/>
        <w:keepLines w:val="0"/>
        <w:widowControl w:val="0"/>
        <w:numPr>
          <w:ilvl w:val="0"/>
          <w:numId w:val="95"/>
        </w:numPr>
        <w:shd w:val="clear" w:color="auto" w:fill="auto"/>
        <w:tabs>
          <w:tab w:pos="315" w:val="left"/>
        </w:tabs>
        <w:bidi w:val="0"/>
        <w:spacing w:before="0" w:after="380" w:line="240" w:lineRule="auto"/>
        <w:ind w:left="0" w:right="0" w:firstLine="0"/>
        <w:jc w:val="both"/>
      </w:pPr>
      <w:bookmarkStart w:id="1816" w:name="bookmark1816"/>
      <w:bookmarkEnd w:id="181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73"/>
        <w:keepNext/>
        <w:keepLines/>
        <w:widowControl w:val="0"/>
        <w:shd w:val="clear" w:color="auto" w:fill="auto"/>
        <w:tabs>
          <w:tab w:pos="493" w:val="left"/>
        </w:tabs>
        <w:bidi w:val="0"/>
        <w:spacing w:before="0" w:line="240" w:lineRule="auto"/>
        <w:ind w:left="0" w:right="0" w:firstLine="0"/>
        <w:jc w:val="both"/>
      </w:pPr>
      <w:bookmarkStart w:id="1817" w:name="bookmark1817"/>
      <w:bookmarkStart w:id="1818" w:name="bookmark1818"/>
      <w:bookmarkStart w:id="1819" w:name="bookmark1819"/>
      <w:bookmarkStart w:id="1820" w:name="bookmark1820"/>
      <w:r>
        <w:rPr>
          <w:color w:val="000000"/>
          <w:spacing w:val="0"/>
          <w:w w:val="100"/>
          <w:position w:val="0"/>
        </w:rPr>
        <w:t>（</w:t>
      </w:r>
      <w:bookmarkEnd w:id="1819"/>
      <w:r>
        <w:rPr>
          <w:rFonts w:ascii="Times New Roman" w:eastAsia="Times New Roman" w:hAnsi="Times New Roman" w:cs="Times New Roman"/>
          <w:color w:val="000000"/>
          <w:spacing w:val="0"/>
          <w:w w:val="100"/>
          <w:position w:val="0"/>
        </w:rPr>
        <w:t>4</w:t>
      </w:r>
      <w:r>
        <w:rPr>
          <w:color w:val="000000"/>
          <w:spacing w:val="0"/>
          <w:w w:val="100"/>
          <w:position w:val="0"/>
        </w:rPr>
        <w:t>）</w:t>
        <w:tab/>
        <w:t>不重要的合营企业和联营企业的汇总财务信息</w:t>
      </w:r>
      <w:bookmarkEnd w:id="1817"/>
      <w:bookmarkEnd w:id="1818"/>
      <w:bookmarkEnd w:id="1820"/>
    </w:p>
    <w:p>
      <w:pPr>
        <w:pStyle w:val="Style25"/>
        <w:keepNext w:val="0"/>
        <w:keepLines w:val="0"/>
        <w:widowControl w:val="0"/>
        <w:numPr>
          <w:ilvl w:val="0"/>
          <w:numId w:val="95"/>
        </w:numPr>
        <w:shd w:val="clear" w:color="auto" w:fill="auto"/>
        <w:tabs>
          <w:tab w:pos="315" w:val="left"/>
        </w:tabs>
        <w:bidi w:val="0"/>
        <w:spacing w:before="0" w:after="380" w:line="240" w:lineRule="auto"/>
        <w:ind w:left="0" w:right="0" w:firstLine="0"/>
        <w:jc w:val="both"/>
      </w:pPr>
      <w:bookmarkStart w:id="1821" w:name="bookmark1821"/>
      <w:bookmarkEnd w:id="182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73"/>
        <w:keepNext/>
        <w:keepLines/>
        <w:widowControl w:val="0"/>
        <w:shd w:val="clear" w:color="auto" w:fill="auto"/>
        <w:tabs>
          <w:tab w:pos="493" w:val="left"/>
        </w:tabs>
        <w:bidi w:val="0"/>
        <w:spacing w:before="0" w:line="240" w:lineRule="auto"/>
        <w:ind w:left="0" w:right="0" w:firstLine="0"/>
        <w:jc w:val="both"/>
      </w:pPr>
      <w:bookmarkStart w:id="1822" w:name="bookmark1822"/>
      <w:bookmarkStart w:id="1823" w:name="bookmark1823"/>
      <w:bookmarkStart w:id="1824" w:name="bookmark1824"/>
      <w:bookmarkStart w:id="1825" w:name="bookmark1825"/>
      <w:r>
        <w:rPr>
          <w:color w:val="000000"/>
          <w:spacing w:val="0"/>
          <w:w w:val="100"/>
          <w:position w:val="0"/>
        </w:rPr>
        <w:t>（</w:t>
      </w:r>
      <w:bookmarkEnd w:id="1824"/>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822"/>
      <w:bookmarkEnd w:id="1823"/>
      <w:bookmarkEnd w:id="1825"/>
    </w:p>
    <w:p>
      <w:pPr>
        <w:pStyle w:val="Style25"/>
        <w:keepNext w:val="0"/>
        <w:keepLines w:val="0"/>
        <w:widowControl w:val="0"/>
        <w:numPr>
          <w:ilvl w:val="0"/>
          <w:numId w:val="95"/>
        </w:numPr>
        <w:shd w:val="clear" w:color="auto" w:fill="auto"/>
        <w:tabs>
          <w:tab w:pos="315" w:val="left"/>
        </w:tabs>
        <w:bidi w:val="0"/>
        <w:spacing w:before="0" w:after="380" w:line="240" w:lineRule="auto"/>
        <w:ind w:left="0" w:right="0" w:firstLine="0"/>
        <w:jc w:val="both"/>
      </w:pPr>
      <w:bookmarkStart w:id="1826" w:name="bookmark1826"/>
      <w:bookmarkEnd w:id="182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73"/>
        <w:keepNext/>
        <w:keepLines/>
        <w:widowControl w:val="0"/>
        <w:shd w:val="clear" w:color="auto" w:fill="auto"/>
        <w:tabs>
          <w:tab w:pos="493" w:val="left"/>
        </w:tabs>
        <w:bidi w:val="0"/>
        <w:spacing w:before="0" w:line="240" w:lineRule="auto"/>
        <w:ind w:left="0" w:right="0" w:firstLine="0"/>
        <w:jc w:val="both"/>
      </w:pPr>
      <w:bookmarkStart w:id="1827" w:name="bookmark1827"/>
      <w:bookmarkStart w:id="1828" w:name="bookmark1828"/>
      <w:bookmarkStart w:id="1829" w:name="bookmark1829"/>
      <w:bookmarkStart w:id="1830" w:name="bookmark1830"/>
      <w:r>
        <w:rPr>
          <w:color w:val="000000"/>
          <w:spacing w:val="0"/>
          <w:w w:val="100"/>
          <w:position w:val="0"/>
        </w:rPr>
        <w:t>（</w:t>
      </w:r>
      <w:bookmarkEnd w:id="1829"/>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827"/>
      <w:bookmarkEnd w:id="1828"/>
      <w:bookmarkEnd w:id="1830"/>
    </w:p>
    <w:p>
      <w:pPr>
        <w:pStyle w:val="Style25"/>
        <w:keepNext w:val="0"/>
        <w:keepLines w:val="0"/>
        <w:widowControl w:val="0"/>
        <w:numPr>
          <w:ilvl w:val="0"/>
          <w:numId w:val="95"/>
        </w:numPr>
        <w:shd w:val="clear" w:color="auto" w:fill="auto"/>
        <w:tabs>
          <w:tab w:pos="315" w:val="left"/>
        </w:tabs>
        <w:bidi w:val="0"/>
        <w:spacing w:before="0" w:after="380" w:line="240" w:lineRule="auto"/>
        <w:ind w:left="0" w:right="0" w:firstLine="0"/>
        <w:jc w:val="both"/>
      </w:pPr>
      <w:bookmarkStart w:id="1831" w:name="bookmark1831"/>
      <w:bookmarkEnd w:id="183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73"/>
        <w:keepNext/>
        <w:keepLines/>
        <w:widowControl w:val="0"/>
        <w:shd w:val="clear" w:color="auto" w:fill="auto"/>
        <w:tabs>
          <w:tab w:pos="493" w:val="left"/>
        </w:tabs>
        <w:bidi w:val="0"/>
        <w:spacing w:before="0" w:line="240" w:lineRule="auto"/>
        <w:ind w:left="0" w:right="0" w:firstLine="0"/>
        <w:jc w:val="both"/>
      </w:pPr>
      <w:bookmarkStart w:id="1832" w:name="bookmark1832"/>
      <w:bookmarkStart w:id="1833" w:name="bookmark1833"/>
      <w:bookmarkStart w:id="1834" w:name="bookmark1834"/>
      <w:bookmarkStart w:id="1835" w:name="bookmark1835"/>
      <w:r>
        <w:rPr>
          <w:color w:val="000000"/>
          <w:spacing w:val="0"/>
          <w:w w:val="100"/>
          <w:position w:val="0"/>
        </w:rPr>
        <w:t>（</w:t>
      </w:r>
      <w:bookmarkEnd w:id="1834"/>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832"/>
      <w:bookmarkEnd w:id="1833"/>
      <w:bookmarkEnd w:id="1835"/>
    </w:p>
    <w:p>
      <w:pPr>
        <w:pStyle w:val="Style25"/>
        <w:keepNext w:val="0"/>
        <w:keepLines w:val="0"/>
        <w:widowControl w:val="0"/>
        <w:numPr>
          <w:ilvl w:val="0"/>
          <w:numId w:val="95"/>
        </w:numPr>
        <w:shd w:val="clear" w:color="auto" w:fill="auto"/>
        <w:tabs>
          <w:tab w:pos="315" w:val="left"/>
        </w:tabs>
        <w:bidi w:val="0"/>
        <w:spacing w:before="0" w:after="380" w:line="240" w:lineRule="auto"/>
        <w:ind w:left="0" w:right="0" w:firstLine="0"/>
        <w:jc w:val="both"/>
      </w:pPr>
      <w:bookmarkStart w:id="1836" w:name="bookmark1836"/>
      <w:bookmarkEnd w:id="183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73"/>
        <w:keepNext/>
        <w:keepLines/>
        <w:widowControl w:val="0"/>
        <w:numPr>
          <w:ilvl w:val="0"/>
          <w:numId w:val="99"/>
        </w:numPr>
        <w:shd w:val="clear" w:color="auto" w:fill="auto"/>
        <w:bidi w:val="0"/>
        <w:spacing w:before="0" w:line="472" w:lineRule="exact"/>
        <w:ind w:left="0" w:right="0" w:firstLine="0"/>
        <w:jc w:val="left"/>
      </w:pPr>
      <w:bookmarkStart w:id="1837" w:name="bookmark1837"/>
      <w:bookmarkStart w:id="1838" w:name="bookmark1838"/>
      <w:bookmarkStart w:id="1839" w:name="bookmark1839"/>
      <w:bookmarkStart w:id="1840" w:name="bookmark1840"/>
      <w:bookmarkEnd w:id="1839"/>
      <w:r>
        <w:rPr>
          <w:color w:val="000000"/>
          <w:spacing w:val="0"/>
          <w:w w:val="100"/>
          <w:position w:val="0"/>
        </w:rPr>
        <w:t>与合营企业或联营企业投资相关的或有负债</w:t>
      </w:r>
      <w:bookmarkEnd w:id="1837"/>
      <w:bookmarkEnd w:id="1838"/>
      <w:bookmarkEnd w:id="1840"/>
    </w:p>
    <w:p>
      <w:pPr>
        <w:pStyle w:val="Style25"/>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472" w:lineRule="exact"/>
        <w:ind w:left="0" w:right="0" w:firstLine="0"/>
        <w:jc w:val="left"/>
      </w:pPr>
      <w:bookmarkStart w:id="1841" w:name="bookmark1841"/>
      <w:bookmarkStart w:id="1842" w:name="bookmark1842"/>
      <w:bookmarkStart w:id="1843" w:name="bookmark1843"/>
      <w:bookmarkStart w:id="1844" w:name="bookmark1844"/>
      <w:r>
        <w:rPr>
          <w:rFonts w:ascii="Times New Roman" w:eastAsia="Times New Roman" w:hAnsi="Times New Roman" w:cs="Times New Roman"/>
          <w:color w:val="000000"/>
          <w:spacing w:val="0"/>
          <w:w w:val="100"/>
          <w:position w:val="0"/>
        </w:rPr>
        <w:t>4</w:t>
      </w:r>
      <w:bookmarkEnd w:id="1843"/>
      <w:r>
        <w:rPr>
          <w:color w:val="000000"/>
          <w:spacing w:val="0"/>
          <w:w w:val="100"/>
          <w:position w:val="0"/>
        </w:rPr>
        <w:t>、</w:t>
        <w:tab/>
        <w:t>重要的共同经营</w:t>
      </w:r>
      <w:bookmarkEnd w:id="1841"/>
      <w:bookmarkEnd w:id="1842"/>
      <w:bookmarkEnd w:id="1844"/>
    </w:p>
    <w:p>
      <w:pPr>
        <w:pStyle w:val="Style25"/>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472" w:lineRule="exact"/>
        <w:ind w:left="0" w:right="0" w:firstLine="0"/>
        <w:jc w:val="left"/>
      </w:pPr>
      <w:bookmarkStart w:id="1845" w:name="bookmark1845"/>
      <w:bookmarkStart w:id="1846" w:name="bookmark1846"/>
      <w:bookmarkStart w:id="1847" w:name="bookmark1847"/>
      <w:bookmarkStart w:id="1848" w:name="bookmark1848"/>
      <w:r>
        <w:rPr>
          <w:rFonts w:ascii="Times New Roman" w:eastAsia="Times New Roman" w:hAnsi="Times New Roman" w:cs="Times New Roman"/>
          <w:color w:val="000000"/>
          <w:spacing w:val="0"/>
          <w:w w:val="100"/>
          <w:position w:val="0"/>
        </w:rPr>
        <w:t>5</w:t>
      </w:r>
      <w:bookmarkEnd w:id="1847"/>
      <w:r>
        <w:rPr>
          <w:color w:val="000000"/>
          <w:spacing w:val="0"/>
          <w:w w:val="100"/>
          <w:position w:val="0"/>
        </w:rPr>
        <w:t>、</w:t>
        <w:tab/>
        <w:t>在未纳入合并财务报表范围的结构化主体中的权益</w:t>
      </w:r>
      <w:bookmarkEnd w:id="1845"/>
      <w:bookmarkEnd w:id="1846"/>
      <w:bookmarkEnd w:id="1848"/>
    </w:p>
    <w:p>
      <w:pPr>
        <w:pStyle w:val="Style25"/>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472" w:lineRule="exact"/>
        <w:ind w:left="0" w:right="0" w:firstLine="0"/>
        <w:jc w:val="left"/>
      </w:pPr>
      <w:bookmarkStart w:id="1849" w:name="bookmark1849"/>
      <w:bookmarkStart w:id="1850" w:name="bookmark1850"/>
      <w:bookmarkStart w:id="1851" w:name="bookmark1851"/>
      <w:bookmarkStart w:id="1852" w:name="bookmark1852"/>
      <w:r>
        <w:rPr>
          <w:rFonts w:ascii="Times New Roman" w:eastAsia="Times New Roman" w:hAnsi="Times New Roman" w:cs="Times New Roman"/>
          <w:color w:val="000000"/>
          <w:spacing w:val="0"/>
          <w:w w:val="100"/>
          <w:position w:val="0"/>
        </w:rPr>
        <w:t>6</w:t>
      </w:r>
      <w:bookmarkEnd w:id="1851"/>
      <w:r>
        <w:rPr>
          <w:color w:val="000000"/>
          <w:spacing w:val="0"/>
          <w:w w:val="100"/>
          <w:position w:val="0"/>
        </w:rPr>
        <w:t>、</w:t>
        <w:tab/>
        <w:t>其他</w:t>
      </w:r>
      <w:bookmarkEnd w:id="1849"/>
      <w:bookmarkEnd w:id="1850"/>
      <w:bookmarkEnd w:id="1852"/>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160" w:line="240" w:lineRule="auto"/>
        <w:ind w:left="0" w:right="0" w:firstLine="0"/>
        <w:jc w:val="left"/>
      </w:pPr>
      <w:bookmarkStart w:id="1853" w:name="bookmark1853"/>
      <w:bookmarkStart w:id="1854" w:name="bookmark1854"/>
      <w:bookmarkStart w:id="1855" w:name="bookmark1855"/>
      <w:r>
        <w:rPr>
          <w:color w:val="000000"/>
          <w:spacing w:val="0"/>
          <w:w w:val="100"/>
          <w:position w:val="0"/>
        </w:rPr>
        <w:t>十、与金融工具相关的风险</w:t>
      </w:r>
      <w:bookmarkEnd w:id="1853"/>
      <w:bookmarkEnd w:id="1854"/>
      <w:bookmarkEnd w:id="1855"/>
    </w:p>
    <w:p>
      <w:pPr>
        <w:pStyle w:val="Style1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本公司从事风险管理的目标是在风险和收益之间取得平衡，将风险对本公司经营业绩的负面影响降至 最低水平，使股东和其他权益投资者的利益最大化。基于该风险管理目标，本公司风险管理的基本策略是 确认和分析本公司面临的各种风险，建立适当的风险承受底线和进行风险管理，并及时可靠地对各种风险 进行监督，将风险控制在限定的范围内。</w:t>
      </w:r>
    </w:p>
    <w:p>
      <w:pPr>
        <w:pStyle w:val="Style1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本公司在日常活动中面临各种与金融工具相关的风险，主要包括信用风险、流动风险及市场风险。管 理层已审议并批准管理这些风险的政策，概括如下。</w:t>
      </w:r>
    </w:p>
    <w:p>
      <w:pPr>
        <w:pStyle w:val="Style14"/>
        <w:keepNext w:val="0"/>
        <w:keepLines w:val="0"/>
        <w:widowControl w:val="0"/>
        <w:shd w:val="clear" w:color="auto" w:fill="auto"/>
        <w:bidi w:val="0"/>
        <w:spacing w:before="0" w:after="0" w:line="472"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信用风险</w:t>
      </w:r>
    </w:p>
    <w:p>
      <w:pPr>
        <w:pStyle w:val="Style1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信用风险，是指金融工具的一方不能履行义务，造成另一方发生财务损失的风险。</w:t>
      </w:r>
    </w:p>
    <w:p>
      <w:pPr>
        <w:pStyle w:val="Style14"/>
        <w:keepNext w:val="0"/>
        <w:keepLines w:val="0"/>
        <w:widowControl w:val="0"/>
        <w:shd w:val="clear" w:color="auto" w:fill="auto"/>
        <w:bidi w:val="0"/>
        <w:spacing w:before="0" w:after="0" w:line="472" w:lineRule="exact"/>
        <w:ind w:left="440" w:right="0" w:firstLine="0"/>
        <w:jc w:val="both"/>
      </w:pPr>
      <w:r>
        <w:rPr>
          <w:color w:val="000000"/>
          <w:spacing w:val="0"/>
          <w:w w:val="100"/>
          <w:position w:val="0"/>
        </w:rPr>
        <w:t>本公司的信用风险主要来自银行存款和应收款项。为控制上述相关风险，本公司分别采取了以下措施。 银行存款</w:t>
      </w:r>
    </w:p>
    <w:p>
      <w:pPr>
        <w:pStyle w:val="Style1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本公司将银行存款存放于信用评级较高的金融机构，故其信用风险较低。</w:t>
      </w:r>
    </w:p>
    <w:p>
      <w:pPr>
        <w:pStyle w:val="Style14"/>
        <w:keepNext w:val="0"/>
        <w:keepLines w:val="0"/>
        <w:widowControl w:val="0"/>
        <w:shd w:val="clear" w:color="auto" w:fill="auto"/>
        <w:bidi w:val="0"/>
        <w:spacing w:before="0" w:after="0" w:line="472"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应收款项</w:t>
      </w:r>
    </w:p>
    <w:p>
      <w:pPr>
        <w:pStyle w:val="Style1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本公司持续对采用信用方式交易的客户进行信用评估。根据信用评估结果，本公司选择与经认可的且 信用良好的客户进行交易，并对其应收款项余额进行监控，以确保本公司不会面临重大坏账风险。</w:t>
      </w:r>
    </w:p>
    <w:p>
      <w:pPr>
        <w:pStyle w:val="Style1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由于本公司的应收账款风险点分布于多个合作方和多个客户，截至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日，本公司应收账款 的</w:t>
      </w:r>
      <w:r>
        <w:rPr>
          <w:rFonts w:ascii="Times New Roman" w:eastAsia="Times New Roman" w:hAnsi="Times New Roman" w:cs="Times New Roman"/>
          <w:color w:val="000000"/>
          <w:spacing w:val="0"/>
          <w:w w:val="100"/>
          <w:position w:val="0"/>
        </w:rPr>
        <w:t>14.01%(2015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14.57%)</w:t>
      </w:r>
      <w:r>
        <w:rPr>
          <w:color w:val="000000"/>
          <w:spacing w:val="0"/>
          <w:w w:val="100"/>
          <w:position w:val="0"/>
        </w:rPr>
        <w:t>源于余额前五名客户，本公司不存在重大的信用集中风险。</w:t>
      </w:r>
    </w:p>
    <w:p>
      <w:pPr>
        <w:pStyle w:val="Style14"/>
        <w:keepNext w:val="0"/>
        <w:keepLines w:val="0"/>
        <w:widowControl w:val="0"/>
        <w:shd w:val="clear" w:color="auto" w:fill="auto"/>
        <w:bidi w:val="0"/>
        <w:spacing w:before="0" w:after="100" w:line="472"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本公司的应收款项中未逾期且未减值的金额，以及虽已逾期但未减值的金额和逾期账龄分析如下:</w:t>
      </w:r>
    </w:p>
    <w:tbl>
      <w:tblPr>
        <w:tblOverlap w:val="never"/>
        <w:jc w:val="center"/>
        <w:tblLayout w:type="fixed"/>
      </w:tblPr>
      <w:tblGrid>
        <w:gridCol w:w="1387"/>
        <w:gridCol w:w="8266"/>
      </w:tblGrid>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r>
    </w:tbl>
    <w:p>
      <w:pPr>
        <w:widowControl w:val="0"/>
        <w:spacing w:line="1" w:lineRule="exact"/>
      </w:pPr>
      <w:r>
        <w:br w:type="page"/>
      </w:r>
    </w:p>
    <w:tbl>
      <w:tblPr>
        <w:tblOverlap w:val="never"/>
        <w:jc w:val="center"/>
        <w:tblLayout w:type="fixed"/>
      </w:tblPr>
      <w:tblGrid>
        <w:gridCol w:w="1387"/>
        <w:gridCol w:w="1843"/>
        <w:gridCol w:w="1594"/>
        <w:gridCol w:w="1560"/>
        <w:gridCol w:w="1416"/>
        <w:gridCol w:w="1853"/>
      </w:tblGrid>
      <w:tr>
        <w:trPr>
          <w:trHeight w:val="427"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未逾期未减值</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已逾期未减值</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740"/>
              <w:jc w:val="left"/>
              <w:rPr>
                <w:sz w:val="17"/>
                <w:szCs w:val="17"/>
              </w:rPr>
            </w:pPr>
            <w:r>
              <w:rPr>
                <w:rFonts w:ascii="SimSun" w:eastAsia="SimSun" w:hAnsi="SimSun" w:cs="SimSun"/>
                <w:color w:val="000000"/>
                <w:spacing w:val="0"/>
                <w:w w:val="100"/>
                <w:position w:val="0"/>
                <w:sz w:val="17"/>
                <w:szCs w:val="17"/>
              </w:rPr>
              <w:t>合计</w:t>
            </w:r>
          </w:p>
        </w:tc>
      </w:tr>
      <w:tr>
        <w:trPr>
          <w:trHeight w:val="41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年以上</w:t>
            </w:r>
          </w:p>
        </w:tc>
        <w:tc>
          <w:tcPr>
            <w:vMerge/>
            <w:tcBorders>
              <w:left w:val="single" w:sz="4"/>
              <w:right w:val="single" w:sz="4"/>
            </w:tcBorders>
            <w:shd w:val="clear" w:color="auto" w:fill="FFFFFF"/>
            <w:vAlign w:val="top"/>
          </w:tcPr>
          <w:p>
            <w:pP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60,922,416.68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60,922,416.68</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16,137,125.71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16,137,125.71</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77,059,542.39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77,059,542.39</w:t>
            </w:r>
          </w:p>
        </w:tc>
      </w:tr>
    </w:tbl>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续上表</w:t>
      </w:r>
      <w:r>
        <w:rPr>
          <w:rFonts w:ascii="Times New Roman" w:eastAsia="Times New Roman" w:hAnsi="Times New Roman" w:cs="Times New Roman"/>
          <w:color w:val="000000"/>
          <w:spacing w:val="0"/>
          <w:w w:val="100"/>
          <w:position w:val="0"/>
        </w:rPr>
        <w:t>）</w:t>
      </w:r>
    </w:p>
    <w:tbl>
      <w:tblPr>
        <w:tblOverlap w:val="never"/>
        <w:jc w:val="center"/>
        <w:tblLayout w:type="fixed"/>
      </w:tblPr>
      <w:tblGrid>
        <w:gridCol w:w="1378"/>
        <w:gridCol w:w="1853"/>
        <w:gridCol w:w="1594"/>
        <w:gridCol w:w="1560"/>
        <w:gridCol w:w="1416"/>
        <w:gridCol w:w="1853"/>
      </w:tblGrid>
      <w:tr>
        <w:trPr>
          <w:trHeight w:val="427"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22"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未逾期未减值</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已逾期未减值</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740"/>
              <w:jc w:val="left"/>
              <w:rPr>
                <w:sz w:val="17"/>
                <w:szCs w:val="17"/>
              </w:rPr>
            </w:pPr>
            <w:r>
              <w:rPr>
                <w:rFonts w:ascii="SimSun" w:eastAsia="SimSun" w:hAnsi="SimSun" w:cs="SimSun"/>
                <w:color w:val="000000"/>
                <w:spacing w:val="0"/>
                <w:w w:val="100"/>
                <w:position w:val="0"/>
                <w:sz w:val="17"/>
                <w:szCs w:val="17"/>
              </w:rPr>
              <w:t>合计</w:t>
            </w:r>
          </w:p>
        </w:tc>
      </w:tr>
      <w:tr>
        <w:trPr>
          <w:trHeight w:val="4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年以上</w:t>
            </w:r>
          </w:p>
        </w:tc>
        <w:tc>
          <w:tcPr>
            <w:vMerge/>
            <w:tcBorders>
              <w:left w:val="single" w:sz="4"/>
              <w:right w:val="single" w:sz="4"/>
            </w:tcBorders>
            <w:shd w:val="clear" w:color="auto" w:fill="FFFFFF"/>
            <w:vAlign w:val="top"/>
          </w:tcPr>
          <w:p>
            <w:pP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47,653,131.15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47,653,131.15</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19,191,768.45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19,191,768.45</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66,844,899.60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66,844,899.60</w:t>
            </w:r>
          </w:p>
        </w:tc>
      </w:tr>
    </w:tbl>
    <w:p>
      <w:pPr>
        <w:widowControl w:val="0"/>
        <w:spacing w:after="99" w:line="1" w:lineRule="exact"/>
      </w:pPr>
    </w:p>
    <w:p>
      <w:pPr>
        <w:pStyle w:val="Style14"/>
        <w:keepNext w:val="0"/>
        <w:keepLines w:val="0"/>
        <w:widowControl w:val="0"/>
        <w:shd w:val="clear" w:color="auto" w:fill="auto"/>
        <w:bidi w:val="0"/>
        <w:spacing w:before="0" w:after="22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单项计提减值的应收款项情况见本财务报表附注合并财务报表项目注释之应收款项说明。</w:t>
      </w:r>
    </w:p>
    <w:p>
      <w:pPr>
        <w:pStyle w:val="Style14"/>
        <w:keepNext w:val="0"/>
        <w:keepLines w:val="0"/>
        <w:widowControl w:val="0"/>
        <w:shd w:val="clear" w:color="auto" w:fill="auto"/>
        <w:bidi w:val="0"/>
        <w:spacing w:before="0" w:after="22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流动风险</w:t>
      </w:r>
    </w:p>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流动风险，是指本公司在履行以交付现金或其他金融资产的方式结算的义务时发生资金短缺的风险。</w:t>
      </w:r>
    </w:p>
    <w:p>
      <w:pPr>
        <w:pStyle w:val="Style14"/>
        <w:keepNext w:val="0"/>
        <w:keepLines w:val="0"/>
        <w:widowControl w:val="0"/>
        <w:shd w:val="clear" w:color="auto" w:fill="auto"/>
        <w:bidi w:val="0"/>
        <w:spacing w:before="0" w:after="0" w:line="480" w:lineRule="exact"/>
        <w:ind w:left="0" w:right="0" w:firstLine="0"/>
        <w:jc w:val="left"/>
      </w:pPr>
      <w:r>
        <w:rPr>
          <w:color w:val="000000"/>
          <w:spacing w:val="0"/>
          <w:w w:val="100"/>
          <w:position w:val="0"/>
        </w:rPr>
        <w:t>流动风险可能源于无法尽快以公允价值售出金融资产；或者源于对方无法偿还其合同债务；或者源于提前 到期的债务；或者源于无法产生预期的现金流量。</w:t>
      </w:r>
    </w:p>
    <w:p>
      <w:pPr>
        <w:pStyle w:val="Style14"/>
        <w:keepNext w:val="0"/>
        <w:keepLines w:val="0"/>
        <w:widowControl w:val="0"/>
        <w:shd w:val="clear" w:color="auto" w:fill="auto"/>
        <w:bidi w:val="0"/>
        <w:spacing w:before="0" w:after="220" w:line="480" w:lineRule="exact"/>
        <w:ind w:left="0" w:right="0" w:firstLine="440"/>
        <w:jc w:val="left"/>
      </w:pPr>
      <w:r>
        <w:rPr>
          <w:color w:val="000000"/>
          <w:spacing w:val="0"/>
          <w:w w:val="100"/>
          <w:position w:val="0"/>
        </w:rPr>
        <w:t xml:space="preserve">为控制该项风险，本公司运用银行借款等融资手段，并采取长、短期融资方式适当结合，优化融资结 </w:t>
      </w:r>
      <w:r>
        <w:rPr>
          <w:color w:val="000000"/>
          <w:spacing w:val="0"/>
          <w:w w:val="100"/>
          <w:position w:val="0"/>
        </w:rPr>
        <w:t>构的方法，保持融资持续性与灵活性之间的平衡。</w:t>
      </w:r>
    </w:p>
    <w:p>
      <w:pPr>
        <w:pStyle w:val="Style14"/>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金融负债按剩余到期日分类</w:t>
      </w:r>
    </w:p>
    <w:tbl>
      <w:tblPr>
        <w:tblOverlap w:val="never"/>
        <w:jc w:val="center"/>
        <w:tblLayout w:type="fixed"/>
      </w:tblPr>
      <w:tblGrid>
        <w:gridCol w:w="1531"/>
        <w:gridCol w:w="2299"/>
        <w:gridCol w:w="1987"/>
        <w:gridCol w:w="1560"/>
        <w:gridCol w:w="1272"/>
        <w:gridCol w:w="1003"/>
      </w:tblGrid>
      <w:tr>
        <w:trPr>
          <w:trHeight w:val="427"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r>
      <w:tr>
        <w:trPr>
          <w:trHeight w:val="4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未折现合同金额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124,698,000.00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124,698,000.00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90,091,270.69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90,091,270.69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90,091,270.69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157,767,780.83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157,767,780.83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157,767,780.83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367,967,801.52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372,665,801.52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372,665,801.52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w:t>
      </w:r>
      <w:r>
        <w:rPr>
          <w:color w:val="000000"/>
          <w:spacing w:val="0"/>
          <w:w w:val="100"/>
          <w:position w:val="0"/>
        </w:rPr>
        <w:t>续上表</w:t>
      </w:r>
      <w:r>
        <w:rPr>
          <w:rFonts w:ascii="Times New Roman" w:eastAsia="Times New Roman" w:hAnsi="Times New Roman" w:cs="Times New Roman"/>
          <w:color w:val="000000"/>
          <w:spacing w:val="0"/>
          <w:w w:val="100"/>
          <w:position w:val="0"/>
        </w:rPr>
        <w:t>）</w:t>
      </w:r>
    </w:p>
    <w:tbl>
      <w:tblPr>
        <w:tblOverlap w:val="never"/>
        <w:jc w:val="center"/>
        <w:tblLayout w:type="fixed"/>
      </w:tblPr>
      <w:tblGrid>
        <w:gridCol w:w="1454"/>
        <w:gridCol w:w="2376"/>
        <w:gridCol w:w="1987"/>
        <w:gridCol w:w="1560"/>
        <w:gridCol w:w="1272"/>
        <w:gridCol w:w="1003"/>
      </w:tblGrid>
      <w:tr>
        <w:trPr>
          <w:trHeight w:val="427"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未折现合同金额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126,121,930.62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126,121,930.62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126,121,930.62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454"/>
        <w:gridCol w:w="2376"/>
        <w:gridCol w:w="1987"/>
        <w:gridCol w:w="1560"/>
        <w:gridCol w:w="1272"/>
        <w:gridCol w:w="1003"/>
      </w:tblGrid>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7,910,958.90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7,910,958.90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7,910,958.90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99,720,455.04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99,720,455.04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99,720,455.04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633,753,344.56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648,753,344.56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648,753,344.56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76"/>
        <w:keepNext w:val="0"/>
        <w:keepLines w:val="0"/>
        <w:widowControl w:val="0"/>
        <w:shd w:val="clear" w:color="auto" w:fill="auto"/>
        <w:bidi w:val="0"/>
        <w:spacing w:before="0" w:after="0" w:line="240" w:lineRule="auto"/>
        <w:ind w:left="408"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w:t>
      </w:r>
      <w:r>
        <w:rPr>
          <w:color w:val="000000"/>
          <w:spacing w:val="0"/>
          <w:w w:val="100"/>
          <w:position w:val="0"/>
          <w:sz w:val="20"/>
          <w:szCs w:val="20"/>
        </w:rPr>
        <w:t>）</w:t>
      </w:r>
      <w:r>
        <w:rPr>
          <w:color w:val="000000"/>
          <w:spacing w:val="0"/>
          <w:w w:val="100"/>
          <w:position w:val="0"/>
          <w:sz w:val="20"/>
          <w:szCs w:val="20"/>
        </w:rPr>
        <w:t>市场风险</w:t>
      </w:r>
    </w:p>
    <w:p>
      <w:pPr>
        <w:pStyle w:val="Style14"/>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市场风险，是指金融工具的公允价值或未来现金流量因市场价格变动而发生波动的风险。市场风险主 要包括利率风险和外汇风险。</w:t>
      </w:r>
    </w:p>
    <w:p>
      <w:pPr>
        <w:pStyle w:val="Style14"/>
        <w:keepNext w:val="0"/>
        <w:keepLines w:val="0"/>
        <w:widowControl w:val="0"/>
        <w:numPr>
          <w:ilvl w:val="0"/>
          <w:numId w:val="101"/>
        </w:numPr>
        <w:shd w:val="clear" w:color="auto" w:fill="auto"/>
        <w:tabs>
          <w:tab w:pos="755" w:val="left"/>
        </w:tabs>
        <w:bidi w:val="0"/>
        <w:spacing w:before="0" w:after="0"/>
        <w:ind w:left="0" w:right="0" w:firstLine="440"/>
        <w:jc w:val="both"/>
      </w:pPr>
      <w:bookmarkStart w:id="1856" w:name="bookmark1856"/>
      <w:bookmarkEnd w:id="1856"/>
      <w:r>
        <w:rPr>
          <w:color w:val="000000"/>
          <w:spacing w:val="0"/>
          <w:w w:val="100"/>
          <w:position w:val="0"/>
        </w:rPr>
        <w:t>利率风险</w:t>
      </w:r>
    </w:p>
    <w:p>
      <w:pPr>
        <w:pStyle w:val="Style14"/>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利率风险，是指金融工具的公允价值或未来现金流量因市场利率变动而发生波动的风险。本公司面临 的市场利率变动的风险主要与本公司以固定利率计息的借款有关。</w:t>
      </w:r>
    </w:p>
    <w:p>
      <w:pPr>
        <w:pStyle w:val="Style14"/>
        <w:keepNext w:val="0"/>
        <w:keepLines w:val="0"/>
        <w:widowControl w:val="0"/>
        <w:numPr>
          <w:ilvl w:val="0"/>
          <w:numId w:val="101"/>
        </w:numPr>
        <w:shd w:val="clear" w:color="auto" w:fill="auto"/>
        <w:tabs>
          <w:tab w:pos="774" w:val="left"/>
        </w:tabs>
        <w:bidi w:val="0"/>
        <w:spacing w:before="0" w:after="0"/>
        <w:ind w:left="0" w:right="0" w:firstLine="440"/>
        <w:jc w:val="both"/>
      </w:pPr>
      <w:bookmarkStart w:id="1857" w:name="bookmark1857"/>
      <w:bookmarkEnd w:id="1857"/>
      <w:r>
        <w:rPr>
          <w:color w:val="000000"/>
          <w:spacing w:val="0"/>
          <w:w w:val="100"/>
          <w:position w:val="0"/>
        </w:rPr>
        <w:t>外汇风险</w:t>
      </w:r>
    </w:p>
    <w:p>
      <w:pPr>
        <w:pStyle w:val="Style14"/>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外汇风险，是指金融工具的公允价值或未来现金流量因外汇汇率变动而发生波动的风险。本公司面临 的汇率变动的风险主要与本公司外币货币性资产和负债有关。对于外币资产和负债，如果出现短期的失衡 情况，本公司会在必要时按市场汇率买卖外币，以确保将净风险敞口维持在可接受的水平。本公司于中国 内地经营，主要活动以人民币计价，子公司数码视讯国际有限公司注册地和经营地均为香港，以港币为记 账本位币；数码视讯美国控股公司、</w:t>
      </w:r>
      <w:r>
        <w:rPr>
          <w:rFonts w:ascii="Times New Roman" w:eastAsia="Times New Roman" w:hAnsi="Times New Roman" w:cs="Times New Roman"/>
          <w:color w:val="000000"/>
          <w:spacing w:val="0"/>
          <w:w w:val="100"/>
          <w:position w:val="0"/>
        </w:rPr>
        <w:t>Sumavision SFO LLC</w:t>
      </w:r>
      <w:r>
        <w:rPr>
          <w:color w:val="000000"/>
          <w:spacing w:val="0"/>
          <w:w w:val="100"/>
          <w:position w:val="0"/>
        </w:rPr>
        <w:t>注册地和经营地均为美国，以美元为记账本 位币。因此，本公司有一定的外汇变动市场风险。</w:t>
      </w:r>
    </w:p>
    <w:p>
      <w:pPr>
        <w:pStyle w:val="Style23"/>
        <w:keepNext/>
        <w:keepLines/>
        <w:widowControl w:val="0"/>
        <w:shd w:val="clear" w:color="auto" w:fill="auto"/>
        <w:bidi w:val="0"/>
        <w:spacing w:before="0" w:after="380" w:line="240" w:lineRule="auto"/>
        <w:ind w:left="0" w:right="0" w:firstLine="0"/>
        <w:jc w:val="both"/>
      </w:pPr>
      <w:bookmarkStart w:id="1858" w:name="bookmark1858"/>
      <w:bookmarkStart w:id="1859" w:name="bookmark1859"/>
      <w:bookmarkStart w:id="1860" w:name="bookmark1860"/>
      <w:r>
        <w:rPr>
          <w:color w:val="000000"/>
          <w:spacing w:val="0"/>
          <w:w w:val="100"/>
          <w:position w:val="0"/>
        </w:rPr>
        <w:t>十一、公允价值的披露</w:t>
      </w:r>
      <w:bookmarkEnd w:id="1858"/>
      <w:bookmarkEnd w:id="1859"/>
      <w:bookmarkEnd w:id="1860"/>
    </w:p>
    <w:p>
      <w:pPr>
        <w:pStyle w:val="Style28"/>
        <w:keepNext/>
        <w:keepLines/>
        <w:widowControl w:val="0"/>
        <w:shd w:val="clear" w:color="auto" w:fill="auto"/>
        <w:tabs>
          <w:tab w:pos="368" w:val="left"/>
        </w:tabs>
        <w:bidi w:val="0"/>
        <w:spacing w:before="0" w:after="140" w:line="480" w:lineRule="auto"/>
        <w:ind w:left="0" w:right="0" w:firstLine="0"/>
        <w:jc w:val="both"/>
      </w:pPr>
      <w:bookmarkStart w:id="1861" w:name="bookmark1861"/>
      <w:bookmarkStart w:id="1862" w:name="bookmark1862"/>
      <w:bookmarkStart w:id="1863" w:name="bookmark1863"/>
      <w:bookmarkStart w:id="1864" w:name="bookmark1864"/>
      <w:r>
        <w:rPr>
          <w:rFonts w:ascii="Times New Roman" w:eastAsia="Times New Roman" w:hAnsi="Times New Roman" w:cs="Times New Roman"/>
          <w:color w:val="000000"/>
          <w:spacing w:val="0"/>
          <w:w w:val="100"/>
          <w:position w:val="0"/>
        </w:rPr>
        <w:t>1</w:t>
      </w:r>
      <w:bookmarkEnd w:id="1863"/>
      <w:r>
        <w:rPr>
          <w:color w:val="000000"/>
          <w:spacing w:val="0"/>
          <w:w w:val="100"/>
          <w:position w:val="0"/>
        </w:rPr>
        <w:t>、</w:t>
        <w:tab/>
        <w:t>以公允价值计量的资产和负债的期末公允价值</w:t>
      </w:r>
      <w:bookmarkEnd w:id="1861"/>
      <w:bookmarkEnd w:id="1862"/>
      <w:bookmarkEnd w:id="1864"/>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140" w:line="480" w:lineRule="auto"/>
        <w:ind w:left="0" w:right="0" w:firstLine="0"/>
        <w:jc w:val="both"/>
      </w:pPr>
      <w:bookmarkStart w:id="1865" w:name="bookmark1865"/>
      <w:bookmarkStart w:id="1866" w:name="bookmark1866"/>
      <w:bookmarkStart w:id="1867" w:name="bookmark1867"/>
      <w:bookmarkStart w:id="1868" w:name="bookmark1868"/>
      <w:r>
        <w:rPr>
          <w:rFonts w:ascii="Times New Roman" w:eastAsia="Times New Roman" w:hAnsi="Times New Roman" w:cs="Times New Roman"/>
          <w:color w:val="000000"/>
          <w:spacing w:val="0"/>
          <w:w w:val="100"/>
          <w:position w:val="0"/>
        </w:rPr>
        <w:t>2</w:t>
      </w:r>
      <w:bookmarkEnd w:id="1867"/>
      <w:r>
        <w:rPr>
          <w:color w:val="000000"/>
          <w:spacing w:val="0"/>
          <w:w w:val="100"/>
          <w:position w:val="0"/>
        </w:rPr>
        <w:t>、</w:t>
        <w:tab/>
        <w:t>持续和非持续第一层次公允价值计量项目市价的确定依据</w:t>
      </w:r>
      <w:bookmarkEnd w:id="1865"/>
      <w:bookmarkEnd w:id="1866"/>
      <w:bookmarkEnd w:id="1868"/>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140" w:line="480" w:lineRule="auto"/>
        <w:ind w:left="0" w:right="0" w:firstLine="0"/>
        <w:jc w:val="both"/>
      </w:pPr>
      <w:bookmarkStart w:id="1869" w:name="bookmark1869"/>
      <w:bookmarkStart w:id="1870" w:name="bookmark1870"/>
      <w:bookmarkStart w:id="1871" w:name="bookmark1871"/>
      <w:bookmarkStart w:id="1872" w:name="bookmark1872"/>
      <w:r>
        <w:rPr>
          <w:rFonts w:ascii="Times New Roman" w:eastAsia="Times New Roman" w:hAnsi="Times New Roman" w:cs="Times New Roman"/>
          <w:color w:val="000000"/>
          <w:spacing w:val="0"/>
          <w:w w:val="100"/>
          <w:position w:val="0"/>
        </w:rPr>
        <w:t>3</w:t>
      </w:r>
      <w:bookmarkEnd w:id="1871"/>
      <w:r>
        <w:rPr>
          <w:color w:val="000000"/>
          <w:spacing w:val="0"/>
          <w:w w:val="100"/>
          <w:position w:val="0"/>
        </w:rPr>
        <w:t>、</w:t>
        <w:tab/>
        <w:t>持续和非持续第二层次公允价值计量项目，采用的估值技术和重要参数的定性及定量信息</w:t>
      </w:r>
      <w:bookmarkEnd w:id="1869"/>
      <w:bookmarkEnd w:id="1870"/>
      <w:bookmarkEnd w:id="1872"/>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140" w:line="480" w:lineRule="auto"/>
        <w:ind w:left="0" w:right="0" w:firstLine="0"/>
        <w:jc w:val="both"/>
      </w:pPr>
      <w:bookmarkStart w:id="1873" w:name="bookmark1873"/>
      <w:bookmarkStart w:id="1874" w:name="bookmark1874"/>
      <w:bookmarkStart w:id="1875" w:name="bookmark1875"/>
      <w:bookmarkStart w:id="1876" w:name="bookmark1876"/>
      <w:r>
        <w:rPr>
          <w:rFonts w:ascii="Times New Roman" w:eastAsia="Times New Roman" w:hAnsi="Times New Roman" w:cs="Times New Roman"/>
          <w:color w:val="000000"/>
          <w:spacing w:val="0"/>
          <w:w w:val="100"/>
          <w:position w:val="0"/>
        </w:rPr>
        <w:t>4</w:t>
      </w:r>
      <w:bookmarkEnd w:id="1875"/>
      <w:r>
        <w:rPr>
          <w:color w:val="000000"/>
          <w:spacing w:val="0"/>
          <w:w w:val="100"/>
          <w:position w:val="0"/>
        </w:rPr>
        <w:t>、</w:t>
        <w:tab/>
        <w:t>持续和非持续第三层次公允价值计量项目，采用的估值技术和重要参数的定性及定量信息</w:t>
      </w:r>
      <w:bookmarkEnd w:id="1873"/>
      <w:bookmarkEnd w:id="1874"/>
      <w:bookmarkEnd w:id="1876"/>
    </w:p>
    <w:p>
      <w:pPr>
        <w:pStyle w:val="Style25"/>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left"/>
      </w:pPr>
      <w:bookmarkStart w:id="1877" w:name="bookmark1877"/>
      <w:bookmarkStart w:id="1878" w:name="bookmark1878"/>
      <w:bookmarkStart w:id="1879" w:name="bookmark1879"/>
      <w:bookmarkStart w:id="1880" w:name="bookmark1880"/>
      <w:r>
        <w:rPr>
          <w:rFonts w:ascii="Times New Roman" w:eastAsia="Times New Roman" w:hAnsi="Times New Roman" w:cs="Times New Roman"/>
          <w:color w:val="000000"/>
          <w:spacing w:val="0"/>
          <w:w w:val="100"/>
          <w:position w:val="0"/>
        </w:rPr>
        <w:t>5</w:t>
      </w:r>
      <w:bookmarkEnd w:id="1879"/>
      <w:r>
        <w:rPr>
          <w:color w:val="000000"/>
          <w:spacing w:val="0"/>
          <w:w w:val="100"/>
          <w:position w:val="0"/>
        </w:rPr>
        <w:t>、</w:t>
        <w:tab/>
        <w:t>持续的第三层次公允价值计量项目，期初与期末账面价值间的调节信息及不可观察参数敏感性分析</w:t>
      </w:r>
      <w:bookmarkEnd w:id="1877"/>
      <w:bookmarkEnd w:id="1878"/>
      <w:bookmarkEnd w:id="1880"/>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left"/>
      </w:pPr>
      <w:bookmarkStart w:id="1881" w:name="bookmark1881"/>
      <w:bookmarkStart w:id="1882" w:name="bookmark1882"/>
      <w:bookmarkStart w:id="1883" w:name="bookmark1883"/>
      <w:bookmarkStart w:id="1884" w:name="bookmark1884"/>
      <w:r>
        <w:rPr>
          <w:rFonts w:ascii="Times New Roman" w:eastAsia="Times New Roman" w:hAnsi="Times New Roman" w:cs="Times New Roman"/>
          <w:color w:val="000000"/>
          <w:spacing w:val="0"/>
          <w:w w:val="100"/>
          <w:position w:val="0"/>
        </w:rPr>
        <w:t>6</w:t>
      </w:r>
      <w:bookmarkEnd w:id="1883"/>
      <w:r>
        <w:rPr>
          <w:color w:val="000000"/>
          <w:spacing w:val="0"/>
          <w:w w:val="100"/>
          <w:position w:val="0"/>
        </w:rPr>
        <w:t>、</w:t>
        <w:tab/>
        <w:t>持续的公允价值计量项目，本期内发生各层级之间转换的，转换的原因及确定转换时点的政策</w:t>
      </w:r>
      <w:bookmarkEnd w:id="1881"/>
      <w:bookmarkEnd w:id="1882"/>
      <w:bookmarkEnd w:id="1884"/>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3" w:val="left"/>
        </w:tabs>
        <w:bidi w:val="0"/>
        <w:spacing w:before="0" w:after="380" w:line="240" w:lineRule="auto"/>
        <w:ind w:left="0" w:right="0" w:firstLine="0"/>
        <w:jc w:val="left"/>
      </w:pPr>
      <w:bookmarkStart w:id="1885" w:name="bookmark1885"/>
      <w:bookmarkStart w:id="1886" w:name="bookmark1886"/>
      <w:bookmarkStart w:id="1887" w:name="bookmark1887"/>
      <w:bookmarkStart w:id="1888" w:name="bookmark1888"/>
      <w:r>
        <w:rPr>
          <w:rFonts w:ascii="Times New Roman" w:eastAsia="Times New Roman" w:hAnsi="Times New Roman" w:cs="Times New Roman"/>
          <w:color w:val="000000"/>
          <w:spacing w:val="0"/>
          <w:w w:val="100"/>
          <w:position w:val="0"/>
        </w:rPr>
        <w:t>7</w:t>
      </w:r>
      <w:bookmarkEnd w:id="1887"/>
      <w:r>
        <w:rPr>
          <w:color w:val="000000"/>
          <w:spacing w:val="0"/>
          <w:w w:val="100"/>
          <w:position w:val="0"/>
        </w:rPr>
        <w:t>、</w:t>
        <w:tab/>
        <w:t>本期内发生的估值技术变更及变更原因</w:t>
      </w:r>
      <w:bookmarkEnd w:id="1885"/>
      <w:bookmarkEnd w:id="1886"/>
      <w:bookmarkEnd w:id="1888"/>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left"/>
      </w:pPr>
      <w:bookmarkStart w:id="1889" w:name="bookmark1889"/>
      <w:bookmarkStart w:id="1890" w:name="bookmark1890"/>
      <w:bookmarkStart w:id="1891" w:name="bookmark1891"/>
      <w:bookmarkStart w:id="1892" w:name="bookmark1892"/>
      <w:r>
        <w:rPr>
          <w:rFonts w:ascii="Times New Roman" w:eastAsia="Times New Roman" w:hAnsi="Times New Roman" w:cs="Times New Roman"/>
          <w:color w:val="000000"/>
          <w:spacing w:val="0"/>
          <w:w w:val="100"/>
          <w:position w:val="0"/>
        </w:rPr>
        <w:t>8</w:t>
      </w:r>
      <w:bookmarkEnd w:id="1891"/>
      <w:r>
        <w:rPr>
          <w:color w:val="000000"/>
          <w:spacing w:val="0"/>
          <w:w w:val="100"/>
          <w:position w:val="0"/>
        </w:rPr>
        <w:t>、</w:t>
        <w:tab/>
        <w:t>不以公允价值计量的金融资产和金融负债的公允价值情况</w:t>
      </w:r>
      <w:bookmarkEnd w:id="1889"/>
      <w:bookmarkEnd w:id="1890"/>
      <w:bookmarkEnd w:id="1892"/>
    </w:p>
    <w:p>
      <w:pPr>
        <w:pStyle w:val="Style25"/>
        <w:keepNext w:val="0"/>
        <w:keepLines w:val="0"/>
        <w:widowControl w:val="0"/>
        <w:numPr>
          <w:ilvl w:val="0"/>
          <w:numId w:val="95"/>
        </w:numPr>
        <w:shd w:val="clear" w:color="auto" w:fill="auto"/>
        <w:tabs>
          <w:tab w:pos="282" w:val="left"/>
        </w:tabs>
        <w:bidi w:val="0"/>
        <w:spacing w:before="0" w:after="380" w:line="240" w:lineRule="auto"/>
        <w:ind w:left="0" w:right="0" w:firstLine="0"/>
        <w:jc w:val="left"/>
      </w:pPr>
      <w:bookmarkStart w:id="1893" w:name="bookmark1893"/>
      <w:bookmarkEnd w:id="189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left"/>
      </w:pPr>
      <w:bookmarkStart w:id="1894" w:name="bookmark1894"/>
      <w:bookmarkStart w:id="1895" w:name="bookmark1895"/>
      <w:bookmarkStart w:id="1896" w:name="bookmark1896"/>
      <w:bookmarkStart w:id="1897" w:name="bookmark1897"/>
      <w:r>
        <w:rPr>
          <w:rFonts w:ascii="Times New Roman" w:eastAsia="Times New Roman" w:hAnsi="Times New Roman" w:cs="Times New Roman"/>
          <w:color w:val="000000"/>
          <w:spacing w:val="0"/>
          <w:w w:val="100"/>
          <w:position w:val="0"/>
        </w:rPr>
        <w:t>9</w:t>
      </w:r>
      <w:bookmarkEnd w:id="1896"/>
      <w:r>
        <w:rPr>
          <w:color w:val="000000"/>
          <w:spacing w:val="0"/>
          <w:w w:val="100"/>
          <w:position w:val="0"/>
        </w:rPr>
        <w:t>、</w:t>
        <w:tab/>
        <w:t>其他</w:t>
      </w:r>
      <w:bookmarkEnd w:id="1894"/>
      <w:bookmarkEnd w:id="1895"/>
      <w:bookmarkEnd w:id="1897"/>
    </w:p>
    <w:p>
      <w:pPr>
        <w:pStyle w:val="Style25"/>
        <w:keepNext w:val="0"/>
        <w:keepLines w:val="0"/>
        <w:widowControl w:val="0"/>
        <w:numPr>
          <w:ilvl w:val="0"/>
          <w:numId w:val="95"/>
        </w:numPr>
        <w:shd w:val="clear" w:color="auto" w:fill="auto"/>
        <w:tabs>
          <w:tab w:pos="282" w:val="left"/>
        </w:tabs>
        <w:bidi w:val="0"/>
        <w:spacing w:before="0" w:after="380" w:line="240" w:lineRule="auto"/>
        <w:ind w:left="0" w:right="0" w:firstLine="0"/>
        <w:jc w:val="left"/>
      </w:pPr>
      <w:bookmarkStart w:id="1898" w:name="bookmark1898"/>
      <w:bookmarkEnd w:id="189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1899" w:name="bookmark1899"/>
      <w:bookmarkStart w:id="1900" w:name="bookmark1900"/>
      <w:bookmarkStart w:id="1901" w:name="bookmark1901"/>
      <w:r>
        <w:rPr>
          <w:color w:val="000000"/>
          <w:spacing w:val="0"/>
          <w:w w:val="100"/>
          <w:position w:val="0"/>
        </w:rPr>
        <w:t>十二、关联方及关联交易</w:t>
      </w:r>
      <w:bookmarkEnd w:id="1899"/>
      <w:bookmarkEnd w:id="1900"/>
      <w:bookmarkEnd w:id="1901"/>
    </w:p>
    <w:p>
      <w:pPr>
        <w:pStyle w:val="Style28"/>
        <w:keepNext/>
        <w:keepLines/>
        <w:widowControl w:val="0"/>
        <w:shd w:val="clear" w:color="auto" w:fill="auto"/>
        <w:tabs>
          <w:tab w:pos="368" w:val="left"/>
        </w:tabs>
        <w:bidi w:val="0"/>
        <w:spacing w:before="0" w:after="380" w:line="240" w:lineRule="auto"/>
        <w:ind w:left="0" w:right="0" w:firstLine="0"/>
        <w:jc w:val="left"/>
      </w:pPr>
      <w:bookmarkStart w:id="1902" w:name="bookmark1902"/>
      <w:bookmarkStart w:id="1903" w:name="bookmark1903"/>
      <w:bookmarkStart w:id="1904" w:name="bookmark1904"/>
      <w:bookmarkStart w:id="1905" w:name="bookmark1905"/>
      <w:r>
        <w:rPr>
          <w:rFonts w:ascii="Times New Roman" w:eastAsia="Times New Roman" w:hAnsi="Times New Roman" w:cs="Times New Roman"/>
          <w:color w:val="000000"/>
          <w:spacing w:val="0"/>
          <w:w w:val="100"/>
          <w:position w:val="0"/>
        </w:rPr>
        <w:t>1</w:t>
      </w:r>
      <w:bookmarkEnd w:id="1904"/>
      <w:r>
        <w:rPr>
          <w:color w:val="000000"/>
          <w:spacing w:val="0"/>
          <w:w w:val="100"/>
          <w:position w:val="0"/>
        </w:rPr>
        <w:t>、</w:t>
        <w:tab/>
        <w:t>本企业的母公司情况</w:t>
      </w:r>
      <w:bookmarkEnd w:id="1902"/>
      <w:bookmarkEnd w:id="1903"/>
      <w:bookmarkEnd w:id="1905"/>
    </w:p>
    <w:p>
      <w:pPr>
        <w:pStyle w:val="Style25"/>
        <w:keepNext w:val="0"/>
        <w:keepLines w:val="0"/>
        <w:widowControl w:val="0"/>
        <w:numPr>
          <w:ilvl w:val="0"/>
          <w:numId w:val="95"/>
        </w:numPr>
        <w:shd w:val="clear" w:color="auto" w:fill="auto"/>
        <w:tabs>
          <w:tab w:pos="282" w:val="left"/>
        </w:tabs>
        <w:bidi w:val="0"/>
        <w:spacing w:before="0" w:after="380" w:line="240" w:lineRule="auto"/>
        <w:ind w:left="0" w:right="0" w:firstLine="0"/>
        <w:jc w:val="left"/>
      </w:pPr>
      <w:bookmarkStart w:id="1906" w:name="bookmark1906"/>
      <w:bookmarkEnd w:id="190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tabs>
          <w:tab w:pos="378" w:val="left"/>
        </w:tabs>
        <w:bidi w:val="0"/>
        <w:spacing w:before="0" w:after="440" w:line="240" w:lineRule="auto"/>
        <w:ind w:left="0" w:right="0" w:firstLine="0"/>
        <w:jc w:val="left"/>
      </w:pPr>
      <w:bookmarkStart w:id="1907" w:name="bookmark1907"/>
      <w:bookmarkStart w:id="1908" w:name="bookmark1908"/>
      <w:bookmarkStart w:id="1909" w:name="bookmark1909"/>
      <w:bookmarkStart w:id="1910" w:name="bookmark1910"/>
      <w:r>
        <w:rPr>
          <w:rFonts w:ascii="Times New Roman" w:eastAsia="Times New Roman" w:hAnsi="Times New Roman" w:cs="Times New Roman"/>
          <w:color w:val="000000"/>
          <w:spacing w:val="0"/>
          <w:w w:val="100"/>
          <w:position w:val="0"/>
        </w:rPr>
        <w:t>2</w:t>
      </w:r>
      <w:bookmarkEnd w:id="1909"/>
      <w:r>
        <w:rPr>
          <w:color w:val="000000"/>
          <w:spacing w:val="0"/>
          <w:w w:val="100"/>
          <w:position w:val="0"/>
        </w:rPr>
        <w:t>、</w:t>
        <w:tab/>
        <w:t>本企业的子公司情况</w:t>
      </w:r>
      <w:bookmarkEnd w:id="1907"/>
      <w:bookmarkEnd w:id="1908"/>
      <w:bookmarkEnd w:id="1910"/>
    </w:p>
    <w:p>
      <w:pPr>
        <w:pStyle w:val="Style14"/>
        <w:keepNext w:val="0"/>
        <w:keepLines w:val="0"/>
        <w:widowControl w:val="0"/>
        <w:shd w:val="clear" w:color="auto" w:fill="auto"/>
        <w:bidi w:val="0"/>
        <w:spacing w:before="0" w:after="44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8"/>
        <w:keepNext/>
        <w:keepLines/>
        <w:widowControl w:val="0"/>
        <w:shd w:val="clear" w:color="auto" w:fill="auto"/>
        <w:tabs>
          <w:tab w:pos="378" w:val="left"/>
        </w:tabs>
        <w:bidi w:val="0"/>
        <w:spacing w:before="0" w:after="380" w:line="240" w:lineRule="auto"/>
        <w:ind w:left="0" w:right="0" w:firstLine="0"/>
        <w:jc w:val="left"/>
      </w:pPr>
      <w:bookmarkStart w:id="1911" w:name="bookmark1911"/>
      <w:bookmarkStart w:id="1912" w:name="bookmark1912"/>
      <w:bookmarkStart w:id="1913" w:name="bookmark1913"/>
      <w:bookmarkStart w:id="1914" w:name="bookmark1914"/>
      <w:r>
        <w:rPr>
          <w:rFonts w:ascii="Times New Roman" w:eastAsia="Times New Roman" w:hAnsi="Times New Roman" w:cs="Times New Roman"/>
          <w:color w:val="000000"/>
          <w:spacing w:val="0"/>
          <w:w w:val="100"/>
          <w:position w:val="0"/>
        </w:rPr>
        <w:t>3</w:t>
      </w:r>
      <w:bookmarkEnd w:id="1913"/>
      <w:r>
        <w:rPr>
          <w:color w:val="000000"/>
          <w:spacing w:val="0"/>
          <w:w w:val="100"/>
          <w:position w:val="0"/>
        </w:rPr>
        <w:t>、</w:t>
        <w:tab/>
        <w:t>本企业合营和联营企业情况</w:t>
      </w:r>
      <w:bookmarkEnd w:id="1911"/>
      <w:bookmarkEnd w:id="1912"/>
      <w:bookmarkEnd w:id="1914"/>
    </w:p>
    <w:p>
      <w:pPr>
        <w:pStyle w:val="Style25"/>
        <w:keepNext w:val="0"/>
        <w:keepLines w:val="0"/>
        <w:widowControl w:val="0"/>
        <w:numPr>
          <w:ilvl w:val="0"/>
          <w:numId w:val="95"/>
        </w:numPr>
        <w:shd w:val="clear" w:color="auto" w:fill="auto"/>
        <w:tabs>
          <w:tab w:pos="282" w:val="left"/>
        </w:tabs>
        <w:bidi w:val="0"/>
        <w:spacing w:before="0" w:after="380" w:line="240" w:lineRule="auto"/>
        <w:ind w:left="0" w:right="0" w:firstLine="0"/>
        <w:jc w:val="left"/>
      </w:pPr>
      <w:bookmarkStart w:id="1915" w:name="bookmark1915"/>
      <w:bookmarkEnd w:id="191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tabs>
          <w:tab w:pos="378" w:val="left"/>
        </w:tabs>
        <w:bidi w:val="0"/>
        <w:spacing w:before="0" w:after="320" w:line="240" w:lineRule="auto"/>
        <w:ind w:left="0" w:right="0" w:firstLine="0"/>
        <w:jc w:val="left"/>
      </w:pPr>
      <w:bookmarkStart w:id="1916" w:name="bookmark1916"/>
      <w:bookmarkStart w:id="1917" w:name="bookmark1917"/>
      <w:bookmarkStart w:id="1918" w:name="bookmark1918"/>
      <w:bookmarkStart w:id="1919" w:name="bookmark1919"/>
      <w:r>
        <w:rPr>
          <w:rFonts w:ascii="Times New Roman" w:eastAsia="Times New Roman" w:hAnsi="Times New Roman" w:cs="Times New Roman"/>
          <w:color w:val="000000"/>
          <w:spacing w:val="0"/>
          <w:w w:val="100"/>
          <w:position w:val="0"/>
        </w:rPr>
        <w:t>4</w:t>
      </w:r>
      <w:bookmarkEnd w:id="1918"/>
      <w:r>
        <w:rPr>
          <w:color w:val="000000"/>
          <w:spacing w:val="0"/>
          <w:w w:val="100"/>
          <w:position w:val="0"/>
        </w:rPr>
        <w:t>、</w:t>
        <w:tab/>
        <w:t>其他关联方情况</w:t>
      </w:r>
      <w:bookmarkEnd w:id="1916"/>
      <w:bookmarkEnd w:id="1917"/>
      <w:bookmarkEnd w:id="1919"/>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LARCAN USA INC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安徽广行通信科技股份有限公司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公司投资的企业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北京市博汇科技股份有限公司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公司投资的企业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数码视讯菲律宾有限公司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子公司数码视讯国际有限公司投资的企业</w:t>
            </w:r>
          </w:p>
        </w:tc>
      </w:tr>
    </w:tbl>
    <w:p>
      <w:pPr>
        <w:pStyle w:val="Style28"/>
        <w:keepNext/>
        <w:keepLines/>
        <w:widowControl w:val="0"/>
        <w:shd w:val="clear" w:color="auto" w:fill="auto"/>
        <w:bidi w:val="0"/>
        <w:spacing w:before="0" w:after="360" w:line="240" w:lineRule="auto"/>
        <w:ind w:left="0" w:right="0" w:firstLine="0"/>
        <w:jc w:val="left"/>
      </w:pPr>
      <w:bookmarkStart w:id="1920" w:name="bookmark1920"/>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rPr>
        <w:t>5</w:t>
      </w:r>
      <w:bookmarkEnd w:id="1922"/>
      <w:r>
        <w:rPr>
          <w:color w:val="000000"/>
          <w:spacing w:val="0"/>
          <w:w w:val="100"/>
          <w:position w:val="0"/>
        </w:rPr>
        <w:t>、关联交易情况</w:t>
      </w:r>
      <w:bookmarkEnd w:id="1920"/>
      <w:bookmarkEnd w:id="1921"/>
      <w:bookmarkEnd w:id="1923"/>
    </w:p>
    <w:p>
      <w:pPr>
        <w:pStyle w:val="Style73"/>
        <w:keepNext/>
        <w:keepLines/>
        <w:widowControl w:val="0"/>
        <w:shd w:val="clear" w:color="auto" w:fill="auto"/>
        <w:bidi w:val="0"/>
        <w:spacing w:before="0" w:after="360" w:line="240" w:lineRule="auto"/>
        <w:ind w:left="0" w:right="0" w:firstLine="0"/>
        <w:jc w:val="left"/>
      </w:pPr>
      <w:bookmarkStart w:id="1924" w:name="bookmark1924"/>
      <w:bookmarkStart w:id="1925" w:name="bookmark1925"/>
      <w:bookmarkStart w:id="1926" w:name="bookmark19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24"/>
      <w:bookmarkEnd w:id="1925"/>
      <w:bookmarkEnd w:id="1926"/>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1277"/>
        <w:gridCol w:w="1277"/>
        <w:gridCol w:w="1555"/>
        <w:gridCol w:w="1560"/>
        <w:gridCol w:w="12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北京市博汇科技股份有限公司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8,761,760.53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819"/>
        <w:gridCol w:w="2261"/>
        <w:gridCol w:w="26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安徽广行通信科技股份有限公司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销售货物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315,441.05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9,137,587.18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北京市博汇科技股份有限公司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销售货物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232,411.64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73"/>
        <w:keepNext/>
        <w:keepLines/>
        <w:widowControl w:val="0"/>
        <w:shd w:val="clear" w:color="auto" w:fill="auto"/>
        <w:tabs>
          <w:tab w:pos="493" w:val="left"/>
        </w:tabs>
        <w:bidi w:val="0"/>
        <w:spacing w:before="0" w:after="360" w:line="240" w:lineRule="auto"/>
        <w:ind w:left="0" w:right="0" w:firstLine="0"/>
        <w:jc w:val="both"/>
      </w:pPr>
      <w:bookmarkStart w:id="1927" w:name="bookmark1927"/>
      <w:bookmarkStart w:id="1928" w:name="bookmark1928"/>
      <w:bookmarkStart w:id="1929" w:name="bookmark1929"/>
      <w:bookmarkStart w:id="1930" w:name="bookmark1930"/>
      <w:r>
        <w:rPr>
          <w:color w:val="000000"/>
          <w:spacing w:val="0"/>
          <w:w w:val="100"/>
          <w:position w:val="0"/>
        </w:rPr>
        <w:t>（</w:t>
      </w:r>
      <w:bookmarkEnd w:id="1929"/>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27"/>
      <w:bookmarkEnd w:id="1928"/>
      <w:bookmarkEnd w:id="1930"/>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3"/>
        <w:keepNext/>
        <w:keepLines/>
        <w:widowControl w:val="0"/>
        <w:shd w:val="clear" w:color="auto" w:fill="auto"/>
        <w:tabs>
          <w:tab w:pos="493" w:val="left"/>
        </w:tabs>
        <w:bidi w:val="0"/>
        <w:spacing w:before="0" w:after="360" w:line="240" w:lineRule="auto"/>
        <w:ind w:left="0" w:right="0" w:firstLine="0"/>
        <w:jc w:val="both"/>
      </w:pPr>
      <w:bookmarkStart w:id="1931" w:name="bookmark1931"/>
      <w:bookmarkStart w:id="1932" w:name="bookmark1932"/>
      <w:bookmarkStart w:id="1933" w:name="bookmark1933"/>
      <w:bookmarkStart w:id="1934" w:name="bookmark1934"/>
      <w:r>
        <w:rPr>
          <w:color w:val="000000"/>
          <w:spacing w:val="0"/>
          <w:w w:val="100"/>
          <w:position w:val="0"/>
        </w:rPr>
        <w:t>（</w:t>
      </w:r>
      <w:bookmarkEnd w:id="1933"/>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931"/>
      <w:bookmarkEnd w:id="1932"/>
      <w:bookmarkEnd w:id="1934"/>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3"/>
        <w:keepNext/>
        <w:keepLines/>
        <w:widowControl w:val="0"/>
        <w:shd w:val="clear" w:color="auto" w:fill="auto"/>
        <w:tabs>
          <w:tab w:pos="493" w:val="left"/>
        </w:tabs>
        <w:bidi w:val="0"/>
        <w:spacing w:before="0" w:after="360" w:line="240" w:lineRule="auto"/>
        <w:ind w:left="0" w:right="0" w:firstLine="0"/>
        <w:jc w:val="both"/>
      </w:pPr>
      <w:bookmarkStart w:id="1935" w:name="bookmark1935"/>
      <w:bookmarkStart w:id="1936" w:name="bookmark1936"/>
      <w:bookmarkStart w:id="1937" w:name="bookmark1937"/>
      <w:bookmarkStart w:id="1938" w:name="bookmark1938"/>
      <w:r>
        <w:rPr>
          <w:color w:val="000000"/>
          <w:spacing w:val="0"/>
          <w:w w:val="100"/>
          <w:position w:val="0"/>
        </w:rPr>
        <w:t>（</w:t>
      </w:r>
      <w:bookmarkEnd w:id="1937"/>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1935"/>
      <w:bookmarkEnd w:id="1936"/>
      <w:bookmarkEnd w:id="1938"/>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3"/>
        <w:keepNext/>
        <w:keepLines/>
        <w:widowControl w:val="0"/>
        <w:shd w:val="clear" w:color="auto" w:fill="auto"/>
        <w:bidi w:val="0"/>
        <w:spacing w:before="0" w:after="360" w:line="240" w:lineRule="auto"/>
        <w:ind w:left="0" w:right="0" w:firstLine="140"/>
        <w:jc w:val="left"/>
      </w:pPr>
      <w:bookmarkStart w:id="1939" w:name="bookmark1939"/>
      <w:bookmarkStart w:id="1940" w:name="bookmark1940"/>
      <w:bookmarkStart w:id="1941" w:name="bookmark1941"/>
      <w:bookmarkStart w:id="1942" w:name="bookmark1942"/>
      <w:r>
        <w:rPr>
          <w:color w:val="000000"/>
          <w:spacing w:val="0"/>
          <w:w w:val="100"/>
          <w:position w:val="0"/>
        </w:rPr>
        <w:t>（</w:t>
      </w:r>
      <w:bookmarkEnd w:id="1941"/>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939"/>
      <w:bookmarkEnd w:id="1940"/>
      <w:bookmarkEnd w:id="1942"/>
    </w:p>
    <w:p>
      <w:pPr>
        <w:pStyle w:val="Style76"/>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2131"/>
        <w:gridCol w:w="1416"/>
        <w:gridCol w:w="1704"/>
        <w:gridCol w:w="1699"/>
        <w:gridCol w:w="263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拆入</w:t>
            </w:r>
          </w:p>
        </w:tc>
      </w:tr>
      <w:tr>
        <w:trPr>
          <w:trHeight w:val="398"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数码视讯菲律宾有限公司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3,467,350.35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投资性质的资金拆借，年利率</w:t>
            </w:r>
            <w:r>
              <w:rPr>
                <w:color w:val="000000"/>
                <w:spacing w:val="0"/>
                <w:w w:val="100"/>
                <w:position w:val="0"/>
              </w:rPr>
              <w:t>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数码视讯菲律宾有限公司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19,794,064.56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投资性质的资金拆借，年利率</w:t>
            </w:r>
            <w:r>
              <w:rPr>
                <w:color w:val="000000"/>
                <w:spacing w:val="0"/>
                <w:w w:val="100"/>
                <w:position w:val="0"/>
              </w:rPr>
              <w:t>8%</w:t>
            </w:r>
          </w:p>
        </w:tc>
      </w:tr>
    </w:tbl>
    <w:p>
      <w:pPr>
        <w:widowControl w:val="0"/>
        <w:spacing w:after="359" w:line="1" w:lineRule="exact"/>
      </w:pPr>
    </w:p>
    <w:p>
      <w:pPr>
        <w:pStyle w:val="Style73"/>
        <w:keepNext/>
        <w:keepLines/>
        <w:widowControl w:val="0"/>
        <w:shd w:val="clear" w:color="auto" w:fill="auto"/>
        <w:bidi w:val="0"/>
        <w:spacing w:before="0" w:after="360" w:line="240" w:lineRule="auto"/>
        <w:ind w:left="0" w:right="0" w:firstLine="0"/>
        <w:jc w:val="both"/>
      </w:pPr>
      <w:bookmarkStart w:id="1943" w:name="bookmark1943"/>
      <w:bookmarkStart w:id="1944" w:name="bookmark1944"/>
      <w:bookmarkStart w:id="1945" w:name="bookmark1945"/>
      <w:bookmarkStart w:id="1946" w:name="bookmark1946"/>
      <w:r>
        <w:rPr>
          <w:color w:val="000000"/>
          <w:spacing w:val="0"/>
          <w:w w:val="100"/>
          <w:position w:val="0"/>
        </w:rPr>
        <w:t>（</w:t>
      </w:r>
      <w:bookmarkEnd w:id="1945"/>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943"/>
      <w:bookmarkEnd w:id="1944"/>
      <w:bookmarkEnd w:id="1946"/>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73"/>
        <w:keepNext/>
        <w:keepLines/>
        <w:widowControl w:val="0"/>
        <w:shd w:val="clear" w:color="auto" w:fill="auto"/>
        <w:bidi w:val="0"/>
        <w:spacing w:before="0" w:after="360" w:line="240" w:lineRule="auto"/>
        <w:ind w:left="0" w:right="0" w:firstLine="140"/>
        <w:jc w:val="left"/>
      </w:pPr>
      <w:bookmarkStart w:id="1947" w:name="bookmark1947"/>
      <w:bookmarkStart w:id="1948" w:name="bookmark1948"/>
      <w:bookmarkStart w:id="1949" w:name="bookmark1949"/>
      <w:bookmarkStart w:id="1950" w:name="bookmark1950"/>
      <w:r>
        <w:rPr>
          <w:rFonts w:ascii="Times New Roman" w:eastAsia="Times New Roman" w:hAnsi="Times New Roman" w:cs="Times New Roman"/>
          <w:color w:val="000000"/>
          <w:spacing w:val="0"/>
          <w:w w:val="100"/>
          <w:position w:val="0"/>
        </w:rPr>
        <w:t>（</w:t>
      </w:r>
      <w:bookmarkEnd w:id="1949"/>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947"/>
      <w:bookmarkEnd w:id="1948"/>
      <w:bookmarkEnd w:id="1950"/>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5,954,300.00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4,938,095.45</w:t>
            </w:r>
          </w:p>
        </w:tc>
      </w:tr>
    </w:tbl>
    <w:p>
      <w:pPr>
        <w:widowControl w:val="0"/>
        <w:spacing w:after="359" w:line="1" w:lineRule="exact"/>
      </w:pPr>
    </w:p>
    <w:p>
      <w:pPr>
        <w:pStyle w:val="Style73"/>
        <w:keepNext/>
        <w:keepLines/>
        <w:widowControl w:val="0"/>
        <w:shd w:val="clear" w:color="auto" w:fill="auto"/>
        <w:bidi w:val="0"/>
        <w:spacing w:before="0" w:after="360" w:line="240" w:lineRule="auto"/>
        <w:ind w:left="0" w:right="0" w:firstLine="0"/>
        <w:jc w:val="left"/>
      </w:pPr>
      <w:bookmarkStart w:id="1951" w:name="bookmark1951"/>
      <w:bookmarkStart w:id="1952" w:name="bookmark1952"/>
      <w:bookmarkStart w:id="1953" w:name="bookmark1953"/>
      <w:bookmarkStart w:id="1954" w:name="bookmark1954"/>
      <w:r>
        <w:rPr>
          <w:color w:val="000000"/>
          <w:spacing w:val="0"/>
          <w:w w:val="100"/>
          <w:position w:val="0"/>
        </w:rPr>
        <w:t>（</w:t>
      </w:r>
      <w:bookmarkEnd w:id="1953"/>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951"/>
      <w:bookmarkEnd w:id="1952"/>
      <w:bookmarkEnd w:id="1954"/>
    </w:p>
    <w:p>
      <w:pPr>
        <w:pStyle w:val="Style28"/>
        <w:keepNext/>
        <w:keepLines/>
        <w:widowControl w:val="0"/>
        <w:shd w:val="clear" w:color="auto" w:fill="auto"/>
        <w:bidi w:val="0"/>
        <w:spacing w:before="0" w:after="360" w:line="240" w:lineRule="auto"/>
        <w:ind w:left="0" w:right="0" w:firstLine="0"/>
        <w:jc w:val="left"/>
      </w:pPr>
      <w:bookmarkStart w:id="1955" w:name="bookmark1955"/>
      <w:bookmarkStart w:id="1956" w:name="bookmark1956"/>
      <w:bookmarkStart w:id="1957" w:name="bookmark1957"/>
      <w:bookmarkStart w:id="1958" w:name="bookmark1958"/>
      <w:r>
        <w:rPr>
          <w:rFonts w:ascii="Times New Roman" w:eastAsia="Times New Roman" w:hAnsi="Times New Roman" w:cs="Times New Roman"/>
          <w:color w:val="000000"/>
          <w:spacing w:val="0"/>
          <w:w w:val="100"/>
          <w:position w:val="0"/>
        </w:rPr>
        <w:t>6</w:t>
      </w:r>
      <w:bookmarkEnd w:id="1957"/>
      <w:r>
        <w:rPr>
          <w:color w:val="000000"/>
          <w:spacing w:val="0"/>
          <w:w w:val="100"/>
          <w:position w:val="0"/>
        </w:rPr>
        <w:t>、关联方应收应付款项</w:t>
      </w:r>
      <w:bookmarkEnd w:id="1955"/>
      <w:bookmarkEnd w:id="1956"/>
      <w:bookmarkEnd w:id="1958"/>
    </w:p>
    <w:p>
      <w:pPr>
        <w:pStyle w:val="Style73"/>
        <w:keepNext/>
        <w:keepLines/>
        <w:widowControl w:val="0"/>
        <w:shd w:val="clear" w:color="auto" w:fill="auto"/>
        <w:bidi w:val="0"/>
        <w:spacing w:before="0" w:after="360" w:line="240" w:lineRule="auto"/>
        <w:ind w:left="0" w:right="0" w:firstLine="0"/>
        <w:jc w:val="left"/>
      </w:pPr>
      <w:bookmarkStart w:id="1959" w:name="bookmark1959"/>
      <w:bookmarkStart w:id="1960" w:name="bookmark1960"/>
      <w:bookmarkStart w:id="1961" w:name="bookmark19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59"/>
      <w:bookmarkEnd w:id="1960"/>
      <w:bookmarkEnd w:id="1961"/>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38"/>
        <w:gridCol w:w="2976"/>
        <w:gridCol w:w="1277"/>
        <w:gridCol w:w="1277"/>
        <w:gridCol w:w="1310"/>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安徽广行通信科技股份有限公司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10,092,808.00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安徽广行通信科技股份有限公司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2,922,008.00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146,100.40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8,544,287.00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427,214.35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北京市博汇科技股份有限公司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427,702.97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数码视讯菲律宾有限公司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24,341,338.52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2,434,133.85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22,797,606.05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1,139,880.30</w:t>
            </w:r>
          </w:p>
        </w:tc>
      </w:tr>
    </w:tbl>
    <w:p>
      <w:pPr>
        <w:widowControl w:val="0"/>
        <w:spacing w:after="359" w:line="1" w:lineRule="exact"/>
      </w:pPr>
    </w:p>
    <w:p>
      <w:pPr>
        <w:pStyle w:val="Style73"/>
        <w:keepNext/>
        <w:keepLines/>
        <w:widowControl w:val="0"/>
        <w:shd w:val="clear" w:color="auto" w:fill="auto"/>
        <w:bidi w:val="0"/>
        <w:spacing w:before="0" w:after="360" w:line="240" w:lineRule="auto"/>
        <w:ind w:left="0" w:right="0" w:firstLine="0"/>
        <w:jc w:val="left"/>
      </w:pPr>
      <w:bookmarkStart w:id="1962" w:name="bookmark1962"/>
      <w:bookmarkStart w:id="1963" w:name="bookmark1963"/>
      <w:bookmarkStart w:id="1964" w:name="bookmark19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62"/>
      <w:bookmarkEnd w:id="1963"/>
      <w:bookmarkEnd w:id="1964"/>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3" w:val="left"/>
        </w:tabs>
        <w:bidi w:val="0"/>
        <w:spacing w:before="0" w:after="360" w:line="240" w:lineRule="auto"/>
        <w:ind w:left="0" w:right="0" w:firstLine="0"/>
        <w:jc w:val="left"/>
      </w:pPr>
      <w:bookmarkStart w:id="1965" w:name="bookmark1965"/>
      <w:bookmarkStart w:id="1966" w:name="bookmark1966"/>
      <w:bookmarkStart w:id="1967" w:name="bookmark1967"/>
      <w:bookmarkStart w:id="1968" w:name="bookmark1968"/>
      <w:r>
        <w:rPr>
          <w:rFonts w:ascii="Times New Roman" w:eastAsia="Times New Roman" w:hAnsi="Times New Roman" w:cs="Times New Roman"/>
          <w:color w:val="000000"/>
          <w:spacing w:val="0"/>
          <w:w w:val="100"/>
          <w:position w:val="0"/>
        </w:rPr>
        <w:t>7</w:t>
      </w:r>
      <w:bookmarkEnd w:id="1967"/>
      <w:r>
        <w:rPr>
          <w:color w:val="000000"/>
          <w:spacing w:val="0"/>
          <w:w w:val="100"/>
          <w:position w:val="0"/>
        </w:rPr>
        <w:t>、</w:t>
        <w:tab/>
        <w:t>关联方承诺</w:t>
      </w:r>
      <w:bookmarkEnd w:id="1965"/>
      <w:bookmarkEnd w:id="1966"/>
      <w:bookmarkEnd w:id="1968"/>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60" w:line="240" w:lineRule="auto"/>
        <w:ind w:left="0" w:right="0" w:firstLine="0"/>
        <w:jc w:val="left"/>
      </w:pPr>
      <w:bookmarkStart w:id="1969" w:name="bookmark1969"/>
      <w:bookmarkStart w:id="1970" w:name="bookmark1970"/>
      <w:bookmarkStart w:id="1971" w:name="bookmark1971"/>
      <w:bookmarkStart w:id="1972" w:name="bookmark1972"/>
      <w:r>
        <w:rPr>
          <w:rFonts w:ascii="Times New Roman" w:eastAsia="Times New Roman" w:hAnsi="Times New Roman" w:cs="Times New Roman"/>
          <w:color w:val="000000"/>
          <w:spacing w:val="0"/>
          <w:w w:val="100"/>
          <w:position w:val="0"/>
        </w:rPr>
        <w:t>8</w:t>
      </w:r>
      <w:bookmarkEnd w:id="1971"/>
      <w:r>
        <w:rPr>
          <w:color w:val="000000"/>
          <w:spacing w:val="0"/>
          <w:w w:val="100"/>
          <w:position w:val="0"/>
        </w:rPr>
        <w:t>、</w:t>
        <w:tab/>
        <w:t>其他</w:t>
      </w:r>
      <w:bookmarkEnd w:id="1969"/>
      <w:bookmarkEnd w:id="1970"/>
      <w:bookmarkEnd w:id="1972"/>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1973" w:name="bookmark1973"/>
      <w:bookmarkStart w:id="1974" w:name="bookmark1974"/>
      <w:bookmarkStart w:id="1975" w:name="bookmark1975"/>
      <w:r>
        <w:rPr>
          <w:color w:val="000000"/>
          <w:spacing w:val="0"/>
          <w:w w:val="100"/>
          <w:position w:val="0"/>
        </w:rPr>
        <w:t>十三、股份支付</w:t>
      </w:r>
      <w:bookmarkEnd w:id="1973"/>
      <w:bookmarkEnd w:id="1974"/>
      <w:bookmarkEnd w:id="1975"/>
    </w:p>
    <w:p>
      <w:pPr>
        <w:pStyle w:val="Style28"/>
        <w:keepNext/>
        <w:keepLines/>
        <w:widowControl w:val="0"/>
        <w:shd w:val="clear" w:color="auto" w:fill="auto"/>
        <w:bidi w:val="0"/>
        <w:spacing w:before="0" w:after="360" w:line="240" w:lineRule="auto"/>
        <w:ind w:left="0" w:right="0" w:firstLine="0"/>
        <w:jc w:val="left"/>
      </w:pPr>
      <w:bookmarkStart w:id="1976" w:name="bookmark1976"/>
      <w:bookmarkStart w:id="1977" w:name="bookmark1977"/>
      <w:bookmarkStart w:id="1978" w:name="bookmark1978"/>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976"/>
      <w:bookmarkEnd w:id="1977"/>
      <w:bookmarkEnd w:id="1978"/>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23,271,700.00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公司本期失效的各项权益工具总额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15,697,200.00</w:t>
            </w:r>
          </w:p>
        </w:tc>
      </w:tr>
    </w:tbl>
    <w:p>
      <w:pPr>
        <w:widowControl w:val="0"/>
        <w:spacing w:line="1" w:lineRule="exact"/>
      </w:pPr>
    </w:p>
    <w:tbl>
      <w:tblPr>
        <w:tblOverlap w:val="never"/>
        <w:jc w:val="center"/>
        <w:tblLayout w:type="fixed"/>
      </w:tblPr>
      <w:tblGrid>
        <w:gridCol w:w="5458"/>
        <w:gridCol w:w="412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59" w:line="1" w:lineRule="exact"/>
      </w:pPr>
    </w:p>
    <w:p>
      <w:pPr>
        <w:pStyle w:val="Style14"/>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注：股票期权首期授予的授予日为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日，截止至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日，行权价格为</w:t>
      </w:r>
      <w:r>
        <w:rPr>
          <w:rFonts w:ascii="Times New Roman" w:eastAsia="Times New Roman" w:hAnsi="Times New Roman" w:cs="Times New Roman"/>
          <w:color w:val="000000"/>
          <w:spacing w:val="0"/>
          <w:w w:val="100"/>
          <w:position w:val="0"/>
        </w:rPr>
        <w:t>9.925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rPr>
        <w:t>预留股票期权首期的授予日为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日，截止至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日行权价格为</w:t>
      </w:r>
      <w:r>
        <w:rPr>
          <w:rFonts w:ascii="Times New Roman" w:eastAsia="Times New Roman" w:hAnsi="Times New Roman" w:cs="Times New Roman"/>
          <w:color w:val="000000"/>
          <w:spacing w:val="0"/>
          <w:w w:val="100"/>
          <w:position w:val="0"/>
        </w:rPr>
        <w:t>8.85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股。首次授予期</w:t>
      </w:r>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权行权期及预留股票期权各期行权时间安排如表所示：</w:t>
      </w:r>
    </w:p>
    <w:tbl>
      <w:tblPr>
        <w:tblOverlap w:val="never"/>
        <w:jc w:val="center"/>
        <w:tblLayout w:type="fixed"/>
      </w:tblPr>
      <w:tblGrid>
        <w:gridCol w:w="2414"/>
        <w:gridCol w:w="3826"/>
        <w:gridCol w:w="3274"/>
      </w:tblGrid>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行权期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行权时间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可行权数量占获授予期权数量比例</w:t>
            </w:r>
          </w:p>
        </w:tc>
      </w:tr>
      <w:tr>
        <w:trPr>
          <w:trHeight w:val="7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第一个行权期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自首次授予日起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个月后的首个交易日起至首 次授予日起</w:t>
            </w:r>
            <w:r>
              <w:rPr>
                <w:color w:val="000000"/>
                <w:spacing w:val="0"/>
                <w:w w:val="100"/>
                <w:position w:val="0"/>
                <w:sz w:val="18"/>
                <w:szCs w:val="18"/>
              </w:rPr>
              <w:t>24</w:t>
            </w:r>
            <w:r>
              <w:rPr>
                <w:rFonts w:ascii="SimSun" w:eastAsia="SimSun" w:hAnsi="SimSun" w:cs="SimSun"/>
                <w:color w:val="000000"/>
                <w:spacing w:val="0"/>
                <w:w w:val="100"/>
                <w:position w:val="0"/>
                <w:sz w:val="17"/>
                <w:szCs w:val="17"/>
              </w:rPr>
              <w:t>个月内的最后一个交易日当日止</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40%</w:t>
            </w:r>
          </w:p>
        </w:tc>
      </w:tr>
      <w:tr>
        <w:trPr>
          <w:trHeight w:val="77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第二个行权期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left"/>
              <w:rPr>
                <w:sz w:val="17"/>
                <w:szCs w:val="17"/>
              </w:rPr>
            </w:pPr>
            <w:r>
              <w:rPr>
                <w:rFonts w:ascii="SimSun" w:eastAsia="SimSun" w:hAnsi="SimSun" w:cs="SimSun"/>
                <w:color w:val="000000"/>
                <w:spacing w:val="0"/>
                <w:w w:val="100"/>
                <w:position w:val="0"/>
                <w:sz w:val="17"/>
                <w:szCs w:val="17"/>
              </w:rPr>
              <w:t>自首次授予日起</w:t>
            </w:r>
            <w:r>
              <w:rPr>
                <w:color w:val="000000"/>
                <w:spacing w:val="0"/>
                <w:w w:val="100"/>
                <w:position w:val="0"/>
                <w:sz w:val="18"/>
                <w:szCs w:val="18"/>
              </w:rPr>
              <w:t>24</w:t>
            </w:r>
            <w:r>
              <w:rPr>
                <w:rFonts w:ascii="SimSun" w:eastAsia="SimSun" w:hAnsi="SimSun" w:cs="SimSun"/>
                <w:color w:val="000000"/>
                <w:spacing w:val="0"/>
                <w:w w:val="100"/>
                <w:position w:val="0"/>
                <w:sz w:val="17"/>
                <w:szCs w:val="17"/>
              </w:rPr>
              <w:t>个月后的首个交易日起至首 次授予日起</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个月内的最后一个交易日当日止</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30%</w:t>
            </w:r>
          </w:p>
        </w:tc>
      </w:tr>
      <w:tr>
        <w:trPr>
          <w:trHeight w:val="78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第三个行权期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left"/>
              <w:rPr>
                <w:sz w:val="17"/>
                <w:szCs w:val="17"/>
              </w:rPr>
            </w:pPr>
            <w:r>
              <w:rPr>
                <w:rFonts w:ascii="SimSun" w:eastAsia="SimSun" w:hAnsi="SimSun" w:cs="SimSun"/>
                <w:color w:val="000000"/>
                <w:spacing w:val="0"/>
                <w:w w:val="100"/>
                <w:position w:val="0"/>
                <w:sz w:val="17"/>
                <w:szCs w:val="17"/>
              </w:rPr>
              <w:t>自首次授予日起</w:t>
            </w:r>
            <w:r>
              <w:rPr>
                <w:color w:val="000000"/>
                <w:spacing w:val="0"/>
                <w:w w:val="100"/>
                <w:position w:val="0"/>
                <w:sz w:val="18"/>
                <w:szCs w:val="18"/>
              </w:rPr>
              <w:t>36</w:t>
            </w:r>
            <w:r>
              <w:rPr>
                <w:rFonts w:ascii="SimSun" w:eastAsia="SimSun" w:hAnsi="SimSun" w:cs="SimSun"/>
                <w:color w:val="000000"/>
                <w:spacing w:val="0"/>
                <w:w w:val="100"/>
                <w:position w:val="0"/>
                <w:sz w:val="17"/>
                <w:szCs w:val="17"/>
              </w:rPr>
              <w:t>个月后的首个交易日起至首 次授予日起</w:t>
            </w:r>
            <w:r>
              <w:rPr>
                <w:color w:val="000000"/>
                <w:spacing w:val="0"/>
                <w:w w:val="100"/>
                <w:position w:val="0"/>
                <w:sz w:val="18"/>
                <w:szCs w:val="18"/>
              </w:rPr>
              <w:t>48</w:t>
            </w:r>
            <w:r>
              <w:rPr>
                <w:rFonts w:ascii="SimSun" w:eastAsia="SimSun" w:hAnsi="SimSun" w:cs="SimSun"/>
                <w:color w:val="000000"/>
                <w:spacing w:val="0"/>
                <w:w w:val="100"/>
                <w:position w:val="0"/>
                <w:sz w:val="17"/>
                <w:szCs w:val="17"/>
              </w:rPr>
              <w:t>个月内的最后一个交易日当日止</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30%</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979" w:name="bookmark1979"/>
      <w:bookmarkStart w:id="1980" w:name="bookmark1980"/>
      <w:bookmarkStart w:id="1981" w:name="bookmark1981"/>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979"/>
      <w:bookmarkEnd w:id="1980"/>
      <w:bookmarkEnd w:id="1981"/>
    </w:p>
    <w:p>
      <w:pPr>
        <w:pStyle w:val="Style25"/>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517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Black-Scholes </w:t>
            </w:r>
            <w:r>
              <w:rPr>
                <w:rFonts w:ascii="SimSun" w:eastAsia="SimSun" w:hAnsi="SimSun" w:cs="SimSun"/>
                <w:color w:val="000000"/>
                <w:spacing w:val="0"/>
                <w:w w:val="100"/>
                <w:position w:val="0"/>
                <w:sz w:val="17"/>
                <w:szCs w:val="17"/>
              </w:rPr>
              <w:t>模型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在等待期内每个资产负债表日，根据最新取得的可行权职工人数 变动等后续信息做出最佳估计，修正预计可行权的权益工具数量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本期估计与上期估计有重大差异的原因</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131,238,662.83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60,399,000.00</w:t>
            </w:r>
          </w:p>
        </w:tc>
      </w:tr>
    </w:tbl>
    <w:p>
      <w:pPr>
        <w:widowControl w:val="0"/>
        <w:spacing w:after="319" w:line="1" w:lineRule="exact"/>
      </w:pPr>
    </w:p>
    <w:p>
      <w:pPr>
        <w:pStyle w:val="Style28"/>
        <w:keepNext/>
        <w:keepLines/>
        <w:widowControl w:val="0"/>
        <w:shd w:val="clear" w:color="auto" w:fill="auto"/>
        <w:tabs>
          <w:tab w:pos="378" w:val="left"/>
        </w:tabs>
        <w:bidi w:val="0"/>
        <w:spacing w:before="0" w:after="380" w:line="240" w:lineRule="auto"/>
        <w:ind w:left="0" w:right="0" w:firstLine="0"/>
        <w:jc w:val="left"/>
      </w:pPr>
      <w:bookmarkStart w:id="1982" w:name="bookmark1982"/>
      <w:bookmarkStart w:id="1983" w:name="bookmark1983"/>
      <w:bookmarkStart w:id="1984" w:name="bookmark1984"/>
      <w:bookmarkStart w:id="1985" w:name="bookmark1985"/>
      <w:r>
        <w:rPr>
          <w:rFonts w:ascii="Times New Roman" w:eastAsia="Times New Roman" w:hAnsi="Times New Roman" w:cs="Times New Roman"/>
          <w:color w:val="000000"/>
          <w:spacing w:val="0"/>
          <w:w w:val="100"/>
          <w:position w:val="0"/>
        </w:rPr>
        <w:t>3</w:t>
      </w:r>
      <w:bookmarkEnd w:id="1984"/>
      <w:r>
        <w:rPr>
          <w:color w:val="000000"/>
          <w:spacing w:val="0"/>
          <w:w w:val="100"/>
          <w:position w:val="0"/>
        </w:rPr>
        <w:t>、</w:t>
        <w:tab/>
        <w:t>以现金结算的股份支付情况</w:t>
      </w:r>
      <w:bookmarkEnd w:id="1982"/>
      <w:bookmarkEnd w:id="1983"/>
      <w:bookmarkEnd w:id="1985"/>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420" w:line="240" w:lineRule="auto"/>
        <w:ind w:left="0" w:right="0" w:firstLine="0"/>
        <w:jc w:val="left"/>
      </w:pPr>
      <w:bookmarkStart w:id="1986" w:name="bookmark1986"/>
      <w:bookmarkStart w:id="1987" w:name="bookmark1987"/>
      <w:bookmarkStart w:id="1988" w:name="bookmark1988"/>
      <w:bookmarkStart w:id="1989" w:name="bookmark1989"/>
      <w:r>
        <w:rPr>
          <w:rFonts w:ascii="Times New Roman" w:eastAsia="Times New Roman" w:hAnsi="Times New Roman" w:cs="Times New Roman"/>
          <w:color w:val="000000"/>
          <w:spacing w:val="0"/>
          <w:w w:val="100"/>
          <w:position w:val="0"/>
        </w:rPr>
        <w:t>4</w:t>
      </w:r>
      <w:bookmarkEnd w:id="1988"/>
      <w:r>
        <w:rPr>
          <w:color w:val="000000"/>
          <w:spacing w:val="0"/>
          <w:w w:val="100"/>
          <w:position w:val="0"/>
        </w:rPr>
        <w:t>、</w:t>
        <w:tab/>
        <w:t>股份支付的修改、终止情况</w:t>
      </w:r>
      <w:bookmarkEnd w:id="1986"/>
      <w:bookmarkEnd w:id="1987"/>
      <w:bookmarkEnd w:id="1989"/>
    </w:p>
    <w:p>
      <w:pPr>
        <w:pStyle w:val="Style14"/>
        <w:keepNext w:val="0"/>
        <w:keepLines w:val="0"/>
        <w:widowControl w:val="0"/>
        <w:shd w:val="clear" w:color="auto" w:fill="auto"/>
        <w:bidi w:val="0"/>
        <w:spacing w:before="0" w:after="220" w:line="240" w:lineRule="auto"/>
        <w:ind w:left="0" w:right="0" w:firstLine="44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日，公司实施了</w:t>
      </w:r>
      <w:r>
        <w:rPr>
          <w:rFonts w:ascii="Times New Roman" w:eastAsia="Times New Roman" w:hAnsi="Times New Roman" w:cs="Times New Roman"/>
          <w:color w:val="000000"/>
          <w:spacing w:val="0"/>
          <w:w w:val="100"/>
          <w:position w:val="0"/>
        </w:rPr>
        <w:t>2014</w:t>
      </w:r>
      <w:r>
        <w:rPr>
          <w:color w:val="000000"/>
          <w:spacing w:val="0"/>
          <w:w w:val="100"/>
          <w:position w:val="0"/>
        </w:rPr>
        <w:t>年度权益分派方案，根据公司《股票期权激励计划》，在公司出现除</w:t>
      </w:r>
    </w:p>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息事宜时，需对股票期权激励计划的行权价格作调整，调整后的首期股票期权行权价格为</w:t>
      </w:r>
      <w:r>
        <w:rPr>
          <w:rFonts w:ascii="Times New Roman" w:eastAsia="Times New Roman" w:hAnsi="Times New Roman" w:cs="Times New Roman"/>
          <w:color w:val="000000"/>
          <w:spacing w:val="0"/>
          <w:w w:val="100"/>
          <w:position w:val="0"/>
        </w:rPr>
        <w:t>19.87</w:t>
      </w:r>
      <w:r>
        <w:rPr>
          <w:color w:val="000000"/>
          <w:spacing w:val="0"/>
          <w:w w:val="100"/>
          <w:position w:val="0"/>
        </w:rPr>
        <w:t>元。</w:t>
      </w:r>
    </w:p>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 xml:space="preserve">日，公司实施了 </w:t>
      </w:r>
      <w:r>
        <w:rPr>
          <w:rFonts w:ascii="Times New Roman" w:eastAsia="Times New Roman" w:hAnsi="Times New Roman" w:cs="Times New Roman"/>
          <w:color w:val="000000"/>
          <w:spacing w:val="0"/>
          <w:w w:val="100"/>
          <w:position w:val="0"/>
        </w:rPr>
        <w:t>2015</w:t>
      </w:r>
      <w:r>
        <w:rPr>
          <w:color w:val="000000"/>
          <w:spacing w:val="0"/>
          <w:w w:val="100"/>
          <w:position w:val="0"/>
        </w:rPr>
        <w:t>年半年度资本公积转增股本的方案，根据公司《股票期权激励计</w:t>
      </w:r>
    </w:p>
    <w:p>
      <w:pPr>
        <w:pStyle w:val="Style14"/>
        <w:keepNext w:val="0"/>
        <w:keepLines w:val="0"/>
        <w:widowControl w:val="0"/>
        <w:shd w:val="clear" w:color="auto" w:fill="auto"/>
        <w:bidi w:val="0"/>
        <w:spacing w:before="0" w:after="220" w:line="470" w:lineRule="exact"/>
        <w:ind w:left="0" w:right="0" w:firstLine="0"/>
        <w:jc w:val="left"/>
      </w:pPr>
      <w:r>
        <w:rPr>
          <w:color w:val="000000"/>
          <w:spacing w:val="0"/>
          <w:w w:val="100"/>
          <w:position w:val="0"/>
        </w:rPr>
        <w:t>划》，在公司出现除息事宜时，需对股票期权激励计划的行权价格作调整，调整后的首期期权数量为</w:t>
      </w:r>
      <w:r>
        <w:rPr>
          <w:rFonts w:ascii="Times New Roman" w:eastAsia="Times New Roman" w:hAnsi="Times New Roman" w:cs="Times New Roman"/>
          <w:color w:val="000000"/>
          <w:spacing w:val="0"/>
          <w:w w:val="100"/>
          <w:position w:val="0"/>
        </w:rPr>
        <w:t xml:space="preserve">10,754 </w:t>
      </w:r>
      <w:r>
        <w:rPr>
          <w:color w:val="000000"/>
          <w:spacing w:val="0"/>
          <w:w w:val="100"/>
          <w:position w:val="0"/>
        </w:rPr>
        <w:t>万份，调整后的首期股票期权行权价格为</w:t>
      </w:r>
      <w:r>
        <w:rPr>
          <w:rFonts w:ascii="Times New Roman" w:eastAsia="Times New Roman" w:hAnsi="Times New Roman" w:cs="Times New Roman"/>
          <w:color w:val="000000"/>
          <w:spacing w:val="0"/>
          <w:w w:val="100"/>
          <w:position w:val="0"/>
        </w:rPr>
        <w:t>9.935</w:t>
      </w:r>
      <w:r>
        <w:rPr>
          <w:color w:val="000000"/>
          <w:spacing w:val="0"/>
          <w:w w:val="100"/>
          <w:position w:val="0"/>
        </w:rPr>
        <w:t>元。</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日，本次《股票期权激励计划》中首次授予的激励对象中，盖炳帅等</w:t>
      </w:r>
      <w:r>
        <w:rPr>
          <w:rFonts w:ascii="Times New Roman" w:eastAsia="Times New Roman" w:hAnsi="Times New Roman" w:cs="Times New Roman"/>
          <w:color w:val="000000"/>
          <w:spacing w:val="0"/>
          <w:w w:val="100"/>
          <w:position w:val="0"/>
        </w:rPr>
        <w:t>33</w:t>
      </w:r>
      <w:r>
        <w:rPr>
          <w:color w:val="000000"/>
          <w:spacing w:val="0"/>
          <w:w w:val="100"/>
          <w:position w:val="0"/>
        </w:rPr>
        <w:t>人因个人原 因离职。根据《股票期权激励计划》，上述人员已不具备激励对象资格，同意调整激励对象名单及股票期 权数量。公司调整前的《股票期权激励计划》所涉首次授予股票期权的激励对象为</w:t>
      </w:r>
      <w:r>
        <w:rPr>
          <w:rFonts w:ascii="Times New Roman" w:eastAsia="Times New Roman" w:hAnsi="Times New Roman" w:cs="Times New Roman"/>
          <w:color w:val="000000"/>
          <w:spacing w:val="0"/>
          <w:w w:val="100"/>
          <w:position w:val="0"/>
        </w:rPr>
        <w:t>434</w:t>
      </w:r>
      <w:r>
        <w:rPr>
          <w:color w:val="000000"/>
          <w:spacing w:val="0"/>
          <w:w w:val="100"/>
          <w:position w:val="0"/>
        </w:rPr>
        <w:t>人，股票期权数量 为</w:t>
      </w:r>
      <w:r>
        <w:rPr>
          <w:rFonts w:ascii="Times New Roman" w:eastAsia="Times New Roman" w:hAnsi="Times New Roman" w:cs="Times New Roman"/>
          <w:color w:val="000000"/>
          <w:spacing w:val="0"/>
          <w:w w:val="100"/>
          <w:position w:val="0"/>
        </w:rPr>
        <w:t>10,754</w:t>
      </w:r>
      <w:r>
        <w:rPr>
          <w:color w:val="000000"/>
          <w:spacing w:val="0"/>
          <w:w w:val="100"/>
          <w:position w:val="0"/>
        </w:rPr>
        <w:t>万份；调整后的《股票期权激励计划》所涉首次授予股票期权的激励对象为</w:t>
      </w:r>
      <w:r>
        <w:rPr>
          <w:rFonts w:ascii="Times New Roman" w:eastAsia="Times New Roman" w:hAnsi="Times New Roman" w:cs="Times New Roman"/>
          <w:color w:val="000000"/>
          <w:spacing w:val="0"/>
          <w:w w:val="100"/>
          <w:position w:val="0"/>
        </w:rPr>
        <w:t>401</w:t>
      </w:r>
      <w:r>
        <w:rPr>
          <w:color w:val="000000"/>
          <w:spacing w:val="0"/>
          <w:w w:val="100"/>
          <w:position w:val="0"/>
        </w:rPr>
        <w:t>人，股票期权数量 为</w:t>
      </w:r>
      <w:r>
        <w:rPr>
          <w:rFonts w:ascii="Times New Roman" w:eastAsia="Times New Roman" w:hAnsi="Times New Roman" w:cs="Times New Roman"/>
          <w:color w:val="000000"/>
          <w:spacing w:val="0"/>
          <w:w w:val="100"/>
          <w:position w:val="0"/>
        </w:rPr>
        <w:t>10,340</w:t>
      </w:r>
      <w:r>
        <w:rPr>
          <w:color w:val="000000"/>
          <w:spacing w:val="0"/>
          <w:w w:val="100"/>
          <w:position w:val="0"/>
        </w:rPr>
        <w:t>万份。</w:t>
      </w:r>
    </w:p>
    <w:p>
      <w:pPr>
        <w:pStyle w:val="Style14"/>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日，董事会认为公司激励计划预留股票期权的授予条件已经成熟，向</w:t>
      </w:r>
      <w:r>
        <w:rPr>
          <w:rFonts w:ascii="Times New Roman" w:eastAsia="Times New Roman" w:hAnsi="Times New Roman" w:cs="Times New Roman"/>
          <w:color w:val="000000"/>
          <w:spacing w:val="0"/>
          <w:w w:val="100"/>
          <w:position w:val="0"/>
        </w:rPr>
        <w:t>122</w:t>
      </w:r>
      <w:r>
        <w:rPr>
          <w:color w:val="000000"/>
          <w:spacing w:val="0"/>
          <w:w w:val="100"/>
          <w:position w:val="0"/>
        </w:rPr>
        <w:t>名激励对象授予 股票期权股票</w:t>
      </w:r>
      <w:r>
        <w:rPr>
          <w:rFonts w:ascii="Times New Roman" w:eastAsia="Times New Roman" w:hAnsi="Times New Roman" w:cs="Times New Roman"/>
          <w:color w:val="000000"/>
          <w:spacing w:val="0"/>
          <w:w w:val="100"/>
          <w:position w:val="0"/>
        </w:rPr>
        <w:t>1194.8</w:t>
      </w:r>
      <w:r>
        <w:rPr>
          <w:color w:val="000000"/>
          <w:spacing w:val="0"/>
          <w:w w:val="100"/>
          <w:position w:val="0"/>
        </w:rPr>
        <w:t>万股，授予价格为</w:t>
      </w:r>
      <w:r>
        <w:rPr>
          <w:rFonts w:ascii="Times New Roman" w:eastAsia="Times New Roman" w:hAnsi="Times New Roman" w:cs="Times New Roman"/>
          <w:color w:val="000000"/>
          <w:spacing w:val="0"/>
          <w:w w:val="100"/>
          <w:position w:val="0"/>
        </w:rPr>
        <w:t>8.86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股，并确定授予日为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p>
      <w:pPr>
        <w:pStyle w:val="Style14"/>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日，公司审议通过了《关于公司对</w:t>
      </w:r>
      <w:r>
        <w:rPr>
          <w:rFonts w:ascii="Times New Roman" w:eastAsia="Times New Roman" w:hAnsi="Times New Roman" w:cs="Times New Roman"/>
          <w:color w:val="000000"/>
          <w:spacing w:val="0"/>
          <w:w w:val="100"/>
          <w:position w:val="0"/>
        </w:rPr>
        <w:t>2015</w:t>
      </w:r>
      <w:r>
        <w:rPr>
          <w:color w:val="000000"/>
          <w:spacing w:val="0"/>
          <w:w w:val="100"/>
          <w:position w:val="0"/>
        </w:rPr>
        <w:t>年股票期权激励计划首次授予部分的激励对象名 单及股票期权数量进行调整的议案》，经此次调整后，所涉首次授予股票期权的激励对象为</w:t>
      </w:r>
      <w:r>
        <w:rPr>
          <w:rFonts w:ascii="Times New Roman" w:eastAsia="Times New Roman" w:hAnsi="Times New Roman" w:cs="Times New Roman"/>
          <w:color w:val="000000"/>
          <w:spacing w:val="0"/>
          <w:w w:val="100"/>
          <w:position w:val="0"/>
        </w:rPr>
        <w:t>397</w:t>
      </w:r>
      <w:r>
        <w:rPr>
          <w:color w:val="000000"/>
          <w:spacing w:val="0"/>
          <w:w w:val="100"/>
          <w:position w:val="0"/>
        </w:rPr>
        <w:t>人，股票期 权数量为</w:t>
      </w:r>
      <w:r>
        <w:rPr>
          <w:rFonts w:ascii="Times New Roman" w:eastAsia="Times New Roman" w:hAnsi="Times New Roman" w:cs="Times New Roman"/>
          <w:color w:val="000000"/>
          <w:spacing w:val="0"/>
          <w:w w:val="100"/>
          <w:position w:val="0"/>
        </w:rPr>
        <w:t>10,230</w:t>
      </w:r>
      <w:r>
        <w:rPr>
          <w:color w:val="000000"/>
          <w:spacing w:val="0"/>
          <w:w w:val="100"/>
          <w:position w:val="0"/>
        </w:rPr>
        <w:t>万份。公司同意</w:t>
      </w:r>
      <w:r>
        <w:rPr>
          <w:rFonts w:ascii="Times New Roman" w:eastAsia="Times New Roman" w:hAnsi="Times New Roman" w:cs="Times New Roman"/>
          <w:color w:val="000000"/>
          <w:spacing w:val="0"/>
          <w:w w:val="100"/>
          <w:position w:val="0"/>
        </w:rPr>
        <w:t>397</w:t>
      </w:r>
      <w:r>
        <w:rPr>
          <w:color w:val="000000"/>
          <w:spacing w:val="0"/>
          <w:w w:val="100"/>
          <w:position w:val="0"/>
        </w:rPr>
        <w:t>名符合条件的激励对象在第一个行权期</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日）行权，可行权数量为</w:t>
      </w:r>
      <w:r>
        <w:rPr>
          <w:rFonts w:ascii="Times New Roman" w:eastAsia="Times New Roman" w:hAnsi="Times New Roman" w:cs="Times New Roman"/>
          <w:color w:val="000000"/>
          <w:spacing w:val="0"/>
          <w:w w:val="100"/>
          <w:position w:val="0"/>
        </w:rPr>
        <w:t>4,092</w:t>
      </w:r>
      <w:r>
        <w:rPr>
          <w:color w:val="000000"/>
          <w:spacing w:val="0"/>
          <w:w w:val="100"/>
          <w:position w:val="0"/>
        </w:rPr>
        <w:t>万份，行权价格</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.935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14"/>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日，因实施</w:t>
      </w:r>
      <w:r>
        <w:rPr>
          <w:rFonts w:ascii="Times New Roman" w:eastAsia="Times New Roman" w:hAnsi="Times New Roman" w:cs="Times New Roman"/>
          <w:color w:val="000000"/>
          <w:spacing w:val="0"/>
          <w:w w:val="100"/>
          <w:position w:val="0"/>
        </w:rPr>
        <w:t>2015</w:t>
      </w:r>
      <w:r>
        <w:rPr>
          <w:color w:val="000000"/>
          <w:spacing w:val="0"/>
          <w:w w:val="100"/>
          <w:position w:val="0"/>
        </w:rPr>
        <w:t>年度权益分派方案对期权行权价格进行调整。经此次调整后，首批授予 股票期权的行权价格为</w:t>
      </w:r>
      <w:r>
        <w:rPr>
          <w:rFonts w:ascii="Times New Roman" w:eastAsia="Times New Roman" w:hAnsi="Times New Roman" w:cs="Times New Roman"/>
          <w:color w:val="000000"/>
          <w:spacing w:val="0"/>
          <w:w w:val="100"/>
          <w:position w:val="0"/>
        </w:rPr>
        <w:t>9.925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股，已授予预留期权的行权价格为</w:t>
      </w:r>
      <w:r>
        <w:rPr>
          <w:rFonts w:ascii="Times New Roman" w:eastAsia="Times New Roman" w:hAnsi="Times New Roman" w:cs="Times New Roman"/>
          <w:color w:val="000000"/>
          <w:spacing w:val="0"/>
          <w:w w:val="100"/>
          <w:position w:val="0"/>
        </w:rPr>
        <w:t>8.85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14"/>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日，本次《股票期权激励计划》中首次授予的激励对象中，</w:t>
      </w:r>
      <w:r>
        <w:rPr>
          <w:rFonts w:ascii="Times New Roman" w:eastAsia="Times New Roman" w:hAnsi="Times New Roman" w:cs="Times New Roman"/>
          <w:color w:val="000000"/>
          <w:spacing w:val="0"/>
          <w:w w:val="100"/>
          <w:position w:val="0"/>
        </w:rPr>
        <w:t>37</w:t>
      </w:r>
      <w:r>
        <w:rPr>
          <w:color w:val="000000"/>
          <w:spacing w:val="0"/>
          <w:w w:val="100"/>
          <w:position w:val="0"/>
        </w:rPr>
        <w:t>人因个人原因于本年 离职，预留股票期权授予的激励对象中，</w:t>
      </w:r>
      <w:r>
        <w:rPr>
          <w:rFonts w:ascii="Times New Roman" w:eastAsia="Times New Roman" w:hAnsi="Times New Roman" w:cs="Times New Roman"/>
          <w:color w:val="000000"/>
          <w:spacing w:val="0"/>
          <w:w w:val="100"/>
          <w:position w:val="0"/>
        </w:rPr>
        <w:t>15</w:t>
      </w:r>
      <w:r>
        <w:rPr>
          <w:color w:val="000000"/>
          <w:spacing w:val="0"/>
          <w:w w:val="100"/>
          <w:position w:val="0"/>
        </w:rPr>
        <w:t>人因个人原因于本年离职。根据《股票期权激励计划》，上述 人员已不具备激励对象资格，同意调整激励对象名单及股票期权数量。调整后的《股票期权激励计划》所 涉首次授予股票期权的激励对象为</w:t>
      </w:r>
      <w:r>
        <w:rPr>
          <w:rFonts w:ascii="Times New Roman" w:eastAsia="Times New Roman" w:hAnsi="Times New Roman" w:cs="Times New Roman"/>
          <w:color w:val="000000"/>
          <w:spacing w:val="0"/>
          <w:w w:val="100"/>
          <w:position w:val="0"/>
        </w:rPr>
        <w:t>364</w:t>
      </w:r>
      <w:r>
        <w:rPr>
          <w:color w:val="000000"/>
          <w:spacing w:val="0"/>
          <w:w w:val="100"/>
          <w:position w:val="0"/>
        </w:rPr>
        <w:t>人，股票期权数量为</w:t>
      </w:r>
      <w:r>
        <w:rPr>
          <w:rFonts w:ascii="Times New Roman" w:eastAsia="Times New Roman" w:hAnsi="Times New Roman" w:cs="Times New Roman"/>
          <w:color w:val="000000"/>
          <w:spacing w:val="0"/>
          <w:w w:val="100"/>
          <w:position w:val="0"/>
        </w:rPr>
        <w:t>9,724</w:t>
      </w:r>
      <w:r>
        <w:rPr>
          <w:color w:val="000000"/>
          <w:spacing w:val="0"/>
          <w:w w:val="100"/>
          <w:position w:val="0"/>
        </w:rPr>
        <w:t>万份，所涉预留股票期权授予的激励对象 为</w:t>
      </w:r>
      <w:r>
        <w:rPr>
          <w:rFonts w:ascii="Times New Roman" w:eastAsia="Times New Roman" w:hAnsi="Times New Roman" w:cs="Times New Roman"/>
          <w:color w:val="000000"/>
          <w:spacing w:val="0"/>
          <w:w w:val="100"/>
          <w:position w:val="0"/>
        </w:rPr>
        <w:t>107</w:t>
      </w:r>
      <w:r>
        <w:rPr>
          <w:color w:val="000000"/>
          <w:spacing w:val="0"/>
          <w:w w:val="100"/>
          <w:position w:val="0"/>
        </w:rPr>
        <w:t>人，股票期权数量为</w:t>
      </w:r>
      <w:r>
        <w:rPr>
          <w:rFonts w:ascii="Times New Roman" w:eastAsia="Times New Roman" w:hAnsi="Times New Roman" w:cs="Times New Roman"/>
          <w:color w:val="000000"/>
          <w:spacing w:val="0"/>
          <w:w w:val="100"/>
          <w:position w:val="0"/>
        </w:rPr>
        <w:t>1,102.8</w:t>
      </w:r>
      <w:r>
        <w:rPr>
          <w:color w:val="000000"/>
          <w:spacing w:val="0"/>
          <w:w w:val="100"/>
          <w:position w:val="0"/>
        </w:rPr>
        <w:t>万份。</w:t>
      </w:r>
    </w:p>
    <w:p>
      <w:pPr>
        <w:pStyle w:val="Style28"/>
        <w:keepNext/>
        <w:keepLines/>
        <w:widowControl w:val="0"/>
        <w:shd w:val="clear" w:color="auto" w:fill="auto"/>
        <w:bidi w:val="0"/>
        <w:spacing w:before="0" w:after="380" w:line="468" w:lineRule="exact"/>
        <w:ind w:left="0" w:right="0" w:firstLine="0"/>
        <w:jc w:val="left"/>
      </w:pPr>
      <w:bookmarkStart w:id="1990" w:name="bookmark1990"/>
      <w:bookmarkStart w:id="1991" w:name="bookmark1991"/>
      <w:bookmarkStart w:id="1992" w:name="bookmark1992"/>
      <w:bookmarkStart w:id="1993" w:name="bookmark1993"/>
      <w:r>
        <w:rPr>
          <w:rFonts w:ascii="Times New Roman" w:eastAsia="Times New Roman" w:hAnsi="Times New Roman" w:cs="Times New Roman"/>
          <w:color w:val="000000"/>
          <w:spacing w:val="0"/>
          <w:w w:val="100"/>
          <w:position w:val="0"/>
        </w:rPr>
        <w:t>5</w:t>
      </w:r>
      <w:bookmarkEnd w:id="1992"/>
      <w:r>
        <w:rPr>
          <w:color w:val="000000"/>
          <w:spacing w:val="0"/>
          <w:w w:val="100"/>
          <w:position w:val="0"/>
        </w:rPr>
        <w:t>、其他</w:t>
      </w:r>
      <w:bookmarkEnd w:id="1990"/>
      <w:bookmarkEnd w:id="1991"/>
      <w:bookmarkEnd w:id="1993"/>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140" w:line="240" w:lineRule="auto"/>
        <w:ind w:left="0" w:right="0" w:firstLine="0"/>
        <w:jc w:val="left"/>
      </w:pPr>
      <w:bookmarkStart w:id="1994" w:name="bookmark1994"/>
      <w:bookmarkStart w:id="1995" w:name="bookmark1995"/>
      <w:bookmarkStart w:id="1996" w:name="bookmark1996"/>
      <w:r>
        <w:rPr>
          <w:color w:val="000000"/>
          <w:spacing w:val="0"/>
          <w:w w:val="100"/>
          <w:position w:val="0"/>
        </w:rPr>
        <w:t>十四、承诺及或有事项</w:t>
      </w:r>
      <w:bookmarkEnd w:id="1994"/>
      <w:bookmarkEnd w:id="1995"/>
      <w:bookmarkEnd w:id="1996"/>
    </w:p>
    <w:p>
      <w:pPr>
        <w:pStyle w:val="Style28"/>
        <w:keepNext/>
        <w:keepLines/>
        <w:widowControl w:val="0"/>
        <w:shd w:val="clear" w:color="auto" w:fill="auto"/>
        <w:tabs>
          <w:tab w:pos="356" w:val="left"/>
        </w:tabs>
        <w:bidi w:val="0"/>
        <w:spacing w:before="0" w:after="380" w:line="468" w:lineRule="exact"/>
        <w:ind w:left="0" w:right="0" w:firstLine="0"/>
        <w:jc w:val="left"/>
      </w:pPr>
      <w:bookmarkStart w:id="1997" w:name="bookmark1997"/>
      <w:bookmarkStart w:id="1998" w:name="bookmark1998"/>
      <w:bookmarkStart w:id="1999" w:name="bookmark1999"/>
      <w:bookmarkStart w:id="2000" w:name="bookmark2000"/>
      <w:r>
        <w:rPr>
          <w:rFonts w:ascii="Times New Roman" w:eastAsia="Times New Roman" w:hAnsi="Times New Roman" w:cs="Times New Roman"/>
          <w:color w:val="000000"/>
          <w:spacing w:val="0"/>
          <w:w w:val="100"/>
          <w:position w:val="0"/>
        </w:rPr>
        <w:t>1</w:t>
      </w:r>
      <w:bookmarkEnd w:id="1999"/>
      <w:r>
        <w:rPr>
          <w:color w:val="000000"/>
          <w:spacing w:val="0"/>
          <w:w w:val="100"/>
          <w:position w:val="0"/>
        </w:rPr>
        <w:t>、</w:t>
        <w:tab/>
        <w:t>重要承诺事项</w:t>
      </w:r>
      <w:bookmarkEnd w:id="1997"/>
      <w:bookmarkEnd w:id="1998"/>
      <w:bookmarkEnd w:id="2000"/>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66" w:val="left"/>
        </w:tabs>
        <w:bidi w:val="0"/>
        <w:spacing w:before="0" w:after="140" w:line="468" w:lineRule="exact"/>
        <w:ind w:left="0" w:right="0" w:firstLine="0"/>
        <w:jc w:val="left"/>
      </w:pPr>
      <w:bookmarkStart w:id="2001" w:name="bookmark2001"/>
      <w:bookmarkStart w:id="2002" w:name="bookmark2002"/>
      <w:bookmarkStart w:id="2003" w:name="bookmark2003"/>
      <w:bookmarkStart w:id="2004" w:name="bookmark2004"/>
      <w:r>
        <w:rPr>
          <w:rFonts w:ascii="Times New Roman" w:eastAsia="Times New Roman" w:hAnsi="Times New Roman" w:cs="Times New Roman"/>
          <w:color w:val="000000"/>
          <w:spacing w:val="0"/>
          <w:w w:val="100"/>
          <w:position w:val="0"/>
        </w:rPr>
        <w:t>2</w:t>
      </w:r>
      <w:bookmarkEnd w:id="2003"/>
      <w:r>
        <w:rPr>
          <w:color w:val="000000"/>
          <w:spacing w:val="0"/>
          <w:w w:val="100"/>
          <w:position w:val="0"/>
        </w:rPr>
        <w:t>、</w:t>
        <w:tab/>
        <w:t>或有事项</w:t>
      </w:r>
      <w:bookmarkEnd w:id="2001"/>
      <w:bookmarkEnd w:id="2002"/>
      <w:bookmarkEnd w:id="2004"/>
    </w:p>
    <w:p>
      <w:pPr>
        <w:pStyle w:val="Style73"/>
        <w:keepNext/>
        <w:keepLines/>
        <w:widowControl w:val="0"/>
        <w:shd w:val="clear" w:color="auto" w:fill="auto"/>
        <w:bidi w:val="0"/>
        <w:spacing w:before="0" w:line="468" w:lineRule="exact"/>
        <w:ind w:left="0" w:right="0" w:firstLine="0"/>
        <w:jc w:val="left"/>
      </w:pPr>
      <w:bookmarkStart w:id="2005" w:name="bookmark2005"/>
      <w:bookmarkStart w:id="2006" w:name="bookmark2006"/>
      <w:bookmarkStart w:id="2007" w:name="bookmark20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005"/>
      <w:bookmarkEnd w:id="2006"/>
      <w:bookmarkEnd w:id="2007"/>
    </w:p>
    <w:p>
      <w:pPr>
        <w:pStyle w:val="Style25"/>
        <w:keepNext w:val="0"/>
        <w:keepLines w:val="0"/>
        <w:widowControl w:val="0"/>
        <w:shd w:val="clear" w:color="auto" w:fill="auto"/>
        <w:bidi w:val="0"/>
        <w:spacing w:before="0" w:after="180" w:line="240" w:lineRule="auto"/>
        <w:ind w:left="0" w:right="0" w:firstLine="0"/>
        <w:jc w:val="left"/>
        <w:sectPr>
          <w:footnotePr>
            <w:pos w:val="pageBottom"/>
            <w:numFmt w:val="decimal"/>
            <w:numRestart w:val="continuous"/>
          </w:footnotePr>
          <w:type w:val="continuous"/>
          <w:pgSz w:w="11900" w:h="16840"/>
          <w:pgMar w:top="1201" w:right="1012" w:bottom="1257" w:left="99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3"/>
        <w:keepNext/>
        <w:keepLines/>
        <w:widowControl w:val="0"/>
        <w:shd w:val="clear" w:color="auto" w:fill="auto"/>
        <w:bidi w:val="0"/>
        <w:spacing w:before="140" w:line="468" w:lineRule="exact"/>
        <w:ind w:left="0" w:right="0" w:firstLine="0"/>
        <w:jc w:val="left"/>
      </w:pPr>
      <w:bookmarkStart w:id="2008" w:name="bookmark2008"/>
      <w:bookmarkStart w:id="2009" w:name="bookmark2009"/>
      <w:bookmarkStart w:id="2010" w:name="bookmark201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008"/>
      <w:bookmarkEnd w:id="2009"/>
      <w:bookmarkEnd w:id="2010"/>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468" w:lineRule="exact"/>
        <w:ind w:left="0" w:right="0" w:firstLine="0"/>
        <w:jc w:val="left"/>
      </w:pPr>
      <w:bookmarkStart w:id="2011" w:name="bookmark2011"/>
      <w:bookmarkStart w:id="2012" w:name="bookmark2012"/>
      <w:bookmarkStart w:id="2013" w:name="bookmark2013"/>
      <w:bookmarkStart w:id="2014" w:name="bookmark2014"/>
      <w:r>
        <w:rPr>
          <w:rFonts w:ascii="Times New Roman" w:eastAsia="Times New Roman" w:hAnsi="Times New Roman" w:cs="Times New Roman"/>
          <w:color w:val="000000"/>
          <w:spacing w:val="0"/>
          <w:w w:val="100"/>
          <w:position w:val="0"/>
        </w:rPr>
        <w:t>3</w:t>
      </w:r>
      <w:bookmarkEnd w:id="2013"/>
      <w:r>
        <w:rPr>
          <w:color w:val="000000"/>
          <w:spacing w:val="0"/>
          <w:w w:val="100"/>
          <w:position w:val="0"/>
        </w:rPr>
        <w:t>、其他</w:t>
      </w:r>
      <w:bookmarkEnd w:id="2011"/>
      <w:bookmarkEnd w:id="2012"/>
      <w:bookmarkEnd w:id="2014"/>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140" w:line="240" w:lineRule="auto"/>
        <w:ind w:left="0" w:right="0" w:firstLine="0"/>
        <w:jc w:val="left"/>
      </w:pPr>
      <w:bookmarkStart w:id="2015" w:name="bookmark2015"/>
      <w:bookmarkStart w:id="2016" w:name="bookmark2016"/>
      <w:bookmarkStart w:id="2017" w:name="bookmark2017"/>
      <w:r>
        <w:rPr>
          <w:color w:val="000000"/>
          <w:spacing w:val="0"/>
          <w:w w:val="100"/>
          <w:position w:val="0"/>
        </w:rPr>
        <w:t>十五、资产负债表日后事项</w:t>
      </w:r>
      <w:bookmarkEnd w:id="2015"/>
      <w:bookmarkEnd w:id="2016"/>
      <w:bookmarkEnd w:id="2017"/>
    </w:p>
    <w:p>
      <w:pPr>
        <w:pStyle w:val="Style28"/>
        <w:keepNext/>
        <w:keepLines/>
        <w:widowControl w:val="0"/>
        <w:shd w:val="clear" w:color="auto" w:fill="auto"/>
        <w:tabs>
          <w:tab w:pos="368" w:val="left"/>
        </w:tabs>
        <w:bidi w:val="0"/>
        <w:spacing w:before="0" w:after="380" w:line="468" w:lineRule="exact"/>
        <w:ind w:left="0" w:right="0" w:firstLine="0"/>
        <w:jc w:val="left"/>
      </w:pPr>
      <w:bookmarkStart w:id="2018" w:name="bookmark2018"/>
      <w:bookmarkStart w:id="2019" w:name="bookmark2019"/>
      <w:bookmarkStart w:id="2020" w:name="bookmark2020"/>
      <w:bookmarkStart w:id="2021" w:name="bookmark2021"/>
      <w:r>
        <w:rPr>
          <w:rFonts w:ascii="Times New Roman" w:eastAsia="Times New Roman" w:hAnsi="Times New Roman" w:cs="Times New Roman"/>
          <w:color w:val="000000"/>
          <w:spacing w:val="0"/>
          <w:w w:val="100"/>
          <w:position w:val="0"/>
        </w:rPr>
        <w:t>1</w:t>
      </w:r>
      <w:bookmarkEnd w:id="2020"/>
      <w:r>
        <w:rPr>
          <w:color w:val="000000"/>
          <w:spacing w:val="0"/>
          <w:w w:val="100"/>
          <w:position w:val="0"/>
        </w:rPr>
        <w:t>、</w:t>
        <w:tab/>
        <w:t>重要的非调整事项</w:t>
      </w:r>
      <w:bookmarkEnd w:id="2018"/>
      <w:bookmarkEnd w:id="2019"/>
      <w:bookmarkEnd w:id="2021"/>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468" w:lineRule="exact"/>
        <w:ind w:left="0" w:right="0" w:firstLine="0"/>
        <w:jc w:val="left"/>
      </w:pPr>
      <w:bookmarkStart w:id="2022" w:name="bookmark2022"/>
      <w:bookmarkStart w:id="2023" w:name="bookmark2023"/>
      <w:bookmarkStart w:id="2024" w:name="bookmark2024"/>
      <w:bookmarkStart w:id="2025" w:name="bookmark2025"/>
      <w:r>
        <w:rPr>
          <w:rFonts w:ascii="Times New Roman" w:eastAsia="Times New Roman" w:hAnsi="Times New Roman" w:cs="Times New Roman"/>
          <w:color w:val="000000"/>
          <w:spacing w:val="0"/>
          <w:w w:val="100"/>
          <w:position w:val="0"/>
        </w:rPr>
        <w:t>2</w:t>
      </w:r>
      <w:bookmarkEnd w:id="2024"/>
      <w:r>
        <w:rPr>
          <w:color w:val="000000"/>
          <w:spacing w:val="0"/>
          <w:w w:val="100"/>
          <w:position w:val="0"/>
        </w:rPr>
        <w:t>、</w:t>
        <w:tab/>
        <w:t>利润分配情况</w:t>
      </w:r>
      <w:bookmarkEnd w:id="2022"/>
      <w:bookmarkEnd w:id="2023"/>
      <w:bookmarkEnd w:id="2025"/>
    </w:p>
    <w:p>
      <w:pPr>
        <w:pStyle w:val="Style25"/>
        <w:keepNext w:val="0"/>
        <w:keepLines w:val="0"/>
        <w:widowControl w:val="0"/>
        <w:numPr>
          <w:ilvl w:val="0"/>
          <w:numId w:val="95"/>
        </w:numPr>
        <w:shd w:val="clear" w:color="auto" w:fill="auto"/>
        <w:tabs>
          <w:tab w:pos="282" w:val="left"/>
        </w:tabs>
        <w:bidi w:val="0"/>
        <w:spacing w:before="0" w:line="240" w:lineRule="auto"/>
        <w:ind w:left="0" w:right="0" w:firstLine="0"/>
        <w:jc w:val="left"/>
      </w:pPr>
      <w:bookmarkStart w:id="2026" w:name="bookmark2026"/>
      <w:bookmarkEnd w:id="202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468" w:lineRule="exact"/>
        <w:ind w:left="0" w:right="0" w:firstLine="0"/>
        <w:jc w:val="left"/>
      </w:pPr>
      <w:bookmarkStart w:id="2027" w:name="bookmark2027"/>
      <w:bookmarkStart w:id="2028" w:name="bookmark2028"/>
      <w:bookmarkStart w:id="2029" w:name="bookmark2029"/>
      <w:bookmarkStart w:id="2030" w:name="bookmark2030"/>
      <w:r>
        <w:rPr>
          <w:rFonts w:ascii="Times New Roman" w:eastAsia="Times New Roman" w:hAnsi="Times New Roman" w:cs="Times New Roman"/>
          <w:color w:val="000000"/>
          <w:spacing w:val="0"/>
          <w:w w:val="100"/>
          <w:position w:val="0"/>
        </w:rPr>
        <w:t>3</w:t>
      </w:r>
      <w:bookmarkEnd w:id="2029"/>
      <w:r>
        <w:rPr>
          <w:color w:val="000000"/>
          <w:spacing w:val="0"/>
          <w:w w:val="100"/>
          <w:position w:val="0"/>
        </w:rPr>
        <w:t>、</w:t>
        <w:tab/>
        <w:t>销售退回</w:t>
      </w:r>
      <w:bookmarkEnd w:id="2027"/>
      <w:bookmarkEnd w:id="2028"/>
      <w:bookmarkEnd w:id="2030"/>
    </w:p>
    <w:p>
      <w:pPr>
        <w:pStyle w:val="Style25"/>
        <w:keepNext w:val="0"/>
        <w:keepLines w:val="0"/>
        <w:widowControl w:val="0"/>
        <w:numPr>
          <w:ilvl w:val="0"/>
          <w:numId w:val="95"/>
        </w:numPr>
        <w:shd w:val="clear" w:color="auto" w:fill="auto"/>
        <w:tabs>
          <w:tab w:pos="282" w:val="left"/>
        </w:tabs>
        <w:bidi w:val="0"/>
        <w:spacing w:before="0" w:line="240" w:lineRule="auto"/>
        <w:ind w:left="0" w:right="0" w:firstLine="0"/>
        <w:jc w:val="left"/>
      </w:pPr>
      <w:bookmarkStart w:id="2031" w:name="bookmark2031"/>
      <w:bookmarkEnd w:id="203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tabs>
          <w:tab w:pos="378" w:val="left"/>
        </w:tabs>
        <w:bidi w:val="0"/>
        <w:spacing w:before="0" w:after="200" w:line="468" w:lineRule="exact"/>
        <w:ind w:left="0" w:right="0" w:firstLine="0"/>
        <w:jc w:val="left"/>
      </w:pPr>
      <w:bookmarkStart w:id="2032" w:name="bookmark2032"/>
      <w:bookmarkStart w:id="2033" w:name="bookmark2033"/>
      <w:bookmarkStart w:id="2034" w:name="bookmark2034"/>
      <w:bookmarkStart w:id="2035" w:name="bookmark2035"/>
      <w:r>
        <w:rPr>
          <w:rFonts w:ascii="Times New Roman" w:eastAsia="Times New Roman" w:hAnsi="Times New Roman" w:cs="Times New Roman"/>
          <w:color w:val="000000"/>
          <w:spacing w:val="0"/>
          <w:w w:val="100"/>
          <w:position w:val="0"/>
        </w:rPr>
        <w:t>4</w:t>
      </w:r>
      <w:bookmarkEnd w:id="2034"/>
      <w:r>
        <w:rPr>
          <w:color w:val="000000"/>
          <w:spacing w:val="0"/>
          <w:w w:val="100"/>
          <w:position w:val="0"/>
        </w:rPr>
        <w:t>、</w:t>
        <w:tab/>
        <w:t>其他资产负债表日后事项说明</w:t>
      </w:r>
      <w:bookmarkEnd w:id="2032"/>
      <w:bookmarkEnd w:id="2033"/>
      <w:bookmarkEnd w:id="2035"/>
    </w:p>
    <w:p>
      <w:pPr>
        <w:pStyle w:val="Style14"/>
        <w:keepNext w:val="0"/>
        <w:keepLines w:val="0"/>
        <w:widowControl w:val="0"/>
        <w:shd w:val="clear" w:color="auto" w:fill="auto"/>
        <w:bidi w:val="0"/>
        <w:spacing w:before="0" w:after="140" w:line="469" w:lineRule="exact"/>
        <w:ind w:left="0" w:right="0" w:firstLine="440"/>
        <w:jc w:val="left"/>
      </w:pPr>
      <w:r>
        <w:rPr>
          <w:rFonts w:ascii="Arial Unicode MS" w:eastAsia="Arial Unicode MS" w:hAnsi="Arial Unicode MS" w:cs="Arial Unicode MS"/>
          <w:color w:val="000000"/>
          <w:spacing w:val="0"/>
          <w:w w:val="100"/>
          <w:position w:val="0"/>
          <w:sz w:val="17"/>
          <w:szCs w:val="17"/>
        </w:rPr>
        <w:t>2017</w:t>
      </w:r>
      <w:r>
        <w:rPr>
          <w:color w:val="000000"/>
          <w:spacing w:val="0"/>
          <w:w w:val="100"/>
          <w:position w:val="0"/>
        </w:rPr>
        <w:t>年</w:t>
      </w:r>
      <w:r>
        <w:rPr>
          <w:rFonts w:ascii="Arial Unicode MS" w:eastAsia="Arial Unicode MS" w:hAnsi="Arial Unicode MS" w:cs="Arial Unicode MS"/>
          <w:color w:val="000000"/>
          <w:spacing w:val="0"/>
          <w:w w:val="100"/>
          <w:position w:val="0"/>
          <w:sz w:val="17"/>
          <w:szCs w:val="17"/>
        </w:rPr>
        <w:t>3</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2</w:t>
      </w:r>
      <w:r>
        <w:rPr>
          <w:color w:val="000000"/>
          <w:spacing w:val="0"/>
          <w:w w:val="100"/>
          <w:position w:val="0"/>
        </w:rPr>
        <w:t>日，公司第四届董事会第三次会议审议通过了《关于公司对</w:t>
      </w:r>
      <w:r>
        <w:rPr>
          <w:rFonts w:ascii="Arial Unicode MS" w:eastAsia="Arial Unicode MS" w:hAnsi="Arial Unicode MS" w:cs="Arial Unicode MS"/>
          <w:color w:val="000000"/>
          <w:spacing w:val="0"/>
          <w:w w:val="100"/>
          <w:position w:val="0"/>
          <w:sz w:val="17"/>
          <w:szCs w:val="17"/>
        </w:rPr>
        <w:t>2015</w:t>
      </w:r>
      <w:r>
        <w:rPr>
          <w:color w:val="000000"/>
          <w:spacing w:val="0"/>
          <w:w w:val="100"/>
          <w:position w:val="0"/>
        </w:rPr>
        <w:t>年股票期权激励计划 预留股票期权的激励对象名单及股票期权数量进行调整的议案》、《关于公司</w:t>
      </w:r>
      <w:r>
        <w:rPr>
          <w:rFonts w:ascii="Arial Unicode MS" w:eastAsia="Arial Unicode MS" w:hAnsi="Arial Unicode MS" w:cs="Arial Unicode MS"/>
          <w:color w:val="000000"/>
          <w:spacing w:val="0"/>
          <w:w w:val="100"/>
          <w:position w:val="0"/>
          <w:sz w:val="17"/>
          <w:szCs w:val="17"/>
        </w:rPr>
        <w:t>2015</w:t>
      </w:r>
      <w:r>
        <w:rPr>
          <w:color w:val="000000"/>
          <w:spacing w:val="0"/>
          <w:w w:val="100"/>
          <w:position w:val="0"/>
        </w:rPr>
        <w:t>年股票期权激励计划 预留股票期权第一个行权期可行权的议案》，经此次调整后，所涉预留股票期权的激励对象为</w:t>
      </w:r>
      <w:r>
        <w:rPr>
          <w:rFonts w:ascii="Arial Unicode MS" w:eastAsia="Arial Unicode MS" w:hAnsi="Arial Unicode MS" w:cs="Arial Unicode MS"/>
          <w:color w:val="000000"/>
          <w:spacing w:val="0"/>
          <w:w w:val="100"/>
          <w:position w:val="0"/>
          <w:sz w:val="17"/>
          <w:szCs w:val="17"/>
        </w:rPr>
        <w:t>104</w:t>
      </w:r>
      <w:r>
        <w:rPr>
          <w:color w:val="000000"/>
          <w:spacing w:val="0"/>
          <w:w w:val="100"/>
          <w:position w:val="0"/>
        </w:rPr>
        <w:t>人，股 票期权数量为</w:t>
      </w:r>
      <w:r>
        <w:rPr>
          <w:rFonts w:ascii="Arial Unicode MS" w:eastAsia="Arial Unicode MS" w:hAnsi="Arial Unicode MS" w:cs="Arial Unicode MS"/>
          <w:color w:val="000000"/>
          <w:spacing w:val="0"/>
          <w:w w:val="100"/>
          <w:position w:val="0"/>
          <w:sz w:val="17"/>
          <w:szCs w:val="17"/>
        </w:rPr>
        <w:t>1078.8</w:t>
      </w:r>
      <w:r>
        <w:rPr>
          <w:color w:val="000000"/>
          <w:spacing w:val="0"/>
          <w:w w:val="100"/>
          <w:position w:val="0"/>
        </w:rPr>
        <w:t>万份，</w:t>
      </w:r>
    </w:p>
    <w:p>
      <w:pPr>
        <w:pStyle w:val="Style14"/>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w:t>
      </w:r>
      <w:r>
        <w:rPr>
          <w:rFonts w:ascii="Arial Unicode MS" w:eastAsia="Arial Unicode MS" w:hAnsi="Arial Unicode MS" w:cs="Arial Unicode MS"/>
          <w:color w:val="000000"/>
          <w:spacing w:val="0"/>
          <w:w w:val="100"/>
          <w:position w:val="0"/>
          <w:sz w:val="17"/>
          <w:szCs w:val="17"/>
        </w:rPr>
        <w:t>2015</w:t>
      </w:r>
      <w:r>
        <w:rPr>
          <w:color w:val="000000"/>
          <w:spacing w:val="0"/>
          <w:w w:val="100"/>
          <w:position w:val="0"/>
        </w:rPr>
        <w:t>年股票期权激励计划预留股票期权第一个行权期行权条件满足，公司同意</w:t>
      </w:r>
      <w:r>
        <w:rPr>
          <w:rFonts w:ascii="Arial Unicode MS" w:eastAsia="Arial Unicode MS" w:hAnsi="Arial Unicode MS" w:cs="Arial Unicode MS"/>
          <w:color w:val="000000"/>
          <w:spacing w:val="0"/>
          <w:w w:val="100"/>
          <w:position w:val="0"/>
          <w:sz w:val="17"/>
          <w:szCs w:val="17"/>
        </w:rPr>
        <w:t>104</w:t>
      </w:r>
      <w:r>
        <w:rPr>
          <w:color w:val="000000"/>
          <w:spacing w:val="0"/>
          <w:w w:val="100"/>
          <w:position w:val="0"/>
        </w:rPr>
        <w:t>名符合条件 的激励对象在第一个行权期</w:t>
      </w:r>
      <w:r>
        <w:rPr>
          <w:rFonts w:ascii="Arial Unicode MS" w:eastAsia="Arial Unicode MS" w:hAnsi="Arial Unicode MS" w:cs="Arial Unicode MS"/>
          <w:color w:val="000000"/>
          <w:spacing w:val="0"/>
          <w:w w:val="100"/>
          <w:position w:val="0"/>
          <w:sz w:val="17"/>
          <w:szCs w:val="17"/>
        </w:rPr>
        <w:t>（2017</w:t>
      </w:r>
      <w:r>
        <w:rPr>
          <w:color w:val="000000"/>
          <w:spacing w:val="0"/>
          <w:w w:val="100"/>
          <w:position w:val="0"/>
        </w:rPr>
        <w:t>年</w:t>
      </w:r>
      <w:r>
        <w:rPr>
          <w:rFonts w:ascii="Arial Unicode MS" w:eastAsia="Arial Unicode MS" w:hAnsi="Arial Unicode MS" w:cs="Arial Unicode MS"/>
          <w:color w:val="000000"/>
          <w:spacing w:val="0"/>
          <w:w w:val="100"/>
          <w:position w:val="0"/>
          <w:sz w:val="17"/>
          <w:szCs w:val="17"/>
        </w:rPr>
        <w:t>3</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17</w:t>
      </w:r>
      <w:r>
        <w:rPr>
          <w:color w:val="000000"/>
          <w:spacing w:val="0"/>
          <w:w w:val="100"/>
          <w:position w:val="0"/>
        </w:rPr>
        <w:t>日至</w:t>
      </w:r>
      <w:r>
        <w:rPr>
          <w:rFonts w:ascii="Arial Unicode MS" w:eastAsia="Arial Unicode MS" w:hAnsi="Arial Unicode MS" w:cs="Arial Unicode MS"/>
          <w:color w:val="000000"/>
          <w:spacing w:val="0"/>
          <w:w w:val="100"/>
          <w:position w:val="0"/>
          <w:sz w:val="17"/>
          <w:szCs w:val="17"/>
        </w:rPr>
        <w:t>2018</w:t>
      </w:r>
      <w:r>
        <w:rPr>
          <w:color w:val="000000"/>
          <w:spacing w:val="0"/>
          <w:w w:val="100"/>
          <w:position w:val="0"/>
        </w:rPr>
        <w:t>年</w:t>
      </w:r>
      <w:r>
        <w:rPr>
          <w:rFonts w:ascii="Arial Unicode MS" w:eastAsia="Arial Unicode MS" w:hAnsi="Arial Unicode MS" w:cs="Arial Unicode MS"/>
          <w:color w:val="000000"/>
          <w:spacing w:val="0"/>
          <w:w w:val="100"/>
          <w:position w:val="0"/>
          <w:sz w:val="17"/>
          <w:szCs w:val="17"/>
        </w:rPr>
        <w:t>3</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16</w:t>
      </w:r>
      <w:r>
        <w:rPr>
          <w:color w:val="000000"/>
          <w:spacing w:val="0"/>
          <w:w w:val="100"/>
          <w:position w:val="0"/>
        </w:rPr>
        <w:t>日）行权，可行权数量为</w:t>
      </w:r>
      <w:r>
        <w:rPr>
          <w:rFonts w:ascii="Arial Unicode MS" w:eastAsia="Arial Unicode MS" w:hAnsi="Arial Unicode MS" w:cs="Arial Unicode MS"/>
          <w:color w:val="000000"/>
          <w:spacing w:val="0"/>
          <w:w w:val="100"/>
          <w:position w:val="0"/>
          <w:sz w:val="17"/>
          <w:szCs w:val="17"/>
        </w:rPr>
        <w:t>431.52</w:t>
      </w:r>
      <w:r>
        <w:rPr>
          <w:color w:val="000000"/>
          <w:spacing w:val="0"/>
          <w:w w:val="100"/>
          <w:position w:val="0"/>
        </w:rPr>
        <w:t>万份， 行权价格</w:t>
      </w:r>
      <w:r>
        <w:rPr>
          <w:rFonts w:ascii="Arial Unicode MS" w:eastAsia="Arial Unicode MS" w:hAnsi="Arial Unicode MS" w:cs="Arial Unicode MS"/>
          <w:color w:val="000000"/>
          <w:spacing w:val="0"/>
          <w:w w:val="100"/>
          <w:position w:val="0"/>
          <w:sz w:val="17"/>
          <w:szCs w:val="17"/>
        </w:rPr>
        <w:t>8.85</w:t>
      </w:r>
      <w:r>
        <w:rPr>
          <w:color w:val="000000"/>
          <w:spacing w:val="0"/>
          <w:w w:val="100"/>
          <w:position w:val="0"/>
        </w:rPr>
        <w:t>元</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rPr>
        <w:t>股。</w:t>
      </w:r>
    </w:p>
    <w:p>
      <w:pPr>
        <w:pStyle w:val="Style14"/>
        <w:keepNext w:val="0"/>
        <w:keepLines w:val="0"/>
        <w:widowControl w:val="0"/>
        <w:shd w:val="clear" w:color="auto" w:fill="auto"/>
        <w:bidi w:val="0"/>
        <w:spacing w:before="0" w:after="440" w:line="468" w:lineRule="exact"/>
        <w:ind w:left="0" w:right="0" w:firstLine="440"/>
        <w:jc w:val="left"/>
      </w:pPr>
      <w:r>
        <w:rPr>
          <w:rFonts w:ascii="Arial Unicode MS" w:eastAsia="Arial Unicode MS" w:hAnsi="Arial Unicode MS" w:cs="Arial Unicode MS"/>
          <w:color w:val="000000"/>
          <w:spacing w:val="0"/>
          <w:w w:val="100"/>
          <w:position w:val="0"/>
          <w:sz w:val="17"/>
          <w:szCs w:val="17"/>
        </w:rPr>
        <w:t>2017</w:t>
      </w:r>
      <w:r>
        <w:rPr>
          <w:color w:val="000000"/>
          <w:spacing w:val="0"/>
          <w:w w:val="100"/>
          <w:position w:val="0"/>
        </w:rPr>
        <w:t>年</w:t>
      </w:r>
      <w:r>
        <w:rPr>
          <w:rFonts w:ascii="Arial Unicode MS" w:eastAsia="Arial Unicode MS" w:hAnsi="Arial Unicode MS" w:cs="Arial Unicode MS"/>
          <w:color w:val="000000"/>
          <w:spacing w:val="0"/>
          <w:w w:val="100"/>
          <w:position w:val="0"/>
          <w:sz w:val="17"/>
          <w:szCs w:val="17"/>
        </w:rPr>
        <w:t>4</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19</w:t>
      </w:r>
      <w:r>
        <w:rPr>
          <w:color w:val="000000"/>
          <w:spacing w:val="0"/>
          <w:w w:val="100"/>
          <w:position w:val="0"/>
        </w:rPr>
        <w:t xml:space="preserve">日，公司董事会会议通过了 </w:t>
      </w:r>
      <w:r>
        <w:rPr>
          <w:rFonts w:ascii="Arial Unicode MS" w:eastAsia="Arial Unicode MS" w:hAnsi="Arial Unicode MS" w:cs="Arial Unicode MS"/>
          <w:color w:val="000000"/>
          <w:spacing w:val="0"/>
          <w:w w:val="100"/>
          <w:position w:val="0"/>
          <w:sz w:val="17"/>
          <w:szCs w:val="17"/>
        </w:rPr>
        <w:t>2016</w:t>
      </w:r>
      <w:r>
        <w:rPr>
          <w:color w:val="000000"/>
          <w:spacing w:val="0"/>
          <w:w w:val="100"/>
          <w:position w:val="0"/>
        </w:rPr>
        <w:t>年度公司利润分配预案：拟以</w:t>
      </w:r>
      <w:r>
        <w:rPr>
          <w:rFonts w:ascii="Arial Unicode MS" w:eastAsia="Arial Unicode MS" w:hAnsi="Arial Unicode MS" w:cs="Arial Unicode MS"/>
          <w:color w:val="000000"/>
          <w:spacing w:val="0"/>
          <w:w w:val="100"/>
          <w:position w:val="0"/>
          <w:sz w:val="17"/>
          <w:szCs w:val="17"/>
        </w:rPr>
        <w:t>2016</w:t>
      </w:r>
      <w:r>
        <w:rPr>
          <w:color w:val="000000"/>
          <w:spacing w:val="0"/>
          <w:w w:val="100"/>
          <w:position w:val="0"/>
        </w:rPr>
        <w:t>年</w:t>
      </w:r>
      <w:r>
        <w:rPr>
          <w:rFonts w:ascii="Arial Unicode MS" w:eastAsia="Arial Unicode MS" w:hAnsi="Arial Unicode MS" w:cs="Arial Unicode MS"/>
          <w:color w:val="000000"/>
          <w:spacing w:val="0"/>
          <w:w w:val="100"/>
          <w:position w:val="0"/>
          <w:sz w:val="17"/>
          <w:szCs w:val="17"/>
        </w:rPr>
        <w:t>12</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31</w:t>
      </w:r>
      <w:r>
        <w:rPr>
          <w:color w:val="000000"/>
          <w:spacing w:val="0"/>
          <w:w w:val="100"/>
          <w:position w:val="0"/>
        </w:rPr>
        <w:t>日总 股本</w:t>
      </w:r>
      <w:r>
        <w:rPr>
          <w:rFonts w:ascii="Arial Unicode MS" w:eastAsia="Arial Unicode MS" w:hAnsi="Arial Unicode MS" w:cs="Arial Unicode MS"/>
          <w:color w:val="000000"/>
          <w:spacing w:val="0"/>
          <w:w w:val="100"/>
          <w:position w:val="0"/>
          <w:sz w:val="17"/>
          <w:szCs w:val="17"/>
        </w:rPr>
        <w:t>1,377,793,862</w:t>
      </w:r>
      <w:r>
        <w:rPr>
          <w:color w:val="000000"/>
          <w:spacing w:val="0"/>
          <w:w w:val="100"/>
          <w:position w:val="0"/>
        </w:rPr>
        <w:t>股为基数，向全体股东每</w:t>
      </w:r>
      <w:r>
        <w:rPr>
          <w:rFonts w:ascii="Arial Unicode MS" w:eastAsia="Arial Unicode MS" w:hAnsi="Arial Unicode MS" w:cs="Arial Unicode MS"/>
          <w:color w:val="000000"/>
          <w:spacing w:val="0"/>
          <w:w w:val="100"/>
          <w:position w:val="0"/>
          <w:sz w:val="17"/>
          <w:szCs w:val="17"/>
        </w:rPr>
        <w:t>10</w:t>
      </w:r>
      <w:r>
        <w:rPr>
          <w:color w:val="000000"/>
          <w:spacing w:val="0"/>
          <w:w w:val="100"/>
          <w:position w:val="0"/>
        </w:rPr>
        <w:t>股派发现金股利人民币</w:t>
      </w:r>
      <w:r>
        <w:rPr>
          <w:rFonts w:ascii="Arial Unicode MS" w:eastAsia="Arial Unicode MS" w:hAnsi="Arial Unicode MS" w:cs="Arial Unicode MS"/>
          <w:color w:val="000000"/>
          <w:spacing w:val="0"/>
          <w:w w:val="100"/>
          <w:position w:val="0"/>
          <w:sz w:val="17"/>
          <w:szCs w:val="17"/>
        </w:rPr>
        <w:t>0.3</w:t>
      </w:r>
      <w:r>
        <w:rPr>
          <w:color w:val="000000"/>
          <w:spacing w:val="0"/>
          <w:w w:val="100"/>
          <w:position w:val="0"/>
        </w:rPr>
        <w:t>元（含税），共计派发现金股 利</w:t>
      </w:r>
      <w:r>
        <w:rPr>
          <w:rFonts w:ascii="Arial Unicode MS" w:eastAsia="Arial Unicode MS" w:hAnsi="Arial Unicode MS" w:cs="Arial Unicode MS"/>
          <w:color w:val="000000"/>
          <w:spacing w:val="0"/>
          <w:w w:val="100"/>
          <w:position w:val="0"/>
          <w:sz w:val="17"/>
          <w:szCs w:val="17"/>
        </w:rPr>
        <w:t>41,333,815.86</w:t>
      </w:r>
      <w:r>
        <w:rPr>
          <w:color w:val="000000"/>
          <w:spacing w:val="0"/>
          <w:w w:val="100"/>
          <w:position w:val="0"/>
        </w:rPr>
        <w:t>元。同时不送红股、不以公积金转增股本。本预案尚需公司股东大会审议批准。</w:t>
      </w:r>
    </w:p>
    <w:p>
      <w:pPr>
        <w:pStyle w:val="Style23"/>
        <w:keepNext/>
        <w:keepLines/>
        <w:widowControl w:val="0"/>
        <w:shd w:val="clear" w:color="auto" w:fill="auto"/>
        <w:bidi w:val="0"/>
        <w:spacing w:before="0" w:after="140" w:line="240" w:lineRule="auto"/>
        <w:ind w:left="0" w:right="0" w:firstLine="0"/>
        <w:jc w:val="left"/>
      </w:pPr>
      <w:bookmarkStart w:id="2036" w:name="bookmark2036"/>
      <w:bookmarkStart w:id="2037" w:name="bookmark2037"/>
      <w:bookmarkStart w:id="2038" w:name="bookmark2038"/>
      <w:r>
        <w:rPr>
          <w:color w:val="000000"/>
          <w:spacing w:val="0"/>
          <w:w w:val="100"/>
          <w:position w:val="0"/>
        </w:rPr>
        <w:t>十六、其他重要事项</w:t>
      </w:r>
      <w:bookmarkEnd w:id="2036"/>
      <w:bookmarkEnd w:id="2037"/>
      <w:bookmarkEnd w:id="2038"/>
    </w:p>
    <w:p>
      <w:pPr>
        <w:pStyle w:val="Style28"/>
        <w:keepNext/>
        <w:keepLines/>
        <w:widowControl w:val="0"/>
        <w:shd w:val="clear" w:color="auto" w:fill="auto"/>
        <w:bidi w:val="0"/>
        <w:spacing w:before="0" w:after="180" w:line="468" w:lineRule="exact"/>
        <w:ind w:left="0" w:right="0" w:firstLine="0"/>
        <w:jc w:val="left"/>
      </w:pPr>
      <w:bookmarkStart w:id="2039" w:name="bookmark2039"/>
      <w:bookmarkStart w:id="2040" w:name="bookmark2040"/>
      <w:bookmarkStart w:id="2041" w:name="bookmark2041"/>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039"/>
      <w:bookmarkEnd w:id="2040"/>
      <w:bookmarkEnd w:id="2041"/>
    </w:p>
    <w:p>
      <w:pPr>
        <w:pStyle w:val="Style28"/>
        <w:keepNext/>
        <w:keepLines/>
        <w:widowControl w:val="0"/>
        <w:shd w:val="clear" w:color="auto" w:fill="auto"/>
        <w:tabs>
          <w:tab w:pos="378" w:val="left"/>
        </w:tabs>
        <w:bidi w:val="0"/>
        <w:spacing w:before="0" w:after="380" w:line="475" w:lineRule="exact"/>
        <w:ind w:left="0" w:right="0" w:firstLine="0"/>
        <w:jc w:val="left"/>
      </w:pPr>
      <w:bookmarkStart w:id="2042" w:name="bookmark2042"/>
      <w:bookmarkStart w:id="2043" w:name="bookmark2043"/>
      <w:bookmarkStart w:id="2044" w:name="bookmark2044"/>
      <w:bookmarkStart w:id="2045" w:name="bookmark2045"/>
      <w:r>
        <w:rPr>
          <w:rFonts w:ascii="Times New Roman" w:eastAsia="Times New Roman" w:hAnsi="Times New Roman" w:cs="Times New Roman"/>
          <w:color w:val="000000"/>
          <w:spacing w:val="0"/>
          <w:w w:val="100"/>
          <w:position w:val="0"/>
        </w:rPr>
        <w:t>2</w:t>
      </w:r>
      <w:bookmarkEnd w:id="2044"/>
      <w:r>
        <w:rPr>
          <w:color w:val="000000"/>
          <w:spacing w:val="0"/>
          <w:w w:val="100"/>
          <w:position w:val="0"/>
        </w:rPr>
        <w:t>、</w:t>
        <w:tab/>
        <w:t>债务重组</w:t>
      </w:r>
      <w:bookmarkEnd w:id="2042"/>
      <w:bookmarkEnd w:id="2043"/>
      <w:bookmarkEnd w:id="2045"/>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475" w:lineRule="exact"/>
        <w:ind w:left="0" w:right="0" w:firstLine="0"/>
        <w:jc w:val="left"/>
      </w:pPr>
      <w:bookmarkStart w:id="2046" w:name="bookmark2046"/>
      <w:bookmarkStart w:id="2047" w:name="bookmark2047"/>
      <w:bookmarkStart w:id="2048" w:name="bookmark2048"/>
      <w:bookmarkStart w:id="2049" w:name="bookmark2049"/>
      <w:r>
        <w:rPr>
          <w:rFonts w:ascii="Times New Roman" w:eastAsia="Times New Roman" w:hAnsi="Times New Roman" w:cs="Times New Roman"/>
          <w:color w:val="000000"/>
          <w:spacing w:val="0"/>
          <w:w w:val="100"/>
          <w:position w:val="0"/>
        </w:rPr>
        <w:t>3</w:t>
      </w:r>
      <w:bookmarkEnd w:id="2048"/>
      <w:r>
        <w:rPr>
          <w:color w:val="000000"/>
          <w:spacing w:val="0"/>
          <w:w w:val="100"/>
          <w:position w:val="0"/>
        </w:rPr>
        <w:t>、</w:t>
        <w:tab/>
        <w:t>资产置换</w:t>
      </w:r>
      <w:bookmarkEnd w:id="2046"/>
      <w:bookmarkEnd w:id="2047"/>
      <w:bookmarkEnd w:id="2049"/>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475" w:lineRule="exact"/>
        <w:ind w:left="0" w:right="0" w:firstLine="0"/>
        <w:jc w:val="left"/>
      </w:pPr>
      <w:bookmarkStart w:id="2050" w:name="bookmark2050"/>
      <w:bookmarkStart w:id="2051" w:name="bookmark2051"/>
      <w:bookmarkStart w:id="2052" w:name="bookmark2052"/>
      <w:bookmarkStart w:id="2053" w:name="bookmark2053"/>
      <w:r>
        <w:rPr>
          <w:rFonts w:ascii="Times New Roman" w:eastAsia="Times New Roman" w:hAnsi="Times New Roman" w:cs="Times New Roman"/>
          <w:color w:val="000000"/>
          <w:spacing w:val="0"/>
          <w:w w:val="100"/>
          <w:position w:val="0"/>
        </w:rPr>
        <w:t>4</w:t>
      </w:r>
      <w:bookmarkEnd w:id="2052"/>
      <w:r>
        <w:rPr>
          <w:color w:val="000000"/>
          <w:spacing w:val="0"/>
          <w:w w:val="100"/>
          <w:position w:val="0"/>
        </w:rPr>
        <w:t>、</w:t>
        <w:tab/>
        <w:t>年金计划</w:t>
      </w:r>
      <w:bookmarkEnd w:id="2050"/>
      <w:bookmarkEnd w:id="2051"/>
      <w:bookmarkEnd w:id="2053"/>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475" w:lineRule="exact"/>
        <w:ind w:left="0" w:right="0" w:firstLine="0"/>
        <w:jc w:val="left"/>
      </w:pPr>
      <w:bookmarkStart w:id="2054" w:name="bookmark2054"/>
      <w:bookmarkStart w:id="2055" w:name="bookmark2055"/>
      <w:bookmarkStart w:id="2056" w:name="bookmark2056"/>
      <w:bookmarkStart w:id="2057" w:name="bookmark2057"/>
      <w:r>
        <w:rPr>
          <w:rFonts w:ascii="Times New Roman" w:eastAsia="Times New Roman" w:hAnsi="Times New Roman" w:cs="Times New Roman"/>
          <w:color w:val="000000"/>
          <w:spacing w:val="0"/>
          <w:w w:val="100"/>
          <w:position w:val="0"/>
        </w:rPr>
        <w:t>5</w:t>
      </w:r>
      <w:bookmarkEnd w:id="2056"/>
      <w:r>
        <w:rPr>
          <w:color w:val="000000"/>
          <w:spacing w:val="0"/>
          <w:w w:val="100"/>
          <w:position w:val="0"/>
        </w:rPr>
        <w:t>、</w:t>
        <w:tab/>
        <w:t>终止经营</w:t>
      </w:r>
      <w:bookmarkEnd w:id="2054"/>
      <w:bookmarkEnd w:id="2055"/>
      <w:bookmarkEnd w:id="2057"/>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140" w:line="475" w:lineRule="exact"/>
        <w:ind w:left="0" w:right="0" w:firstLine="0"/>
        <w:jc w:val="left"/>
      </w:pPr>
      <w:bookmarkStart w:id="2058" w:name="bookmark2058"/>
      <w:bookmarkStart w:id="2059" w:name="bookmark2059"/>
      <w:bookmarkStart w:id="2060" w:name="bookmark2060"/>
      <w:bookmarkStart w:id="2061" w:name="bookmark2061"/>
      <w:r>
        <w:rPr>
          <w:rFonts w:ascii="Times New Roman" w:eastAsia="Times New Roman" w:hAnsi="Times New Roman" w:cs="Times New Roman"/>
          <w:color w:val="000000"/>
          <w:spacing w:val="0"/>
          <w:w w:val="100"/>
          <w:position w:val="0"/>
        </w:rPr>
        <w:t>6</w:t>
      </w:r>
      <w:bookmarkEnd w:id="2060"/>
      <w:r>
        <w:rPr>
          <w:color w:val="000000"/>
          <w:spacing w:val="0"/>
          <w:w w:val="100"/>
          <w:position w:val="0"/>
        </w:rPr>
        <w:t>、</w:t>
        <w:tab/>
        <w:t>分部信息</w:t>
      </w:r>
      <w:bookmarkEnd w:id="2058"/>
      <w:bookmarkEnd w:id="2059"/>
      <w:bookmarkEnd w:id="2061"/>
    </w:p>
    <w:p>
      <w:pPr>
        <w:pStyle w:val="Style73"/>
        <w:keepNext/>
        <w:keepLines/>
        <w:widowControl w:val="0"/>
        <w:numPr>
          <w:ilvl w:val="0"/>
          <w:numId w:val="103"/>
        </w:numPr>
        <w:shd w:val="clear" w:color="auto" w:fill="auto"/>
        <w:tabs>
          <w:tab w:pos="493" w:val="left"/>
        </w:tabs>
        <w:bidi w:val="0"/>
        <w:spacing w:before="0" w:after="200" w:line="475" w:lineRule="exact"/>
        <w:ind w:left="0" w:right="0" w:firstLine="0"/>
        <w:jc w:val="left"/>
      </w:pPr>
      <w:bookmarkStart w:id="2062" w:name="bookmark2062"/>
      <w:bookmarkStart w:id="2063" w:name="bookmark2063"/>
      <w:bookmarkStart w:id="2064" w:name="bookmark2064"/>
      <w:bookmarkStart w:id="2065" w:name="bookmark2065"/>
      <w:bookmarkEnd w:id="2064"/>
      <w:r>
        <w:rPr>
          <w:color w:val="000000"/>
          <w:spacing w:val="0"/>
          <w:w w:val="100"/>
          <w:position w:val="0"/>
        </w:rPr>
        <w:t>报告分部的确定依据与会计政策</w:t>
      </w:r>
      <w:bookmarkEnd w:id="2062"/>
      <w:bookmarkEnd w:id="2063"/>
      <w:bookmarkEnd w:id="2065"/>
    </w:p>
    <w:p>
      <w:pPr>
        <w:pStyle w:val="Style14"/>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公司以内部组织结构、管理要求、内部报告制度等为依据确定经营分部。公司的经营分部是指同时满 足下列条件的组成部分：</w:t>
      </w:r>
    </w:p>
    <w:p>
      <w:pPr>
        <w:pStyle w:val="Style14"/>
        <w:keepNext w:val="0"/>
        <w:keepLines w:val="0"/>
        <w:widowControl w:val="0"/>
        <w:numPr>
          <w:ilvl w:val="0"/>
          <w:numId w:val="105"/>
        </w:numPr>
        <w:shd w:val="clear" w:color="auto" w:fill="auto"/>
        <w:tabs>
          <w:tab w:pos="866" w:val="left"/>
        </w:tabs>
        <w:bidi w:val="0"/>
        <w:spacing w:before="0" w:after="0" w:line="475" w:lineRule="exact"/>
        <w:ind w:left="0" w:right="0" w:firstLine="440"/>
        <w:jc w:val="left"/>
      </w:pPr>
      <w:bookmarkStart w:id="2066" w:name="bookmark2066"/>
      <w:bookmarkEnd w:id="2066"/>
      <w:r>
        <w:rPr>
          <w:color w:val="000000"/>
          <w:spacing w:val="0"/>
          <w:w w:val="100"/>
          <w:position w:val="0"/>
        </w:rPr>
        <w:t>该组成部分能够在日常活动中产生收入、发生费用；</w:t>
      </w:r>
    </w:p>
    <w:p>
      <w:pPr>
        <w:pStyle w:val="Style14"/>
        <w:keepNext w:val="0"/>
        <w:keepLines w:val="0"/>
        <w:widowControl w:val="0"/>
        <w:numPr>
          <w:ilvl w:val="0"/>
          <w:numId w:val="105"/>
        </w:numPr>
        <w:shd w:val="clear" w:color="auto" w:fill="auto"/>
        <w:tabs>
          <w:tab w:pos="866" w:val="left"/>
        </w:tabs>
        <w:bidi w:val="0"/>
        <w:spacing w:before="0" w:after="0" w:line="475" w:lineRule="exact"/>
        <w:ind w:left="0" w:right="0" w:firstLine="440"/>
        <w:jc w:val="left"/>
      </w:pPr>
      <w:bookmarkStart w:id="2067" w:name="bookmark2067"/>
      <w:bookmarkEnd w:id="2067"/>
      <w:r>
        <w:rPr>
          <w:color w:val="000000"/>
          <w:spacing w:val="0"/>
          <w:w w:val="100"/>
          <w:position w:val="0"/>
        </w:rPr>
        <w:t>管理层能够定期评价该组成部分的经营成果，以决定向其配置资源、评价其业绩；</w:t>
      </w:r>
    </w:p>
    <w:p>
      <w:pPr>
        <w:pStyle w:val="Style14"/>
        <w:keepNext w:val="0"/>
        <w:keepLines w:val="0"/>
        <w:widowControl w:val="0"/>
        <w:numPr>
          <w:ilvl w:val="0"/>
          <w:numId w:val="105"/>
        </w:numPr>
        <w:shd w:val="clear" w:color="auto" w:fill="auto"/>
        <w:tabs>
          <w:tab w:pos="866" w:val="left"/>
        </w:tabs>
        <w:bidi w:val="0"/>
        <w:spacing w:before="0" w:after="0" w:line="475" w:lineRule="exact"/>
        <w:ind w:left="0" w:right="0" w:firstLine="440"/>
        <w:jc w:val="left"/>
      </w:pPr>
      <w:bookmarkStart w:id="2068" w:name="bookmark2068"/>
      <w:bookmarkEnd w:id="2068"/>
      <w:r>
        <w:rPr>
          <w:color w:val="000000"/>
          <w:spacing w:val="0"/>
          <w:w w:val="100"/>
          <w:position w:val="0"/>
        </w:rPr>
        <w:t>能够通过分析取得该组成部分的财务状况、经营成果和现金流量等有关会计信息。</w:t>
      </w:r>
    </w:p>
    <w:p>
      <w:pPr>
        <w:pStyle w:val="Style14"/>
        <w:keepNext w:val="0"/>
        <w:keepLines w:val="0"/>
        <w:widowControl w:val="0"/>
        <w:shd w:val="clear" w:color="auto" w:fill="auto"/>
        <w:bidi w:val="0"/>
        <w:spacing w:before="0" w:after="200" w:line="475" w:lineRule="exact"/>
        <w:ind w:left="0" w:right="0" w:firstLine="440"/>
        <w:jc w:val="left"/>
      </w:pPr>
      <w:r>
        <w:rPr>
          <w:color w:val="000000"/>
          <w:spacing w:val="0"/>
          <w:w w:val="100"/>
          <w:position w:val="0"/>
        </w:rPr>
        <w:t>本公司以地区分部为基础确定报告分部，主营业务收入、主营业务成本按最终实现销售地进行划分， 资产和负债按经营实体所在地进行划分。</w:t>
      </w:r>
    </w:p>
    <w:p>
      <w:pPr>
        <w:pStyle w:val="Style73"/>
        <w:keepNext/>
        <w:keepLines/>
        <w:widowControl w:val="0"/>
        <w:numPr>
          <w:ilvl w:val="0"/>
          <w:numId w:val="103"/>
        </w:numPr>
        <w:shd w:val="clear" w:color="auto" w:fill="auto"/>
        <w:tabs>
          <w:tab w:pos="493" w:val="left"/>
        </w:tabs>
        <w:bidi w:val="0"/>
        <w:spacing w:before="0" w:line="475" w:lineRule="exact"/>
        <w:ind w:left="0" w:right="0" w:firstLine="0"/>
        <w:jc w:val="left"/>
      </w:pPr>
      <w:bookmarkStart w:id="2069" w:name="bookmark2069"/>
      <w:bookmarkStart w:id="2070" w:name="bookmark2070"/>
      <w:bookmarkStart w:id="2071" w:name="bookmark2071"/>
      <w:bookmarkStart w:id="2072" w:name="bookmark2072"/>
      <w:bookmarkEnd w:id="2071"/>
      <w:r>
        <w:rPr>
          <w:color w:val="000000"/>
          <w:spacing w:val="0"/>
          <w:w w:val="100"/>
          <w:position w:val="0"/>
        </w:rPr>
        <w:t>报告分部的财务信息</w:t>
      </w:r>
      <w:bookmarkEnd w:id="2069"/>
      <w:bookmarkEnd w:id="2070"/>
      <w:bookmarkEnd w:id="2072"/>
    </w:p>
    <w:p>
      <w:pPr>
        <w:pStyle w:val="Style7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境内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境外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1,368,533,310.83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121,441,361.43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27,708,530.00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1,462,266,142.26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714,226,878.14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50,634,460.16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27,708,530.00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737,152,808.30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3,930,368,184.46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1,417,644,019.49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1,290,248,616.10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4,057,763,587.85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483,831,916.83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364,900,428.45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338,880,901.28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509,851,444.00</w:t>
            </w:r>
          </w:p>
        </w:tc>
      </w:tr>
    </w:tbl>
    <w:p>
      <w:pPr>
        <w:widowControl w:val="0"/>
        <w:spacing w:after="319" w:line="1" w:lineRule="exact"/>
      </w:pPr>
    </w:p>
    <w:p>
      <w:pPr>
        <w:pStyle w:val="Style73"/>
        <w:keepNext/>
        <w:keepLines/>
        <w:widowControl w:val="0"/>
        <w:numPr>
          <w:ilvl w:val="0"/>
          <w:numId w:val="103"/>
        </w:numPr>
        <w:shd w:val="clear" w:color="auto" w:fill="auto"/>
        <w:bidi w:val="0"/>
        <w:spacing w:before="0" w:after="200" w:line="240" w:lineRule="auto"/>
        <w:ind w:left="0" w:right="0" w:firstLine="140"/>
        <w:jc w:val="left"/>
        <w:sectPr>
          <w:headerReference w:type="default" r:id="rId9"/>
          <w:footerReference w:type="default" r:id="rId10"/>
          <w:footnotePr>
            <w:pos w:val="pageBottom"/>
            <w:numFmt w:val="decimal"/>
            <w:numRestart w:val="continuous"/>
          </w:footnotePr>
          <w:pgSz w:w="11900" w:h="16840"/>
          <w:pgMar w:top="1210" w:right="1001" w:bottom="1590" w:left="1011" w:header="0" w:footer="3" w:gutter="0"/>
          <w:cols w:space="720"/>
          <w:noEndnote/>
          <w:rtlGutter w:val="0"/>
          <w:docGrid w:linePitch="360"/>
        </w:sectPr>
      </w:pPr>
      <w:bookmarkStart w:id="2073" w:name="bookmark2073"/>
      <w:bookmarkStart w:id="2074" w:name="bookmark2074"/>
      <w:bookmarkStart w:id="2075" w:name="bookmark2075"/>
      <w:bookmarkStart w:id="2076" w:name="bookmark2076"/>
      <w:bookmarkEnd w:id="2075"/>
      <w:r>
        <w:rPr>
          <w:color w:val="000000"/>
          <w:spacing w:val="0"/>
          <w:w w:val="100"/>
          <w:position w:val="0"/>
        </w:rPr>
        <w:t>公司无报告分部的，或者不能披露各报告分部的资产总额和负债总额的，应说明原因</w:t>
      </w:r>
      <w:bookmarkEnd w:id="2073"/>
      <w:bookmarkEnd w:id="2074"/>
      <w:bookmarkEnd w:id="2076"/>
    </w:p>
    <w:p>
      <w:pPr>
        <w:pStyle w:val="Style73"/>
        <w:keepNext/>
        <w:keepLines/>
        <w:widowControl w:val="0"/>
        <w:numPr>
          <w:ilvl w:val="0"/>
          <w:numId w:val="103"/>
        </w:numPr>
        <w:shd w:val="clear" w:color="auto" w:fill="auto"/>
        <w:bidi w:val="0"/>
        <w:spacing w:before="0" w:line="240" w:lineRule="auto"/>
        <w:ind w:left="0" w:right="0" w:firstLine="0"/>
        <w:jc w:val="left"/>
      </w:pPr>
      <w:bookmarkStart w:id="2077" w:name="bookmark2077"/>
      <w:bookmarkStart w:id="2078" w:name="bookmark2078"/>
      <w:bookmarkStart w:id="2079" w:name="bookmark2079"/>
      <w:bookmarkStart w:id="2080" w:name="bookmark2080"/>
      <w:bookmarkEnd w:id="2079"/>
      <w:r>
        <w:rPr>
          <w:color w:val="000000"/>
          <w:spacing w:val="0"/>
          <w:w w:val="100"/>
          <w:position w:val="0"/>
        </w:rPr>
        <w:t>其他说明</w:t>
      </w:r>
      <w:bookmarkEnd w:id="2077"/>
      <w:bookmarkEnd w:id="2078"/>
      <w:bookmarkEnd w:id="2080"/>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3" w:val="left"/>
        </w:tabs>
        <w:bidi w:val="0"/>
        <w:spacing w:before="0" w:after="380" w:line="240" w:lineRule="auto"/>
        <w:ind w:left="0" w:right="0" w:firstLine="0"/>
        <w:jc w:val="left"/>
      </w:pPr>
      <w:bookmarkStart w:id="2081" w:name="bookmark2081"/>
      <w:bookmarkStart w:id="2082" w:name="bookmark2082"/>
      <w:bookmarkStart w:id="2083" w:name="bookmark2083"/>
      <w:bookmarkStart w:id="2084" w:name="bookmark2084"/>
      <w:r>
        <w:rPr>
          <w:rFonts w:ascii="Times New Roman" w:eastAsia="Times New Roman" w:hAnsi="Times New Roman" w:cs="Times New Roman"/>
          <w:color w:val="000000"/>
          <w:spacing w:val="0"/>
          <w:w w:val="100"/>
          <w:position w:val="0"/>
        </w:rPr>
        <w:t>7</w:t>
      </w:r>
      <w:bookmarkEnd w:id="2083"/>
      <w:r>
        <w:rPr>
          <w:color w:val="000000"/>
          <w:spacing w:val="0"/>
          <w:w w:val="100"/>
          <w:position w:val="0"/>
        </w:rPr>
        <w:t>、</w:t>
        <w:tab/>
        <w:t>其他对投资者决策有影响的重要交易和事项</w:t>
      </w:r>
      <w:bookmarkEnd w:id="2081"/>
      <w:bookmarkEnd w:id="2082"/>
      <w:bookmarkEnd w:id="2084"/>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left"/>
      </w:pPr>
      <w:bookmarkStart w:id="2085" w:name="bookmark2085"/>
      <w:bookmarkStart w:id="2086" w:name="bookmark2086"/>
      <w:bookmarkStart w:id="2087" w:name="bookmark2087"/>
      <w:bookmarkStart w:id="2088" w:name="bookmark2088"/>
      <w:r>
        <w:rPr>
          <w:rFonts w:ascii="Times New Roman" w:eastAsia="Times New Roman" w:hAnsi="Times New Roman" w:cs="Times New Roman"/>
          <w:color w:val="000000"/>
          <w:spacing w:val="0"/>
          <w:w w:val="100"/>
          <w:position w:val="0"/>
        </w:rPr>
        <w:t>8</w:t>
      </w:r>
      <w:bookmarkEnd w:id="2087"/>
      <w:r>
        <w:rPr>
          <w:color w:val="000000"/>
          <w:spacing w:val="0"/>
          <w:w w:val="100"/>
          <w:position w:val="0"/>
        </w:rPr>
        <w:t>、</w:t>
        <w:tab/>
        <w:t>其他</w:t>
      </w:r>
      <w:bookmarkEnd w:id="2085"/>
      <w:bookmarkEnd w:id="2086"/>
      <w:bookmarkEnd w:id="2088"/>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2089" w:name="bookmark2089"/>
      <w:bookmarkStart w:id="2090" w:name="bookmark2090"/>
      <w:bookmarkStart w:id="2091" w:name="bookmark2091"/>
      <w:r>
        <w:rPr>
          <w:color w:val="000000"/>
          <w:spacing w:val="0"/>
          <w:w w:val="100"/>
          <w:position w:val="0"/>
        </w:rPr>
        <w:t>十七、母公司财务报表主要项目注释</w:t>
      </w:r>
      <w:bookmarkEnd w:id="2089"/>
      <w:bookmarkEnd w:id="2090"/>
      <w:bookmarkEnd w:id="2091"/>
    </w:p>
    <w:p>
      <w:pPr>
        <w:pStyle w:val="Style28"/>
        <w:keepNext/>
        <w:keepLines/>
        <w:widowControl w:val="0"/>
        <w:shd w:val="clear" w:color="auto" w:fill="auto"/>
        <w:bidi w:val="0"/>
        <w:spacing w:before="0" w:after="380" w:line="240" w:lineRule="auto"/>
        <w:ind w:left="0" w:right="0" w:firstLine="0"/>
        <w:jc w:val="left"/>
      </w:pPr>
      <w:bookmarkStart w:id="2092" w:name="bookmark2092"/>
      <w:bookmarkStart w:id="2093" w:name="bookmark2093"/>
      <w:bookmarkStart w:id="2094" w:name="bookmark209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092"/>
      <w:bookmarkEnd w:id="2093"/>
      <w:bookmarkEnd w:id="2094"/>
    </w:p>
    <w:p>
      <w:pPr>
        <w:pStyle w:val="Style73"/>
        <w:keepNext/>
        <w:keepLines/>
        <w:widowControl w:val="0"/>
        <w:shd w:val="clear" w:color="auto" w:fill="auto"/>
        <w:bidi w:val="0"/>
        <w:spacing w:before="0" w:line="240" w:lineRule="auto"/>
        <w:ind w:left="0" w:right="0" w:firstLine="0"/>
        <w:jc w:val="left"/>
      </w:pPr>
      <w:bookmarkStart w:id="2095" w:name="bookmark2095"/>
      <w:bookmarkStart w:id="2096" w:name="bookmark2096"/>
      <w:bookmarkStart w:id="2097" w:name="bookmark20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095"/>
      <w:bookmarkEnd w:id="2096"/>
      <w:bookmarkEnd w:id="209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457,210,</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809.34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60,371,7</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396,839,0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408,080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,821.90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49,881,18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358,199,63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457,210,</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809.34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60,371,7</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51.95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396,839,0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408,080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,821.90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49,881,18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358,199,63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期末单项金额重大并单项计提坏账准备的应收账款:</w:t>
      </w:r>
    </w:p>
    <w:p>
      <w:pPr>
        <w:pStyle w:val="Style25"/>
        <w:keepNext w:val="0"/>
        <w:keepLines w:val="0"/>
        <w:widowControl w:val="0"/>
        <w:shd w:val="clear" w:color="auto" w:fill="auto"/>
        <w:tabs>
          <w:tab w:pos="728" w:val="left"/>
        </w:tabs>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组合中，按账龄分析法计提坏账准备的应收账款：</w:t>
      </w:r>
    </w:p>
    <w:p>
      <w:pPr>
        <w:pStyle w:val="Style25"/>
        <w:keepNext w:val="0"/>
        <w:keepLines w:val="0"/>
        <w:widowControl w:val="0"/>
        <w:shd w:val="clear" w:color="auto" w:fill="auto"/>
        <w:tabs>
          <w:tab w:pos="723" w:val="left"/>
        </w:tabs>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238,455,920.61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11,922,796.03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238,455,920.61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11,922,796.03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114,034,291.29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11,403,429.13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22,653,589.80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4,530,717.96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bl>
    <w:tbl>
      <w:tblPr>
        <w:tblOverlap w:val="never"/>
        <w:jc w:val="center"/>
        <w:tblLayout w:type="fixed"/>
      </w:tblPr>
      <w:tblGrid>
        <w:gridCol w:w="2496"/>
        <w:gridCol w:w="2294"/>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46,712,561.83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32,514,808.83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17,821,783.86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8,910,891.93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10,573,722.14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5,286,861.07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18,317,055.83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18,317,055.83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421,856,363.53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60,371,751.95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组合中，采用其他方法计提坏账准备的应收账款：</w:t>
      </w:r>
    </w:p>
    <w:tbl>
      <w:tblPr>
        <w:tblOverlap w:val="never"/>
        <w:jc w:val="center"/>
        <w:tblLayout w:type="fixed"/>
      </w:tblPr>
      <w:tblGrid>
        <w:gridCol w:w="2760"/>
        <w:gridCol w:w="2914"/>
        <w:gridCol w:w="1987"/>
        <w:gridCol w:w="1853"/>
      </w:tblGrid>
      <w:tr>
        <w:trPr>
          <w:trHeight w:val="427"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35,354,445.81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35,354,445.81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73"/>
        <w:keepNext/>
        <w:keepLines/>
        <w:widowControl w:val="0"/>
        <w:shd w:val="clear" w:color="auto" w:fill="auto"/>
        <w:bidi w:val="0"/>
        <w:spacing w:before="0" w:after="440" w:line="240" w:lineRule="auto"/>
        <w:ind w:left="0" w:right="0" w:firstLine="0"/>
        <w:jc w:val="left"/>
      </w:pPr>
      <w:bookmarkStart w:id="2098" w:name="bookmark2098"/>
      <w:bookmarkStart w:id="2099" w:name="bookmark2099"/>
      <w:bookmarkStart w:id="2100" w:name="bookmark2100"/>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98"/>
      <w:bookmarkEnd w:id="2099"/>
      <w:bookmarkEnd w:id="2100"/>
    </w:p>
    <w:p>
      <w:pPr>
        <w:pStyle w:val="Style14"/>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10,530,568.97</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.00</w:t>
      </w:r>
      <w:r>
        <w:rPr>
          <w:color w:val="000000"/>
          <w:spacing w:val="0"/>
          <w:w w:val="100"/>
          <w:position w:val="0"/>
        </w:rPr>
        <w:t>元。</w:t>
      </w:r>
    </w:p>
    <w:p>
      <w:pPr>
        <w:pStyle w:val="Style73"/>
        <w:keepNext/>
        <w:keepLines/>
        <w:widowControl w:val="0"/>
        <w:shd w:val="clear" w:color="auto" w:fill="auto"/>
        <w:bidi w:val="0"/>
        <w:spacing w:before="0" w:line="240" w:lineRule="auto"/>
        <w:ind w:left="0" w:right="0" w:firstLine="0"/>
        <w:jc w:val="left"/>
      </w:pPr>
      <w:bookmarkStart w:id="2101" w:name="bookmark2101"/>
      <w:bookmarkStart w:id="2102" w:name="bookmark2102"/>
      <w:bookmarkStart w:id="2103" w:name="bookmark2103"/>
      <w:bookmarkStart w:id="2104" w:name="bookmark2104"/>
      <w:r>
        <w:rPr>
          <w:color w:val="000000"/>
          <w:spacing w:val="0"/>
          <w:w w:val="100"/>
          <w:position w:val="0"/>
        </w:rPr>
        <w:t>（</w:t>
      </w:r>
      <w:bookmarkEnd w:id="2103"/>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101"/>
      <w:bookmarkEnd w:id="2102"/>
      <w:bookmarkEnd w:id="2104"/>
    </w:p>
    <w:p>
      <w:pPr>
        <w:pStyle w:val="Style25"/>
        <w:keepNext w:val="0"/>
        <w:keepLines w:val="0"/>
        <w:widowControl w:val="0"/>
        <w:shd w:val="clear" w:color="auto" w:fill="auto"/>
        <w:bidi w:val="0"/>
        <w:spacing w:before="0" w:after="80" w:line="240" w:lineRule="auto"/>
        <w:ind w:left="0" w:right="22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r>
    </w:tbl>
    <w:p>
      <w:pPr>
        <w:widowControl w:val="0"/>
        <w:spacing w:after="79" w:line="1" w:lineRule="exact"/>
      </w:pPr>
    </w:p>
    <w:p>
      <w:pPr>
        <w:pStyle w:val="Style73"/>
        <w:keepNext/>
        <w:keepLines/>
        <w:widowControl w:val="0"/>
        <w:shd w:val="clear" w:color="auto" w:fill="auto"/>
        <w:tabs>
          <w:tab w:pos="493" w:val="left"/>
        </w:tabs>
        <w:bidi w:val="0"/>
        <w:spacing w:before="0" w:after="220" w:line="466" w:lineRule="exact"/>
        <w:ind w:left="0" w:right="0" w:firstLine="0"/>
        <w:jc w:val="left"/>
      </w:pPr>
      <w:bookmarkStart w:id="2105" w:name="bookmark2105"/>
      <w:bookmarkStart w:id="2106" w:name="bookmark2106"/>
      <w:bookmarkStart w:id="2107" w:name="bookmark2107"/>
      <w:bookmarkStart w:id="2108" w:name="bookmark2108"/>
      <w:r>
        <w:rPr>
          <w:color w:val="000000"/>
          <w:spacing w:val="0"/>
          <w:w w:val="100"/>
          <w:position w:val="0"/>
        </w:rPr>
        <w:t>（</w:t>
      </w:r>
      <w:bookmarkEnd w:id="2107"/>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2105"/>
      <w:bookmarkEnd w:id="2106"/>
      <w:bookmarkEnd w:id="2108"/>
    </w:p>
    <w:p>
      <w:pPr>
        <w:pStyle w:val="Style14"/>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期末余额前</w:t>
      </w:r>
      <w:r>
        <w:rPr>
          <w:rFonts w:ascii="Times New Roman" w:eastAsia="Times New Roman" w:hAnsi="Times New Roman" w:cs="Times New Roman"/>
          <w:color w:val="000000"/>
          <w:spacing w:val="0"/>
          <w:w w:val="100"/>
          <w:position w:val="0"/>
        </w:rPr>
        <w:t>5</w:t>
      </w:r>
      <w:r>
        <w:rPr>
          <w:color w:val="000000"/>
          <w:spacing w:val="0"/>
          <w:w w:val="100"/>
          <w:position w:val="0"/>
        </w:rPr>
        <w:t>名的应收账款合计数为</w:t>
      </w:r>
      <w:r>
        <w:rPr>
          <w:rFonts w:ascii="Times New Roman" w:eastAsia="Times New Roman" w:hAnsi="Times New Roman" w:cs="Times New Roman"/>
          <w:color w:val="000000"/>
          <w:spacing w:val="0"/>
          <w:w w:val="100"/>
          <w:position w:val="0"/>
        </w:rPr>
        <w:t>61,487,740.47</w:t>
      </w:r>
      <w:r>
        <w:rPr>
          <w:color w:val="000000"/>
          <w:spacing w:val="0"/>
          <w:w w:val="100"/>
          <w:position w:val="0"/>
        </w:rPr>
        <w:t>元，占应收账款期末余额合计数的比例为</w:t>
      </w:r>
      <w:r>
        <w:rPr>
          <w:rFonts w:ascii="Times New Roman" w:eastAsia="Times New Roman" w:hAnsi="Times New Roman" w:cs="Times New Roman"/>
          <w:color w:val="000000"/>
          <w:spacing w:val="0"/>
          <w:w w:val="100"/>
          <w:position w:val="0"/>
        </w:rPr>
        <w:t>13.46%</w:t>
      </w:r>
      <w:r>
        <w:rPr>
          <w:color w:val="000000"/>
          <w:spacing w:val="0"/>
          <w:w w:val="100"/>
          <w:position w:val="0"/>
        </w:rPr>
        <w:t>， 相应计提的坏账准备合计数为</w:t>
      </w:r>
      <w:r>
        <w:rPr>
          <w:rFonts w:ascii="Times New Roman" w:eastAsia="Times New Roman" w:hAnsi="Times New Roman" w:cs="Times New Roman"/>
          <w:color w:val="000000"/>
          <w:spacing w:val="0"/>
          <w:w w:val="100"/>
          <w:position w:val="0"/>
        </w:rPr>
        <w:t>3,823,860.02</w:t>
      </w:r>
      <w:r>
        <w:rPr>
          <w:color w:val="000000"/>
          <w:spacing w:val="0"/>
          <w:w w:val="100"/>
          <w:position w:val="0"/>
        </w:rPr>
        <w:t>元</w:t>
      </w:r>
    </w:p>
    <w:p>
      <w:pPr>
        <w:pStyle w:val="Style73"/>
        <w:keepNext/>
        <w:keepLines/>
        <w:widowControl w:val="0"/>
        <w:shd w:val="clear" w:color="auto" w:fill="auto"/>
        <w:tabs>
          <w:tab w:pos="493" w:val="left"/>
        </w:tabs>
        <w:bidi w:val="0"/>
        <w:spacing w:before="0" w:line="466" w:lineRule="exact"/>
        <w:ind w:left="0" w:right="0" w:firstLine="0"/>
        <w:jc w:val="both"/>
      </w:pPr>
      <w:bookmarkStart w:id="2109" w:name="bookmark2109"/>
      <w:bookmarkStart w:id="2110" w:name="bookmark2110"/>
      <w:bookmarkStart w:id="2111" w:name="bookmark2111"/>
      <w:bookmarkStart w:id="2112" w:name="bookmark2112"/>
      <w:r>
        <w:rPr>
          <w:color w:val="000000"/>
          <w:spacing w:val="0"/>
          <w:w w:val="100"/>
          <w:position w:val="0"/>
        </w:rPr>
        <w:t>（</w:t>
      </w:r>
      <w:bookmarkEnd w:id="2111"/>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109"/>
      <w:bookmarkEnd w:id="2110"/>
      <w:bookmarkEnd w:id="2112"/>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3"/>
        <w:keepNext/>
        <w:keepLines/>
        <w:widowControl w:val="0"/>
        <w:shd w:val="clear" w:color="auto" w:fill="auto"/>
        <w:tabs>
          <w:tab w:pos="493" w:val="left"/>
        </w:tabs>
        <w:bidi w:val="0"/>
        <w:spacing w:before="0" w:line="466" w:lineRule="exact"/>
        <w:ind w:left="0" w:right="0" w:firstLine="0"/>
        <w:jc w:val="both"/>
      </w:pPr>
      <w:bookmarkStart w:id="2113" w:name="bookmark2113"/>
      <w:bookmarkStart w:id="2114" w:name="bookmark2114"/>
      <w:bookmarkStart w:id="2115" w:name="bookmark2115"/>
      <w:bookmarkStart w:id="2116" w:name="bookmark2116"/>
      <w:r>
        <w:rPr>
          <w:color w:val="000000"/>
          <w:spacing w:val="0"/>
          <w:w w:val="100"/>
          <w:position w:val="0"/>
        </w:rPr>
        <w:t>（</w:t>
      </w:r>
      <w:bookmarkEnd w:id="2115"/>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113"/>
      <w:bookmarkEnd w:id="2114"/>
      <w:bookmarkEnd w:id="2116"/>
    </w:p>
    <w:p>
      <w:pPr>
        <w:pStyle w:val="Style25"/>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8"/>
        <w:keepNext/>
        <w:keepLines/>
        <w:widowControl w:val="0"/>
        <w:shd w:val="clear" w:color="auto" w:fill="auto"/>
        <w:bidi w:val="0"/>
        <w:spacing w:before="0" w:after="380" w:line="240" w:lineRule="auto"/>
        <w:ind w:left="0" w:right="0" w:firstLine="0"/>
        <w:jc w:val="both"/>
      </w:pPr>
      <w:bookmarkStart w:id="2117" w:name="bookmark2117"/>
      <w:bookmarkStart w:id="2118" w:name="bookmark2118"/>
      <w:bookmarkStart w:id="2119" w:name="bookmark211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17"/>
      <w:bookmarkEnd w:id="2118"/>
      <w:bookmarkEnd w:id="2119"/>
    </w:p>
    <w:p>
      <w:pPr>
        <w:pStyle w:val="Style73"/>
        <w:keepNext/>
        <w:keepLines/>
        <w:widowControl w:val="0"/>
        <w:shd w:val="clear" w:color="auto" w:fill="auto"/>
        <w:bidi w:val="0"/>
        <w:spacing w:before="0" w:line="240" w:lineRule="auto"/>
        <w:ind w:left="0" w:right="0" w:firstLine="0"/>
        <w:jc w:val="left"/>
      </w:pPr>
      <w:bookmarkStart w:id="2120" w:name="bookmark2120"/>
      <w:bookmarkStart w:id="2121" w:name="bookmark2121"/>
      <w:bookmarkStart w:id="2122" w:name="bookmark2122"/>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2120"/>
      <w:bookmarkEnd w:id="2121"/>
      <w:bookmarkEnd w:id="212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按信用风险特征组</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合计提坏账准备的</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289,343,</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2,813,76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286,529,5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403,257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1,559,743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401,697,45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289,343,</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295.61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2,813,76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286,529,5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403,257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,194.44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1,559,743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401,697,45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0.87</w:t>
            </w:r>
          </w:p>
        </w:tc>
      </w:tr>
    </w:tbl>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27,034,881.06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1,351,744.05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27,034,881.06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1,351,744.05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5,614,856.67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561,485.67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1,456,465.89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291,293.18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783,956.40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609,238.20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164,436.40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82,218.20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185,000.00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434,520.00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434,520.00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34,890,160.02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2,813,761.10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w:t>
            </w:r>
          </w:p>
        </w:tc>
      </w:tr>
    </w:tbl>
    <w:p>
      <w:pPr>
        <w:pStyle w:val="Style25"/>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组合中，采用余额百分比法计提坏账准备的其他应收款: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80" w:line="350" w:lineRule="exact"/>
        <w:ind w:left="0" w:right="0" w:firstLine="0"/>
        <w:jc w:val="left"/>
      </w:pPr>
      <w:r>
        <w:rPr>
          <w:color w:val="000000"/>
          <w:spacing w:val="0"/>
          <w:w w:val="100"/>
          <w:position w:val="0"/>
        </w:rPr>
        <w:t xml:space="preserve">组合中，采用其他方法计提坏账准备的其他应收款：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14"/>
        <w:gridCol w:w="2837"/>
        <w:gridCol w:w="1982"/>
        <w:gridCol w:w="2280"/>
      </w:tblGrid>
      <w:tr>
        <w:trPr>
          <w:trHeight w:val="427"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3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414"/>
        <w:gridCol w:w="2837"/>
        <w:gridCol w:w="1982"/>
        <w:gridCol w:w="2280"/>
      </w:tblGrid>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247,732,612.85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职工借款、政府部门欠款组合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6,720,522.74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254,453,135.59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73"/>
        <w:keepNext/>
        <w:keepLines/>
        <w:widowControl w:val="0"/>
        <w:shd w:val="clear" w:color="auto" w:fill="auto"/>
        <w:tabs>
          <w:tab w:pos="493" w:val="left"/>
        </w:tabs>
        <w:bidi w:val="0"/>
        <w:spacing w:before="0" w:after="360" w:line="240" w:lineRule="auto"/>
        <w:ind w:left="0" w:right="0" w:firstLine="0"/>
        <w:jc w:val="left"/>
      </w:pPr>
      <w:bookmarkStart w:id="2123" w:name="bookmark2123"/>
      <w:bookmarkStart w:id="2124" w:name="bookmark2124"/>
      <w:bookmarkStart w:id="2125" w:name="bookmark2125"/>
      <w:bookmarkStart w:id="2126" w:name="bookmark2126"/>
      <w:r>
        <w:rPr>
          <w:color w:val="000000"/>
          <w:spacing w:val="0"/>
          <w:w w:val="100"/>
          <w:position w:val="0"/>
        </w:rPr>
        <w:t>（</w:t>
      </w:r>
      <w:bookmarkEnd w:id="2125"/>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2123"/>
      <w:bookmarkEnd w:id="2124"/>
      <w:bookmarkEnd w:id="2126"/>
    </w:p>
    <w:p>
      <w:pPr>
        <w:pStyle w:val="Style14"/>
        <w:keepNext w:val="0"/>
        <w:keepLines w:val="0"/>
        <w:widowControl w:val="0"/>
        <w:shd w:val="clear" w:color="auto" w:fill="auto"/>
        <w:bidi w:val="0"/>
        <w:spacing w:before="0" w:after="360" w:line="240" w:lineRule="auto"/>
        <w:ind w:left="0" w:right="0" w:firstLine="420"/>
        <w:jc w:val="both"/>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1,254,017.53</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73"/>
        <w:keepNext/>
        <w:keepLines/>
        <w:widowControl w:val="0"/>
        <w:shd w:val="clear" w:color="auto" w:fill="auto"/>
        <w:tabs>
          <w:tab w:pos="493" w:val="left"/>
        </w:tabs>
        <w:bidi w:val="0"/>
        <w:spacing w:before="0" w:after="360" w:line="240" w:lineRule="auto"/>
        <w:ind w:left="0" w:right="0" w:firstLine="0"/>
        <w:jc w:val="left"/>
      </w:pPr>
      <w:bookmarkStart w:id="2127" w:name="bookmark2127"/>
      <w:bookmarkStart w:id="2128" w:name="bookmark2128"/>
      <w:bookmarkStart w:id="2129" w:name="bookmark2129"/>
      <w:bookmarkStart w:id="2130" w:name="bookmark2130"/>
      <w:r>
        <w:rPr>
          <w:color w:val="000000"/>
          <w:spacing w:val="0"/>
          <w:w w:val="100"/>
          <w:position w:val="0"/>
        </w:rPr>
        <w:t>（</w:t>
      </w:r>
      <w:bookmarkEnd w:id="2129"/>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本期实际核销的其他应收款情况</w:t>
      </w:r>
      <w:bookmarkEnd w:id="2127"/>
      <w:bookmarkEnd w:id="2128"/>
      <w:bookmarkEnd w:id="2130"/>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3"/>
        <w:keepNext/>
        <w:keepLines/>
        <w:widowControl w:val="0"/>
        <w:shd w:val="clear" w:color="auto" w:fill="auto"/>
        <w:tabs>
          <w:tab w:pos="493" w:val="left"/>
        </w:tabs>
        <w:bidi w:val="0"/>
        <w:spacing w:before="0" w:after="360" w:line="240" w:lineRule="auto"/>
        <w:ind w:left="0" w:right="0" w:firstLine="0"/>
        <w:jc w:val="left"/>
      </w:pPr>
      <w:bookmarkStart w:id="2131" w:name="bookmark2131"/>
      <w:bookmarkStart w:id="2132" w:name="bookmark2132"/>
      <w:bookmarkStart w:id="2133" w:name="bookmark2133"/>
      <w:bookmarkStart w:id="2134" w:name="bookmark2134"/>
      <w:r>
        <w:rPr>
          <w:color w:val="000000"/>
          <w:spacing w:val="0"/>
          <w:w w:val="100"/>
          <w:position w:val="0"/>
        </w:rPr>
        <w:t>（</w:t>
      </w:r>
      <w:bookmarkEnd w:id="2133"/>
      <w:r>
        <w:rPr>
          <w:rFonts w:ascii="Times New Roman" w:eastAsia="Times New Roman" w:hAnsi="Times New Roman" w:cs="Times New Roman"/>
          <w:color w:val="000000"/>
          <w:spacing w:val="0"/>
          <w:w w:val="100"/>
          <w:position w:val="0"/>
        </w:rPr>
        <w:t>4</w:t>
      </w:r>
      <w:r>
        <w:rPr>
          <w:color w:val="000000"/>
          <w:spacing w:val="0"/>
          <w:w w:val="100"/>
          <w:position w:val="0"/>
        </w:rPr>
        <w:t>）</w:t>
        <w:tab/>
        <w:t>其他应收款按款项性质分类情况</w:t>
      </w:r>
      <w:bookmarkEnd w:id="2131"/>
      <w:bookmarkEnd w:id="2132"/>
      <w:bookmarkEnd w:id="213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096"/>
        <w:gridCol w:w="311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247,851,545.24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374,976,754.14</w:t>
            </w:r>
          </w:p>
        </w:tc>
      </w:tr>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34,602,394.55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17,166,728.35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职工借支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6,490,283.46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10,957,877.83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230,239.28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168,833.08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155,834.12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289,343,295.61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403,257,194.44</w:t>
            </w:r>
          </w:p>
        </w:tc>
      </w:tr>
    </w:tbl>
    <w:p>
      <w:pPr>
        <w:widowControl w:val="0"/>
        <w:spacing w:after="359" w:line="1" w:lineRule="exact"/>
      </w:pPr>
    </w:p>
    <w:p>
      <w:pPr>
        <w:pStyle w:val="Style73"/>
        <w:keepNext/>
        <w:keepLines/>
        <w:widowControl w:val="0"/>
        <w:shd w:val="clear" w:color="auto" w:fill="auto"/>
        <w:bidi w:val="0"/>
        <w:spacing w:before="0" w:after="360" w:line="240" w:lineRule="auto"/>
        <w:ind w:left="0" w:right="0" w:firstLine="0"/>
        <w:jc w:val="left"/>
      </w:pPr>
      <w:bookmarkStart w:id="2135" w:name="bookmark2135"/>
      <w:bookmarkStart w:id="2136" w:name="bookmark2136"/>
      <w:bookmarkStart w:id="2137" w:name="bookmark2137"/>
      <w:bookmarkStart w:id="2138" w:name="bookmark2138"/>
      <w:r>
        <w:rPr>
          <w:color w:val="000000"/>
          <w:spacing w:val="0"/>
          <w:w w:val="100"/>
          <w:position w:val="0"/>
        </w:rPr>
        <w:t>（</w:t>
      </w:r>
      <w:bookmarkEnd w:id="2137"/>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2135"/>
      <w:bookmarkEnd w:id="2136"/>
      <w:bookmarkEnd w:id="213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547"/>
        <w:gridCol w:w="1133"/>
        <w:gridCol w:w="1421"/>
        <w:gridCol w:w="994"/>
        <w:gridCol w:w="1555"/>
        <w:gridCol w:w="931"/>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鼎点视讯科技有限公司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178,753,855.05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浙江海宁完美星空传媒有限公司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47,400,000.00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福州兆科智能卡有限公司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17,106,375.00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内蒙古自治区广播电影电视电视局财务中心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7,378,422.50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368,921.13</w:t>
            </w:r>
          </w:p>
        </w:tc>
      </w:tr>
      <w:tr>
        <w:trPr>
          <w:trHeight w:val="10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杭州宽云视讯科技有限公司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4,472,382.20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w:t>
            </w:r>
          </w:p>
        </w:tc>
        <w:tc>
          <w:tcPr>
            <w:tcBorders>
              <w:top w:val="single" w:sz="4"/>
              <w:left w:val="single" w:sz="4"/>
              <w:right w:val="single" w:sz="4"/>
            </w:tcBorders>
            <w:shd w:val="clear" w:color="auto" w:fill="FFFFFF"/>
            <w:vAlign w:val="top"/>
          </w:tcPr>
          <w:p>
            <w:pPr>
              <w:widowControl w:val="0"/>
              <w:rPr>
                <w:sz w:val="10"/>
                <w:szCs w:val="10"/>
              </w:rPr>
            </w:pPr>
          </w:p>
        </w:tc>
      </w:tr>
      <w:tr>
        <w:trPr>
          <w:trHeight w:val="75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255,111,034.75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368,921.13</w:t>
            </w:r>
          </w:p>
        </w:tc>
      </w:tr>
    </w:tbl>
    <w:p>
      <w:pPr>
        <w:pStyle w:val="Style73"/>
        <w:keepNext/>
        <w:keepLines/>
        <w:widowControl w:val="0"/>
        <w:numPr>
          <w:ilvl w:val="0"/>
          <w:numId w:val="107"/>
        </w:numPr>
        <w:shd w:val="clear" w:color="auto" w:fill="auto"/>
        <w:tabs>
          <w:tab w:pos="493" w:val="left"/>
        </w:tabs>
        <w:bidi w:val="0"/>
        <w:spacing w:before="0" w:after="360" w:line="240" w:lineRule="auto"/>
        <w:ind w:left="0" w:right="0" w:firstLine="0"/>
        <w:jc w:val="left"/>
      </w:pPr>
      <w:bookmarkStart w:id="2139" w:name="bookmark2139"/>
      <w:bookmarkStart w:id="2140" w:name="bookmark2140"/>
      <w:bookmarkStart w:id="2141" w:name="bookmark2141"/>
      <w:bookmarkStart w:id="2142" w:name="bookmark2142"/>
      <w:bookmarkEnd w:id="2141"/>
      <w:r>
        <w:rPr>
          <w:color w:val="000000"/>
          <w:spacing w:val="0"/>
          <w:w w:val="100"/>
          <w:position w:val="0"/>
        </w:rPr>
        <w:t>涉及政府补助的应收款项</w:t>
      </w:r>
      <w:bookmarkEnd w:id="2139"/>
      <w:bookmarkEnd w:id="2140"/>
      <w:bookmarkEnd w:id="2142"/>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3"/>
        <w:keepNext/>
        <w:keepLines/>
        <w:widowControl w:val="0"/>
        <w:numPr>
          <w:ilvl w:val="0"/>
          <w:numId w:val="107"/>
        </w:numPr>
        <w:shd w:val="clear" w:color="auto" w:fill="auto"/>
        <w:tabs>
          <w:tab w:pos="493" w:val="left"/>
        </w:tabs>
        <w:bidi w:val="0"/>
        <w:spacing w:before="0" w:after="360" w:line="240" w:lineRule="auto"/>
        <w:ind w:left="0" w:right="0" w:firstLine="0"/>
        <w:jc w:val="left"/>
      </w:pPr>
      <w:bookmarkStart w:id="2143" w:name="bookmark2143"/>
      <w:bookmarkStart w:id="2144" w:name="bookmark2144"/>
      <w:bookmarkStart w:id="2145" w:name="bookmark2145"/>
      <w:bookmarkStart w:id="2146" w:name="bookmark2146"/>
      <w:bookmarkEnd w:id="2145"/>
      <w:r>
        <w:rPr>
          <w:color w:val="000000"/>
          <w:spacing w:val="0"/>
          <w:w w:val="100"/>
          <w:position w:val="0"/>
        </w:rPr>
        <w:t>因金融资产转移而终止确认的其他应收款</w:t>
      </w:r>
      <w:bookmarkEnd w:id="2143"/>
      <w:bookmarkEnd w:id="2144"/>
      <w:bookmarkEnd w:id="2146"/>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3"/>
        <w:keepNext/>
        <w:keepLines/>
        <w:widowControl w:val="0"/>
        <w:numPr>
          <w:ilvl w:val="0"/>
          <w:numId w:val="107"/>
        </w:numPr>
        <w:shd w:val="clear" w:color="auto" w:fill="auto"/>
        <w:tabs>
          <w:tab w:pos="493" w:val="left"/>
        </w:tabs>
        <w:bidi w:val="0"/>
        <w:spacing w:before="0" w:after="360" w:line="240" w:lineRule="auto"/>
        <w:ind w:left="0" w:right="0" w:firstLine="0"/>
        <w:jc w:val="left"/>
      </w:pPr>
      <w:bookmarkStart w:id="2147" w:name="bookmark2147"/>
      <w:bookmarkStart w:id="2148" w:name="bookmark2148"/>
      <w:bookmarkStart w:id="2149" w:name="bookmark2149"/>
      <w:bookmarkStart w:id="2150" w:name="bookmark2150"/>
      <w:bookmarkEnd w:id="2149"/>
      <w:r>
        <w:rPr>
          <w:color w:val="000000"/>
          <w:spacing w:val="0"/>
          <w:w w:val="100"/>
          <w:position w:val="0"/>
        </w:rPr>
        <w:t>转移其他应收款且继续涉入形成的资产、负债金额</w:t>
      </w:r>
      <w:bookmarkEnd w:id="2147"/>
      <w:bookmarkEnd w:id="2148"/>
      <w:bookmarkEnd w:id="2150"/>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2151" w:name="bookmark2151"/>
      <w:bookmarkStart w:id="2152" w:name="bookmark2152"/>
      <w:bookmarkStart w:id="2153" w:name="bookmark2153"/>
      <w:bookmarkStart w:id="2154" w:name="bookmark2154"/>
      <w:r>
        <w:rPr>
          <w:rFonts w:ascii="Times New Roman" w:eastAsia="Times New Roman" w:hAnsi="Times New Roman" w:cs="Times New Roman"/>
          <w:color w:val="000000"/>
          <w:spacing w:val="0"/>
          <w:w w:val="100"/>
          <w:position w:val="0"/>
        </w:rPr>
        <w:t>3</w:t>
      </w:r>
      <w:bookmarkEnd w:id="2153"/>
      <w:r>
        <w:rPr>
          <w:color w:val="000000"/>
          <w:spacing w:val="0"/>
          <w:w w:val="100"/>
          <w:position w:val="0"/>
        </w:rPr>
        <w:t>、长期股权投资</w:t>
      </w:r>
      <w:bookmarkEnd w:id="2151"/>
      <w:bookmarkEnd w:id="2152"/>
      <w:bookmarkEnd w:id="2154"/>
    </w:p>
    <w:p>
      <w:pPr>
        <w:pStyle w:val="Style7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1421"/>
        <w:gridCol w:w="1133"/>
        <w:gridCol w:w="1416"/>
        <w:gridCol w:w="1421"/>
        <w:gridCol w:w="1133"/>
        <w:gridCol w:w="142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1,677,769,917.68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1,677,769,917.68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1,283,610,566.96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1,283,610,566.96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对联营、合营企业投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48,375,345.66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10,028,887.12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38,346,458.54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10,028,887.12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10,028,887.12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1,726,145,263.34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10,028,887.12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1,716,116,376.22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1,293,639,454.08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10,028,887.12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1,283,610,566.96</w:t>
            </w:r>
          </w:p>
        </w:tc>
      </w:tr>
    </w:tbl>
    <w:p>
      <w:pPr>
        <w:widowControl w:val="0"/>
        <w:spacing w:after="359" w:line="1" w:lineRule="exact"/>
      </w:pPr>
    </w:p>
    <w:p>
      <w:pPr>
        <w:pStyle w:val="Style73"/>
        <w:keepNext/>
        <w:keepLines/>
        <w:widowControl w:val="0"/>
        <w:shd w:val="clear" w:color="auto" w:fill="auto"/>
        <w:bidi w:val="0"/>
        <w:spacing w:before="0" w:after="360" w:line="240" w:lineRule="auto"/>
        <w:ind w:left="0" w:right="0" w:firstLine="140"/>
        <w:jc w:val="left"/>
      </w:pPr>
      <w:bookmarkStart w:id="2155" w:name="bookmark2155"/>
      <w:bookmarkStart w:id="2156" w:name="bookmark2156"/>
      <w:bookmarkStart w:id="2157" w:name="bookmark2157"/>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155"/>
      <w:bookmarkEnd w:id="2156"/>
      <w:bookmarkEnd w:id="2157"/>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1416"/>
        <w:gridCol w:w="1277"/>
        <w:gridCol w:w="1133"/>
        <w:gridCol w:w="1421"/>
        <w:gridCol w:w="850"/>
        <w:gridCol w:w="787"/>
      </w:tblGrid>
      <w:tr>
        <w:trPr>
          <w:trHeight w:val="44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期初余额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北京数码视讯支付技术有限公司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北京数码视讯技术有限公司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51,000,000.00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51,000,000.00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鼎点视讯科技有限公司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北京数码视讯通信技术发展有限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完美星空传媒有限公司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数码视讯国际有限公司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44,111.20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44,111.20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北京数码视讯软件技术发展有限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数码视讯美国控股公司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383,594,620.00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488,473,872.30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872,068,492.30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福州数码视讯智能卡有限公司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232,343,082.37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232,343,082.37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北京市博汇科技股份有限公司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94,414,521.58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94,414,521.58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98"/>
        <w:gridCol w:w="1416"/>
        <w:gridCol w:w="1277"/>
        <w:gridCol w:w="1133"/>
        <w:gridCol w:w="1421"/>
        <w:gridCol w:w="850"/>
        <w:gridCol w:w="78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杭州宽云视讯科技有限公司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5,614,231.81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5,614,231.81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北京数码视讯企业管理有限公司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1,283,610,566.96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488,573,872.30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94,414,521.58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1,677,769,917.68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140"/>
        <w:jc w:val="left"/>
      </w:pPr>
      <w:bookmarkStart w:id="2158" w:name="bookmark2158"/>
      <w:bookmarkStart w:id="2159" w:name="bookmark2159"/>
      <w:bookmarkStart w:id="2160" w:name="bookmark2160"/>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158"/>
      <w:bookmarkEnd w:id="2159"/>
      <w:bookmarkEnd w:id="2160"/>
    </w:p>
    <w:p>
      <w:pPr>
        <w:pStyle w:val="Style7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LARCA</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N USA</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10,028,88</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10,028,88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10,028,88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北京市博 汇科技股 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5,023,686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33,322,77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38,346,45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10,028,88</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5,023,686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33,322,77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48,375,34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10,028,88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10,028,88</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5,023,686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33,322,77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48,375,34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10,028,88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w:t>
            </w:r>
          </w:p>
        </w:tc>
      </w:tr>
    </w:tbl>
    <w:p>
      <w:pPr>
        <w:widowControl w:val="0"/>
        <w:spacing w:after="319" w:line="1" w:lineRule="exact"/>
      </w:pPr>
    </w:p>
    <w:p>
      <w:pPr>
        <w:pStyle w:val="Style73"/>
        <w:keepNext/>
        <w:keepLines/>
        <w:widowControl w:val="0"/>
        <w:numPr>
          <w:ilvl w:val="0"/>
          <w:numId w:val="109"/>
        </w:numPr>
        <w:shd w:val="clear" w:color="auto" w:fill="auto"/>
        <w:bidi w:val="0"/>
        <w:spacing w:before="0" w:line="240" w:lineRule="auto"/>
        <w:ind w:left="0" w:right="0" w:firstLine="140"/>
        <w:jc w:val="left"/>
      </w:pPr>
      <w:bookmarkStart w:id="2161" w:name="bookmark2161"/>
      <w:bookmarkStart w:id="2162" w:name="bookmark2162"/>
      <w:bookmarkStart w:id="2163" w:name="bookmark2163"/>
      <w:bookmarkStart w:id="2164" w:name="bookmark2164"/>
      <w:bookmarkEnd w:id="2163"/>
      <w:r>
        <w:rPr>
          <w:color w:val="000000"/>
          <w:spacing w:val="0"/>
          <w:w w:val="100"/>
          <w:position w:val="0"/>
        </w:rPr>
        <w:t>其他说明</w:t>
      </w:r>
      <w:bookmarkEnd w:id="2161"/>
      <w:bookmarkEnd w:id="2162"/>
      <w:bookmarkEnd w:id="2164"/>
    </w:p>
    <w:p>
      <w:pPr>
        <w:pStyle w:val="Style14"/>
        <w:keepNext w:val="0"/>
        <w:keepLines w:val="0"/>
        <w:widowControl w:val="0"/>
        <w:shd w:val="clear" w:color="auto" w:fill="auto"/>
        <w:bidi w:val="0"/>
        <w:spacing w:before="0" w:after="680" w:line="240" w:lineRule="auto"/>
        <w:ind w:left="0" w:right="0" w:firstLine="440"/>
        <w:jc w:val="left"/>
      </w:pPr>
      <w:r>
        <w:rPr>
          <w:color w:val="000000"/>
          <w:spacing w:val="0"/>
          <w:w w:val="100"/>
          <w:position w:val="0"/>
        </w:rPr>
        <w:t>公司本期减持北京市博汇科技股份有限公司</w:t>
      </w:r>
      <w:r>
        <w:rPr>
          <w:rFonts w:ascii="Times New Roman" w:eastAsia="Times New Roman" w:hAnsi="Times New Roman" w:cs="Times New Roman"/>
          <w:color w:val="000000"/>
          <w:spacing w:val="0"/>
          <w:w w:val="100"/>
          <w:position w:val="0"/>
        </w:rPr>
        <w:t>33%</w:t>
      </w:r>
      <w:r>
        <w:rPr>
          <w:color w:val="000000"/>
          <w:spacing w:val="0"/>
          <w:w w:val="100"/>
          <w:position w:val="0"/>
        </w:rPr>
        <w:t>股权，丧失控制权，改按联营企业采用权益法核算。</w:t>
      </w:r>
    </w:p>
    <w:p>
      <w:pPr>
        <w:pStyle w:val="Style28"/>
        <w:keepNext/>
        <w:keepLines/>
        <w:widowControl w:val="0"/>
        <w:shd w:val="clear" w:color="auto" w:fill="auto"/>
        <w:bidi w:val="0"/>
        <w:spacing w:before="0" w:after="380" w:line="240" w:lineRule="auto"/>
        <w:ind w:left="0" w:right="0" w:firstLine="0"/>
        <w:jc w:val="left"/>
      </w:pPr>
      <w:bookmarkStart w:id="2165" w:name="bookmark2165"/>
      <w:bookmarkStart w:id="2166" w:name="bookmark2166"/>
      <w:bookmarkStart w:id="2167" w:name="bookmark2167"/>
      <w:bookmarkStart w:id="2168" w:name="bookmark2168"/>
      <w:r>
        <w:rPr>
          <w:rFonts w:ascii="Times New Roman" w:eastAsia="Times New Roman" w:hAnsi="Times New Roman" w:cs="Times New Roman"/>
          <w:color w:val="000000"/>
          <w:spacing w:val="0"/>
          <w:w w:val="100"/>
          <w:position w:val="0"/>
        </w:rPr>
        <w:t>4</w:t>
      </w:r>
      <w:bookmarkEnd w:id="2167"/>
      <w:r>
        <w:rPr>
          <w:color w:val="000000"/>
          <w:spacing w:val="0"/>
          <w:w w:val="100"/>
          <w:position w:val="0"/>
        </w:rPr>
        <w:t>、营业收入和营业成本</w:t>
      </w:r>
      <w:bookmarkEnd w:id="2165"/>
      <w:bookmarkEnd w:id="2166"/>
      <w:bookmarkEnd w:id="2168"/>
    </w:p>
    <w:p>
      <w:pPr>
        <w:pStyle w:val="Style7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1,079,007,066.61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759,374,614.74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682,856,648.06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399,172,321.81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1,686,901.12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1,024,871.85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8,339,944.55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7,666,607.22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1,080,693,967.73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760,399,486.59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691,196,592.61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406,838,929.03</w:t>
            </w:r>
          </w:p>
        </w:tc>
      </w:tr>
    </w:tbl>
    <w:p>
      <w:pPr>
        <w:spacing w:lineRule="exact" w:line="1"/>
        <w:rPr>
          <w:sz w:val="2"/>
          <w:szCs w:val="2"/>
        </w:rPr>
      </w:pPr>
      <w:r>
        <w:br w:type="page"/>
      </w:r>
    </w:p>
    <w:p>
      <w:pPr>
        <w:pStyle w:val="Style28"/>
        <w:keepNext/>
        <w:keepLines/>
        <w:widowControl w:val="0"/>
        <w:shd w:val="clear" w:color="auto" w:fill="auto"/>
        <w:bidi w:val="0"/>
        <w:spacing w:before="0" w:after="400" w:line="240" w:lineRule="auto"/>
        <w:ind w:left="0" w:right="0" w:firstLine="0"/>
        <w:jc w:val="left"/>
      </w:pPr>
      <w:bookmarkStart w:id="2169" w:name="bookmark2169"/>
      <w:bookmarkStart w:id="2170" w:name="bookmark2170"/>
      <w:bookmarkStart w:id="2171" w:name="bookmark2171"/>
      <w:bookmarkStart w:id="2172" w:name="bookmark2172"/>
      <w:r>
        <w:rPr>
          <w:rFonts w:ascii="Times New Roman" w:eastAsia="Times New Roman" w:hAnsi="Times New Roman" w:cs="Times New Roman"/>
          <w:color w:val="000000"/>
          <w:spacing w:val="0"/>
          <w:w w:val="100"/>
          <w:position w:val="0"/>
        </w:rPr>
        <w:t>5</w:t>
      </w:r>
      <w:bookmarkEnd w:id="2171"/>
      <w:r>
        <w:rPr>
          <w:color w:val="000000"/>
          <w:spacing w:val="0"/>
          <w:w w:val="100"/>
          <w:position w:val="0"/>
        </w:rPr>
        <w:t>、投资收益</w:t>
      </w:r>
      <w:bookmarkEnd w:id="2169"/>
      <w:bookmarkEnd w:id="2170"/>
      <w:bookmarkEnd w:id="217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4,154,088.60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-2,299,672.27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-3,772,774.26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-4,974,229.01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819,900.00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固定收益银行产品所产生的收益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427,978.75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8,292,706.04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1,535,293.09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1,838,704.76</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both"/>
      </w:pPr>
      <w:bookmarkStart w:id="2173" w:name="bookmark2173"/>
      <w:bookmarkStart w:id="2174" w:name="bookmark2174"/>
      <w:bookmarkStart w:id="2175" w:name="bookmark2175"/>
      <w:bookmarkStart w:id="2176" w:name="bookmark2176"/>
      <w:r>
        <w:rPr>
          <w:rFonts w:ascii="Times New Roman" w:eastAsia="Times New Roman" w:hAnsi="Times New Roman" w:cs="Times New Roman"/>
          <w:color w:val="000000"/>
          <w:spacing w:val="0"/>
          <w:w w:val="100"/>
          <w:position w:val="0"/>
        </w:rPr>
        <w:t>6</w:t>
      </w:r>
      <w:bookmarkEnd w:id="2175"/>
      <w:r>
        <w:rPr>
          <w:color w:val="000000"/>
          <w:spacing w:val="0"/>
          <w:w w:val="100"/>
          <w:position w:val="0"/>
        </w:rPr>
        <w:t>、其他</w:t>
      </w:r>
      <w:bookmarkEnd w:id="2173"/>
      <w:bookmarkEnd w:id="2174"/>
      <w:bookmarkEnd w:id="2176"/>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both"/>
      </w:pPr>
      <w:bookmarkStart w:id="2177" w:name="bookmark2177"/>
      <w:bookmarkStart w:id="2178" w:name="bookmark2178"/>
      <w:bookmarkStart w:id="2179" w:name="bookmark2179"/>
      <w:r>
        <w:rPr>
          <w:color w:val="000000"/>
          <w:spacing w:val="0"/>
          <w:w w:val="100"/>
          <w:position w:val="0"/>
        </w:rPr>
        <w:t>十八、补充资料</w:t>
      </w:r>
      <w:bookmarkEnd w:id="2177"/>
      <w:bookmarkEnd w:id="2178"/>
      <w:bookmarkEnd w:id="2179"/>
    </w:p>
    <w:p>
      <w:pPr>
        <w:pStyle w:val="Style28"/>
        <w:keepNext/>
        <w:keepLines/>
        <w:widowControl w:val="0"/>
        <w:shd w:val="clear" w:color="auto" w:fill="auto"/>
        <w:bidi w:val="0"/>
        <w:spacing w:before="0" w:after="360" w:line="240" w:lineRule="auto"/>
        <w:ind w:left="0" w:right="0" w:firstLine="0"/>
        <w:jc w:val="both"/>
      </w:pPr>
      <w:bookmarkStart w:id="2180" w:name="bookmark2180"/>
      <w:bookmarkStart w:id="2181" w:name="bookmark2181"/>
      <w:bookmarkStart w:id="2182" w:name="bookmark218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180"/>
      <w:bookmarkEnd w:id="2181"/>
      <w:bookmarkEnd w:id="2182"/>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674"/>
        <w:gridCol w:w="1843"/>
        <w:gridCol w:w="20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-6,533,714.68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计入当期损益的政府补助（与企业业务密切相关，按照国家统一标准定 额或定量享受的政府补助除外）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17,772,716.81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16,124.19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427,978.75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1,517,337.55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-4,084.33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10,169,851.85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5"/>
        <w:keepNext w:val="0"/>
        <w:keepLines w:val="0"/>
        <w:widowControl w:val="0"/>
        <w:shd w:val="clear" w:color="auto" w:fill="auto"/>
        <w:bidi w:val="0"/>
        <w:spacing w:before="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25"/>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both"/>
      </w:pPr>
      <w:bookmarkStart w:id="2183" w:name="bookmark2183"/>
      <w:bookmarkStart w:id="2184" w:name="bookmark2184"/>
      <w:bookmarkStart w:id="2185" w:name="bookmark2185"/>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183"/>
      <w:bookmarkEnd w:id="2184"/>
      <w:bookmarkEnd w:id="2185"/>
    </w:p>
    <w:tbl>
      <w:tblPr>
        <w:tblOverlap w:val="never"/>
        <w:jc w:val="center"/>
        <w:tblLayout w:type="fixed"/>
      </w:tblPr>
      <w:tblGrid>
        <w:gridCol w:w="4680"/>
        <w:gridCol w:w="1066"/>
        <w:gridCol w:w="1915"/>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加权平均净 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0.1666</w:t>
            </w:r>
          </w:p>
        </w:tc>
      </w:tr>
    </w:tbl>
    <w:tbl>
      <w:tblPr>
        <w:tblOverlap w:val="never"/>
        <w:jc w:val="center"/>
        <w:tblLayout w:type="fixed"/>
      </w:tblPr>
      <w:tblGrid>
        <w:gridCol w:w="4680"/>
        <w:gridCol w:w="1066"/>
        <w:gridCol w:w="1915"/>
        <w:gridCol w:w="192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0.1592</w:t>
            </w:r>
          </w:p>
        </w:tc>
      </w:tr>
    </w:tbl>
    <w:p>
      <w:pPr>
        <w:widowControl w:val="0"/>
        <w:spacing w:after="279" w:line="1" w:lineRule="exact"/>
      </w:pPr>
    </w:p>
    <w:p>
      <w:pPr>
        <w:pStyle w:val="Style28"/>
        <w:keepNext/>
        <w:keepLines/>
        <w:widowControl w:val="0"/>
        <w:shd w:val="clear" w:color="auto" w:fill="auto"/>
        <w:tabs>
          <w:tab w:pos="378" w:val="left"/>
        </w:tabs>
        <w:bidi w:val="0"/>
        <w:spacing w:before="0" w:after="280" w:line="322" w:lineRule="exact"/>
        <w:ind w:left="0" w:right="0" w:firstLine="0"/>
        <w:jc w:val="left"/>
      </w:pPr>
      <w:bookmarkStart w:id="2186" w:name="bookmark2186"/>
      <w:bookmarkStart w:id="2187" w:name="bookmark2187"/>
      <w:bookmarkStart w:id="2188" w:name="bookmark2188"/>
      <w:bookmarkStart w:id="2189" w:name="bookmark2189"/>
      <w:r>
        <w:rPr>
          <w:rFonts w:ascii="Times New Roman" w:eastAsia="Times New Roman" w:hAnsi="Times New Roman" w:cs="Times New Roman"/>
          <w:color w:val="000000"/>
          <w:spacing w:val="0"/>
          <w:w w:val="100"/>
          <w:position w:val="0"/>
        </w:rPr>
        <w:t>3</w:t>
      </w:r>
      <w:bookmarkEnd w:id="2188"/>
      <w:r>
        <w:rPr>
          <w:color w:val="000000"/>
          <w:spacing w:val="0"/>
          <w:w w:val="100"/>
          <w:position w:val="0"/>
        </w:rPr>
        <w:t>、</w:t>
        <w:tab/>
        <w:t>境内外会计准则下会计数据差异</w:t>
      </w:r>
      <w:bookmarkEnd w:id="2186"/>
      <w:bookmarkEnd w:id="2187"/>
      <w:bookmarkEnd w:id="2189"/>
    </w:p>
    <w:p>
      <w:pPr>
        <w:pStyle w:val="Style73"/>
        <w:keepNext/>
        <w:keepLines/>
        <w:widowControl w:val="0"/>
        <w:shd w:val="clear" w:color="auto" w:fill="auto"/>
        <w:tabs>
          <w:tab w:pos="493" w:val="left"/>
        </w:tabs>
        <w:bidi w:val="0"/>
        <w:spacing w:before="0" w:line="322" w:lineRule="exact"/>
        <w:ind w:left="0" w:right="0" w:firstLine="0"/>
        <w:jc w:val="left"/>
      </w:pPr>
      <w:bookmarkStart w:id="2190" w:name="bookmark2190"/>
      <w:bookmarkStart w:id="2191" w:name="bookmark2191"/>
      <w:bookmarkStart w:id="2192" w:name="bookmark2192"/>
      <w:bookmarkStart w:id="2193" w:name="bookmark2193"/>
      <w:r>
        <w:rPr>
          <w:color w:val="000000"/>
          <w:spacing w:val="0"/>
          <w:w w:val="100"/>
          <w:position w:val="0"/>
        </w:rPr>
        <w:t>（</w:t>
      </w:r>
      <w:bookmarkEnd w:id="2192"/>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190"/>
      <w:bookmarkEnd w:id="2191"/>
      <w:bookmarkEnd w:id="2193"/>
    </w:p>
    <w:p>
      <w:pPr>
        <w:pStyle w:val="Style25"/>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3"/>
        <w:keepNext/>
        <w:keepLines/>
        <w:widowControl w:val="0"/>
        <w:shd w:val="clear" w:color="auto" w:fill="auto"/>
        <w:tabs>
          <w:tab w:pos="493" w:val="left"/>
        </w:tabs>
        <w:bidi w:val="0"/>
        <w:spacing w:before="0" w:line="322" w:lineRule="exact"/>
        <w:ind w:left="0" w:right="0" w:firstLine="0"/>
        <w:jc w:val="left"/>
      </w:pPr>
      <w:bookmarkStart w:id="2194" w:name="bookmark2194"/>
      <w:bookmarkStart w:id="2195" w:name="bookmark2195"/>
      <w:bookmarkStart w:id="2196" w:name="bookmark2196"/>
      <w:bookmarkStart w:id="2197" w:name="bookmark2197"/>
      <w:r>
        <w:rPr>
          <w:color w:val="000000"/>
          <w:spacing w:val="0"/>
          <w:w w:val="100"/>
          <w:position w:val="0"/>
        </w:rPr>
        <w:t>（</w:t>
      </w:r>
      <w:bookmarkEnd w:id="2196"/>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194"/>
      <w:bookmarkEnd w:id="2195"/>
      <w:bookmarkEnd w:id="2197"/>
    </w:p>
    <w:p>
      <w:pPr>
        <w:pStyle w:val="Style25"/>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3"/>
        <w:keepNext/>
        <w:keepLines/>
        <w:widowControl w:val="0"/>
        <w:shd w:val="clear" w:color="auto" w:fill="auto"/>
        <w:bidi w:val="0"/>
        <w:spacing w:before="0" w:line="322" w:lineRule="exact"/>
        <w:ind w:left="0" w:right="0" w:firstLine="0"/>
        <w:jc w:val="left"/>
      </w:pPr>
      <w:bookmarkStart w:id="2198" w:name="bookmark2198"/>
      <w:bookmarkStart w:id="2199" w:name="bookmark2199"/>
      <w:bookmarkStart w:id="2200" w:name="bookmark2200"/>
      <w:bookmarkStart w:id="2201" w:name="bookmark2201"/>
      <w:r>
        <w:rPr>
          <w:color w:val="000000"/>
          <w:spacing w:val="0"/>
          <w:w w:val="100"/>
          <w:position w:val="0"/>
        </w:rPr>
        <w:t>（</w:t>
      </w:r>
      <w:bookmarkEnd w:id="2200"/>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198"/>
      <w:bookmarkEnd w:id="2199"/>
      <w:bookmarkEnd w:id="2201"/>
    </w:p>
    <w:p>
      <w:pPr>
        <w:pStyle w:val="Style25"/>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322" w:lineRule="exact"/>
        <w:ind w:left="0" w:right="0" w:firstLine="0"/>
        <w:jc w:val="both"/>
      </w:pPr>
      <w:bookmarkStart w:id="2202" w:name="bookmark2202"/>
      <w:bookmarkStart w:id="2203" w:name="bookmark2203"/>
      <w:bookmarkStart w:id="2204" w:name="bookmark2204"/>
      <w:bookmarkStart w:id="2205" w:name="bookmark2205"/>
      <w:r>
        <w:rPr>
          <w:rFonts w:ascii="Times New Roman" w:eastAsia="Times New Roman" w:hAnsi="Times New Roman" w:cs="Times New Roman"/>
          <w:color w:val="000000"/>
          <w:spacing w:val="0"/>
          <w:w w:val="100"/>
          <w:position w:val="0"/>
        </w:rPr>
        <w:t>4</w:t>
      </w:r>
      <w:bookmarkEnd w:id="2204"/>
      <w:r>
        <w:rPr>
          <w:color w:val="000000"/>
          <w:spacing w:val="0"/>
          <w:w w:val="100"/>
          <w:position w:val="0"/>
        </w:rPr>
        <w:t>、</w:t>
        <w:tab/>
        <w:t>其他</w:t>
      </w:r>
      <w:bookmarkEnd w:id="2202"/>
      <w:bookmarkEnd w:id="2203"/>
      <w:bookmarkEnd w:id="2205"/>
    </w:p>
    <w:p>
      <w:pPr>
        <w:pStyle w:val="Style25"/>
        <w:keepNext w:val="0"/>
        <w:keepLines w:val="0"/>
        <w:widowControl w:val="0"/>
        <w:shd w:val="clear" w:color="auto" w:fill="auto"/>
        <w:bidi w:val="0"/>
        <w:spacing w:before="0" w:after="340" w:line="240" w:lineRule="auto"/>
        <w:ind w:left="0" w:right="0" w:firstLine="0"/>
        <w:jc w:val="both"/>
        <w:sectPr>
          <w:headerReference w:type="default" r:id="rId11"/>
          <w:footerReference w:type="default" r:id="rId12"/>
          <w:footnotePr>
            <w:pos w:val="pageBottom"/>
            <w:numFmt w:val="decimal"/>
            <w:numRestart w:val="continuous"/>
          </w:footnotePr>
          <w:type w:val="continuous"/>
          <w:pgSz w:w="11900" w:h="16840"/>
          <w:pgMar w:top="1210" w:right="1001" w:bottom="1590" w:left="101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2"/>
        <w:keepNext/>
        <w:keepLines/>
        <w:widowControl w:val="0"/>
        <w:shd w:val="clear" w:color="auto" w:fill="auto"/>
        <w:bidi w:val="0"/>
        <w:spacing w:before="0" w:after="660" w:line="240" w:lineRule="auto"/>
        <w:ind w:left="0" w:right="0" w:firstLine="0"/>
        <w:jc w:val="center"/>
      </w:pPr>
      <w:bookmarkStart w:id="2206" w:name="bookmark2206"/>
      <w:bookmarkStart w:id="2207" w:name="bookmark2207"/>
      <w:bookmarkStart w:id="2208" w:name="bookmark2208"/>
      <w:r>
        <w:rPr>
          <w:color w:val="000000"/>
          <w:spacing w:val="0"/>
          <w:w w:val="100"/>
          <w:position w:val="0"/>
        </w:rPr>
        <w:t>第十二节 备查文件目录</w:t>
      </w:r>
      <w:bookmarkEnd w:id="2206"/>
      <w:bookmarkEnd w:id="2207"/>
      <w:bookmarkEnd w:id="2208"/>
    </w:p>
    <w:p>
      <w:pPr>
        <w:pStyle w:val="Style14"/>
        <w:keepNext w:val="0"/>
        <w:keepLines w:val="0"/>
        <w:widowControl w:val="0"/>
        <w:shd w:val="clear" w:color="auto" w:fill="auto"/>
        <w:tabs>
          <w:tab w:pos="469" w:val="left"/>
        </w:tabs>
        <w:bidi w:val="0"/>
        <w:spacing w:before="0" w:after="280" w:line="240" w:lineRule="auto"/>
        <w:ind w:left="0" w:right="0" w:firstLine="0"/>
        <w:jc w:val="left"/>
      </w:pPr>
      <w:bookmarkStart w:id="2209" w:name="bookmark2209"/>
      <w:r>
        <w:rPr>
          <w:color w:val="000000"/>
          <w:spacing w:val="0"/>
          <w:w w:val="100"/>
          <w:position w:val="0"/>
        </w:rPr>
        <w:t>一</w:t>
      </w:r>
      <w:bookmarkEnd w:id="2209"/>
      <w:r>
        <w:rPr>
          <w:color w:val="000000"/>
          <w:spacing w:val="0"/>
          <w:w w:val="100"/>
          <w:position w:val="0"/>
        </w:rPr>
        <w:t>、</w:t>
        <w:tab/>
        <w:t>载有公司法定代表人、主管会计工作负责人、公司会计机构负责人签名并盖章的财务报表。</w:t>
      </w:r>
    </w:p>
    <w:p>
      <w:pPr>
        <w:pStyle w:val="Style14"/>
        <w:keepNext w:val="0"/>
        <w:keepLines w:val="0"/>
        <w:widowControl w:val="0"/>
        <w:shd w:val="clear" w:color="auto" w:fill="auto"/>
        <w:tabs>
          <w:tab w:pos="469" w:val="left"/>
        </w:tabs>
        <w:bidi w:val="0"/>
        <w:spacing w:before="0" w:after="280" w:line="240" w:lineRule="auto"/>
        <w:ind w:left="0" w:right="0" w:firstLine="0"/>
        <w:jc w:val="left"/>
      </w:pPr>
      <w:bookmarkStart w:id="2210" w:name="bookmark2210"/>
      <w:r>
        <w:rPr>
          <w:color w:val="000000"/>
          <w:spacing w:val="0"/>
          <w:w w:val="100"/>
          <w:position w:val="0"/>
        </w:rPr>
        <w:t>二</w:t>
      </w:r>
      <w:bookmarkEnd w:id="2210"/>
      <w:r>
        <w:rPr>
          <w:color w:val="000000"/>
          <w:spacing w:val="0"/>
          <w:w w:val="100"/>
          <w:position w:val="0"/>
        </w:rPr>
        <w:t>、</w:t>
        <w:tab/>
        <w:t>载有会计师事务所盖章、注册会计师签名并盖章的审计报告原件。</w:t>
      </w:r>
    </w:p>
    <w:p>
      <w:pPr>
        <w:pStyle w:val="Style14"/>
        <w:keepNext w:val="0"/>
        <w:keepLines w:val="0"/>
        <w:widowControl w:val="0"/>
        <w:shd w:val="clear" w:color="auto" w:fill="auto"/>
        <w:tabs>
          <w:tab w:pos="474" w:val="left"/>
        </w:tabs>
        <w:bidi w:val="0"/>
        <w:spacing w:before="0" w:after="280" w:line="240" w:lineRule="auto"/>
        <w:ind w:left="0" w:right="0" w:firstLine="0"/>
        <w:jc w:val="left"/>
      </w:pPr>
      <w:bookmarkStart w:id="2211" w:name="bookmark2211"/>
      <w:r>
        <w:rPr>
          <w:color w:val="000000"/>
          <w:spacing w:val="0"/>
          <w:w w:val="100"/>
          <w:position w:val="0"/>
        </w:rPr>
        <w:t>三</w:t>
      </w:r>
      <w:bookmarkEnd w:id="2211"/>
      <w:r>
        <w:rPr>
          <w:color w:val="000000"/>
          <w:spacing w:val="0"/>
          <w:w w:val="100"/>
          <w:position w:val="0"/>
        </w:rPr>
        <w:t>、</w:t>
        <w:tab/>
        <w:t>报告期内在中国证监会指定网站上公开披露过的所有公司文件的正本及公告的原稿。</w:t>
      </w:r>
    </w:p>
    <w:p>
      <w:pPr>
        <w:pStyle w:val="Style14"/>
        <w:keepNext w:val="0"/>
        <w:keepLines w:val="0"/>
        <w:widowControl w:val="0"/>
        <w:shd w:val="clear" w:color="auto" w:fill="auto"/>
        <w:tabs>
          <w:tab w:pos="474" w:val="left"/>
        </w:tabs>
        <w:bidi w:val="0"/>
        <w:spacing w:before="0" w:after="280" w:line="240" w:lineRule="auto"/>
        <w:ind w:left="0" w:right="0" w:firstLine="0"/>
        <w:jc w:val="left"/>
      </w:pPr>
      <w:bookmarkStart w:id="2212" w:name="bookmark2212"/>
      <w:r>
        <w:rPr>
          <w:color w:val="000000"/>
          <w:spacing w:val="0"/>
          <w:w w:val="100"/>
          <w:position w:val="0"/>
        </w:rPr>
        <w:t>四</w:t>
      </w:r>
      <w:bookmarkEnd w:id="2212"/>
      <w:r>
        <w:rPr>
          <w:color w:val="000000"/>
          <w:spacing w:val="0"/>
          <w:w w:val="100"/>
          <w:position w:val="0"/>
        </w:rPr>
        <w:t>、</w:t>
        <w:tab/>
        <w:t>经公司法定代表人签名的</w:t>
      </w:r>
      <w:r>
        <w:rPr>
          <w:rFonts w:ascii="Arial Unicode MS" w:eastAsia="Arial Unicode MS" w:hAnsi="Arial Unicode MS" w:cs="Arial Unicode MS"/>
          <w:color w:val="000000"/>
          <w:spacing w:val="0"/>
          <w:w w:val="100"/>
          <w:position w:val="0"/>
          <w:sz w:val="17"/>
          <w:szCs w:val="17"/>
        </w:rPr>
        <w:t>2016</w:t>
      </w:r>
      <w:r>
        <w:rPr>
          <w:color w:val="000000"/>
          <w:spacing w:val="0"/>
          <w:w w:val="100"/>
          <w:position w:val="0"/>
        </w:rPr>
        <w:t>年年度报告文本原件。</w:t>
      </w:r>
    </w:p>
    <w:p>
      <w:pPr>
        <w:pStyle w:val="Style14"/>
        <w:keepNext w:val="0"/>
        <w:keepLines w:val="0"/>
        <w:widowControl w:val="0"/>
        <w:shd w:val="clear" w:color="auto" w:fill="auto"/>
        <w:tabs>
          <w:tab w:pos="474" w:val="left"/>
        </w:tabs>
        <w:bidi w:val="0"/>
        <w:spacing w:before="0" w:after="280" w:line="240" w:lineRule="auto"/>
        <w:ind w:left="0" w:right="0" w:firstLine="0"/>
        <w:jc w:val="left"/>
      </w:pPr>
      <w:bookmarkStart w:id="2213" w:name="bookmark2213"/>
      <w:r>
        <w:rPr>
          <w:color w:val="000000"/>
          <w:spacing w:val="0"/>
          <w:w w:val="100"/>
          <w:position w:val="0"/>
        </w:rPr>
        <w:t>五</w:t>
      </w:r>
      <w:bookmarkEnd w:id="2213"/>
      <w:r>
        <w:rPr>
          <w:color w:val="000000"/>
          <w:spacing w:val="0"/>
          <w:w w:val="100"/>
          <w:position w:val="0"/>
        </w:rPr>
        <w:t>、</w:t>
        <w:tab/>
        <w:t>其他相关资料。</w:t>
      </w:r>
    </w:p>
    <w:p>
      <w:pPr>
        <w:pStyle w:val="Style14"/>
        <w:keepNext w:val="0"/>
        <w:keepLines w:val="0"/>
        <w:widowControl w:val="0"/>
        <w:shd w:val="clear" w:color="auto" w:fill="auto"/>
        <w:bidi w:val="0"/>
        <w:spacing w:before="0" w:after="3340" w:line="240" w:lineRule="auto"/>
        <w:ind w:left="0" w:right="0" w:firstLine="0"/>
        <w:jc w:val="left"/>
      </w:pPr>
      <w:r>
        <w:rPr>
          <w:color w:val="000000"/>
          <w:spacing w:val="0"/>
          <w:w w:val="100"/>
          <w:position w:val="0"/>
        </w:rPr>
        <w:t>以上备查文件的备置地点：公司董事会办公室。</w:t>
      </w:r>
    </w:p>
    <w:p>
      <w:pPr>
        <w:pStyle w:val="Style2"/>
        <w:keepNext w:val="0"/>
        <w:keepLines w:val="0"/>
        <w:widowControl w:val="0"/>
        <w:shd w:val="clear" w:color="auto" w:fill="auto"/>
        <w:bidi w:val="0"/>
        <w:spacing w:before="0" w:after="280" w:line="240" w:lineRule="auto"/>
        <w:ind w:left="0" w:right="980" w:firstLine="0"/>
        <w:jc w:val="right"/>
        <w:rPr>
          <w:sz w:val="28"/>
          <w:szCs w:val="28"/>
        </w:rPr>
      </w:pPr>
      <w:r>
        <w:rPr>
          <w:rFonts w:ascii="SimSun" w:eastAsia="SimSun" w:hAnsi="SimSun" w:cs="SimSun"/>
          <w:b/>
          <w:bCs/>
          <w:color w:val="000000"/>
          <w:spacing w:val="0"/>
          <w:w w:val="100"/>
          <w:position w:val="0"/>
          <w:sz w:val="28"/>
          <w:szCs w:val="28"/>
        </w:rPr>
        <w:t>北京数码视讯科技股份有限公司</w:t>
      </w:r>
    </w:p>
    <w:p>
      <w:pPr>
        <w:pStyle w:val="Style2"/>
        <w:keepNext w:val="0"/>
        <w:keepLines w:val="0"/>
        <w:widowControl w:val="0"/>
        <w:shd w:val="clear" w:color="auto" w:fill="auto"/>
        <w:bidi w:val="0"/>
        <w:spacing w:before="0" w:after="280" w:line="240" w:lineRule="auto"/>
        <w:ind w:left="0" w:right="980" w:firstLine="0"/>
        <w:jc w:val="right"/>
        <w:rPr>
          <w:sz w:val="28"/>
          <w:szCs w:val="28"/>
        </w:rPr>
      </w:pPr>
      <w:r>
        <w:rPr>
          <w:rFonts w:ascii="SimSun" w:eastAsia="SimSun" w:hAnsi="SimSun" w:cs="SimSun"/>
          <w:b/>
          <w:bCs/>
          <w:color w:val="000000"/>
          <w:spacing w:val="0"/>
          <w:w w:val="100"/>
          <w:position w:val="0"/>
          <w:sz w:val="28"/>
          <w:szCs w:val="28"/>
        </w:rPr>
        <w:t>董事会</w:t>
      </w:r>
    </w:p>
    <w:p>
      <w:pPr>
        <w:pStyle w:val="Style2"/>
        <w:keepNext w:val="0"/>
        <w:keepLines w:val="0"/>
        <w:widowControl w:val="0"/>
        <w:shd w:val="clear" w:color="auto" w:fill="auto"/>
        <w:bidi w:val="0"/>
        <w:spacing w:before="0" w:after="280" w:line="240" w:lineRule="auto"/>
        <w:ind w:left="0" w:right="980" w:firstLine="0"/>
        <w:jc w:val="right"/>
        <w:rPr>
          <w:sz w:val="28"/>
          <w:szCs w:val="28"/>
        </w:rPr>
      </w:pPr>
      <w:r>
        <w:rPr>
          <w:b/>
          <w:bCs/>
          <w:color w:val="000000"/>
          <w:spacing w:val="0"/>
          <w:w w:val="100"/>
          <w:position w:val="0"/>
          <w:sz w:val="28"/>
          <w:szCs w:val="28"/>
        </w:rPr>
        <w:t>2017</w:t>
      </w:r>
      <w:r>
        <w:rPr>
          <w:rFonts w:ascii="SimSun" w:eastAsia="SimSun" w:hAnsi="SimSun" w:cs="SimSun"/>
          <w:b/>
          <w:bCs/>
          <w:color w:val="000000"/>
          <w:spacing w:val="0"/>
          <w:w w:val="100"/>
          <w:position w:val="0"/>
          <w:sz w:val="28"/>
          <w:szCs w:val="28"/>
        </w:rPr>
        <w:t>年</w:t>
      </w:r>
      <w:r>
        <w:rPr>
          <w:b/>
          <w:bCs/>
          <w:color w:val="000000"/>
          <w:spacing w:val="0"/>
          <w:w w:val="100"/>
          <w:position w:val="0"/>
          <w:sz w:val="28"/>
          <w:szCs w:val="28"/>
        </w:rPr>
        <w:t>4</w:t>
      </w:r>
      <w:r>
        <w:rPr>
          <w:rFonts w:ascii="SimSun" w:eastAsia="SimSun" w:hAnsi="SimSun" w:cs="SimSun"/>
          <w:b/>
          <w:bCs/>
          <w:color w:val="000000"/>
          <w:spacing w:val="0"/>
          <w:w w:val="100"/>
          <w:position w:val="0"/>
          <w:sz w:val="28"/>
          <w:szCs w:val="28"/>
        </w:rPr>
        <w:t>月</w:t>
      </w:r>
      <w:r>
        <w:rPr>
          <w:b/>
          <w:bCs/>
          <w:color w:val="000000"/>
          <w:spacing w:val="0"/>
          <w:w w:val="100"/>
          <w:position w:val="0"/>
          <w:sz w:val="28"/>
          <w:szCs w:val="28"/>
        </w:rPr>
        <w:t>20</w:t>
      </w:r>
      <w:r>
        <w:rPr>
          <w:rFonts w:ascii="SimSun" w:eastAsia="SimSun" w:hAnsi="SimSun" w:cs="SimSun"/>
          <w:b/>
          <w:bCs/>
          <w:color w:val="000000"/>
          <w:spacing w:val="0"/>
          <w:w w:val="100"/>
          <w:position w:val="0"/>
          <w:sz w:val="28"/>
          <w:szCs w:val="28"/>
        </w:rPr>
        <w:t>日</w:t>
      </w:r>
    </w:p>
    <w:sectPr>
      <w:footnotePr>
        <w:pos w:val="pageBottom"/>
        <w:numFmt w:val="decimal"/>
        <w:numRestart w:val="continuous"/>
      </w:footnotePr>
      <w:pgSz w:w="11900" w:h="16840"/>
      <w:pgMar w:top="1906" w:right="1119" w:bottom="1906"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6746240</wp:posOffset>
              </wp:positionH>
              <wp:positionV relativeFrom="page">
                <wp:posOffset>9958070</wp:posOffset>
              </wp:positionV>
              <wp:extent cx="97790" cy="79375"/>
              <wp:wrapNone/>
              <wp:docPr id="4" name="Shape 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1.20000000000005pt;margin-top:784.10000000000002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701675</wp:posOffset>
              </wp:positionH>
              <wp:positionV relativeFrom="page">
                <wp:posOffset>9685655</wp:posOffset>
              </wp:positionV>
              <wp:extent cx="853440" cy="115570"/>
              <wp:wrapNone/>
              <wp:docPr id="24" name="Shape 24"/>
              <a:graphic xmlns:a="http://schemas.openxmlformats.org/drawingml/2006/main">
                <a:graphicData uri="http://schemas.microsoft.com/office/word/2010/wordprocessingShape">
                  <wps:wsp>
                    <wps:cNvSpPr txBox="1"/>
                    <wps:spPr>
                      <a:xfrm>
                        <a:ext cx="853440" cy="115570"/>
                      </a:xfrm>
                      <a:prstGeom prst="rect"/>
                      <a:noFill/>
                    </wps:spPr>
                    <wps:txbx>
                      <w:txbxContent>
                        <w:p>
                          <w:pPr>
                            <w:pStyle w:val="Style10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txbxContent>
                    </wps:txbx>
                    <wps:bodyPr wrap="none" lIns="0" tIns="0" rIns="0" bIns="0">
                      <a:spAutoFit/>
                    </wps:bodyPr>
                  </wps:wsp>
                </a:graphicData>
              </a:graphic>
            </wp:anchor>
          </w:drawing>
        </mc:Choice>
        <mc:Fallback>
          <w:pict>
            <v:shape id="_x0000_s1050" type="#_x0000_t202" style="position:absolute;margin-left:55.25pt;margin-top:762.64999999999998pt;width:67.200000000000003pt;height:9.0999999999999996pt;z-index:-188744057;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6654165</wp:posOffset>
              </wp:positionH>
              <wp:positionV relativeFrom="page">
                <wp:posOffset>10057130</wp:posOffset>
              </wp:positionV>
              <wp:extent cx="155575" cy="79375"/>
              <wp:wrapNone/>
              <wp:docPr id="26" name="Shape 2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10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2" type="#_x0000_t202" style="position:absolute;margin-left:523.95000000000005pt;margin-top:791.89999999999998pt;width:12.25pt;height:6.25pt;z-index:-188744055;mso-wrap-style:none;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6746240</wp:posOffset>
              </wp:positionH>
              <wp:positionV relativeFrom="page">
                <wp:posOffset>9958070</wp:posOffset>
              </wp:positionV>
              <wp:extent cx="97790" cy="79375"/>
              <wp:wrapNone/>
              <wp:docPr id="31" name="Shape 3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7" type="#_x0000_t202" style="position:absolute;margin-left:531.20000000000005pt;margin-top:784.10000000000002pt;width:7.7000000000000002pt;height:6.25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725805</wp:posOffset>
              </wp:positionH>
              <wp:positionV relativeFrom="page">
                <wp:posOffset>537210</wp:posOffset>
              </wp:positionV>
              <wp:extent cx="6108065" cy="106680"/>
              <wp:wrapNone/>
              <wp:docPr id="1" name="Shape 1"/>
              <a:graphic xmlns:a="http://schemas.openxmlformats.org/drawingml/2006/main">
                <a:graphicData uri="http://schemas.microsoft.com/office/word/2010/wordprocessingShape">
                  <wps:wsp>
                    <wps:cNvSpPr txBox="1"/>
                    <wps:spPr>
                      <a:xfrm>
                        <a:ext cx="6108065" cy="106680"/>
                      </a:xfrm>
                      <a:prstGeom prst="rect"/>
                      <a:noFill/>
                    </wps:spPr>
                    <wps:txbx>
                      <w:txbxContent>
                        <w:p>
                          <w:pPr>
                            <w:pStyle w:val="Style5"/>
                            <w:keepNext w:val="0"/>
                            <w:keepLines w:val="0"/>
                            <w:widowControl w:val="0"/>
                            <w:shd w:val="clear" w:color="auto" w:fill="auto"/>
                            <w:tabs>
                              <w:tab w:pos="9619"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北京数码视讯科技股份有限公司</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7.149999999999999pt;margin-top:42.300000000000004pt;width:480.94999999999999pt;height:8.4000000000000004pt;z-index:-18874406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619"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北京数码视讯科技股份有限公司</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701675</wp:posOffset>
              </wp:positionH>
              <wp:positionV relativeFrom="page">
                <wp:posOffset>634365</wp:posOffset>
              </wp:positionV>
              <wp:extent cx="6108065" cy="106680"/>
              <wp:wrapNone/>
              <wp:docPr id="21" name="Shape 21"/>
              <a:graphic xmlns:a="http://schemas.openxmlformats.org/drawingml/2006/main">
                <a:graphicData uri="http://schemas.microsoft.com/office/word/2010/wordprocessingShape">
                  <wps:wsp>
                    <wps:cNvSpPr txBox="1"/>
                    <wps:spPr>
                      <a:xfrm>
                        <a:ext cx="6108065" cy="106680"/>
                      </a:xfrm>
                      <a:prstGeom prst="rect"/>
                      <a:noFill/>
                    </wps:spPr>
                    <wps:txbx>
                      <w:txbxContent>
                        <w:p>
                          <w:pPr>
                            <w:pStyle w:val="Style107"/>
                            <w:keepNext w:val="0"/>
                            <w:keepLines w:val="0"/>
                            <w:widowControl w:val="0"/>
                            <w:shd w:val="clear" w:color="auto" w:fill="auto"/>
                            <w:tabs>
                              <w:tab w:pos="9619" w:val="right"/>
                            </w:tabs>
                            <w:bidi w:val="0"/>
                            <w:spacing w:before="0" w:after="0" w:line="240" w:lineRule="auto"/>
                            <w:ind w:left="0" w:right="0" w:firstLine="0"/>
                            <w:jc w:val="left"/>
                          </w:pPr>
                          <w:r>
                            <w:rPr>
                              <w:color w:val="000000"/>
                              <w:spacing w:val="0"/>
                              <w:w w:val="100"/>
                              <w:position w:val="0"/>
                            </w:rPr>
                            <w:t>北京数码视讯科技股份有限公司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047" type="#_x0000_t202" style="position:absolute;margin-left:55.25pt;margin-top:49.950000000000003pt;width:480.94999999999999pt;height:8.4000000000000004pt;z-index:-188744059;mso-wrap-distance-left:0;mso-wrap-distance-right:0;mso-position-horizontal-relative:page;mso-position-vertical-relative:page" wrapcoords="0 0" filled="f" stroked="f">
              <v:textbox style="mso-fit-shape-to-text:t" inset="0,0,0,0">
                <w:txbxContent>
                  <w:p>
                    <w:pPr>
                      <w:pStyle w:val="Style107"/>
                      <w:keepNext w:val="0"/>
                      <w:keepLines w:val="0"/>
                      <w:widowControl w:val="0"/>
                      <w:shd w:val="clear" w:color="auto" w:fill="auto"/>
                      <w:tabs>
                        <w:tab w:pos="9619" w:val="right"/>
                      </w:tabs>
                      <w:bidi w:val="0"/>
                      <w:spacing w:before="0" w:after="0" w:line="240" w:lineRule="auto"/>
                      <w:ind w:left="0" w:right="0" w:firstLine="0"/>
                      <w:jc w:val="left"/>
                    </w:pPr>
                    <w:r>
                      <w:rPr>
                        <w:color w:val="000000"/>
                        <w:spacing w:val="0"/>
                        <w:w w:val="100"/>
                        <w:position w:val="0"/>
                      </w:rPr>
                      <w:t>北京数码视讯科技股份有限公司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671195</wp:posOffset>
              </wp:positionH>
              <wp:positionV relativeFrom="page">
                <wp:posOffset>806450</wp:posOffset>
              </wp:positionV>
              <wp:extent cx="6163310" cy="0"/>
              <wp:wrapNone/>
              <wp:docPr id="23" name="Shape 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50000000000001pt;margin-top:63.5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725805</wp:posOffset>
              </wp:positionH>
              <wp:positionV relativeFrom="page">
                <wp:posOffset>537210</wp:posOffset>
              </wp:positionV>
              <wp:extent cx="6108065" cy="106680"/>
              <wp:wrapNone/>
              <wp:docPr id="28" name="Shape 28"/>
              <a:graphic xmlns:a="http://schemas.openxmlformats.org/drawingml/2006/main">
                <a:graphicData uri="http://schemas.microsoft.com/office/word/2010/wordprocessingShape">
                  <wps:wsp>
                    <wps:cNvSpPr txBox="1"/>
                    <wps:spPr>
                      <a:xfrm>
                        <a:ext cx="6108065" cy="106680"/>
                      </a:xfrm>
                      <a:prstGeom prst="rect"/>
                      <a:noFill/>
                    </wps:spPr>
                    <wps:txbx>
                      <w:txbxContent>
                        <w:p>
                          <w:pPr>
                            <w:pStyle w:val="Style5"/>
                            <w:keepNext w:val="0"/>
                            <w:keepLines w:val="0"/>
                            <w:widowControl w:val="0"/>
                            <w:shd w:val="clear" w:color="auto" w:fill="auto"/>
                            <w:tabs>
                              <w:tab w:pos="9619"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北京数码视讯科技股份有限公司</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54" type="#_x0000_t202" style="position:absolute;margin-left:57.149999999999999pt;margin-top:42.300000000000004pt;width:480.94999999999999pt;height:8.4000000000000004pt;z-index:-18874405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619"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北京数码视讯科技股份有限公司</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30" name="Shape 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7"/>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3">
    <w:name w:val="标题 #1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正文文本_"/>
    <w:basedOn w:val="DefaultParagraphFont"/>
    <w:link w:val="Style14"/>
    <w:rPr>
      <w:rFonts w:ascii="SimSun" w:eastAsia="SimSun" w:hAnsi="SimSun" w:cs="SimSun"/>
      <w:b w:val="0"/>
      <w:bCs w:val="0"/>
      <w:i w:val="0"/>
      <w:iCs w:val="0"/>
      <w:smallCaps w:val="0"/>
      <w:strike w:val="0"/>
      <w:sz w:val="20"/>
      <w:szCs w:val="20"/>
      <w:u w:val="none"/>
      <w:shd w:val="clear" w:color="auto" w:fill="auto"/>
    </w:rPr>
  </w:style>
  <w:style w:type="character" w:customStyle="1" w:styleId="CharStyle19">
    <w:name w:val="目录_"/>
    <w:basedOn w:val="DefaultParagraphFont"/>
    <w:link w:val="Style18"/>
    <w:rPr>
      <w:rFonts w:ascii="SimSun" w:eastAsia="SimSun" w:hAnsi="SimSun" w:cs="SimSun"/>
      <w:b/>
      <w:bCs/>
      <w:i w:val="0"/>
      <w:iCs w:val="0"/>
      <w:smallCaps w:val="0"/>
      <w:strike w:val="0"/>
      <w:sz w:val="22"/>
      <w:szCs w:val="22"/>
      <w:u w:val="none"/>
      <w:shd w:val="clear" w:color="auto" w:fill="auto"/>
    </w:rPr>
  </w:style>
  <w:style w:type="character" w:customStyle="1" w:styleId="CharStyle24">
    <w:name w:val="标题 #2_"/>
    <w:basedOn w:val="DefaultParagraphFont"/>
    <w:link w:val="Style23"/>
    <w:rPr>
      <w:rFonts w:ascii="SimSun" w:eastAsia="SimSun" w:hAnsi="SimSun" w:cs="SimSun"/>
      <w:b/>
      <w:bCs/>
      <w:i w:val="0"/>
      <w:iCs w:val="0"/>
      <w:smallCaps w:val="0"/>
      <w:strike w:val="0"/>
      <w:sz w:val="22"/>
      <w:szCs w:val="22"/>
      <w:u w:val="none"/>
      <w:shd w:val="clear" w:color="auto" w:fill="auto"/>
    </w:rPr>
  </w:style>
  <w:style w:type="character" w:customStyle="1" w:styleId="CharStyle26">
    <w:name w:val="正文文本 (3)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标题 #3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59">
    <w:name w:val="正文文本 (2)_"/>
    <w:basedOn w:val="DefaultParagraphFont"/>
    <w:link w:val="Style58"/>
    <w:rPr>
      <w:rFonts w:ascii="SimSun" w:eastAsia="SimSun" w:hAnsi="SimSun" w:cs="SimSun"/>
      <w:b w:val="0"/>
      <w:bCs w:val="0"/>
      <w:i w:val="0"/>
      <w:iCs w:val="0"/>
      <w:smallCaps w:val="0"/>
      <w:strike w:val="0"/>
      <w:sz w:val="14"/>
      <w:szCs w:val="14"/>
      <w:u w:val="none"/>
      <w:shd w:val="clear" w:color="auto" w:fill="auto"/>
    </w:rPr>
  </w:style>
  <w:style w:type="character" w:customStyle="1" w:styleId="CharStyle74">
    <w:name w:val="标题 #4_"/>
    <w:basedOn w:val="DefaultParagraphFont"/>
    <w:link w:val="Style73"/>
    <w:rPr>
      <w:rFonts w:ascii="SimSun" w:eastAsia="SimSun" w:hAnsi="SimSun" w:cs="SimSun"/>
      <w:b/>
      <w:bCs/>
      <w:i w:val="0"/>
      <w:iCs w:val="0"/>
      <w:smallCaps w:val="0"/>
      <w:strike w:val="0"/>
      <w:sz w:val="20"/>
      <w:szCs w:val="20"/>
      <w:u w:val="none"/>
      <w:shd w:val="clear" w:color="auto" w:fill="auto"/>
    </w:rPr>
  </w:style>
  <w:style w:type="character" w:customStyle="1" w:styleId="CharStyle77">
    <w:name w:val="表格标题_"/>
    <w:basedOn w:val="DefaultParagraphFont"/>
    <w:link w:val="Style76"/>
    <w:rPr>
      <w:rFonts w:ascii="SimSun" w:eastAsia="SimSun" w:hAnsi="SimSun" w:cs="SimSun"/>
      <w:b w:val="0"/>
      <w:bCs w:val="0"/>
      <w:i w:val="0"/>
      <w:iCs w:val="0"/>
      <w:smallCaps w:val="0"/>
      <w:strike w:val="0"/>
      <w:sz w:val="17"/>
      <w:szCs w:val="17"/>
      <w:u w:val="none"/>
      <w:shd w:val="clear" w:color="auto" w:fill="auto"/>
    </w:rPr>
  </w:style>
  <w:style w:type="character" w:customStyle="1" w:styleId="CharStyle82">
    <w:name w:val="正文文本 (6)_"/>
    <w:basedOn w:val="DefaultParagraphFont"/>
    <w:link w:val="Style81"/>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8">
    <w:name w:val="页眉或页脚_"/>
    <w:basedOn w:val="DefaultParagraphFont"/>
    <w:link w:val="Style107"/>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其他"/>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2">
    <w:name w:val="标题 #1"/>
    <w:basedOn w:val="Normal"/>
    <w:link w:val="CharStyle13"/>
    <w:pPr>
      <w:widowControl w:val="0"/>
      <w:shd w:val="clear" w:color="auto" w:fill="auto"/>
      <w:spacing w:before="15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4">
    <w:name w:val="正文文本"/>
    <w:basedOn w:val="Normal"/>
    <w:link w:val="CharStyle15"/>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8">
    <w:name w:val="目录"/>
    <w:basedOn w:val="Normal"/>
    <w:link w:val="CharStyle19"/>
    <w:pPr>
      <w:widowControl w:val="0"/>
      <w:shd w:val="clear" w:color="auto" w:fill="auto"/>
      <w:spacing w:after="200"/>
    </w:pPr>
    <w:rPr>
      <w:rFonts w:ascii="SimSun" w:eastAsia="SimSun" w:hAnsi="SimSun" w:cs="SimSun"/>
      <w:b/>
      <w:bCs/>
      <w:i w:val="0"/>
      <w:iCs w:val="0"/>
      <w:smallCaps w:val="0"/>
      <w:strike w:val="0"/>
      <w:sz w:val="22"/>
      <w:szCs w:val="22"/>
      <w:u w:val="none"/>
      <w:shd w:val="clear" w:color="auto" w:fill="auto"/>
    </w:rPr>
  </w:style>
  <w:style w:type="paragraph" w:customStyle="1" w:styleId="Style23">
    <w:name w:val="标题 #2"/>
    <w:basedOn w:val="Normal"/>
    <w:link w:val="CharStyle24"/>
    <w:pPr>
      <w:widowControl w:val="0"/>
      <w:shd w:val="clear" w:color="auto" w:fill="auto"/>
      <w:spacing w:after="32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5">
    <w:name w:val="正文文本 (3)"/>
    <w:basedOn w:val="Normal"/>
    <w:link w:val="CharStyle26"/>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标题 #3"/>
    <w:basedOn w:val="Normal"/>
    <w:link w:val="CharStyle29"/>
    <w:pPr>
      <w:widowControl w:val="0"/>
      <w:shd w:val="clear" w:color="auto" w:fill="auto"/>
      <w:spacing w:after="3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58">
    <w:name w:val="正文文本 (2)"/>
    <w:basedOn w:val="Normal"/>
    <w:link w:val="CharStyle59"/>
    <w:pPr>
      <w:widowControl w:val="0"/>
      <w:shd w:val="clear" w:color="auto" w:fill="auto"/>
      <w:spacing w:line="184" w:lineRule="exact"/>
    </w:pPr>
    <w:rPr>
      <w:rFonts w:ascii="SimSun" w:eastAsia="SimSun" w:hAnsi="SimSun" w:cs="SimSun"/>
      <w:b w:val="0"/>
      <w:bCs w:val="0"/>
      <w:i w:val="0"/>
      <w:iCs w:val="0"/>
      <w:smallCaps w:val="0"/>
      <w:strike w:val="0"/>
      <w:sz w:val="14"/>
      <w:szCs w:val="14"/>
      <w:u w:val="none"/>
      <w:shd w:val="clear" w:color="auto" w:fill="auto"/>
    </w:rPr>
  </w:style>
  <w:style w:type="paragraph" w:customStyle="1" w:styleId="Style73">
    <w:name w:val="标题 #4"/>
    <w:basedOn w:val="Normal"/>
    <w:link w:val="CharStyle74"/>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76">
    <w:name w:val="表格标题"/>
    <w:basedOn w:val="Normal"/>
    <w:link w:val="CharStyle7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81">
    <w:name w:val="正文文本 (6)"/>
    <w:basedOn w:val="Normal"/>
    <w:link w:val="CharStyle82"/>
    <w:pPr>
      <w:widowControl w:val="0"/>
      <w:shd w:val="clear" w:color="auto" w:fill="auto"/>
      <w:spacing w:line="468" w:lineRule="exact"/>
      <w:ind w:firstLine="50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7">
    <w:name w:val="页眉或页脚"/>
    <w:basedOn w:val="Normal"/>
    <w:link w:val="CharStyle10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s>
</file>

<file path=docProps/core.xml><?xml version="1.0" encoding="utf-8"?>
<cp:coreProperties xmlns:cp="http://schemas.openxmlformats.org/package/2006/metadata/core-properties" xmlns:dc="http://purl.org/dc/elements/1.1/">
  <dc:title>北京数码视讯科技股份有限公司2016年年度报告</dc:title>
  <dc:subject/>
  <dc:creator>北京数码视讯科技股份有限公司</dc:creator>
  <cp:keywords/>
</cp:coreProperties>
</file>