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5pt;height:.1pt;mso-position-horizontal-relative:page;mso-position-vertical-relative:page;z-index:0" coordorigin="1104,982" coordsize="9700,2">
            <v:shape style="position:absolute;left:1104;top:982;width:9700;height:2" coordorigin="1104,982" coordsize="9700,0" path="m1104,982l10804,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2"/>
        <w:rPr>
          <w:rFonts w:ascii="Times New Roman" w:hAnsi="Times New Roman" w:cs="Times New Roman" w:eastAsia="Times New Roman" w:hint="default"/>
          <w:sz w:val="25"/>
          <w:szCs w:val="25"/>
        </w:rPr>
      </w:pPr>
    </w:p>
    <w:p>
      <w:pPr>
        <w:spacing w:line="2376" w:lineRule="exact"/>
        <w:ind w:left="3325"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7"/>
          <w:sz w:val="20"/>
          <w:szCs w:val="20"/>
        </w:rPr>
        <w:drawing>
          <wp:inline distT="0" distB="0" distL="0" distR="0">
            <wp:extent cx="3374795" cy="1508759"/>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3374795" cy="1508759"/>
                    </a:xfrm>
                    <a:prstGeom prst="rect">
                      <a:avLst/>
                    </a:prstGeom>
                  </pic:spPr>
                </pic:pic>
              </a:graphicData>
            </a:graphic>
          </wp:inline>
        </w:drawing>
      </w:r>
      <w:r>
        <w:rPr>
          <w:rFonts w:ascii="Times New Roman" w:hAnsi="Times New Roman" w:cs="Times New Roman" w:eastAsia="Times New Roman" w:hint="default"/>
          <w:position w:val="-47"/>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before="147"/>
        <w:ind w:left="3403" w:right="3403" w:firstLine="0"/>
        <w:jc w:val="center"/>
        <w:rPr>
          <w:rFonts w:ascii="宋体" w:hAnsi="宋体" w:cs="宋体" w:eastAsia="宋体" w:hint="default"/>
          <w:sz w:val="36"/>
          <w:szCs w:val="36"/>
        </w:rPr>
      </w:pPr>
      <w:r>
        <w:rPr>
          <w:rFonts w:ascii="宋体" w:hAnsi="宋体" w:cs="宋体" w:eastAsia="宋体" w:hint="default"/>
          <w:b/>
          <w:bCs/>
          <w:sz w:val="36"/>
          <w:szCs w:val="36"/>
        </w:rPr>
        <w:t>北京数码视讯科技股份有限公司</w:t>
      </w:r>
      <w:r>
        <w:rPr>
          <w:rFonts w:ascii="宋体" w:hAnsi="宋体" w:cs="宋体" w:eastAsia="宋体" w:hint="default"/>
          <w:sz w:val="36"/>
          <w:szCs w:val="36"/>
        </w:rPr>
      </w:r>
    </w:p>
    <w:p>
      <w:pPr>
        <w:spacing w:line="240" w:lineRule="auto" w:before="10"/>
        <w:rPr>
          <w:rFonts w:ascii="宋体" w:hAnsi="宋体" w:cs="宋体" w:eastAsia="宋体" w:hint="default"/>
          <w:b/>
          <w:bCs/>
          <w:sz w:val="30"/>
          <w:szCs w:val="30"/>
        </w:rPr>
      </w:pPr>
    </w:p>
    <w:p>
      <w:pPr>
        <w:spacing w:before="0"/>
        <w:ind w:left="3402" w:right="3403"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2017</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5"/>
        <w:rPr>
          <w:rFonts w:ascii="宋体" w:hAnsi="宋体" w:cs="宋体" w:eastAsia="宋体" w:hint="default"/>
          <w:b/>
          <w:bCs/>
          <w:sz w:val="48"/>
          <w:szCs w:val="48"/>
        </w:rPr>
      </w:pPr>
    </w:p>
    <w:p>
      <w:pPr>
        <w:spacing w:before="0"/>
        <w:ind w:left="3403" w:right="3402"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0" w:right="0"/>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378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133"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133"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公司负责人郑海涛、主管会计工作负责人孙鹏程及会计机构负责人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spacing w:val="1"/>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林进声明：保证年度报告中财务报告的真实、准确、完整。</w:t>
      </w:r>
      <w:r>
        <w:rPr>
          <w:rFonts w:ascii="宋体" w:hAnsi="宋体" w:cs="宋体" w:eastAsia="宋体" w:hint="default"/>
          <w:sz w:val="28"/>
          <w:szCs w:val="28"/>
        </w:rPr>
      </w:r>
    </w:p>
    <w:p>
      <w:pPr>
        <w:spacing w:line="472" w:lineRule="auto" w:before="147"/>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本报告中如有涉及未来的计划、业绩预测等方面的内容，均不构成本公司</w:t>
      </w:r>
      <w:r>
        <w:rPr>
          <w:rFonts w:ascii="宋体" w:hAnsi="宋体" w:cs="宋体" w:eastAsia="宋体" w:hint="default"/>
          <w:spacing w:val="3"/>
          <w:sz w:val="28"/>
          <w:szCs w:val="28"/>
        </w:rPr>
      </w:r>
    </w:p>
    <w:p>
      <w:pPr>
        <w:spacing w:line="410" w:lineRule="auto" w:before="0"/>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对任何投资者及相关人士的承诺，投资者及相关人士均应对此保持足够的风险</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line="446" w:lineRule="auto" w:before="159"/>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、政策变化、行业周期导致毛利率下滑、业绩不稳定的风险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公司各业务板块均受行业政策影响较大。近年来，国家广电总局出台了一</w:t>
      </w:r>
      <w:r>
        <w:rPr>
          <w:rFonts w:ascii="宋体" w:hAnsi="宋体" w:cs="宋体" w:eastAsia="宋体" w:hint="default"/>
          <w:spacing w:val="3"/>
          <w:sz w:val="28"/>
          <w:szCs w:val="28"/>
        </w:rPr>
      </w:r>
    </w:p>
    <w:p>
      <w:pPr>
        <w:spacing w:line="408" w:lineRule="auto" w:before="16"/>
        <w:ind w:left="1133" w:right="1130"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系列政策指引，目前广电行业正处于变革时期，公司面临历史性发展机遇，同</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时也存在行业发展不如预期导致公司业绩不稳定的风险。互联网金融行业目前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亦处于加强监管、不断规范的阶段，行业大整顿会对公司相关业务造成阶段性</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的大幅波动影响。此外，国家对影视节目制作许可、内容审查、发行播出、进</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口等环节均制定了严格的监管措施，公司投资制作的影视作品存在不能顺利发</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行的风险。总之，如果国家宏观经济政策及相关产业政策发生较大的调整，将</w:t>
      </w:r>
      <w:r>
        <w:rPr>
          <w:rFonts w:ascii="宋体" w:hAnsi="宋体" w:cs="宋体" w:eastAsia="宋体" w:hint="default"/>
          <w:b/>
          <w:bCs/>
          <w:spacing w:val="36"/>
          <w:w w:val="95"/>
          <w:sz w:val="28"/>
          <w:szCs w:val="28"/>
        </w:rPr>
        <w:t> </w:t>
      </w:r>
      <w:r>
        <w:rPr>
          <w:rFonts w:ascii="宋体" w:hAnsi="宋体" w:cs="宋体" w:eastAsia="宋体" w:hint="default"/>
          <w:b/>
          <w:bCs/>
          <w:spacing w:val="36"/>
          <w:w w:val="95"/>
          <w:sz w:val="28"/>
          <w:szCs w:val="28"/>
        </w:rPr>
      </w:r>
      <w:r>
        <w:rPr>
          <w:rFonts w:ascii="宋体" w:hAnsi="宋体" w:cs="宋体" w:eastAsia="宋体" w:hint="default"/>
          <w:b/>
          <w:bCs/>
          <w:spacing w:val="3"/>
          <w:w w:val="95"/>
          <w:sz w:val="28"/>
          <w:szCs w:val="28"/>
        </w:rPr>
        <w:t>对公司的生产经营、毛利率水平、业绩规模造成一定的影响。公司将及时关注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政策变化、长远布局并制定灵活的经营方针策略，同时积极跨领域拓展，逐步</w:t>
      </w:r>
      <w:r>
        <w:rPr>
          <w:rFonts w:ascii="宋体" w:hAnsi="宋体" w:cs="宋体" w:eastAsia="宋体" w:hint="default"/>
          <w:spacing w:val="3"/>
          <w:sz w:val="28"/>
          <w:szCs w:val="28"/>
        </w:rPr>
      </w:r>
    </w:p>
    <w:p>
      <w:pPr>
        <w:spacing w:after="0" w:line="408" w:lineRule="auto"/>
        <w:jc w:val="both"/>
        <w:rPr>
          <w:rFonts w:ascii="宋体" w:hAnsi="宋体" w:cs="宋体" w:eastAsia="宋体" w:hint="default"/>
          <w:sz w:val="28"/>
          <w:szCs w:val="28"/>
        </w:rPr>
        <w:sectPr>
          <w:footerReference w:type="default" r:id="rId8"/>
          <w:pgSz w:w="11910" w:h="16840"/>
          <w:pgMar w:footer="979" w:header="747" w:top="1060" w:bottom="1160" w:left="0" w:right="0"/>
          <w:pgNumType w:start="2"/>
        </w:sectPr>
      </w:pPr>
    </w:p>
    <w:p>
      <w:pPr>
        <w:spacing w:line="240" w:lineRule="auto" w:before="12"/>
        <w:rPr>
          <w:rFonts w:ascii="宋体" w:hAnsi="宋体" w:cs="宋体" w:eastAsia="宋体" w:hint="default"/>
          <w:b/>
          <w:bCs/>
          <w:sz w:val="2"/>
          <w:szCs w:val="2"/>
        </w:rPr>
      </w:pPr>
    </w:p>
    <w:p>
      <w:pPr>
        <w:spacing w:line="20" w:lineRule="exact"/>
        <w:ind w:left="109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7"/>
        <w:rPr>
          <w:rFonts w:ascii="宋体" w:hAnsi="宋体" w:cs="宋体" w:eastAsia="宋体" w:hint="default"/>
          <w:b/>
          <w:bCs/>
          <w:sz w:val="29"/>
          <w:szCs w:val="29"/>
        </w:rPr>
      </w:pPr>
    </w:p>
    <w:p>
      <w:pPr>
        <w:spacing w:line="410" w:lineRule="auto" w:before="13"/>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减少对政策敏感行业的依赖，通过多元化的业务保持公司的持续发展能力和盈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利增长能力。</w:t>
      </w:r>
      <w:r>
        <w:rPr>
          <w:rFonts w:ascii="宋体" w:hAnsi="宋体" w:cs="宋体" w:eastAsia="宋体" w:hint="default"/>
          <w:sz w:val="28"/>
          <w:szCs w:val="28"/>
        </w:rPr>
      </w:r>
    </w:p>
    <w:p>
      <w:pPr>
        <w:spacing w:line="448" w:lineRule="auto" w:before="158"/>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、投资并购等多资源整合、储备技术等商用不能达到预期目标的风险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公司积极寻找优质的资产进行投资并购，力争快速推进产业整合工作，提</w:t>
      </w:r>
      <w:r>
        <w:rPr>
          <w:rFonts w:ascii="宋体" w:hAnsi="宋体" w:cs="宋体" w:eastAsia="宋体" w:hint="default"/>
          <w:spacing w:val="3"/>
          <w:sz w:val="28"/>
          <w:szCs w:val="28"/>
        </w:rPr>
      </w:r>
    </w:p>
    <w:p>
      <w:pPr>
        <w:spacing w:line="408" w:lineRule="auto" w:before="14"/>
        <w:ind w:left="1133" w:right="1135"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升企业综合竞争力，但是相关工作存在监管审核政策变化、标的资产经营是否</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规范稳健等不确定因素，有可能导致筹划失败的风险。已投资项目跟踪管理、</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互补整合达不到投资预期目标的风险。公司持续关注海内外前沿技术及与本公</w:t>
      </w:r>
      <w:r>
        <w:rPr>
          <w:rFonts w:ascii="宋体" w:hAnsi="宋体" w:cs="宋体" w:eastAsia="宋体" w:hint="default"/>
          <w:b/>
          <w:bCs/>
          <w:spacing w:val="27"/>
          <w:w w:val="95"/>
          <w:sz w:val="28"/>
          <w:szCs w:val="28"/>
        </w:rPr>
        <w:t> </w:t>
      </w:r>
      <w:r>
        <w:rPr>
          <w:rFonts w:ascii="宋体" w:hAnsi="宋体" w:cs="宋体" w:eastAsia="宋体" w:hint="default"/>
          <w:b/>
          <w:bCs/>
          <w:spacing w:val="27"/>
          <w:w w:val="95"/>
          <w:sz w:val="28"/>
          <w:szCs w:val="28"/>
        </w:rPr>
      </w:r>
      <w:r>
        <w:rPr>
          <w:rFonts w:ascii="宋体" w:hAnsi="宋体" w:cs="宋体" w:eastAsia="宋体" w:hint="default"/>
          <w:b/>
          <w:bCs/>
          <w:spacing w:val="3"/>
          <w:w w:val="95"/>
          <w:sz w:val="28"/>
          <w:szCs w:val="28"/>
        </w:rPr>
        <w:t>司长远发展有关的高科技项目，寻求投资机会并择机推进国内外优质产业的并</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购重组，以此来立足市场并抢占前瞻性技术，可能存在投资项目调查深度、广</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度不足，导致投资失败的风险。公司内部会依托既有优势直接投入研发技术储</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备</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种子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项目，此类投入存在技术不能顺利商用、如期贡献收入的风险。公司</w:t>
      </w:r>
      <w:r>
        <w:rPr>
          <w:rFonts w:ascii="宋体" w:hAnsi="宋体" w:cs="宋体" w:eastAsia="宋体" w:hint="default"/>
          <w:b/>
          <w:bCs/>
          <w:spacing w:val="24"/>
          <w:w w:val="95"/>
          <w:sz w:val="28"/>
          <w:szCs w:val="28"/>
        </w:rPr>
        <w:t> </w:t>
      </w:r>
      <w:r>
        <w:rPr>
          <w:rFonts w:ascii="宋体" w:hAnsi="宋体" w:cs="宋体" w:eastAsia="宋体" w:hint="default"/>
          <w:b/>
          <w:bCs/>
          <w:spacing w:val="24"/>
          <w:w w:val="95"/>
          <w:sz w:val="28"/>
          <w:szCs w:val="28"/>
        </w:rPr>
      </w:r>
      <w:r>
        <w:rPr>
          <w:rFonts w:ascii="宋体" w:hAnsi="宋体" w:cs="宋体" w:eastAsia="宋体" w:hint="default"/>
          <w:b/>
          <w:bCs/>
          <w:spacing w:val="3"/>
          <w:w w:val="95"/>
          <w:sz w:val="28"/>
          <w:szCs w:val="28"/>
        </w:rPr>
        <w:t>将加大投前调研评估力度，及时关注国家政策、证券相关法律法规变动，建立</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健全有效的规章制度，运用科学的投资理念与制度来指导和论证交易结构与方</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案，进行科学投资。坚持自主开发与合作并重，在掌握专业技术的同时吸收国</w:t>
      </w:r>
      <w:r>
        <w:rPr>
          <w:rFonts w:ascii="宋体" w:hAnsi="宋体" w:cs="宋体" w:eastAsia="宋体" w:hint="default"/>
          <w:b/>
          <w:bCs/>
          <w:spacing w:val="31"/>
          <w:w w:val="95"/>
          <w:sz w:val="28"/>
          <w:szCs w:val="28"/>
        </w:rPr>
        <w:t> </w:t>
      </w:r>
      <w:r>
        <w:rPr>
          <w:rFonts w:ascii="宋体" w:hAnsi="宋体" w:cs="宋体" w:eastAsia="宋体" w:hint="default"/>
          <w:b/>
          <w:bCs/>
          <w:spacing w:val="31"/>
          <w:w w:val="95"/>
          <w:sz w:val="28"/>
          <w:szCs w:val="28"/>
        </w:rPr>
      </w:r>
      <w:r>
        <w:rPr>
          <w:rFonts w:ascii="宋体" w:hAnsi="宋体" w:cs="宋体" w:eastAsia="宋体" w:hint="default"/>
          <w:b/>
          <w:bCs/>
          <w:spacing w:val="3"/>
          <w:w w:val="95"/>
          <w:sz w:val="28"/>
          <w:szCs w:val="28"/>
        </w:rPr>
        <w:t>内外先进的设计理念、工艺流程，并优化管理体系，继续加大自主知识产权的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核心技术，积极发展具有竞争优势的产业和产品，逐步实现国际化经营策略。</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制定合理有效的资金退出方案或风险投资补偿机制，以此保障公司资金的安全  </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性。</w:t>
      </w:r>
      <w:r>
        <w:rPr>
          <w:rFonts w:ascii="宋体" w:hAnsi="宋体" w:cs="宋体" w:eastAsia="宋体" w:hint="default"/>
          <w:sz w:val="28"/>
          <w:szCs w:val="28"/>
        </w:rPr>
      </w:r>
    </w:p>
    <w:p>
      <w:pPr>
        <w:spacing w:line="446" w:lineRule="auto" w:before="161"/>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、规模不断扩大、业务种类增加导致管理效率降低的风险</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随着公司战略布局进一步深延，公司新业务增长迅速，子公司扩大到十几</w:t>
      </w:r>
      <w:r>
        <w:rPr>
          <w:rFonts w:ascii="宋体" w:hAnsi="宋体" w:cs="宋体" w:eastAsia="宋体" w:hint="default"/>
          <w:spacing w:val="3"/>
          <w:sz w:val="28"/>
          <w:szCs w:val="28"/>
        </w:rPr>
      </w:r>
    </w:p>
    <w:p>
      <w:pPr>
        <w:spacing w:before="16"/>
        <w:ind w:left="1133" w:right="0" w:firstLine="0"/>
        <w:jc w:val="both"/>
        <w:rPr>
          <w:rFonts w:ascii="宋体" w:hAnsi="宋体" w:cs="宋体" w:eastAsia="宋体" w:hint="default"/>
          <w:sz w:val="28"/>
          <w:szCs w:val="28"/>
        </w:rPr>
      </w:pPr>
      <w:r>
        <w:rPr>
          <w:rFonts w:ascii="宋体" w:hAnsi="宋体" w:cs="宋体" w:eastAsia="宋体" w:hint="default"/>
          <w:b/>
          <w:bCs/>
          <w:spacing w:val="3"/>
          <w:sz w:val="28"/>
          <w:szCs w:val="28"/>
        </w:rPr>
        <w:t>家，各子公司员工规模、收入规模差别较大，产业发展成熟度差别较大；地域</w:t>
      </w:r>
      <w:r>
        <w:rPr>
          <w:rFonts w:ascii="宋体" w:hAnsi="宋体" w:cs="宋体" w:eastAsia="宋体" w:hint="default"/>
          <w:spacing w:val="3"/>
          <w:sz w:val="28"/>
          <w:szCs w:val="28"/>
        </w:rPr>
      </w:r>
    </w:p>
    <w:p>
      <w:pPr>
        <w:spacing w:after="0"/>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10" w:lineRule="auto" w:before="13"/>
        <w:ind w:left="1133" w:right="1144"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上扩展到深圳、武汉、西安、南京及国外等，公司的管理和内控风险加大。公</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司将通过完善管理制度、规范流程、加强财务管控、加强人才培训以及信息化</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建设等手段改善和提升管理及内部控制能力。</w:t>
      </w:r>
      <w:r>
        <w:rPr>
          <w:rFonts w:ascii="宋体" w:hAnsi="宋体" w:cs="宋体" w:eastAsia="宋体" w:hint="default"/>
          <w:sz w:val="28"/>
          <w:szCs w:val="28"/>
        </w:rPr>
      </w:r>
    </w:p>
    <w:p>
      <w:pPr>
        <w:spacing w:before="158"/>
        <w:ind w:left="1695" w:right="0"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4</w:t>
      </w:r>
      <w:r>
        <w:rPr>
          <w:rFonts w:ascii="宋体" w:hAnsi="宋体" w:cs="宋体" w:eastAsia="宋体" w:hint="default"/>
          <w:b/>
          <w:bCs/>
          <w:sz w:val="28"/>
          <w:szCs w:val="28"/>
        </w:rPr>
        <w:t>、股权分散导致决策效率降低的风险</w:t>
      </w:r>
      <w:r>
        <w:rPr>
          <w:rFonts w:ascii="宋体" w:hAnsi="宋体" w:cs="宋体" w:eastAsia="宋体" w:hint="default"/>
          <w:sz w:val="28"/>
          <w:szCs w:val="28"/>
        </w:rPr>
      </w:r>
    </w:p>
    <w:p>
      <w:pPr>
        <w:spacing w:line="240" w:lineRule="auto" w:before="9"/>
        <w:rPr>
          <w:rFonts w:ascii="宋体" w:hAnsi="宋体" w:cs="宋体" w:eastAsia="宋体" w:hint="default"/>
          <w:b/>
          <w:bCs/>
          <w:sz w:val="25"/>
          <w:szCs w:val="25"/>
        </w:rPr>
      </w:pPr>
    </w:p>
    <w:p>
      <w:pPr>
        <w:spacing w:line="398" w:lineRule="auto" w:before="0"/>
        <w:ind w:left="1133" w:right="1133" w:firstLine="562"/>
        <w:jc w:val="both"/>
        <w:rPr>
          <w:rFonts w:ascii="宋体" w:hAnsi="宋体" w:cs="宋体" w:eastAsia="宋体" w:hint="default"/>
          <w:sz w:val="28"/>
          <w:szCs w:val="28"/>
        </w:rPr>
      </w:pPr>
      <w:r>
        <w:rPr>
          <w:rFonts w:ascii="宋体" w:hAnsi="宋体" w:cs="宋体" w:eastAsia="宋体" w:hint="default"/>
          <w:b/>
          <w:bCs/>
          <w:sz w:val="28"/>
          <w:szCs w:val="28"/>
        </w:rPr>
        <w:t>本公司现有总股本</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137,779.3862</w:t>
      </w:r>
      <w:r>
        <w:rPr>
          <w:rFonts w:ascii="Times New Roman" w:hAnsi="Times New Roman" w:cs="Times New Roman" w:eastAsia="Times New Roman" w:hint="default"/>
          <w:b/>
          <w:bCs/>
          <w:spacing w:val="-2"/>
          <w:sz w:val="28"/>
          <w:szCs w:val="28"/>
        </w:rPr>
        <w:t> </w:t>
      </w:r>
      <w:r>
        <w:rPr>
          <w:rFonts w:ascii="宋体" w:hAnsi="宋体" w:cs="宋体" w:eastAsia="宋体" w:hint="default"/>
          <w:b/>
          <w:bCs/>
          <w:spacing w:val="-5"/>
          <w:sz w:val="28"/>
          <w:szCs w:val="28"/>
        </w:rPr>
        <w:t>万股，截止</w:t>
      </w:r>
      <w:r>
        <w:rPr>
          <w:rFonts w:ascii="宋体" w:hAnsi="宋体" w:cs="宋体" w:eastAsia="宋体" w:hint="default"/>
          <w:b/>
          <w:bCs/>
          <w:spacing w:val="-73"/>
          <w:sz w:val="28"/>
          <w:szCs w:val="28"/>
        </w:rPr>
        <w:t> </w:t>
      </w:r>
      <w:r>
        <w:rPr>
          <w:rFonts w:ascii="Times New Roman" w:hAnsi="Times New Roman" w:cs="Times New Roman" w:eastAsia="Times New Roman" w:hint="default"/>
          <w:b/>
          <w:bCs/>
          <w:sz w:val="28"/>
          <w:szCs w:val="28"/>
        </w:rPr>
        <w:t>2017</w:t>
      </w:r>
      <w:r>
        <w:rPr>
          <w:rFonts w:ascii="Times New Roman" w:hAnsi="Times New Roman" w:cs="Times New Roman" w:eastAsia="Times New Roman" w:hint="default"/>
          <w:b/>
          <w:bCs/>
          <w:spacing w:val="-2"/>
          <w:sz w:val="28"/>
          <w:szCs w:val="28"/>
        </w:rPr>
        <w:t> </w:t>
      </w:r>
      <w:r>
        <w:rPr>
          <w:rFonts w:ascii="宋体" w:hAnsi="宋体" w:cs="宋体" w:eastAsia="宋体" w:hint="default"/>
          <w:b/>
          <w:bCs/>
          <w:sz w:val="28"/>
          <w:szCs w:val="28"/>
        </w:rPr>
        <w:t>年</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12</w:t>
      </w:r>
      <w:r>
        <w:rPr>
          <w:rFonts w:ascii="Times New Roman" w:hAnsi="Times New Roman" w:cs="Times New Roman" w:eastAsia="Times New Roman" w:hint="default"/>
          <w:b/>
          <w:bCs/>
          <w:spacing w:val="-4"/>
          <w:sz w:val="28"/>
          <w:szCs w:val="28"/>
        </w:rPr>
        <w:t> </w:t>
      </w:r>
      <w:r>
        <w:rPr>
          <w:rFonts w:ascii="宋体" w:hAnsi="宋体" w:cs="宋体" w:eastAsia="宋体" w:hint="default"/>
          <w:b/>
          <w:bCs/>
          <w:sz w:val="28"/>
          <w:szCs w:val="28"/>
        </w:rPr>
        <w:t>月</w:t>
      </w:r>
      <w:r>
        <w:rPr>
          <w:rFonts w:ascii="宋体" w:hAnsi="宋体" w:cs="宋体" w:eastAsia="宋体" w:hint="default"/>
          <w:b/>
          <w:bCs/>
          <w:spacing w:val="-74"/>
          <w:sz w:val="28"/>
          <w:szCs w:val="28"/>
        </w:rPr>
        <w:t> </w:t>
      </w:r>
      <w:r>
        <w:rPr>
          <w:rFonts w:ascii="Times New Roman" w:hAnsi="Times New Roman" w:cs="Times New Roman" w:eastAsia="Times New Roman" w:hint="default"/>
          <w:b/>
          <w:bCs/>
          <w:sz w:val="28"/>
          <w:szCs w:val="28"/>
        </w:rPr>
        <w:t>31</w:t>
      </w:r>
      <w:r>
        <w:rPr>
          <w:rFonts w:ascii="Times New Roman" w:hAnsi="Times New Roman" w:cs="Times New Roman" w:eastAsia="Times New Roman" w:hint="default"/>
          <w:b/>
          <w:bCs/>
          <w:spacing w:val="-3"/>
          <w:sz w:val="28"/>
          <w:szCs w:val="28"/>
        </w:rPr>
        <w:t> </w:t>
      </w:r>
      <w:r>
        <w:rPr>
          <w:rFonts w:ascii="宋体" w:hAnsi="宋体" w:cs="宋体" w:eastAsia="宋体" w:hint="default"/>
          <w:b/>
          <w:bCs/>
          <w:spacing w:val="-4"/>
          <w:sz w:val="28"/>
          <w:szCs w:val="28"/>
        </w:rPr>
        <w:t>日，公司股东</w:t>
      </w:r>
      <w:r>
        <w:rPr>
          <w:rFonts w:ascii="宋体" w:hAnsi="宋体" w:cs="宋体" w:eastAsia="宋体" w:hint="default"/>
          <w:b/>
          <w:bCs/>
          <w:w w:val="99"/>
          <w:sz w:val="28"/>
          <w:szCs w:val="28"/>
        </w:rPr>
        <w:t> </w:t>
      </w:r>
      <w:r>
        <w:rPr>
          <w:rFonts w:ascii="宋体" w:hAnsi="宋体" w:cs="宋体" w:eastAsia="宋体" w:hint="default"/>
          <w:b/>
          <w:bCs/>
          <w:sz w:val="28"/>
          <w:szCs w:val="28"/>
        </w:rPr>
        <w:t>总数为</w:t>
      </w:r>
      <w:r>
        <w:rPr>
          <w:rFonts w:ascii="宋体" w:hAnsi="宋体" w:cs="宋体" w:eastAsia="宋体" w:hint="default"/>
          <w:b/>
          <w:bCs/>
          <w:spacing w:val="-75"/>
          <w:sz w:val="28"/>
          <w:szCs w:val="28"/>
        </w:rPr>
        <w:t> </w:t>
      </w:r>
      <w:r>
        <w:rPr>
          <w:rFonts w:ascii="Times New Roman" w:hAnsi="Times New Roman" w:cs="Times New Roman" w:eastAsia="Times New Roman" w:hint="default"/>
          <w:b/>
          <w:bCs/>
          <w:sz w:val="28"/>
          <w:szCs w:val="28"/>
        </w:rPr>
        <w:t>87,759</w:t>
      </w:r>
      <w:r>
        <w:rPr>
          <w:rFonts w:ascii="Times New Roman" w:hAnsi="Times New Roman" w:cs="Times New Roman" w:eastAsia="Times New Roman" w:hint="default"/>
          <w:b/>
          <w:bCs/>
          <w:spacing w:val="-4"/>
          <w:sz w:val="28"/>
          <w:szCs w:val="28"/>
        </w:rPr>
        <w:t> </w:t>
      </w:r>
      <w:r>
        <w:rPr>
          <w:rFonts w:ascii="宋体" w:hAnsi="宋体" w:cs="宋体" w:eastAsia="宋体" w:hint="default"/>
          <w:b/>
          <w:bCs/>
          <w:spacing w:val="-4"/>
          <w:sz w:val="28"/>
          <w:szCs w:val="28"/>
        </w:rPr>
        <w:t>人，第一大股东郑海涛先生持股比例为</w:t>
      </w:r>
      <w:r>
        <w:rPr>
          <w:rFonts w:ascii="宋体" w:hAnsi="宋体" w:cs="宋体" w:eastAsia="宋体" w:hint="default"/>
          <w:b/>
          <w:bCs/>
          <w:spacing w:val="-70"/>
          <w:sz w:val="28"/>
          <w:szCs w:val="28"/>
        </w:rPr>
        <w:t> </w:t>
      </w:r>
      <w:r>
        <w:rPr>
          <w:rFonts w:ascii="Times New Roman" w:hAnsi="Times New Roman" w:cs="Times New Roman" w:eastAsia="Times New Roman" w:hint="default"/>
          <w:b/>
          <w:bCs/>
          <w:spacing w:val="-5"/>
          <w:sz w:val="28"/>
          <w:szCs w:val="28"/>
        </w:rPr>
        <w:t>15.56%</w:t>
      </w:r>
      <w:r>
        <w:rPr>
          <w:rFonts w:ascii="宋体" w:hAnsi="宋体" w:cs="宋体" w:eastAsia="宋体" w:hint="default"/>
          <w:b/>
          <w:bCs/>
          <w:spacing w:val="-5"/>
          <w:sz w:val="28"/>
          <w:szCs w:val="28"/>
        </w:rPr>
        <w:t>，第二大股东马力</w:t>
      </w:r>
      <w:r>
        <w:rPr>
          <w:rFonts w:ascii="宋体" w:hAnsi="宋体" w:cs="宋体" w:eastAsia="宋体" w:hint="default"/>
          <w:b/>
          <w:bCs/>
          <w:w w:val="99"/>
          <w:sz w:val="28"/>
          <w:szCs w:val="28"/>
        </w:rPr>
        <w:t> </w:t>
      </w:r>
      <w:r>
        <w:rPr>
          <w:rFonts w:ascii="宋体" w:hAnsi="宋体" w:cs="宋体" w:eastAsia="宋体" w:hint="default"/>
          <w:b/>
          <w:bCs/>
          <w:sz w:val="28"/>
          <w:szCs w:val="28"/>
        </w:rPr>
        <w:t>创业投资有限公司持股比例为</w:t>
      </w:r>
      <w:r>
        <w:rPr>
          <w:rFonts w:ascii="宋体" w:hAnsi="宋体" w:cs="宋体" w:eastAsia="宋体" w:hint="default"/>
          <w:b/>
          <w:bCs/>
          <w:spacing w:val="-89"/>
          <w:sz w:val="28"/>
          <w:szCs w:val="28"/>
        </w:rPr>
        <w:t> </w:t>
      </w:r>
      <w:r>
        <w:rPr>
          <w:rFonts w:ascii="Times New Roman" w:hAnsi="Times New Roman" w:cs="Times New Roman" w:eastAsia="Times New Roman" w:hint="default"/>
          <w:b/>
          <w:bCs/>
          <w:sz w:val="28"/>
          <w:szCs w:val="28"/>
        </w:rPr>
        <w:t>2.34%</w:t>
      </w:r>
      <w:r>
        <w:rPr>
          <w:rFonts w:ascii="宋体" w:hAnsi="宋体" w:cs="宋体" w:eastAsia="宋体" w:hint="default"/>
          <w:b/>
          <w:bCs/>
          <w:sz w:val="28"/>
          <w:szCs w:val="28"/>
        </w:rPr>
        <w:t>，前五大股东持股比例为</w:t>
      </w:r>
      <w:r>
        <w:rPr>
          <w:rFonts w:ascii="宋体" w:hAnsi="宋体" w:cs="宋体" w:eastAsia="宋体" w:hint="default"/>
          <w:b/>
          <w:bCs/>
          <w:spacing w:val="-90"/>
          <w:sz w:val="28"/>
          <w:szCs w:val="28"/>
        </w:rPr>
        <w:t> </w:t>
      </w:r>
      <w:r>
        <w:rPr>
          <w:rFonts w:ascii="Times New Roman" w:hAnsi="Times New Roman" w:cs="Times New Roman" w:eastAsia="Times New Roman" w:hint="default"/>
          <w:b/>
          <w:bCs/>
          <w:spacing w:val="-3"/>
          <w:sz w:val="28"/>
          <w:szCs w:val="28"/>
        </w:rPr>
        <w:t>20.06%</w:t>
      </w:r>
      <w:r>
        <w:rPr>
          <w:rFonts w:ascii="宋体" w:hAnsi="宋体" w:cs="宋体" w:eastAsia="宋体" w:hint="default"/>
          <w:b/>
          <w:bCs/>
          <w:spacing w:val="-3"/>
          <w:sz w:val="28"/>
          <w:szCs w:val="28"/>
        </w:rPr>
        <w:t>，公司股</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权相对分散，需提交股东大会决策的事项及需控股股东、实际控制人回避表决</w:t>
      </w:r>
      <w:r>
        <w:rPr>
          <w:rFonts w:ascii="宋体" w:hAnsi="宋体" w:cs="宋体" w:eastAsia="宋体" w:hint="default"/>
          <w:b/>
          <w:bCs/>
          <w:spacing w:val="32"/>
          <w:w w:val="95"/>
          <w:sz w:val="28"/>
          <w:szCs w:val="28"/>
        </w:rPr>
        <w:t> </w:t>
      </w:r>
      <w:r>
        <w:rPr>
          <w:rFonts w:ascii="宋体" w:hAnsi="宋体" w:cs="宋体" w:eastAsia="宋体" w:hint="default"/>
          <w:b/>
          <w:bCs/>
          <w:spacing w:val="32"/>
          <w:w w:val="95"/>
          <w:sz w:val="28"/>
          <w:szCs w:val="28"/>
        </w:rPr>
      </w:r>
      <w:r>
        <w:rPr>
          <w:rFonts w:ascii="宋体" w:hAnsi="宋体" w:cs="宋体" w:eastAsia="宋体" w:hint="default"/>
          <w:b/>
          <w:bCs/>
          <w:spacing w:val="3"/>
          <w:w w:val="95"/>
          <w:sz w:val="28"/>
          <w:szCs w:val="28"/>
        </w:rPr>
        <w:t>的关联交易事项均有不能顺利通过、实施的风险，导致公司治理及决策效率降</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低，进而导致公司经营效率降低。公司将通过多种方式推动股权结构优化、维</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护科学高效的决策机制。</w:t>
      </w:r>
      <w:r>
        <w:rPr>
          <w:rFonts w:ascii="宋体" w:hAnsi="宋体" w:cs="宋体" w:eastAsia="宋体" w:hint="default"/>
          <w:sz w:val="28"/>
          <w:szCs w:val="28"/>
        </w:rPr>
      </w:r>
    </w:p>
    <w:p>
      <w:pPr>
        <w:spacing w:before="171"/>
        <w:ind w:left="1695" w:right="0" w:firstLine="0"/>
        <w:jc w:val="left"/>
        <w:rPr>
          <w:rFonts w:ascii="宋体" w:hAnsi="宋体" w:cs="宋体" w:eastAsia="宋体" w:hint="default"/>
          <w:sz w:val="28"/>
          <w:szCs w:val="28"/>
        </w:rPr>
      </w:pPr>
      <w:r>
        <w:rPr>
          <w:rFonts w:ascii="宋体" w:hAnsi="宋体" w:cs="宋体" w:eastAsia="宋体" w:hint="default"/>
          <w:b/>
          <w:bCs/>
          <w:sz w:val="28"/>
          <w:szCs w:val="28"/>
        </w:rPr>
        <w:t>公司经本次董事会审议通过的利润分配预案为：以总股本</w:t>
      </w:r>
      <w:r>
        <w:rPr>
          <w:rFonts w:ascii="宋体" w:hAnsi="宋体" w:cs="宋体" w:eastAsia="宋体" w:hint="default"/>
          <w:b/>
          <w:bCs/>
          <w:spacing w:val="-70"/>
          <w:sz w:val="28"/>
          <w:szCs w:val="28"/>
        </w:rPr>
        <w:t> </w:t>
      </w:r>
      <w:r>
        <w:rPr>
          <w:rFonts w:ascii="Times New Roman" w:hAnsi="Times New Roman" w:cs="Times New Roman" w:eastAsia="Times New Roman" w:hint="default"/>
          <w:b/>
          <w:bCs/>
          <w:sz w:val="28"/>
          <w:szCs w:val="28"/>
        </w:rPr>
        <w:t>1,377,793,862</w:t>
      </w:r>
      <w:r>
        <w:rPr>
          <w:rFonts w:ascii="Times New Roman" w:hAnsi="Times New Roman" w:cs="Times New Roman" w:eastAsia="Times New Roman" w:hint="default"/>
          <w:b/>
          <w:bCs/>
          <w:spacing w:val="-7"/>
          <w:sz w:val="28"/>
          <w:szCs w:val="28"/>
        </w:rPr>
        <w:t> </w:t>
      </w:r>
      <w:r>
        <w:rPr>
          <w:rFonts w:ascii="宋体" w:hAnsi="宋体" w:cs="宋体" w:eastAsia="宋体" w:hint="default"/>
          <w:b/>
          <w:bCs/>
          <w:sz w:val="28"/>
          <w:szCs w:val="28"/>
        </w:rPr>
        <w:t>为</w:t>
      </w:r>
      <w:r>
        <w:rPr>
          <w:rFonts w:ascii="宋体" w:hAnsi="宋体" w:cs="宋体" w:eastAsia="宋体" w:hint="default"/>
          <w:sz w:val="28"/>
          <w:szCs w:val="28"/>
        </w:rPr>
      </w:r>
    </w:p>
    <w:p>
      <w:pPr>
        <w:spacing w:line="400" w:lineRule="auto" w:before="236"/>
        <w:ind w:left="1133" w:right="1136" w:firstLine="0"/>
        <w:jc w:val="both"/>
        <w:rPr>
          <w:rFonts w:ascii="宋体" w:hAnsi="宋体" w:cs="宋体" w:eastAsia="宋体" w:hint="default"/>
          <w:sz w:val="28"/>
          <w:szCs w:val="28"/>
        </w:rPr>
      </w:pPr>
      <w:r>
        <w:rPr>
          <w:rFonts w:ascii="宋体" w:hAnsi="宋体" w:cs="宋体" w:eastAsia="宋体" w:hint="default"/>
          <w:b/>
          <w:bCs/>
          <w:w w:val="99"/>
          <w:sz w:val="28"/>
          <w:szCs w:val="28"/>
        </w:rPr>
        <w:t>基数，向全体股东每</w:t>
      </w:r>
      <w:r>
        <w:rPr>
          <w:rFonts w:ascii="宋体" w:hAnsi="宋体" w:cs="宋体" w:eastAsia="宋体" w:hint="default"/>
          <w:b/>
          <w:bCs/>
          <w:spacing w:val="-62"/>
          <w:w w:val="99"/>
          <w:sz w:val="28"/>
          <w:szCs w:val="28"/>
        </w:rPr>
        <w:t> </w:t>
      </w:r>
      <w:r>
        <w:rPr>
          <w:rFonts w:ascii="Times New Roman" w:hAnsi="Times New Roman" w:cs="Times New Roman" w:eastAsia="Times New Roman" w:hint="default"/>
          <w:b/>
          <w:bCs/>
          <w:w w:val="99"/>
          <w:sz w:val="28"/>
          <w:szCs w:val="28"/>
        </w:rPr>
        <w:t>10</w:t>
      </w:r>
      <w:r>
        <w:rPr>
          <w:rFonts w:ascii="Times New Roman" w:hAnsi="Times New Roman" w:cs="Times New Roman" w:eastAsia="Times New Roman" w:hint="default"/>
          <w:b/>
          <w:bCs/>
          <w:spacing w:val="5"/>
          <w:w w:val="99"/>
          <w:sz w:val="28"/>
          <w:szCs w:val="28"/>
        </w:rPr>
        <w:t> </w:t>
      </w:r>
      <w:r>
        <w:rPr>
          <w:rFonts w:ascii="宋体" w:hAnsi="宋体" w:cs="宋体" w:eastAsia="宋体" w:hint="default"/>
          <w:b/>
          <w:bCs/>
          <w:w w:val="99"/>
          <w:sz w:val="28"/>
          <w:szCs w:val="28"/>
        </w:rPr>
        <w:t>股派发现金红利</w:t>
      </w:r>
      <w:r>
        <w:rPr>
          <w:rFonts w:ascii="宋体" w:hAnsi="宋体" w:cs="宋体" w:eastAsia="宋体" w:hint="default"/>
          <w:b/>
          <w:bCs/>
          <w:spacing w:val="-63"/>
          <w:w w:val="99"/>
          <w:sz w:val="28"/>
          <w:szCs w:val="28"/>
        </w:rPr>
        <w:t> </w:t>
      </w:r>
      <w:r>
        <w:rPr>
          <w:rFonts w:ascii="Times New Roman" w:hAnsi="Times New Roman" w:cs="Times New Roman" w:eastAsia="Times New Roman" w:hint="default"/>
          <w:b/>
          <w:bCs/>
          <w:w w:val="99"/>
          <w:sz w:val="28"/>
          <w:szCs w:val="28"/>
        </w:rPr>
        <w:t>0.10</w:t>
      </w:r>
      <w:r>
        <w:rPr>
          <w:rFonts w:ascii="Times New Roman" w:hAnsi="Times New Roman" w:cs="Times New Roman" w:eastAsia="Times New Roman" w:hint="default"/>
          <w:b/>
          <w:bCs/>
          <w:spacing w:val="7"/>
          <w:w w:val="99"/>
          <w:sz w:val="28"/>
          <w:szCs w:val="28"/>
        </w:rPr>
        <w:t> </w:t>
      </w:r>
      <w:r>
        <w:rPr>
          <w:rFonts w:ascii="宋体" w:hAnsi="宋体" w:cs="宋体" w:eastAsia="宋体" w:hint="default"/>
          <w:b/>
          <w:bCs/>
          <w:spacing w:val="-9"/>
          <w:w w:val="99"/>
          <w:sz w:val="28"/>
          <w:szCs w:val="28"/>
        </w:rPr>
        <w:t>元（含税），不送红股，不以公积</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金转增股本。自董事会审议利润分配预案至实施利润分配方案的股权登记日期</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间，若公司总股本因限制性股票激励计划发生变动的，依照未来实施分配方案</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时股权登记日的总股本为基数实施，现金分红总额不变。</w:t>
      </w:r>
      <w:r>
        <w:rPr>
          <w:rFonts w:ascii="宋体" w:hAnsi="宋体" w:cs="宋体" w:eastAsia="宋体" w:hint="default"/>
          <w:sz w:val="28"/>
          <w:szCs w:val="28"/>
        </w:rPr>
      </w:r>
    </w:p>
    <w:p>
      <w:pPr>
        <w:spacing w:after="0" w:line="400" w:lineRule="auto"/>
        <w:jc w:val="both"/>
        <w:rPr>
          <w:rFonts w:ascii="宋体" w:hAnsi="宋体" w:cs="宋体" w:eastAsia="宋体" w:hint="default"/>
          <w:sz w:val="28"/>
          <w:szCs w:val="28"/>
        </w:rPr>
        <w:sectPr>
          <w:pgSz w:w="11910" w:h="16840"/>
          <w:pgMar w:header="747" w:footer="979" w:top="1060" w:bottom="1160" w:left="0" w:right="0"/>
        </w:sectPr>
      </w:pPr>
    </w:p>
    <w:p>
      <w:pPr>
        <w:spacing w:line="240" w:lineRule="auto" w:before="0"/>
        <w:rPr>
          <w:rFonts w:ascii="宋体" w:hAnsi="宋体" w:cs="宋体" w:eastAsia="宋体" w:hint="default"/>
          <w:b/>
          <w:bCs/>
          <w:sz w:val="20"/>
          <w:szCs w:val="20"/>
        </w:rPr>
      </w:pPr>
    </w:p>
    <w:p>
      <w:pPr>
        <w:spacing w:before="132"/>
        <w:ind w:left="3403" w:right="3402"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9"/>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10762" w:val="right" w:leader="dot"/>
            </w:tabs>
            <w:spacing w:line="240" w:lineRule="auto" w:before="0"/>
            <w:ind w:right="0"/>
            <w:jc w:val="left"/>
            <w:rPr>
              <w:rFonts w:ascii="Times New Roman" w:hAnsi="Times New Roman" w:cs="Times New Roman" w:eastAsia="Times New Roman" w:hint="default"/>
              <w:b w:val="0"/>
              <w:bCs w:val="0"/>
            </w:rPr>
          </w:pPr>
          <w:r>
            <w:fldChar w:fldCharType="begin"/>
          </w:r>
          <w:r>
            <w:instrText>TOC \o "1-1" \h \z \u </w:instrText>
          </w:r>
          <w:r>
            <w:fldChar w:fldCharType="separate"/>
          </w:r>
          <w:hyperlink w:history="true" w:anchor="_bookmark0">
            <w:r>
              <w:rPr/>
              <w:t>第一节</w:t>
            </w:r>
            <w:r>
              <w:rPr>
                <w:spacing w:val="1"/>
              </w:rPr>
              <w:t> </w:t>
            </w:r>
            <w:r>
              <w:rPr/>
              <w:t>重要提示、目录和释义</w:t>
            </w:r>
            <w:r>
              <w:rPr>
                <w:rFonts w:ascii="Times New Roman" w:hAnsi="Times New Roman" w:cs="Times New Roman" w:eastAsia="Times New Roman" w:hint="default"/>
              </w:rPr>
              <w:tab/>
              <w:t>2</w:t>
            </w:r>
            <w:r>
              <w:rPr>
                <w:rFonts w:ascii="Times New Roman" w:hAnsi="Times New Roman" w:cs="Times New Roman" w:eastAsia="Times New Roman" w:hint="default"/>
                <w:b w:val="0"/>
                <w:bCs w:val="0"/>
              </w:rPr>
            </w:r>
          </w:hyperlink>
        </w:p>
        <w:p>
          <w:pPr>
            <w:pStyle w:val="TOC1"/>
            <w:tabs>
              <w:tab w:pos="10762"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第二节</w:t>
            </w:r>
            <w:r>
              <w:rPr>
                <w:spacing w:val="1"/>
              </w:rPr>
              <w:t> </w:t>
            </w:r>
            <w:r>
              <w:rPr/>
              <w:t>公司简介和主要财务指标</w:t>
            </w:r>
            <w:r>
              <w:rPr>
                <w:rFonts w:ascii="Times New Roman" w:hAnsi="Times New Roman" w:cs="Times New Roman" w:eastAsia="Times New Roman" w:hint="default"/>
              </w:rPr>
              <w:tab/>
              <w:t>8</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第三节</w:t>
            </w:r>
            <w:r>
              <w:rPr>
                <w:spacing w:val="1"/>
              </w:rPr>
              <w:t> </w:t>
            </w:r>
            <w:r>
              <w:rPr/>
              <w:t>公司业务概要</w:t>
            </w:r>
            <w:r>
              <w:rPr>
                <w:rFonts w:ascii="Times New Roman" w:hAnsi="Times New Roman" w:cs="Times New Roman" w:eastAsia="Times New Roman" w:hint="default"/>
              </w:rPr>
              <w:tab/>
              <w:t>12</w:t>
            </w:r>
            <w:r>
              <w:rPr>
                <w:rFonts w:ascii="Times New Roman" w:hAnsi="Times New Roman" w:cs="Times New Roman" w:eastAsia="Times New Roman" w:hint="default"/>
                <w:b w:val="0"/>
                <w:bCs w:val="0"/>
              </w:rPr>
            </w:r>
          </w:hyperlink>
        </w:p>
        <w:p>
          <w:pPr>
            <w:pStyle w:val="TOC1"/>
            <w:tabs>
              <w:tab w:pos="107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3">
            <w:r>
              <w:rPr/>
              <w:t>第四节</w:t>
            </w:r>
            <w:r>
              <w:rPr>
                <w:spacing w:val="1"/>
              </w:rPr>
              <w:t> </w:t>
            </w:r>
            <w:r>
              <w:rPr/>
              <w:t>经营情况讨论与分析</w:t>
            </w:r>
            <w:r>
              <w:rPr>
                <w:rFonts w:ascii="Times New Roman" w:hAnsi="Times New Roman" w:cs="Times New Roman" w:eastAsia="Times New Roman" w:hint="default"/>
              </w:rPr>
              <w:tab/>
              <w:t>26</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4">
            <w:r>
              <w:rPr/>
              <w:t>第五节</w:t>
            </w:r>
            <w:r>
              <w:rPr>
                <w:spacing w:val="1"/>
              </w:rPr>
              <w:t> </w:t>
            </w:r>
            <w:r>
              <w:rPr/>
              <w:t>重要事项</w:t>
            </w:r>
            <w:r>
              <w:rPr>
                <w:rFonts w:ascii="Times New Roman" w:hAnsi="Times New Roman" w:cs="Times New Roman" w:eastAsia="Times New Roman" w:hint="default"/>
              </w:rPr>
              <w:tab/>
              <w:t>47</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5">
            <w:r>
              <w:rPr/>
              <w:t>第六节</w:t>
            </w:r>
            <w:r>
              <w:rPr>
                <w:spacing w:val="1"/>
              </w:rPr>
              <w:t> </w:t>
            </w:r>
            <w:r>
              <w:rPr/>
              <w:t>股份变动及股东情况</w:t>
            </w:r>
            <w:r>
              <w:rPr>
                <w:rFonts w:ascii="Times New Roman" w:hAnsi="Times New Roman" w:cs="Times New Roman" w:eastAsia="Times New Roman" w:hint="default"/>
              </w:rPr>
              <w:tab/>
              <w:t>56</w:t>
            </w:r>
            <w:r>
              <w:rPr>
                <w:rFonts w:ascii="Times New Roman" w:hAnsi="Times New Roman" w:cs="Times New Roman" w:eastAsia="Times New Roman" w:hint="default"/>
                <w:b w:val="0"/>
                <w:bCs w:val="0"/>
              </w:rPr>
            </w:r>
          </w:hyperlink>
        </w:p>
        <w:p>
          <w:pPr>
            <w:pStyle w:val="TOC1"/>
            <w:tabs>
              <w:tab w:pos="107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6">
            <w:r>
              <w:rPr/>
              <w:t>第七节</w:t>
            </w:r>
            <w:r>
              <w:rPr>
                <w:spacing w:val="1"/>
              </w:rPr>
              <w:t> </w:t>
            </w:r>
            <w:r>
              <w:rPr/>
              <w:t>优先股相关情况</w:t>
            </w:r>
            <w:r>
              <w:rPr>
                <w:rFonts w:ascii="Times New Roman" w:hAnsi="Times New Roman" w:cs="Times New Roman" w:eastAsia="Times New Roman" w:hint="default"/>
              </w:rPr>
              <w:tab/>
              <w:t>61</w:t>
            </w:r>
            <w:r>
              <w:rPr>
                <w:rFonts w:ascii="Times New Roman" w:hAnsi="Times New Roman" w:cs="Times New Roman" w:eastAsia="Times New Roman" w:hint="default"/>
                <w:b w:val="0"/>
                <w:bCs w:val="0"/>
              </w:rPr>
            </w:r>
          </w:hyperlink>
        </w:p>
        <w:p>
          <w:pPr>
            <w:pStyle w:val="TOC1"/>
            <w:tabs>
              <w:tab w:pos="10763" w:val="right" w:leader="dot"/>
            </w:tabs>
            <w:spacing w:line="240" w:lineRule="auto"/>
            <w:ind w:left="1134" w:right="0"/>
            <w:jc w:val="left"/>
            <w:rPr>
              <w:rFonts w:ascii="Times New Roman" w:hAnsi="Times New Roman" w:cs="Times New Roman" w:eastAsia="Times New Roman" w:hint="default"/>
              <w:b w:val="0"/>
              <w:bCs w:val="0"/>
            </w:rPr>
          </w:pPr>
          <w:hyperlink w:history="true" w:anchor="_bookmark7">
            <w:r>
              <w:rPr/>
              <w:t>第八节</w:t>
            </w:r>
            <w:r>
              <w:rPr>
                <w:spacing w:val="1"/>
              </w:rPr>
              <w:t> </w:t>
            </w:r>
            <w:r>
              <w:rPr/>
              <w:t>董事、监事、高级管理人员和员工情况</w:t>
            </w:r>
            <w:r>
              <w:rPr>
                <w:rFonts w:ascii="Times New Roman" w:hAnsi="Times New Roman" w:cs="Times New Roman" w:eastAsia="Times New Roman" w:hint="default"/>
              </w:rPr>
              <w:tab/>
              <w:t>62</w:t>
            </w:r>
            <w:r>
              <w:rPr>
                <w:rFonts w:ascii="Times New Roman" w:hAnsi="Times New Roman" w:cs="Times New Roman" w:eastAsia="Times New Roman" w:hint="default"/>
                <w:b w:val="0"/>
                <w:bCs w:val="0"/>
              </w:rPr>
            </w:r>
          </w:hyperlink>
        </w:p>
        <w:p>
          <w:pPr>
            <w:pStyle w:val="TOC1"/>
            <w:tabs>
              <w:tab w:pos="10763" w:val="right" w:leader="dot"/>
            </w:tabs>
            <w:spacing w:line="240" w:lineRule="auto"/>
            <w:ind w:left="1134" w:right="0"/>
            <w:jc w:val="left"/>
            <w:rPr>
              <w:rFonts w:ascii="Times New Roman" w:hAnsi="Times New Roman" w:cs="Times New Roman" w:eastAsia="Times New Roman" w:hint="default"/>
              <w:b w:val="0"/>
              <w:bCs w:val="0"/>
            </w:rPr>
          </w:pPr>
          <w:hyperlink w:history="true" w:anchor="_bookmark8">
            <w:r>
              <w:rPr/>
              <w:t>第九节</w:t>
            </w:r>
            <w:r>
              <w:rPr>
                <w:spacing w:val="1"/>
              </w:rPr>
              <w:t> </w:t>
            </w:r>
            <w:r>
              <w:rPr/>
              <w:t>公司治理</w:t>
            </w:r>
            <w:r>
              <w:rPr>
                <w:rFonts w:ascii="Times New Roman" w:hAnsi="Times New Roman" w:cs="Times New Roman" w:eastAsia="Times New Roman" w:hint="default"/>
              </w:rPr>
              <w:tab/>
              <w:t>68</w:t>
            </w:r>
            <w:r>
              <w:rPr>
                <w:rFonts w:ascii="Times New Roman" w:hAnsi="Times New Roman" w:cs="Times New Roman" w:eastAsia="Times New Roman" w:hint="default"/>
                <w:b w:val="0"/>
                <w:bCs w:val="0"/>
              </w:rPr>
            </w:r>
          </w:hyperlink>
        </w:p>
        <w:p>
          <w:pPr>
            <w:pStyle w:val="TOC1"/>
            <w:tabs>
              <w:tab w:pos="10763" w:val="right" w:leader="dot"/>
            </w:tabs>
            <w:spacing w:line="240" w:lineRule="auto" w:before="277"/>
            <w:ind w:right="0"/>
            <w:jc w:val="left"/>
            <w:rPr>
              <w:rFonts w:ascii="Times New Roman" w:hAnsi="Times New Roman" w:cs="Times New Roman" w:eastAsia="Times New Roman" w:hint="default"/>
              <w:b w:val="0"/>
              <w:bCs w:val="0"/>
            </w:rPr>
          </w:pPr>
          <w:hyperlink w:history="true" w:anchor="_bookmark9">
            <w:r>
              <w:rPr/>
              <w:t>第十节</w:t>
            </w:r>
            <w:r>
              <w:rPr>
                <w:spacing w:val="1"/>
              </w:rPr>
              <w:t> </w:t>
            </w:r>
            <w:r>
              <w:rPr/>
              <w:t>公司债券相关情况</w:t>
            </w:r>
            <w:r>
              <w:rPr>
                <w:rFonts w:ascii="Times New Roman" w:hAnsi="Times New Roman" w:cs="Times New Roman" w:eastAsia="Times New Roman" w:hint="default"/>
              </w:rPr>
              <w:tab/>
              <w:t>74</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10">
            <w:r>
              <w:rPr/>
              <w:t>第十一节</w:t>
            </w:r>
            <w:r>
              <w:rPr>
                <w:spacing w:val="1"/>
              </w:rPr>
              <w:t> </w:t>
            </w:r>
            <w:r>
              <w:rPr/>
              <w:t>财务报告</w:t>
            </w:r>
            <w:r>
              <w:rPr>
                <w:rFonts w:ascii="Times New Roman" w:hAnsi="Times New Roman" w:cs="Times New Roman" w:eastAsia="Times New Roman" w:hint="default"/>
              </w:rPr>
              <w:tab/>
              <w:t>75</w:t>
            </w:r>
            <w:r>
              <w:rPr>
                <w:rFonts w:ascii="Times New Roman" w:hAnsi="Times New Roman" w:cs="Times New Roman" w:eastAsia="Times New Roman" w:hint="default"/>
                <w:b w:val="0"/>
                <w:bCs w:val="0"/>
              </w:rPr>
            </w:r>
          </w:hyperlink>
        </w:p>
        <w:p>
          <w:pPr>
            <w:pStyle w:val="TOC1"/>
            <w:tabs>
              <w:tab w:pos="10763" w:val="right" w:leader="dot"/>
            </w:tabs>
            <w:spacing w:line="240" w:lineRule="auto"/>
            <w:ind w:right="0"/>
            <w:jc w:val="left"/>
            <w:rPr>
              <w:rFonts w:ascii="Times New Roman" w:hAnsi="Times New Roman" w:cs="Times New Roman" w:eastAsia="Times New Roman" w:hint="default"/>
              <w:b w:val="0"/>
              <w:bCs w:val="0"/>
            </w:rPr>
          </w:pPr>
          <w:hyperlink w:history="true" w:anchor="_bookmark11">
            <w:r>
              <w:rPr/>
              <w:t>第十二节</w:t>
            </w:r>
            <w:r>
              <w:rPr>
                <w:spacing w:val="1"/>
              </w:rPr>
              <w:t> </w:t>
            </w:r>
            <w:r>
              <w:rPr/>
              <w:t>备查文件目录</w:t>
            </w:r>
            <w:r>
              <w:rPr>
                <w:rFonts w:ascii="Times New Roman" w:hAnsi="Times New Roman" w:cs="Times New Roman" w:eastAsia="Times New Roman" w:hint="default"/>
              </w:rPr>
              <w:tab/>
              <w:t>180</w:t>
            </w:r>
            <w:r>
              <w:rPr>
                <w:rFonts w:ascii="Times New Roman" w:hAnsi="Times New Roman" w:cs="Times New Roman" w:eastAsia="Times New Roman" w:hint="default"/>
                <w:b w:val="0"/>
                <w:bCs w:val="0"/>
              </w:rPr>
            </w:r>
          </w:hyperlink>
        </w:p>
        <w:p>
          <w:pPr/>
          <w:r>
            <w:fldChar w:fldCharType="end"/>
          </w:r>
        </w:p>
      </w:sdtContent>
    </w:sdt>
    <w:p>
      <w:pPr>
        <w:spacing w:after="0"/>
        <w:sectPr>
          <w:pgSz w:w="11910" w:h="16840"/>
          <w:pgMar w:header="747" w:footer="979" w:top="1060" w:bottom="1160" w:left="0" w:right="0"/>
        </w:sectPr>
      </w:pPr>
    </w:p>
    <w:p>
      <w:pPr>
        <w:spacing w:before="946"/>
        <w:ind w:left="3403" w:right="3402"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0"/>
        <w:rPr>
          <w:rFonts w:ascii="宋体" w:hAnsi="宋体" w:cs="宋体" w:eastAsia="宋体" w:hint="default"/>
          <w:b/>
          <w:bCs/>
          <w:sz w:val="18"/>
          <w:szCs w:val="18"/>
        </w:rPr>
      </w:pPr>
    </w:p>
    <w:p>
      <w:pPr>
        <w:spacing w:line="240" w:lineRule="auto" w:before="2"/>
        <w:rPr>
          <w:rFonts w:ascii="宋体" w:hAnsi="宋体" w:cs="宋体" w:eastAsia="宋体" w:hint="default"/>
          <w:b/>
          <w:bCs/>
          <w:sz w:val="22"/>
          <w:szCs w:val="22"/>
        </w:rPr>
      </w:pPr>
    </w:p>
    <w:p>
      <w:pPr>
        <w:spacing w:before="0"/>
        <w:ind w:left="0" w:right="1140" w:firstLine="0"/>
        <w:jc w:val="right"/>
        <w:rPr>
          <w:rFonts w:ascii="宋体" w:hAnsi="宋体" w:cs="宋体" w:eastAsia="宋体" w:hint="default"/>
          <w:sz w:val="18"/>
          <w:szCs w:val="18"/>
        </w:rPr>
      </w:pPr>
      <w:r>
        <w:rPr/>
        <w:pict>
          <v:shape style="position:absolute;margin-left:56.459999pt;margin-top:-478.26828pt;width:479.25pt;height:587.3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36"/>
                    <w:gridCol w:w="609"/>
                    <w:gridCol w:w="5424"/>
                  </w:tblGrid>
                  <w:tr>
                    <w:trPr>
                      <w:trHeight w:val="402"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条件接收系统、</w:t>
                        </w:r>
                        <w:r>
                          <w:rPr>
                            <w:rFonts w:ascii="Times New Roman" w:hAnsi="Times New Roman" w:cs="Times New Roman" w:eastAsia="Times New Roman" w:hint="default"/>
                            <w:sz w:val="18"/>
                            <w:szCs w:val="18"/>
                          </w:rPr>
                          <w:t>CA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系统、</w:t>
                        </w:r>
                        <w:r>
                          <w:rPr>
                            <w:rFonts w:ascii="Times New Roman" w:hAnsi="Times New Roman" w:cs="Times New Roman" w:eastAsia="Times New Roman" w:hint="default"/>
                            <w:sz w:val="18"/>
                            <w:szCs w:val="18"/>
                          </w:rPr>
                          <w:t>CAS</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9" w:lineRule="auto" w:before="51"/>
                          <w:ind w:left="16"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Conditional Access</w:t>
                        </w:r>
                        <w:r>
                          <w:rPr>
                            <w:rFonts w:ascii="Times New Roman" w:hAnsi="Times New Roman" w:cs="Times New Roman" w:eastAsia="Times New Roman" w:hint="default"/>
                            <w:spacing w:val="-32"/>
                            <w:sz w:val="18"/>
                            <w:szCs w:val="18"/>
                          </w:rPr>
                          <w:t> </w:t>
                        </w:r>
                        <w:r>
                          <w:rPr>
                            <w:rFonts w:ascii="Times New Roman" w:hAnsi="Times New Roman" w:cs="Times New Roman" w:eastAsia="Times New Roman" w:hint="default"/>
                            <w:sz w:val="18"/>
                            <w:szCs w:val="18"/>
                          </w:rPr>
                          <w:t>System</w:t>
                        </w:r>
                        <w:r>
                          <w:rPr>
                            <w:rFonts w:ascii="宋体" w:hAnsi="宋体" w:cs="宋体" w:eastAsia="宋体" w:hint="default"/>
                            <w:sz w:val="18"/>
                            <w:szCs w:val="18"/>
                          </w:rPr>
                          <w:t>，是付费数字电视广播的核心技术，其主要 功能是允许被授权的用户收看特定节目而使未被授权的用户无法收 看</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73"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CA </w:t>
                        </w:r>
                        <w:r>
                          <w:rPr>
                            <w:rFonts w:ascii="宋体" w:hAnsi="宋体" w:cs="宋体" w:eastAsia="宋体" w:hint="default"/>
                            <w:sz w:val="18"/>
                            <w:szCs w:val="18"/>
                          </w:rPr>
                          <w:t>智能卡</w:t>
                        </w:r>
                        <w:r>
                          <w:rPr>
                            <w:rFonts w:ascii="Times New Roman" w:hAnsi="Times New Roman" w:cs="Times New Roman" w:eastAsia="Times New Roman" w:hint="default"/>
                            <w:sz w:val="18"/>
                            <w:szCs w:val="18"/>
                          </w:rPr>
                          <w:t>/ IC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卡</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7" w:lineRule="auto" w:before="51"/>
                          <w:ind w:left="16" w:right="21"/>
                          <w:jc w:val="left"/>
                          <w:rPr>
                            <w:rFonts w:ascii="宋体" w:hAnsi="宋体" w:cs="宋体" w:eastAsia="宋体" w:hint="default"/>
                            <w:sz w:val="18"/>
                            <w:szCs w:val="18"/>
                          </w:rPr>
                        </w:pPr>
                        <w:r>
                          <w:rPr>
                            <w:rFonts w:ascii="宋体" w:hAnsi="宋体" w:cs="宋体" w:eastAsia="宋体" w:hint="default"/>
                            <w:sz w:val="18"/>
                            <w:szCs w:val="18"/>
                          </w:rPr>
                          <w:t>条件接收系统最重要的组成部分，在</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卡</w:t>
                        </w:r>
                        <w:r>
                          <w:rPr>
                            <w:rFonts w:ascii="Times New Roman" w:hAnsi="Times New Roman" w:cs="Times New Roman" w:eastAsia="Times New Roman" w:hint="default"/>
                            <w:sz w:val="18"/>
                            <w:szCs w:val="18"/>
                          </w:rPr>
                          <w:t>(Integrated</w:t>
                        </w:r>
                        <w:r>
                          <w:rPr>
                            <w:rFonts w:ascii="Times New Roman" w:hAnsi="Times New Roman" w:cs="Times New Roman" w:eastAsia="Times New Roman" w:hint="default"/>
                            <w:spacing w:val="-7"/>
                            <w:sz w:val="18"/>
                            <w:szCs w:val="18"/>
                          </w:rPr>
                          <w:t> </w:t>
                        </w:r>
                        <w:r>
                          <w:rPr>
                            <w:rFonts w:ascii="Times New Roman" w:hAnsi="Times New Roman" w:cs="Times New Roman" w:eastAsia="Times New Roman" w:hint="default"/>
                            <w:sz w:val="18"/>
                            <w:szCs w:val="18"/>
                          </w:rPr>
                          <w:t>Circuit</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pacing w:val="-9"/>
                            <w:sz w:val="18"/>
                            <w:szCs w:val="18"/>
                          </w:rPr>
                          <w:t>Card</w:t>
                        </w:r>
                        <w:r>
                          <w:rPr>
                            <w:rFonts w:ascii="宋体" w:hAnsi="宋体" w:cs="宋体" w:eastAsia="宋体" w:hint="default"/>
                            <w:spacing w:val="-9"/>
                            <w:sz w:val="18"/>
                            <w:szCs w:val="18"/>
                          </w:rPr>
                          <w:t>，集</w:t>
                        </w:r>
                        <w:r>
                          <w:rPr>
                            <w:rFonts w:ascii="宋体" w:hAnsi="宋体" w:cs="宋体" w:eastAsia="宋体" w:hint="default"/>
                            <w:spacing w:val="-26"/>
                            <w:sz w:val="18"/>
                            <w:szCs w:val="18"/>
                          </w:rPr>
                          <w:t> </w:t>
                        </w:r>
                        <w:r>
                          <w:rPr>
                            <w:rFonts w:ascii="宋体" w:hAnsi="宋体" w:cs="宋体" w:eastAsia="宋体" w:hint="default"/>
                            <w:sz w:val="18"/>
                            <w:szCs w:val="18"/>
                          </w:rPr>
                          <w:t>成电路卡，也成智能卡、芯片卡等</w:t>
                        </w:r>
                        <w:r>
                          <w:rPr>
                            <w:rFonts w:ascii="Times New Roman" w:hAnsi="Times New Roman" w:cs="Times New Roman" w:eastAsia="Times New Roman" w:hint="default"/>
                            <w:sz w:val="18"/>
                            <w:szCs w:val="18"/>
                          </w:rPr>
                          <w:t>)</w:t>
                        </w:r>
                        <w:r>
                          <w:rPr>
                            <w:rFonts w:ascii="宋体" w:hAnsi="宋体" w:cs="宋体" w:eastAsia="宋体" w:hint="default"/>
                            <w:sz w:val="18"/>
                            <w:szCs w:val="18"/>
                          </w:rPr>
                          <w:t>中嵌入软件，配置在用户终端的 </w:t>
                        </w:r>
                        <w:r>
                          <w:rPr>
                            <w:rFonts w:ascii="宋体" w:hAnsi="宋体" w:cs="宋体" w:eastAsia="宋体" w:hint="default"/>
                            <w:spacing w:val="-2"/>
                            <w:sz w:val="18"/>
                            <w:szCs w:val="18"/>
                          </w:rPr>
                          <w:t>机顶盒中，实现已付费用户对个性化和付费信息的接收，而未付费用</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户无法接收</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473"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增值业务</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除了基本数字电视节目外，在数字电视平台上开展的拓展业务，主要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包括内容、业务、性能和功能的增值，如电视彩信、电视购物等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运行在用户家中，用来完成对数字电视节目的解扰并配合电视机进行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播放的设备</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双向网络</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left"/>
                          <w:rPr>
                            <w:rFonts w:ascii="宋体" w:hAnsi="宋体" w:cs="宋体" w:eastAsia="宋体" w:hint="default"/>
                            <w:sz w:val="18"/>
                            <w:szCs w:val="18"/>
                          </w:rPr>
                        </w:pPr>
                        <w:r>
                          <w:rPr>
                            <w:rFonts w:ascii="宋体" w:hAnsi="宋体" w:cs="宋体" w:eastAsia="宋体" w:hint="default"/>
                            <w:spacing w:val="-2"/>
                            <w:sz w:val="18"/>
                            <w:szCs w:val="18"/>
                          </w:rPr>
                          <w:t>具有回传通道，既可以实现前端向终端节目信号和数据的传递，也可</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以实现终端向前端的数据回传</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1"/>
                          <w:jc w:val="left"/>
                          <w:rPr>
                            <w:rFonts w:ascii="宋体" w:hAnsi="宋体" w:cs="宋体" w:eastAsia="宋体" w:hint="default"/>
                            <w:sz w:val="18"/>
                            <w:szCs w:val="18"/>
                          </w:rPr>
                        </w:pPr>
                        <w:r>
                          <w:rPr>
                            <w:rFonts w:ascii="宋体" w:hAnsi="宋体" w:cs="宋体" w:eastAsia="宋体" w:hint="default"/>
                            <w:spacing w:val="-3"/>
                            <w:sz w:val="18"/>
                            <w:szCs w:val="18"/>
                          </w:rPr>
                          <w:t>对现有网络进行同轴</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光纤的双向化、宽带化改造，使终端用户能够体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验双向化、宽带化的业务，如互联网、</w:t>
                        </w:r>
                        <w:r>
                          <w:rPr>
                            <w:rFonts w:ascii="Times New Roman" w:hAnsi="Times New Roman" w:cs="Times New Roman" w:eastAsia="Times New Roman" w:hint="default"/>
                            <w:sz w:val="18"/>
                            <w:szCs w:val="18"/>
                          </w:rPr>
                          <w:t>OTT</w:t>
                        </w:r>
                        <w:r>
                          <w:rPr>
                            <w:rFonts w:ascii="宋体" w:hAnsi="宋体" w:cs="宋体" w:eastAsia="宋体" w:hint="default"/>
                            <w:sz w:val="18"/>
                            <w:szCs w:val="18"/>
                          </w:rPr>
                          <w:t>、</w:t>
                        </w:r>
                        <w:r>
                          <w:rPr>
                            <w:rFonts w:ascii="Times New Roman" w:hAnsi="Times New Roman" w:cs="Times New Roman" w:eastAsia="Times New Roman" w:hint="default"/>
                            <w:sz w:val="18"/>
                            <w:szCs w:val="18"/>
                          </w:rPr>
                          <w:t>VOD</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点播等</w:t>
                        </w:r>
                      </w:p>
                    </w:tc>
                  </w:tr>
                  <w:tr>
                    <w:trPr>
                      <w:trHeight w:val="393"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Omnimedia Cloud</w:t>
                        </w:r>
                        <w:r>
                          <w:rPr>
                            <w:rFonts w:ascii="宋体" w:hAnsi="宋体" w:cs="宋体" w:eastAsia="宋体" w:hint="default"/>
                            <w:sz w:val="18"/>
                            <w:szCs w:val="18"/>
                          </w:rPr>
                          <w:t>（简称</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OMC</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在广电互联网化的大背景下，实现全内容呈现、全业务引入、全网络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支持、全终端覆盖等功能的业务平台</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317"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Content Delivery Network(</w:t>
                        </w:r>
                        <w:r>
                          <w:rPr>
                            <w:rFonts w:ascii="宋体" w:hAnsi="宋体" w:cs="宋体" w:eastAsia="宋体" w:hint="default"/>
                            <w:sz w:val="18"/>
                            <w:szCs w:val="18"/>
                          </w:rPr>
                          <w:t>简称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CDN)</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1"/>
                          <w:jc w:val="both"/>
                          <w:rPr>
                            <w:rFonts w:ascii="宋体" w:hAnsi="宋体" w:cs="宋体" w:eastAsia="宋体" w:hint="default"/>
                            <w:sz w:val="18"/>
                            <w:szCs w:val="18"/>
                          </w:rPr>
                        </w:pPr>
                        <w:r>
                          <w:rPr>
                            <w:rFonts w:ascii="宋体" w:hAnsi="宋体" w:cs="宋体" w:eastAsia="宋体" w:hint="default"/>
                            <w:spacing w:val="-2"/>
                            <w:sz w:val="18"/>
                            <w:szCs w:val="18"/>
                          </w:rPr>
                          <w:t>构建在网络之上的内容分发网络，依靠部署在各地的边缘服务器，通</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过中心平台的负载均衡、内容分发、调度等功能模块，使用户就近获</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取所需内容，降低网络拥塞，提高用户访问响应速度和命中率</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317"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Television Operation System  </w:t>
                        </w:r>
                        <w:r>
                          <w:rPr>
                            <w:rFonts w:ascii="宋体" w:hAnsi="宋体" w:cs="宋体" w:eastAsia="宋体" w:hint="default"/>
                            <w:sz w:val="18"/>
                            <w:szCs w:val="18"/>
                          </w:rPr>
                          <w:t>（简称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TVOS</w:t>
                        </w:r>
                        <w:r>
                          <w:rPr>
                            <w:rFonts w:ascii="宋体" w:hAnsi="宋体" w:cs="宋体" w:eastAsia="宋体" w:hint="default"/>
                            <w:sz w:val="18"/>
                            <w:szCs w:val="18"/>
                          </w:rPr>
                          <w:t>）</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国家广播电视总局带头研发的基于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Linux</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和安卓系统的一套应用于网 络电视的操作系统</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新媒体技术服务及应用</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应用于新媒体产业视音频融合、智能控管及应用软件开发等服务及产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品，如多屏实时转码集群产品、离线转码产品、监控产品等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金融行业及相关产品（技术服务及应用）</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16" w:lineRule="auto" w:before="51"/>
                          <w:ind w:left="16" w:right="22"/>
                          <w:jc w:val="left"/>
                          <w:rPr>
                            <w:rFonts w:ascii="宋体" w:hAnsi="宋体" w:cs="宋体" w:eastAsia="宋体" w:hint="default"/>
                            <w:sz w:val="18"/>
                            <w:szCs w:val="18"/>
                          </w:rPr>
                        </w:pPr>
                        <w:r>
                          <w:rPr>
                            <w:rFonts w:ascii="宋体" w:hAnsi="宋体" w:cs="宋体" w:eastAsia="宋体" w:hint="default"/>
                            <w:spacing w:val="-2"/>
                            <w:sz w:val="18"/>
                            <w:szCs w:val="18"/>
                          </w:rPr>
                          <w:t>包括但不限于基于互联网金融领域相关技术服务及应用，如安全支付</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系统、金融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 </w:t>
                        </w:r>
                        <w:r>
                          <w:rPr>
                            <w:rFonts w:ascii="宋体" w:hAnsi="宋体" w:cs="宋体" w:eastAsia="宋体" w:hint="default"/>
                            <w:sz w:val="18"/>
                            <w:szCs w:val="18"/>
                          </w:rPr>
                          <w:t>卡系统及应用等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及安全产品</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113"/>
                          <w:jc w:val="left"/>
                          <w:rPr>
                            <w:rFonts w:ascii="宋体" w:hAnsi="宋体" w:cs="宋体" w:eastAsia="宋体" w:hint="default"/>
                            <w:sz w:val="18"/>
                            <w:szCs w:val="18"/>
                          </w:rPr>
                        </w:pPr>
                        <w:r>
                          <w:rPr>
                            <w:rFonts w:ascii="宋体" w:hAnsi="宋体" w:cs="宋体" w:eastAsia="宋体" w:hint="default"/>
                            <w:sz w:val="18"/>
                            <w:szCs w:val="18"/>
                          </w:rPr>
                          <w:t>广电平台下的</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智能网关、</w:t>
                        </w:r>
                        <w:r>
                          <w:rPr>
                            <w:rFonts w:ascii="Times New Roman" w:hAnsi="Times New Roman" w:cs="Times New Roman" w:eastAsia="Times New Roman" w:hint="default"/>
                            <w:spacing w:val="-7"/>
                            <w:sz w:val="18"/>
                            <w:szCs w:val="18"/>
                          </w:rPr>
                          <w:t>TVOS</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智能终端、智能播控监管系统</w:t>
                        </w:r>
                        <w:r>
                          <w:rPr>
                            <w:rFonts w:ascii="宋体" w:hAnsi="宋体" w:cs="宋体" w:eastAsia="宋体" w:hint="default"/>
                            <w:sz w:val="18"/>
                            <w:szCs w:val="18"/>
                          </w:rPr>
                          <w:t> 条件接收系统等</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EMR</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数字电视集成式前端平台</w:t>
                        </w:r>
                      </w:p>
                    </w:tc>
                  </w:tr>
                  <w:tr>
                    <w:trPr>
                      <w:trHeight w:val="402"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VOD</w:t>
                        </w:r>
                      </w:p>
                    </w:tc>
                    <w:tc>
                      <w:tcPr>
                        <w:tcW w:w="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视频点播系统</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700M/700mhz/700mhz</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频段</w:t>
                        </w:r>
                      </w:p>
                    </w:tc>
                    <w:tc>
                      <w:tcPr>
                        <w:tcW w:w="60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4" w:type="dxa"/>
                        <w:vMerge w:val="restart"/>
                        <w:tcBorders>
                          <w:top w:val="single" w:sz="4" w:space="0" w:color="000000"/>
                          <w:left w:val="single" w:sz="9" w:space="0" w:color="D2D2D2"/>
                          <w:right w:val="single" w:sz="4" w:space="0" w:color="000000"/>
                        </w:tcBorders>
                      </w:tcPr>
                      <w:p>
                        <w:pPr>
                          <w:pStyle w:val="TableParagraph"/>
                          <w:spacing w:line="300" w:lineRule="auto" w:before="51"/>
                          <w:ind w:left="16"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698Mhz-806MHz</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频率范围，属于广电无线</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UHF</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频段，具备覆盖面积 广、传输效率高以及受多普勒效应影响更小等优良的频谱特性</w:t>
                        </w:r>
                      </w:p>
                    </w:tc>
                  </w:tr>
                  <w:tr>
                    <w:trPr>
                      <w:trHeight w:val="392" w:hRule="exact"/>
                    </w:trPr>
                    <w:tc>
                      <w:tcPr>
                        <w:tcW w:w="3536" w:type="dxa"/>
                        <w:vMerge/>
                        <w:tcBorders>
                          <w:left w:val="single" w:sz="4" w:space="0" w:color="000000"/>
                          <w:right w:val="single" w:sz="9" w:space="0" w:color="D2D2D2"/>
                        </w:tcBorders>
                      </w:tcPr>
                      <w:p>
                        <w:pPr/>
                      </w:p>
                    </w:tc>
                    <w:tc>
                      <w:tcPr>
                        <w:tcW w:w="6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60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4" w:type="dxa"/>
                        <w:vMerge/>
                        <w:tcBorders>
                          <w:left w:val="single" w:sz="9" w:space="0" w:color="D2D2D2"/>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3525"/>
        <w:gridCol w:w="621"/>
        <w:gridCol w:w="5424"/>
      </w:tblGrid>
      <w:tr>
        <w:trPr>
          <w:trHeight w:val="1026"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集客业务</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z w:val="18"/>
                <w:szCs w:val="18"/>
              </w:rPr>
              <w:t>面向集团客户的业务。广电网络集客业务，是指利用广电现有网络， </w:t>
            </w:r>
            <w:r>
              <w:rPr>
                <w:rFonts w:ascii="宋体" w:hAnsi="宋体" w:cs="宋体" w:eastAsia="宋体" w:hint="default"/>
                <w:spacing w:val="-2"/>
                <w:sz w:val="18"/>
                <w:szCs w:val="18"/>
              </w:rPr>
              <w:t>基于数据视频技术，凭借丰付的运营经验与安全管理经验，为政府机</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关、企事业单位等提供专有、定制化的网络及媒体服务</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云服务及大数据</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9"/>
              <w:jc w:val="left"/>
              <w:rPr>
                <w:rFonts w:ascii="宋体" w:hAnsi="宋体" w:cs="宋体" w:eastAsia="宋体" w:hint="default"/>
                <w:sz w:val="18"/>
                <w:szCs w:val="18"/>
              </w:rPr>
            </w:pPr>
            <w:r>
              <w:rPr>
                <w:rFonts w:ascii="宋体" w:hAnsi="宋体" w:cs="宋体" w:eastAsia="宋体" w:hint="default"/>
                <w:sz w:val="18"/>
                <w:szCs w:val="18"/>
              </w:rPr>
              <w:t>包括但不限于基于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OMC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平台下的各种增值业务系统、大数据应用系 统等</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量子密码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主要利用量子状态来作为信息加密和解密的密钥</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白盒密码</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1"/>
              <w:jc w:val="left"/>
              <w:rPr>
                <w:rFonts w:ascii="宋体" w:hAnsi="宋体" w:cs="宋体" w:eastAsia="宋体" w:hint="default"/>
                <w:sz w:val="18"/>
                <w:szCs w:val="18"/>
              </w:rPr>
            </w:pPr>
            <w:r>
              <w:rPr>
                <w:rFonts w:ascii="宋体" w:hAnsi="宋体" w:cs="宋体" w:eastAsia="宋体" w:hint="default"/>
                <w:sz w:val="18"/>
                <w:szCs w:val="18"/>
              </w:rPr>
              <w:t>能够在白盒环境（攻击者对加密软件及其运算环境具有完全控制能 力）下抵御攻击的一种特殊的加密方法</w:t>
            </w:r>
          </w:p>
        </w:tc>
      </w:tr>
      <w:tr>
        <w:trPr>
          <w:trHeight w:val="1338"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区块链</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2"/>
                <w:sz w:val="18"/>
                <w:szCs w:val="18"/>
              </w:rPr>
              <w:t>利用块链式数据结构来验证与存储数据、利用分布式节点共识算法来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生成和更新数据、利用密码学的方式保证数据传输和访问的安全、利</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用由自动化脚本代码组成的智能合约来编程和操作数据的一种全新 的分布式基础架构与计算方式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pacing w:val="-8"/>
                <w:sz w:val="18"/>
              </w:rPr>
              <w:t>AVS</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Audio </w:t>
            </w:r>
            <w:r>
              <w:rPr>
                <w:rFonts w:ascii="Times New Roman" w:hAnsi="Times New Roman" w:cs="Times New Roman" w:eastAsia="Times New Roman" w:hint="default"/>
                <w:spacing w:val="-3"/>
                <w:sz w:val="18"/>
                <w:szCs w:val="18"/>
              </w:rPr>
              <w:t>Video </w:t>
            </w:r>
            <w:r>
              <w:rPr>
                <w:rFonts w:ascii="Times New Roman" w:hAnsi="Times New Roman" w:cs="Times New Roman" w:eastAsia="Times New Roman" w:hint="default"/>
                <w:sz w:val="18"/>
                <w:szCs w:val="18"/>
              </w:rPr>
              <w:t>coding</w:t>
            </w:r>
            <w:r>
              <w:rPr>
                <w:rFonts w:ascii="Times New Roman" w:hAnsi="Times New Roman" w:cs="Times New Roman" w:eastAsia="Times New Roman" w:hint="default"/>
                <w:spacing w:val="-3"/>
                <w:sz w:val="18"/>
                <w:szCs w:val="18"/>
              </w:rPr>
              <w:t> </w:t>
            </w:r>
            <w:r>
              <w:rPr>
                <w:rFonts w:ascii="Times New Roman" w:hAnsi="Times New Roman" w:cs="Times New Roman" w:eastAsia="Times New Roman" w:hint="default"/>
                <w:sz w:val="18"/>
                <w:szCs w:val="18"/>
              </w:rPr>
              <w:t>Standard</w:t>
            </w:r>
            <w:r>
              <w:rPr>
                <w:rFonts w:ascii="宋体" w:hAnsi="宋体" w:cs="宋体" w:eastAsia="宋体" w:hint="default"/>
                <w:sz w:val="18"/>
                <w:szCs w:val="18"/>
              </w:rPr>
              <w:t>，视频编码标准</w:t>
            </w:r>
          </w:p>
        </w:tc>
      </w:tr>
      <w:tr>
        <w:trPr>
          <w:trHeight w:val="714"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9"/>
                <w:szCs w:val="19"/>
              </w:rPr>
            </w:pPr>
            <w:r>
              <w:rPr>
                <w:rFonts w:ascii="Times New Roman"/>
                <w:color w:val="333333"/>
                <w:sz w:val="19"/>
              </w:rPr>
              <w:t>NFV</w:t>
            </w:r>
            <w:r>
              <w:rPr>
                <w:rFonts w:ascii="Times New Roman"/>
                <w:sz w:val="19"/>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网络功能虚拟化，是基于大型共享的</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OTS</w:t>
            </w:r>
            <w:r>
              <w:rPr>
                <w:rFonts w:ascii="宋体" w:hAnsi="宋体" w:cs="宋体" w:eastAsia="宋体" w:hint="default"/>
                <w:sz w:val="18"/>
                <w:szCs w:val="18"/>
              </w:rPr>
              <w:t>（</w:t>
            </w:r>
            <w:r>
              <w:rPr>
                <w:rFonts w:ascii="Times New Roman" w:hAnsi="Times New Roman" w:cs="Times New Roman" w:eastAsia="Times New Roman" w:hint="default"/>
                <w:sz w:val="18"/>
                <w:szCs w:val="18"/>
              </w:rPr>
              <w:t>Off-The-Shelf</w:t>
            </w:r>
            <w:r>
              <w:rPr>
                <w:rFonts w:ascii="宋体" w:hAnsi="宋体" w:cs="宋体" w:eastAsia="宋体" w:hint="default"/>
                <w:sz w:val="18"/>
                <w:szCs w:val="18"/>
              </w:rPr>
              <w:t>，成品）服</w:t>
            </w:r>
            <w:r>
              <w:rPr>
                <w:rFonts w:ascii="宋体" w:hAnsi="宋体" w:cs="宋体" w:eastAsia="宋体" w:hint="default"/>
                <w:w w:val="99"/>
                <w:sz w:val="18"/>
                <w:szCs w:val="18"/>
              </w:rPr>
              <w:t> </w:t>
            </w:r>
            <w:r>
              <w:rPr>
                <w:rFonts w:ascii="宋体" w:hAnsi="宋体" w:cs="宋体" w:eastAsia="宋体" w:hint="default"/>
                <w:sz w:val="18"/>
                <w:szCs w:val="18"/>
              </w:rPr>
              <w:t>务器，通过软件定义的方式，探索网络实体的虚拟化使用。</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6"/>
              <w:ind w:left="22" w:right="0"/>
              <w:jc w:val="left"/>
              <w:rPr>
                <w:rFonts w:ascii="Times New Roman" w:hAnsi="Times New Roman" w:cs="Times New Roman" w:eastAsia="Times New Roman" w:hint="default"/>
                <w:sz w:val="19"/>
                <w:szCs w:val="19"/>
              </w:rPr>
            </w:pPr>
            <w:r>
              <w:rPr>
                <w:rFonts w:ascii="Times New Roman"/>
                <w:color w:val="333333"/>
                <w:sz w:val="19"/>
              </w:rPr>
              <w:t>SDN</w:t>
            </w:r>
            <w:r>
              <w:rPr>
                <w:rFonts w:ascii="Times New Roman"/>
                <w:sz w:val="19"/>
              </w:rPr>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软件定义型网络，是网络虚拟化的一种实现方式</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国家广电总局、广电总局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国家广播电视总局</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公司、本公司、数码科技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数码技术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北京数码视讯技术有限公司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丰付支付、丰付互联网金融平台</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北京数码视讯支付技术有限公司从事互联网金融业务的平台</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完美星空</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完美星空传媒有限公司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博汇科技</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美国公司</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数码视讯美国控股公司</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新三板</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全国中小企业股份转让系统</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上年同期</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 </w:t>
            </w:r>
            <w:r>
              <w:rPr>
                <w:rFonts w:ascii="Times New Roman" w:hAnsi="Times New Roman" w:cs="Times New Roman" w:eastAsia="Times New Roman" w:hint="default"/>
                <w:sz w:val="18"/>
                <w:szCs w:val="18"/>
              </w:rPr>
              <w:t>2016  </w:t>
            </w:r>
            <w:r>
              <w:rPr>
                <w:rFonts w:ascii="宋体" w:hAnsi="宋体" w:cs="宋体" w:eastAsia="宋体" w:hint="default"/>
                <w:sz w:val="18"/>
                <w:szCs w:val="18"/>
              </w:rPr>
              <w:t>年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2" w:hRule="exact"/>
        </w:trPr>
        <w:tc>
          <w:tcPr>
            <w:tcW w:w="35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巨潮资讯网</w:t>
            </w:r>
          </w:p>
        </w:tc>
        <w:tc>
          <w:tcPr>
            <w:tcW w:w="6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6"/>
        <w:rPr>
          <w:rFonts w:ascii="Times New Roman" w:hAnsi="Times New Roman" w:cs="Times New Roman" w:eastAsia="Times New Roman" w:hint="default"/>
          <w:sz w:val="28"/>
          <w:szCs w:val="28"/>
        </w:rPr>
      </w:pPr>
    </w:p>
    <w:p>
      <w:pPr>
        <w:pStyle w:val="Heading1"/>
        <w:spacing w:line="240" w:lineRule="auto"/>
        <w:ind w:left="362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0.360001pt;margin-top:114.165596pt;width:363.5pt;height:20.7pt;mso-position-horizontal-relative:page;mso-position-vertical-relative:paragraph;z-index:-945256" coordorigin="3407,2283" coordsize="7270,414">
            <v:group style="position:absolute;left:3419;top:2295;width:2;height:392" coordorigin="3419,2295" coordsize="2,392">
              <v:shape style="position:absolute;left:3419;top:2295;width:2;height:392" coordorigin="3419,2295" coordsize="0,392" path="m3419,2295l3419,2686e" filled="false" stroked="true" strokeweight="1.140pt" strokecolor="#ffffff">
                <v:path arrowok="t"/>
              </v:shape>
            </v:group>
            <v:group style="position:absolute;left:3430;top:2295;width:7247;height:392" coordorigin="3430,2295" coordsize="7247,392">
              <v:shape style="position:absolute;left:3430;top:2295;width:7247;height:392" coordorigin="3430,2295" coordsize="7247,392" path="m3430,2686l10676,2686,10676,2295,3430,2295,3430,2686xe" filled="true" fillcolor="#ffffff" stroked="false">
                <v:path arrowok="t"/>
                <v:fill type="solid"/>
              </v:shape>
            </v:group>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2268"/>
        <w:gridCol w:w="2969"/>
        <w:gridCol w:w="2145"/>
        <w:gridCol w:w="2188"/>
      </w:tblGrid>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数码科技</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300079</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数码科技</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Sumavision Technologies</w:t>
            </w:r>
            <w:r>
              <w:rPr>
                <w:rFonts w:ascii="Times New Roman"/>
                <w:spacing w:val="-24"/>
                <w:sz w:val="18"/>
              </w:rPr>
              <w:t> </w:t>
            </w:r>
            <w:r>
              <w:rPr>
                <w:rFonts w:ascii="Times New Roman"/>
                <w:sz w:val="18"/>
              </w:rPr>
              <w:t>Co.,Ltd.</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33"/>
              <w:jc w:val="left"/>
              <w:rPr>
                <w:rFonts w:ascii="宋体" w:hAnsi="宋体" w:cs="宋体" w:eastAsia="宋体" w:hint="default"/>
                <w:sz w:val="18"/>
                <w:szCs w:val="18"/>
              </w:rPr>
            </w:pPr>
            <w:r>
              <w:rPr>
                <w:rFonts w:ascii="宋体" w:hAnsi="宋体" w:cs="宋体" w:eastAsia="宋体" w:hint="default"/>
                <w:spacing w:val="-6"/>
                <w:sz w:val="18"/>
                <w:szCs w:val="18"/>
              </w:rPr>
              <w:t>公司的外文名称缩写（如有）</w:t>
            </w:r>
            <w:r>
              <w:rPr>
                <w:rFonts w:ascii="宋体" w:hAnsi="宋体" w:cs="宋体" w:eastAsia="宋体" w:hint="default"/>
                <w:sz w:val="18"/>
                <w:szCs w:val="18"/>
              </w:rPr>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Sumavision</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幢</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100085</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0">
              <w:r>
                <w:rPr>
                  <w:rFonts w:ascii="Times New Roman"/>
                  <w:sz w:val="18"/>
                </w:rPr>
                <w:t>www.sumavision.com</w:t>
              </w:r>
            </w:hyperlink>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302"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hyperlink r:id="rId11">
              <w:r>
                <w:rPr>
                  <w:rFonts w:ascii="Times New Roman"/>
                  <w:sz w:val="18"/>
                </w:rPr>
                <w:t>sumavision@sumavision.com.cn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冯涛</w:t>
            </w:r>
          </w:p>
        </w:tc>
      </w:tr>
      <w:tr>
        <w:trPr>
          <w:trHeight w:val="161"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p>
          <w:p>
            <w:pPr>
              <w:pStyle w:val="TableParagraph"/>
              <w:spacing w:line="240" w:lineRule="auto" w:before="76"/>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号数码视讯大厦</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北京市海淀区上地信息产业基地开拓路</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号数码视讯大厦</w:t>
            </w:r>
          </w:p>
        </w:tc>
      </w:tr>
      <w:tr>
        <w:trPr>
          <w:trHeight w:val="392"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010-82345841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r>
              <w:rPr>
                <w:rFonts w:ascii="Times New Roman"/>
                <w:sz w:val="18"/>
              </w:rPr>
              <w:t>010-82345842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010-82345842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Times New Roman" w:hAnsi="Times New Roman" w:cs="Times New Roman" w:eastAsia="Times New Roman" w:hint="default"/>
                <w:sz w:val="18"/>
                <w:szCs w:val="18"/>
              </w:rPr>
            </w:pPr>
            <w:hyperlink r:id="rId11">
              <w:r>
                <w:rPr>
                  <w:rFonts w:ascii="Times New Roman"/>
                  <w:sz w:val="18"/>
                </w:rPr>
                <w:t>sumavision@sumavision.com.cn</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sumavision@sumavision.com.cn</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9">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公司聘请的会计师事务所</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杭州市西溪路新湖商务大厦</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卿武勤 吴方辉</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公司聘请的报告期内履行持续督导职责的保荐机构</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公司聘请的报告期内履行持续督导职责的财务顾问</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公司是否需追溯调整或重述以前年度会计数据</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2954"/>
        <w:gridCol w:w="1571"/>
        <w:gridCol w:w="1560"/>
        <w:gridCol w:w="1738"/>
        <w:gridCol w:w="1735"/>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7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1,350,158,439.41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1,474,848,649.35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-8.45%</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1,028,872,281.85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36,495,773.89</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229,495,530.93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-84.10%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218,866,280.32</w:t>
            </w:r>
          </w:p>
        </w:tc>
      </w:tr>
      <w:tr>
        <w:trPr>
          <w:trHeight w:val="714"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51"/>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24,636,798.42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219,325,679.08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-88.77%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187,180,954.01</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342,221,842.87</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224,962,912.17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52.12%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131,813,148.66</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0.0265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z w:val="18"/>
              </w:rPr>
              <w:t>0.0265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0.1666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0.1589</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6.96%</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7.47%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4,239,212,173.92</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4,057,763,587.85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4.47%</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4,118,485,089.97</w:t>
            </w:r>
          </w:p>
        </w:tc>
      </w:tr>
      <w:tr>
        <w:trPr>
          <w:trHeight w:val="403"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归属于上市公司股东的净资产（元）</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3,510,610,555.55</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3,493,731,576.34</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0.48%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3,169,373,525.25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3"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截止披露前一交易日的公司总股本（股）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1,377,793,862</w:t>
            </w:r>
          </w:p>
        </w:tc>
      </w:tr>
    </w:tbl>
    <w:p>
      <w:pPr>
        <w:spacing w:line="316" w:lineRule="auto" w:before="51"/>
        <w:ind w:left="1134" w:right="1118" w:firstLine="0"/>
        <w:jc w:val="left"/>
        <w:rPr>
          <w:rFonts w:ascii="宋体" w:hAnsi="宋体" w:cs="宋体" w:eastAsia="宋体" w:hint="default"/>
          <w:sz w:val="18"/>
          <w:szCs w:val="18"/>
        </w:rPr>
      </w:pPr>
      <w:r>
        <w:rPr>
          <w:rFonts w:ascii="宋体" w:hAnsi="宋体" w:cs="宋体" w:eastAsia="宋体" w:hint="default"/>
          <w:spacing w:val="-2"/>
          <w:sz w:val="18"/>
          <w:szCs w:val="18"/>
        </w:rPr>
        <w:t>公司报告期末至年度报告披露日股本是否因发行新股、增发、配股、股权激励行权、回购等原因发生变化且影响所有者权益</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金额</w:t>
      </w:r>
    </w:p>
    <w:p>
      <w:pPr>
        <w:spacing w:before="58"/>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524"/>
        <w:gridCol w:w="5045"/>
      </w:tblGrid>
      <w:tr>
        <w:trPr>
          <w:trHeight w:val="402" w:hRule="exact"/>
        </w:trPr>
        <w:tc>
          <w:tcPr>
            <w:tcW w:w="4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用最新股本计算的全面摊薄每股收益（元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5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0.0265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是否存在公司债</w:t>
      </w:r>
    </w:p>
    <w:p>
      <w:pPr>
        <w:spacing w:line="338" w:lineRule="auto" w:before="117"/>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公司是否存在最近两年连续亏损的情形</w:t>
      </w:r>
    </w:p>
    <w:p>
      <w:pPr>
        <w:spacing w:before="4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left="1134"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261,420,810.88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368,485,991.85</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339,662,288.91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380,589,347.77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48,722,965.07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10,351,038.61</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25,023,988.48</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-47,602,218.27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44,565,017.07</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1,239,976.18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20,970,751.40</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-42,138,946.23</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-51,405,307.00</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-15,492,887.73</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225,947,705.94</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183,172,331.66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上述财务指标或其加总数是否与公司已披露季度报告、半年度报告相关财务指标存在重大差异</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26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公司报告期不存在按照境外会计准则与按照中国会计准则披露的财务报告中净利润和净资产差异情况。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境内外会计准则下会计数据差异原因说明" w:id="14"/>
      <w:bookmarkEnd w:id="14"/>
      <w:r>
        <w:rPr>
          <w:b w:val="0"/>
          <w:bCs w:val="0"/>
        </w:rPr>
      </w:r>
      <w:r>
        <w:rPr>
          <w:rFonts w:ascii="Times New Roman" w:hAnsi="Times New Roman" w:cs="Times New Roman" w:eastAsia="Times New Roman" w:hint="default"/>
        </w:rPr>
        <w:t>3</w:t>
      </w:r>
      <w:r>
        <w:rPr/>
        <w:t>、境内外会计准则下会计数据差异原因说明</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八、非经常性损益项目及金额" w:id="15"/>
      <w:bookmarkEnd w:id="15"/>
      <w:r>
        <w:rPr>
          <w:b w:val="0"/>
          <w:bCs w:val="0"/>
        </w:rPr>
      </w:r>
      <w:r>
        <w:rPr/>
        <w:t>八、非经常性损益项目及金额</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825"/>
        <w:gridCol w:w="1287"/>
        <w:gridCol w:w="1200"/>
        <w:gridCol w:w="1230"/>
        <w:gridCol w:w="1015"/>
      </w:tblGrid>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2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非流动资产处置损益（包括已计提资产减值准备的冲销部分</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tabs>
                <w:tab w:pos="611" w:val="left" w:leader="none"/>
              </w:tabs>
              <w:spacing w:line="240" w:lineRule="auto" w:before="51"/>
              <w:ind w:left="-145"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7,893.07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1" w:right="0"/>
              <w:jc w:val="left"/>
              <w:rPr>
                <w:rFonts w:ascii="Times New Roman" w:hAnsi="Times New Roman" w:cs="Times New Roman" w:eastAsia="Times New Roman" w:hint="default"/>
                <w:sz w:val="18"/>
                <w:szCs w:val="18"/>
              </w:rPr>
            </w:pPr>
            <w:r>
              <w:rPr>
                <w:rFonts w:ascii="Times New Roman"/>
                <w:sz w:val="18"/>
              </w:rPr>
              <w:t>-6,533,714.68</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-4,698,161.56</w:t>
            </w: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1"/>
              <w:jc w:val="left"/>
              <w:rPr>
                <w:rFonts w:ascii="宋体" w:hAnsi="宋体" w:cs="宋体" w:eastAsia="宋体" w:hint="default"/>
                <w:sz w:val="18"/>
                <w:szCs w:val="18"/>
              </w:rPr>
            </w:pPr>
            <w:r>
              <w:rPr>
                <w:rFonts w:ascii="宋体" w:hAnsi="宋体" w:cs="宋体" w:eastAsia="宋体" w:hint="default"/>
                <w:spacing w:val="-3"/>
                <w:sz w:val="18"/>
                <w:szCs w:val="18"/>
              </w:rPr>
              <w:t>计入当期损益的政府补助（与企业业务密切相关，按照国家统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一标准定额或定量享受的政府补助除外）</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14,215,131.02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1" w:right="0"/>
              <w:jc w:val="left"/>
              <w:rPr>
                <w:rFonts w:ascii="Times New Roman" w:hAnsi="Times New Roman" w:cs="Times New Roman" w:eastAsia="Times New Roman" w:hint="default"/>
                <w:sz w:val="18"/>
                <w:szCs w:val="18"/>
              </w:rPr>
            </w:pPr>
            <w:r>
              <w:rPr>
                <w:rFonts w:ascii="Times New Roman"/>
                <w:sz w:val="18"/>
              </w:rPr>
              <w:t>17,772,716.81</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32,982,254.75</w:t>
            </w: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768,059.65</w:t>
            </w:r>
          </w:p>
        </w:tc>
        <w:tc>
          <w:tcPr>
            <w:tcW w:w="120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pacing w:val="-3"/>
                <w:sz w:val="18"/>
                <w:szCs w:val="18"/>
              </w:rPr>
              <w:t>除同公司正常经营业务相关的有效套期保值业务外，持有交易</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3"/>
                <w:sz w:val="18"/>
                <w:szCs w:val="18"/>
              </w:rPr>
              <w:t>性金融资产、交易性金融负债产生的公允价值变动损益，以及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3"/>
                <w:sz w:val="18"/>
                <w:szCs w:val="18"/>
              </w:rPr>
              <w:t>处置交易性金融资产、交易性金融负债和可供出售金融资产取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得的投资收益</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-736,970.15</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
        </w:tc>
        <w:tc>
          <w:tcPr>
            <w:tcW w:w="1230" w:type="dxa"/>
            <w:tcBorders>
              <w:top w:val="single" w:sz="4" w:space="0" w:color="000000"/>
              <w:left w:val="single" w:sz="4" w:space="0" w:color="000000"/>
              <w:bottom w:val="single" w:sz="4" w:space="0" w:color="000000"/>
              <w:right w:val="single" w:sz="4" w:space="0" w:color="000000"/>
            </w:tcBorders>
          </w:tcPr>
          <w:p>
            <w:pP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28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-175,649.90</w:t>
            </w:r>
            <w:r>
              <w:rPr>
                <w:rFonts w:ascii="Times New Roman"/>
                <w:sz w:val="18"/>
              </w:rPr>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16,124.19</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389,526.53</w:t>
            </w: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其他符合非经常性损益定义的损益项目</w:t>
            </w:r>
          </w:p>
        </w:tc>
        <w:tc>
          <w:tcPr>
            <w:tcW w:w="1287" w:type="dxa"/>
            <w:tcBorders>
              <w:top w:val="single" w:sz="4" w:space="0" w:color="000000"/>
              <w:left w:val="single" w:sz="13" w:space="0" w:color="D2D2D2"/>
              <w:bottom w:val="single" w:sz="4" w:space="0" w:color="000000"/>
              <w:right w:val="single" w:sz="4" w:space="0" w:color="000000"/>
            </w:tcBorders>
          </w:tcPr>
          <w:p>
            <w:pP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427,978.75</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8,292,706.04</w:t>
            </w:r>
          </w:p>
        </w:tc>
        <w:tc>
          <w:tcPr>
            <w:tcW w:w="1015"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848"/>
        <w:gridCol w:w="1276"/>
        <w:gridCol w:w="1200"/>
        <w:gridCol w:w="1230"/>
        <w:gridCol w:w="1015"/>
      </w:tblGrid>
      <w:tr>
        <w:trPr>
          <w:trHeight w:val="40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2,219,477.07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1,517,337.55</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5,251,147.97</w:t>
            </w: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11.15</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-4,084.33</w:t>
            </w:r>
            <w:r>
              <w:rPr>
                <w:rFonts w:ascii="Times New Roman"/>
                <w:sz w:val="18"/>
              </w:rPr>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29,851.48</w:t>
            </w:r>
          </w:p>
        </w:tc>
        <w:tc>
          <w:tcPr>
            <w:tcW w:w="10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4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11,858,975.47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10,169,851.85</w:t>
            </w:r>
          </w:p>
        </w:tc>
        <w:tc>
          <w:tcPr>
            <w:tcW w:w="12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31,685,326.31</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2" w:lineRule="auto" w:before="63"/>
        <w:ind w:left="1134" w:right="1118"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69"/>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302" w:lineRule="auto" w:before="101"/>
        <w:ind w:left="1133" w:right="1116" w:firstLine="0"/>
        <w:jc w:val="left"/>
        <w:rPr>
          <w:rFonts w:ascii="宋体" w:hAnsi="宋体" w:cs="宋体" w:eastAsia="宋体" w:hint="default"/>
          <w:sz w:val="18"/>
          <w:szCs w:val="18"/>
        </w:rPr>
      </w:pPr>
      <w:r>
        <w:rPr>
          <w:rFonts w:ascii="宋体" w:hAnsi="宋体" w:cs="宋体" w:eastAsia="宋体" w:hint="default"/>
          <w:sz w:val="18"/>
          <w:szCs w:val="18"/>
        </w:rPr>
        <w:t>公司报告期不存在将根据《公开发行证券的公司信息披露解释性公告第</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9"/>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非经常性损益》定义、列举的非经常性损益</w:t>
      </w:r>
      <w:r>
        <w:rPr>
          <w:rFonts w:ascii="宋体" w:hAnsi="宋体" w:cs="宋体" w:eastAsia="宋体" w:hint="default"/>
          <w:sz w:val="18"/>
          <w:szCs w:val="18"/>
        </w:rPr>
        <w:t> 项目界定为经常性损益的项目的情形。</w:t>
      </w:r>
    </w:p>
    <w:p>
      <w:pPr>
        <w:spacing w:after="0" w:line="302"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三节 公司业务概要" w:id="16"/>
      <w:bookmarkEnd w:id="16"/>
      <w:r>
        <w:rPr>
          <w:b w:val="0"/>
          <w:bCs w:val="0"/>
        </w:rPr>
      </w:r>
      <w:bookmarkStart w:name="_bookmark2" w:id="17"/>
      <w:bookmarkEnd w:id="17"/>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both"/>
        <w:rPr>
          <w:b w:val="0"/>
          <w:bCs w:val="0"/>
        </w:rPr>
      </w:pPr>
      <w:bookmarkStart w:name="一、报告期内公司从事的主要业务" w:id="18"/>
      <w:bookmarkEnd w:id="18"/>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10" w:lineRule="auto" w:before="77"/>
        <w:ind w:left="1134" w:right="1131" w:firstLine="420"/>
        <w:jc w:val="both"/>
      </w:pPr>
      <w:r>
        <w:rPr>
          <w:spacing w:val="-1"/>
        </w:rPr>
        <w:t>公司的业务按照行业划分主要涉及广播电视信息行业、金融行业、电信行业、特种需求定制及其它行</w:t>
      </w:r>
      <w:r>
        <w:rPr/>
        <w:t> </w:t>
      </w:r>
      <w:r>
        <w:rPr>
          <w:spacing w:val="-1"/>
        </w:rPr>
        <w:t>业。其中以广播电视信息为主，围绕主业的发展及公司的技术优势，逐步拓展至金融、电信、特种需求定</w:t>
      </w:r>
      <w:r>
        <w:rPr>
          <w:spacing w:val="-83"/>
        </w:rPr>
        <w:t> </w:t>
      </w:r>
      <w:r>
        <w:rPr>
          <w:spacing w:val="-83"/>
        </w:rPr>
      </w:r>
      <w:r>
        <w:rPr/>
        <w:t>制及其它相关的行业领域。</w:t>
      </w:r>
    </w:p>
    <w:p>
      <w:pPr>
        <w:pStyle w:val="BodyText"/>
        <w:spacing w:line="420" w:lineRule="auto" w:before="83"/>
        <w:ind w:left="1554" w:right="0"/>
        <w:jc w:val="left"/>
      </w:pPr>
      <w:r>
        <w:rPr>
          <w:rFonts w:ascii="Times New Roman" w:hAnsi="Times New Roman" w:cs="Times New Roman" w:eastAsia="Times New Roman" w:hint="default"/>
        </w:rPr>
        <w:t>1</w:t>
      </w:r>
      <w:r>
        <w:rPr/>
        <w:t>、广播电视信息科技业务，包括广电局、网络公司、电视台侧核心的产品应用与技术服务。 </w:t>
      </w:r>
      <w:r>
        <w:rPr>
          <w:spacing w:val="-1"/>
        </w:rPr>
        <w:t>主要产品：广电局侧主要包括应急广播端到端解决方案、数字视音频整体解决方案以及地面数字化相</w:t>
      </w:r>
    </w:p>
    <w:p>
      <w:pPr>
        <w:pStyle w:val="BodyText"/>
        <w:spacing w:line="386" w:lineRule="auto" w:before="35"/>
        <w:ind w:right="1130"/>
        <w:jc w:val="both"/>
      </w:pPr>
      <w:r>
        <w:rPr/>
        <w:t>关产品与技术服务；广电网络公司侧主要包括传统</w:t>
      </w:r>
      <w:r>
        <w:rPr>
          <w:spacing w:val="-58"/>
        </w:rPr>
        <w:t> </w:t>
      </w:r>
      <w:r>
        <w:rPr>
          <w:rFonts w:ascii="Times New Roman" w:hAnsi="Times New Roman" w:cs="Times New Roman" w:eastAsia="Times New Roman" w:hint="default"/>
        </w:rPr>
        <w:t>DVB</w:t>
      </w:r>
      <w:r>
        <w:rPr>
          <w:rFonts w:ascii="Times New Roman" w:hAnsi="Times New Roman" w:cs="Times New Roman" w:eastAsia="Times New Roman" w:hint="default"/>
          <w:spacing w:val="-6"/>
        </w:rPr>
        <w:t> </w:t>
      </w:r>
      <w:r>
        <w:rPr/>
        <w:t>前端核心平台、广电未来的核心互动平台</w:t>
      </w:r>
      <w:r>
        <w:rPr>
          <w:rFonts w:ascii="Times New Roman" w:hAnsi="Times New Roman" w:cs="Times New Roman" w:eastAsia="Times New Roman" w:hint="default"/>
        </w:rPr>
        <w:t>-</w:t>
      </w:r>
      <w:r>
        <w:rPr/>
        <w:t>全媒体 </w:t>
      </w:r>
      <w:r>
        <w:rPr>
          <w:spacing w:val="-1"/>
          <w:w w:val="99"/>
        </w:rPr>
        <w:t>平台、广电安全解决方案、宽带网改整体解决方案（</w:t>
      </w:r>
      <w:r>
        <w:rPr>
          <w:rFonts w:ascii="Times New Roman" w:hAnsi="Times New Roman" w:cs="Times New Roman" w:eastAsia="Times New Roman" w:hint="default"/>
          <w:spacing w:val="-1"/>
          <w:w w:val="99"/>
        </w:rPr>
        <w:t>FTTH</w:t>
      </w:r>
      <w:r>
        <w:rPr>
          <w:rFonts w:ascii="Times New Roman" w:hAnsi="Times New Roman" w:cs="Times New Roman" w:eastAsia="Times New Roman" w:hint="default"/>
          <w:spacing w:val="8"/>
          <w:w w:val="99"/>
        </w:rPr>
        <w:t> </w:t>
      </w:r>
      <w:r>
        <w:rPr/>
        <w:t>与</w:t>
      </w:r>
      <w:r>
        <w:rPr>
          <w:spacing w:val="-44"/>
        </w:rPr>
        <w:t> </w:t>
      </w:r>
      <w:r>
        <w:rPr>
          <w:rFonts w:ascii="Times New Roman" w:hAnsi="Times New Roman" w:cs="Times New Roman" w:eastAsia="Times New Roman" w:hint="default"/>
          <w:spacing w:val="-8"/>
          <w:w w:val="99"/>
        </w:rPr>
        <w:t>C-DOCSIS</w:t>
      </w:r>
      <w:r>
        <w:rPr>
          <w:spacing w:val="-8"/>
          <w:w w:val="99"/>
        </w:rPr>
        <w:t>）、</w:t>
      </w:r>
      <w:r>
        <w:rPr>
          <w:rFonts w:ascii="Times New Roman" w:hAnsi="Times New Roman" w:cs="Times New Roman" w:eastAsia="Times New Roman" w:hint="default"/>
          <w:spacing w:val="-8"/>
          <w:w w:val="99"/>
        </w:rPr>
        <w:t>TVOS</w:t>
      </w:r>
      <w:r>
        <w:rPr>
          <w:rFonts w:ascii="Times New Roman" w:hAnsi="Times New Roman" w:cs="Times New Roman" w:eastAsia="Times New Roman" w:hint="default"/>
          <w:spacing w:val="9"/>
          <w:w w:val="99"/>
        </w:rPr>
        <w:t> </w:t>
      </w:r>
      <w:r>
        <w:rPr>
          <w:spacing w:val="-1"/>
        </w:rPr>
        <w:t>终端解决方案；电视台</w:t>
      </w:r>
      <w:r>
        <w:rPr>
          <w:spacing w:val="-102"/>
        </w:rPr>
        <w:t> </w:t>
      </w:r>
      <w:r>
        <w:rPr>
          <w:spacing w:val="-102"/>
        </w:rPr>
      </w:r>
      <w:r>
        <w:rPr/>
        <w:t>侧主要包括智能内容生产整体解决方案、云转码等相关产品与服务；新技术产业化方面包括</w:t>
      </w:r>
      <w:r>
        <w:rPr>
          <w:spacing w:val="-48"/>
        </w:rPr>
        <w:t> </w:t>
      </w:r>
      <w:r>
        <w:rPr>
          <w:rFonts w:ascii="Times New Roman" w:hAnsi="Times New Roman" w:cs="Times New Roman" w:eastAsia="Times New Roman" w:hint="default"/>
        </w:rPr>
        <w:t>4K</w:t>
      </w:r>
      <w:r>
        <w:rPr/>
        <w:t>、</w:t>
      </w:r>
      <w:r>
        <w:rPr>
          <w:rFonts w:ascii="Times New Roman" w:hAnsi="Times New Roman" w:cs="Times New Roman" w:eastAsia="Times New Roman" w:hint="default"/>
        </w:rPr>
        <w:t>VR</w:t>
      </w:r>
      <w:r>
        <w:rPr/>
        <w:t>、人 工智能、大数据、版权保护等相关的产品与技术服务。</w:t>
      </w:r>
    </w:p>
    <w:p>
      <w:pPr>
        <w:pStyle w:val="BodyText"/>
        <w:spacing w:line="410" w:lineRule="auto" w:before="104"/>
        <w:ind w:left="1134" w:right="1131" w:firstLine="420"/>
        <w:jc w:val="both"/>
      </w:pPr>
      <w:r>
        <w:rPr>
          <w:spacing w:val="-1"/>
        </w:rPr>
        <w:t>销售对象：主要以直销或合作运营的方式向国内广电局以及国内外广电网络运营商、电视台等客户提</w:t>
      </w:r>
      <w:r>
        <w:rPr/>
        <w:t> </w:t>
      </w:r>
      <w:r>
        <w:rPr>
          <w:spacing w:val="-1"/>
        </w:rPr>
        <w:t>供产品和服务。直销方式采用提供软硬件产品或技术服务获得盈利。合作运营方式采用技术合作、产品合</w:t>
      </w:r>
      <w:r>
        <w:rPr>
          <w:spacing w:val="-83"/>
        </w:rPr>
        <w:t> </w:t>
      </w:r>
      <w:r>
        <w:rPr>
          <w:spacing w:val="-83"/>
        </w:rPr>
      </w:r>
      <w:r>
        <w:rPr/>
        <w:t>作等多种方式参与相关业务运营，从相关业务运营的收入中获得盈利。</w:t>
      </w:r>
    </w:p>
    <w:p>
      <w:pPr>
        <w:pStyle w:val="BodyText"/>
        <w:spacing w:line="410" w:lineRule="auto" w:before="82"/>
        <w:ind w:right="1131" w:firstLine="420"/>
        <w:jc w:val="both"/>
      </w:pPr>
      <w:r>
        <w:rPr>
          <w:spacing w:val="-1"/>
        </w:rPr>
        <w:t>销售流程：公司主要产品均属非标定制，主要采用直销模式。销售部负责根据公司的经营目标制定营</w:t>
      </w:r>
      <w:r>
        <w:rPr/>
        <w:t> 销计划、对客户关系进行管理，并最终通过投标、协议等方式获取客户订单。</w:t>
      </w:r>
    </w:p>
    <w:p>
      <w:pPr>
        <w:pStyle w:val="BodyText"/>
        <w:spacing w:line="410" w:lineRule="auto" w:before="82"/>
        <w:ind w:right="1131" w:firstLine="420"/>
        <w:jc w:val="both"/>
      </w:pPr>
      <w:r>
        <w:rPr>
          <w:spacing w:val="-1"/>
        </w:rPr>
        <w:t>采购控制：公司采购部专门负责公司所有产品物资等采购、原材料仓库管理及供应商管理工作。公司</w:t>
      </w:r>
      <w:r>
        <w:rPr/>
        <w:t> </w:t>
      </w:r>
      <w:r>
        <w:rPr>
          <w:spacing w:val="-1"/>
        </w:rPr>
        <w:t>采购内容包括电子元器件、外协加工件、软件服务以及外购设备等，外采物资均为行业内知名品牌，在经</w:t>
      </w:r>
      <w:r>
        <w:rPr>
          <w:spacing w:val="-86"/>
        </w:rPr>
        <w:t> </w:t>
      </w:r>
      <w:r>
        <w:rPr>
          <w:spacing w:val="-86"/>
        </w:rPr>
      </w:r>
      <w:r>
        <w:rPr/>
        <w:t>过严格的准入流程进行选型及小批量测试之后，进入公司正式的合格物料清单。</w:t>
      </w:r>
    </w:p>
    <w:p>
      <w:pPr>
        <w:pStyle w:val="BodyText"/>
        <w:spacing w:line="410" w:lineRule="auto" w:before="83"/>
        <w:ind w:right="1133" w:firstLine="420"/>
        <w:jc w:val="both"/>
      </w:pPr>
      <w:r>
        <w:rPr>
          <w:spacing w:val="-1"/>
        </w:rPr>
        <w:t>驱动因素：国家政策的驱动、行业发展的需求、领先的技术、深厚的广电系统资源构成公司该业务业</w:t>
      </w:r>
      <w:r>
        <w:rPr/>
        <w:t> 绩增长的主要因素。</w:t>
      </w:r>
    </w:p>
    <w:p>
      <w:pPr>
        <w:pStyle w:val="BodyText"/>
        <w:spacing w:line="240" w:lineRule="auto" w:before="83"/>
        <w:ind w:left="1554" w:right="0"/>
        <w:jc w:val="left"/>
      </w:pPr>
      <w:r>
        <w:rPr>
          <w:rFonts w:ascii="Times New Roman" w:hAnsi="Times New Roman" w:cs="Times New Roman" w:eastAsia="Times New Roman" w:hint="default"/>
        </w:rPr>
        <w:t>2</w:t>
      </w:r>
      <w:r>
        <w:rPr/>
        <w:t>、金融科技业务，包括第三方支付科技业务群、</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卡科技业务群。</w:t>
      </w:r>
    </w:p>
    <w:p>
      <w:pPr>
        <w:spacing w:line="240" w:lineRule="auto" w:before="8"/>
        <w:rPr>
          <w:rFonts w:ascii="宋体" w:hAnsi="宋体" w:cs="宋体" w:eastAsia="宋体" w:hint="default"/>
          <w:sz w:val="16"/>
          <w:szCs w:val="16"/>
        </w:rPr>
      </w:pPr>
    </w:p>
    <w:p>
      <w:pPr>
        <w:pStyle w:val="BodyText"/>
        <w:spacing w:line="240" w:lineRule="auto"/>
        <w:ind w:left="1554" w:right="0"/>
        <w:jc w:val="left"/>
      </w:pPr>
      <w:r>
        <w:rPr/>
        <w:t>（</w:t>
      </w:r>
      <w:r>
        <w:rPr>
          <w:rFonts w:ascii="Times New Roman" w:hAnsi="Times New Roman" w:cs="Times New Roman" w:eastAsia="Times New Roman" w:hint="default"/>
        </w:rPr>
        <w:t>1</w:t>
      </w:r>
      <w:r>
        <w:rPr/>
        <w:t>）第三方支付业务群</w:t>
      </w:r>
    </w:p>
    <w:p>
      <w:pPr>
        <w:spacing w:line="240" w:lineRule="auto" w:before="8"/>
        <w:rPr>
          <w:rFonts w:ascii="宋体" w:hAnsi="宋体" w:cs="宋体" w:eastAsia="宋体" w:hint="default"/>
          <w:sz w:val="16"/>
          <w:szCs w:val="16"/>
        </w:rPr>
      </w:pPr>
    </w:p>
    <w:p>
      <w:pPr>
        <w:pStyle w:val="BodyText"/>
        <w:spacing w:line="386" w:lineRule="auto"/>
        <w:ind w:left="1134" w:right="1132" w:firstLine="420"/>
        <w:jc w:val="both"/>
      </w:pPr>
      <w:r>
        <w:rPr/>
        <w:t>全资子公司北京数码视讯支付技术有限公司在 </w:t>
      </w:r>
      <w:r>
        <w:rPr>
          <w:rFonts w:ascii="Times New Roman" w:hAnsi="Times New Roman" w:cs="Times New Roman" w:eastAsia="Times New Roman" w:hint="default"/>
        </w:rPr>
        <w:t>2012</w:t>
      </w:r>
      <w:r>
        <w:rPr>
          <w:rFonts w:ascii="Times New Roman" w:hAnsi="Times New Roman" w:cs="Times New Roman" w:eastAsia="Times New Roman" w:hint="default"/>
          <w:spacing w:val="28"/>
        </w:rPr>
        <w:t> </w:t>
      </w:r>
      <w:r>
        <w:rPr/>
        <w:t>年取得中国人民银行颁发的互联网支付牌照、电 </w:t>
      </w:r>
      <w:r>
        <w:rPr>
          <w:spacing w:val="-1"/>
        </w:rPr>
        <w:t>视支付牌照，同年开始进行支付系统建设，积极建设各大银行网络渠道，开拓银行业、互联网金融行业及</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41" w:lineRule="auto" w:before="175"/>
        <w:ind w:left="1553" w:right="0" w:hanging="420"/>
        <w:jc w:val="left"/>
      </w:pPr>
      <w:r>
        <w:rPr/>
        <w:t>电子商务、互联网直播、游戏、航空商旅等行业市场。 </w:t>
      </w:r>
      <w:r>
        <w:rPr>
          <w:spacing w:val="-1"/>
        </w:rPr>
        <w:t>主要产品包括：金融科技解决方案和行业客户支付综合解决方案以及全线支付产品（如网银支付、快</w:t>
      </w:r>
    </w:p>
    <w:p>
      <w:pPr>
        <w:pStyle w:val="BodyText"/>
        <w:spacing w:line="444" w:lineRule="auto" w:before="18"/>
        <w:ind w:left="1553" w:right="0" w:hanging="420"/>
        <w:jc w:val="left"/>
      </w:pPr>
      <w:r>
        <w:rPr>
          <w:spacing w:val="-9"/>
        </w:rPr>
        <w:t>捷支付、代收、代付等）。</w:t>
      </w:r>
      <w:r>
        <w:rPr>
          <w:spacing w:val="-103"/>
        </w:rPr>
        <w:t> </w:t>
      </w:r>
      <w:r>
        <w:rPr>
          <w:spacing w:val="-103"/>
        </w:rPr>
      </w:r>
      <w:r>
        <w:rPr>
          <w:spacing w:val="-1"/>
        </w:rPr>
        <w:t>金融科技解决方案与支付产品综合解决方案，包括面向各行业企业客户提供全方位金融系统及科技解</w:t>
      </w:r>
    </w:p>
    <w:p>
      <w:pPr>
        <w:pStyle w:val="BodyText"/>
        <w:spacing w:line="386" w:lineRule="auto" w:before="14"/>
        <w:ind w:right="1132"/>
        <w:jc w:val="both"/>
      </w:pPr>
      <w:r>
        <w:rPr/>
        <w:t>决方案，提供各类支付产品服务金融系统的运营服务。如供应链金融商户、商业银行</w:t>
      </w:r>
      <w:r>
        <w:rPr>
          <w:spacing w:val="-75"/>
        </w:rPr>
        <w:t> </w:t>
      </w:r>
      <w:r>
        <w:rPr>
          <w:rFonts w:ascii="Times New Roman" w:hAnsi="Times New Roman" w:cs="Times New Roman" w:eastAsia="Times New Roman" w:hint="default"/>
        </w:rPr>
        <w:t>P2P</w:t>
      </w:r>
      <w:r>
        <w:rPr>
          <w:rFonts w:ascii="Times New Roman" w:hAnsi="Times New Roman" w:cs="Times New Roman" w:eastAsia="Times New Roman" w:hint="default"/>
          <w:spacing w:val="-23"/>
        </w:rPr>
        <w:t> </w:t>
      </w:r>
      <w:r>
        <w:rPr/>
        <w:t>资金存管综合系 统、商业银行理财资金账户服务系统、互联网金融综合支付系统等。</w:t>
      </w:r>
    </w:p>
    <w:p>
      <w:pPr>
        <w:pStyle w:val="BodyText"/>
        <w:spacing w:line="441" w:lineRule="auto" w:before="104"/>
        <w:ind w:left="1553" w:right="0"/>
        <w:jc w:val="left"/>
      </w:pPr>
      <w:r>
        <w:rPr/>
        <w:t>销售对象：各商业银行、互联网金融商户、供应链金融平台商户等。 销售流程：公司主要以产品均属非标定制，主要采用系统直销</w:t>
      </w:r>
      <w:r>
        <w:rPr>
          <w:rFonts w:ascii="Times New Roman" w:hAnsi="Times New Roman" w:cs="Times New Roman" w:eastAsia="Times New Roman" w:hint="default"/>
        </w:rPr>
        <w:t>+</w:t>
      </w:r>
      <w:r>
        <w:rPr/>
        <w:t>联合运营模式。首先根据行业需求整</w:t>
      </w:r>
    </w:p>
    <w:p>
      <w:pPr>
        <w:pStyle w:val="BodyText"/>
        <w:spacing w:line="257" w:lineRule="exact"/>
        <w:ind w:right="0"/>
        <w:jc w:val="left"/>
      </w:pPr>
      <w:r>
        <w:rPr/>
        <w:t>合银行、公司及客户资源，深度挖掘产业链上下游需求，根据多方需求进行系统开发，提供给银行或者供</w:t>
      </w:r>
    </w:p>
    <w:p>
      <w:pPr>
        <w:spacing w:line="240" w:lineRule="auto" w:before="10"/>
        <w:rPr>
          <w:rFonts w:ascii="宋体" w:hAnsi="宋体" w:cs="宋体" w:eastAsia="宋体" w:hint="default"/>
          <w:sz w:val="14"/>
          <w:szCs w:val="14"/>
        </w:rPr>
      </w:pPr>
    </w:p>
    <w:p>
      <w:pPr>
        <w:pStyle w:val="BodyText"/>
        <w:spacing w:line="386" w:lineRule="auto"/>
        <w:ind w:right="1140"/>
        <w:jc w:val="both"/>
      </w:pPr>
      <w:r>
        <w:rPr/>
        <w:t>应链核心平台。采用平台</w:t>
      </w:r>
      <w:r>
        <w:rPr>
          <w:rFonts w:ascii="Times New Roman" w:hAnsi="Times New Roman" w:cs="Times New Roman" w:eastAsia="Times New Roman" w:hint="default"/>
        </w:rPr>
        <w:t>+</w:t>
      </w:r>
      <w:r>
        <w:rPr/>
        <w:t>支付的形式，在商户上线、系统运营之后，运用自身支付能力为商户间交易提</w:t>
      </w:r>
      <w:r>
        <w:rPr>
          <w:spacing w:val="-48"/>
        </w:rPr>
        <w:t> </w:t>
      </w:r>
      <w:r>
        <w:rPr>
          <w:spacing w:val="-48"/>
        </w:rPr>
      </w:r>
      <w:r>
        <w:rPr/>
        <w:t>供资金支付通道，收取支付服务费用。</w:t>
      </w:r>
    </w:p>
    <w:p>
      <w:pPr>
        <w:pStyle w:val="BodyText"/>
        <w:spacing w:line="410" w:lineRule="auto" w:before="104"/>
        <w:ind w:right="0" w:firstLine="420"/>
        <w:jc w:val="left"/>
      </w:pPr>
      <w:r>
        <w:rPr>
          <w:spacing w:val="-1"/>
        </w:rPr>
        <w:t>采购控制：公司采购内容包括计算机软硬件采购、软件服务外包采购等。由于公司属于非银行金融机</w:t>
      </w:r>
      <w:r>
        <w:rPr/>
        <w:t> 构，隶属中国人民银行管辖，因此采购内容、来源均严格遵守中国人民银行相关规范。</w:t>
      </w:r>
    </w:p>
    <w:p>
      <w:pPr>
        <w:pStyle w:val="BodyText"/>
        <w:spacing w:line="410" w:lineRule="auto" w:before="82"/>
        <w:ind w:right="0" w:firstLine="420"/>
        <w:jc w:val="left"/>
      </w:pPr>
      <w:r>
        <w:rPr>
          <w:spacing w:val="-1"/>
        </w:rPr>
        <w:t>驱动因素：国家政策的驱动、中国人民银行各项政策驱动、行业发展的需求、领先的技术、深厚的广</w:t>
      </w:r>
      <w:r>
        <w:rPr/>
        <w:t> 电系统资源构成公司该业务业绩增长的主要因素。</w:t>
      </w:r>
    </w:p>
    <w:p>
      <w:pPr>
        <w:pStyle w:val="BodyText"/>
        <w:spacing w:line="240" w:lineRule="auto" w:before="83"/>
        <w:ind w:left="1554" w:right="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卡业务群包含金融</w:t>
      </w:r>
      <w:r>
        <w:rPr>
          <w:spacing w:val="-55"/>
        </w:rPr>
        <w:t> </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卡及其它行业智能</w:t>
      </w:r>
      <w:r>
        <w:rPr>
          <w:spacing w:val="-54"/>
        </w:rPr>
        <w:t> </w:t>
      </w:r>
      <w:r>
        <w:rPr>
          <w:rFonts w:ascii="Times New Roman" w:hAnsi="Times New Roman" w:cs="Times New Roman" w:eastAsia="Times New Roman" w:hint="default"/>
        </w:rPr>
        <w:t>IC</w:t>
      </w:r>
      <w:r>
        <w:rPr>
          <w:rFonts w:ascii="Times New Roman" w:hAnsi="Times New Roman" w:cs="Times New Roman" w:eastAsia="Times New Roman" w:hint="default"/>
          <w:spacing w:val="-2"/>
        </w:rPr>
        <w:t> </w:t>
      </w:r>
      <w:r>
        <w:rPr/>
        <w:t>卡业务</w:t>
      </w:r>
    </w:p>
    <w:p>
      <w:pPr>
        <w:spacing w:line="240" w:lineRule="auto" w:before="8"/>
        <w:rPr>
          <w:rFonts w:ascii="宋体" w:hAnsi="宋体" w:cs="宋体" w:eastAsia="宋体" w:hint="default"/>
          <w:sz w:val="16"/>
          <w:szCs w:val="16"/>
        </w:rPr>
      </w:pPr>
    </w:p>
    <w:p>
      <w:pPr>
        <w:pStyle w:val="BodyText"/>
        <w:spacing w:line="386" w:lineRule="auto"/>
        <w:ind w:left="1134" w:right="1119" w:firstLine="420"/>
        <w:jc w:val="left"/>
      </w:pPr>
      <w:r>
        <w:rPr/>
        <w:t>主要产品：金融</w:t>
      </w:r>
      <w:r>
        <w:rPr>
          <w:spacing w:val="-40"/>
        </w:rPr>
        <w:t> </w:t>
      </w:r>
      <w:r>
        <w:rPr>
          <w:rFonts w:ascii="Times New Roman" w:hAnsi="Times New Roman" w:cs="Times New Roman" w:eastAsia="Times New Roman" w:hint="default"/>
        </w:rPr>
        <w:t>IC</w:t>
      </w:r>
      <w:r>
        <w:rPr>
          <w:rFonts w:ascii="Times New Roman" w:hAnsi="Times New Roman" w:cs="Times New Roman" w:eastAsia="Times New Roman" w:hint="default"/>
          <w:spacing w:val="12"/>
        </w:rPr>
        <w:t> </w:t>
      </w:r>
      <w:r>
        <w:rPr/>
        <w:t>卡操作系统及应用；金融</w:t>
      </w:r>
      <w:r>
        <w:rPr>
          <w:spacing w:val="-40"/>
        </w:rPr>
        <w:t> </w:t>
      </w:r>
      <w:r>
        <w:rPr>
          <w:rFonts w:ascii="Times New Roman" w:hAnsi="Times New Roman" w:cs="Times New Roman" w:eastAsia="Times New Roman" w:hint="default"/>
        </w:rPr>
        <w:t>IC</w:t>
      </w:r>
      <w:r>
        <w:rPr>
          <w:rFonts w:ascii="Times New Roman" w:hAnsi="Times New Roman" w:cs="Times New Roman" w:eastAsia="Times New Roman" w:hint="default"/>
          <w:spacing w:val="14"/>
        </w:rPr>
        <w:t> </w:t>
      </w:r>
      <w:r>
        <w:rPr/>
        <w:t>卡及卡片设计等相关服务；智能</w:t>
      </w:r>
      <w:r>
        <w:rPr>
          <w:spacing w:val="-40"/>
        </w:rPr>
        <w:t> </w:t>
      </w:r>
      <w:r>
        <w:rPr>
          <w:rFonts w:ascii="Times New Roman" w:hAnsi="Times New Roman" w:cs="Times New Roman" w:eastAsia="Times New Roman" w:hint="default"/>
        </w:rPr>
        <w:t>IC</w:t>
      </w:r>
      <w:r>
        <w:rPr>
          <w:rFonts w:ascii="Times New Roman" w:hAnsi="Times New Roman" w:cs="Times New Roman" w:eastAsia="Times New Roman" w:hint="default"/>
          <w:spacing w:val="14"/>
        </w:rPr>
        <w:t> </w:t>
      </w:r>
      <w:r>
        <w:rPr/>
        <w:t>卡操作系统与应 用，交通一卡通、居民健康卡、</w:t>
      </w:r>
      <w:r>
        <w:rPr>
          <w:rFonts w:ascii="Times New Roman" w:hAnsi="Times New Roman" w:cs="Times New Roman" w:eastAsia="Times New Roman" w:hint="default"/>
        </w:rPr>
        <w:t>ETC</w:t>
      </w:r>
      <w:r>
        <w:rPr>
          <w:rFonts w:ascii="Times New Roman" w:hAnsi="Times New Roman" w:cs="Times New Roman" w:eastAsia="Times New Roman" w:hint="default"/>
          <w:spacing w:val="-2"/>
        </w:rPr>
        <w:t> </w:t>
      </w:r>
      <w:r>
        <w:rPr/>
        <w:t>卡等产品及卡片设计等相关服务。</w:t>
      </w:r>
    </w:p>
    <w:p>
      <w:pPr>
        <w:pStyle w:val="BodyText"/>
        <w:spacing w:line="441" w:lineRule="auto" w:before="75"/>
        <w:ind w:left="1554" w:right="0"/>
        <w:jc w:val="left"/>
      </w:pPr>
      <w:r>
        <w:rPr/>
        <w:t>销售对象：主要采用直接销售方式，通过投标入围供应商名单，并获取订单，按照订单生产和交付。</w:t>
      </w:r>
      <w:r>
        <w:rPr>
          <w:spacing w:val="-38"/>
        </w:rPr>
        <w:t> </w:t>
      </w:r>
      <w:r>
        <w:rPr>
          <w:spacing w:val="-38"/>
        </w:rPr>
      </w:r>
      <w:r>
        <w:rPr/>
        <w:t>驱动因素：企业资质、产品资质、行业资质不断完善；银行、交通、卫生、教育等领域巨大的市场规</w:t>
      </w:r>
    </w:p>
    <w:p>
      <w:pPr>
        <w:pStyle w:val="BodyText"/>
        <w:spacing w:line="398" w:lineRule="auto" w:before="16"/>
        <w:ind w:left="1134" w:right="1130"/>
        <w:jc w:val="both"/>
      </w:pPr>
      <w:r>
        <w:rPr>
          <w:spacing w:val="-1"/>
        </w:rPr>
        <w:t>模，以及公司在各个领域客户入围数量的增加，重点客户的突破；产品和应用种类不断丰富；生产工艺水</w:t>
      </w:r>
      <w:r>
        <w:rPr>
          <w:spacing w:val="-86"/>
        </w:rPr>
        <w:t> </w:t>
      </w:r>
      <w:r>
        <w:rPr>
          <w:spacing w:val="-86"/>
        </w:rPr>
      </w:r>
      <w:r>
        <w:rPr/>
        <w:t>平逐步提高；质量控制能力增强；售后服务及用户满意度提升均是影响金融</w:t>
      </w:r>
      <w:r>
        <w:rPr>
          <w:spacing w:val="-59"/>
        </w:rPr>
        <w:t> </w:t>
      </w:r>
      <w:r>
        <w:rPr>
          <w:rFonts w:ascii="Times New Roman" w:hAnsi="Times New Roman" w:cs="Times New Roman" w:eastAsia="Times New Roman" w:hint="default"/>
        </w:rPr>
        <w:t>IC</w:t>
      </w:r>
      <w:r>
        <w:rPr>
          <w:rFonts w:ascii="Times New Roman" w:hAnsi="Times New Roman" w:cs="Times New Roman" w:eastAsia="Times New Roman" w:hint="default"/>
          <w:spacing w:val="-6"/>
        </w:rPr>
        <w:t> </w:t>
      </w:r>
      <w:r>
        <w:rPr/>
        <w:t>业务及其它行业</w:t>
      </w:r>
      <w:r>
        <w:rPr>
          <w:spacing w:val="-60"/>
        </w:rPr>
        <w:t> </w:t>
      </w:r>
      <w:r>
        <w:rPr>
          <w:rFonts w:ascii="Times New Roman" w:hAnsi="Times New Roman" w:cs="Times New Roman" w:eastAsia="Times New Roman" w:hint="default"/>
        </w:rPr>
        <w:t>IC</w:t>
      </w:r>
      <w:r>
        <w:rPr>
          <w:rFonts w:ascii="Times New Roman" w:hAnsi="Times New Roman" w:cs="Times New Roman" w:eastAsia="Times New Roman" w:hint="default"/>
          <w:spacing w:val="-7"/>
        </w:rPr>
        <w:t> </w:t>
      </w:r>
      <w:r>
        <w:rPr/>
        <w:t>卡业务 业绩的重要因素。</w:t>
      </w:r>
    </w:p>
    <w:p>
      <w:pPr>
        <w:pStyle w:val="BodyText"/>
        <w:spacing w:line="240" w:lineRule="auto" w:before="95"/>
        <w:ind w:left="1554" w:right="0"/>
        <w:jc w:val="left"/>
      </w:pPr>
      <w:r>
        <w:rPr>
          <w:rFonts w:ascii="Times New Roman" w:hAnsi="Times New Roman" w:cs="Times New Roman" w:eastAsia="Times New Roman" w:hint="default"/>
        </w:rPr>
        <w:t>3</w:t>
      </w:r>
      <w:r>
        <w:rPr/>
        <w:t>、电信科技业务，包括编转码、智能终端及软件系统。</w:t>
      </w:r>
    </w:p>
    <w:p>
      <w:pPr>
        <w:spacing w:line="240" w:lineRule="auto" w:before="6"/>
        <w:rPr>
          <w:rFonts w:ascii="宋体" w:hAnsi="宋体" w:cs="宋体" w:eastAsia="宋体" w:hint="default"/>
          <w:sz w:val="16"/>
          <w:szCs w:val="16"/>
        </w:rPr>
      </w:pPr>
    </w:p>
    <w:p>
      <w:pPr>
        <w:pStyle w:val="BodyText"/>
        <w:spacing w:line="386" w:lineRule="auto"/>
        <w:ind w:left="1134" w:right="1117" w:firstLine="420"/>
        <w:jc w:val="left"/>
      </w:pPr>
      <w:r>
        <w:rPr>
          <w:spacing w:val="-4"/>
        </w:rPr>
        <w:t>主要产品：主要指应用于电信行业 </w:t>
      </w:r>
      <w:r>
        <w:rPr>
          <w:rFonts w:ascii="Times New Roman" w:hAnsi="Times New Roman" w:cs="Times New Roman" w:eastAsia="Times New Roman" w:hint="default"/>
        </w:rPr>
        <w:t>IPTV</w:t>
      </w:r>
      <w:r>
        <w:rPr>
          <w:rFonts w:ascii="Times New Roman" w:hAnsi="Times New Roman" w:cs="Times New Roman" w:eastAsia="Times New Roman" w:hint="default"/>
          <w:spacing w:val="-30"/>
        </w:rPr>
        <w:t> </w:t>
      </w:r>
      <w:r>
        <w:rPr>
          <w:spacing w:val="-5"/>
        </w:rPr>
        <w:t>平台的视频源编码、转码设备、智能终端产品以及用户管理、</w:t>
      </w:r>
      <w:r>
        <w:rPr/>
        <w:t> 广告、终端认证管理等软件系统。</w:t>
      </w:r>
    </w:p>
    <w:p>
      <w:pPr>
        <w:pStyle w:val="BodyText"/>
        <w:spacing w:line="408" w:lineRule="auto" w:before="104"/>
        <w:ind w:left="1134" w:right="0" w:firstLine="420"/>
        <w:jc w:val="left"/>
      </w:pPr>
      <w:r>
        <w:rPr>
          <w:spacing w:val="-1"/>
        </w:rPr>
        <w:t>销售对象：主要以直销或合作运营的方式向电信运营商提供产品和服务。直销方式采用提供软硬件产</w:t>
      </w:r>
      <w:r>
        <w:rPr/>
        <w:t> </w:t>
      </w:r>
      <w:r>
        <w:rPr>
          <w:spacing w:val="-1"/>
        </w:rPr>
        <w:t>品或技术服务获得盈利。合作运营方式采用技术合作、产品合作等多种方式参与相关业务运营，从相关业</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41" w:lineRule="auto" w:before="175"/>
        <w:ind w:left="1553" w:right="0" w:hanging="420"/>
        <w:jc w:val="left"/>
      </w:pPr>
      <w:r>
        <w:rPr/>
        <w:t>务运营的收入中获得盈利。 </w:t>
      </w:r>
      <w:r>
        <w:rPr>
          <w:spacing w:val="-1"/>
        </w:rPr>
        <w:t>驱动因素：国家政策驱动、运营用户的覆盖规模、公司产品技术水平、质量控制、服务质量均是影响</w:t>
      </w:r>
    </w:p>
    <w:p>
      <w:pPr>
        <w:pStyle w:val="BodyText"/>
        <w:spacing w:line="240" w:lineRule="auto" w:before="18"/>
        <w:ind w:right="0"/>
        <w:jc w:val="left"/>
      </w:pPr>
      <w:r>
        <w:rPr/>
        <w:t>业绩的重要因素。</w:t>
      </w:r>
    </w:p>
    <w:p>
      <w:pPr>
        <w:spacing w:line="240" w:lineRule="auto" w:before="11"/>
        <w:rPr>
          <w:rFonts w:ascii="宋体" w:hAnsi="宋体" w:cs="宋体" w:eastAsia="宋体" w:hint="default"/>
          <w:sz w:val="17"/>
          <w:szCs w:val="17"/>
        </w:rPr>
      </w:pPr>
    </w:p>
    <w:p>
      <w:pPr>
        <w:pStyle w:val="BodyText"/>
        <w:spacing w:line="386" w:lineRule="auto"/>
        <w:ind w:right="1118" w:firstLine="420"/>
        <w:jc w:val="left"/>
      </w:pPr>
      <w:r>
        <w:rPr>
          <w:rFonts w:ascii="Times New Roman" w:hAnsi="Times New Roman" w:cs="Times New Roman" w:eastAsia="Times New Roman" w:hint="default"/>
        </w:rPr>
        <w:t>4</w:t>
      </w:r>
      <w:r>
        <w:rPr/>
        <w:t>、特种需求定制及其它业务，包括涉及国家信息安全及特殊需求定制的软硬件业务、影视传媒业务 等。</w:t>
      </w:r>
    </w:p>
    <w:p>
      <w:pPr>
        <w:pStyle w:val="BodyText"/>
        <w:spacing w:line="410" w:lineRule="auto" w:before="103"/>
        <w:ind w:left="1134" w:right="0" w:firstLine="420"/>
        <w:jc w:val="left"/>
      </w:pPr>
      <w:r>
        <w:rPr>
          <w:spacing w:val="-1"/>
        </w:rPr>
        <w:t>涉及国家信息安全及特殊需求定制的软硬件业务，主要是指涉及到国家或行业信息保密、特殊需求特</w:t>
      </w:r>
      <w:r>
        <w:rPr/>
        <w:t> 殊定制的业务。</w:t>
      </w:r>
    </w:p>
    <w:p>
      <w:pPr>
        <w:pStyle w:val="BodyText"/>
        <w:spacing w:line="410" w:lineRule="auto" w:before="82"/>
        <w:ind w:right="0" w:firstLine="420"/>
        <w:jc w:val="left"/>
      </w:pPr>
      <w:r>
        <w:rPr>
          <w:spacing w:val="-1"/>
        </w:rPr>
        <w:t>经营模式和业绩驱动因素：主要通过直销的方式向特殊定制需要客户提供软硬件产品或技术服务获得</w:t>
      </w:r>
      <w:r>
        <w:rPr/>
        <w:t> 盈利，公司产品技术水平、质量控制、服务质量均是影响业绩的重要因素。</w:t>
      </w:r>
    </w:p>
    <w:p>
      <w:pPr>
        <w:pStyle w:val="BodyText"/>
        <w:spacing w:line="441" w:lineRule="auto" w:before="85"/>
        <w:ind w:left="1553" w:right="0"/>
        <w:jc w:val="left"/>
      </w:pPr>
      <w:r>
        <w:rPr/>
        <w:t>影视传媒业务，主要是指公司涉足相应影视剧的出品、联合制作等相关业务。 </w:t>
      </w:r>
      <w:r>
        <w:rPr>
          <w:spacing w:val="-1"/>
        </w:rPr>
        <w:t>经营模式和业绩驱动因素：国家政策驱动、合作制作方技术水平、作品效果等均是影响业绩的重要因</w:t>
      </w:r>
    </w:p>
    <w:p>
      <w:pPr>
        <w:pStyle w:val="BodyText"/>
        <w:spacing w:line="240" w:lineRule="auto" w:before="18"/>
        <w:ind w:right="0"/>
        <w:jc w:val="left"/>
      </w:pPr>
      <w:r>
        <w:rPr/>
        <w:t>素。</w:t>
      </w:r>
    </w:p>
    <w:p>
      <w:pPr>
        <w:spacing w:line="240" w:lineRule="auto" w:before="11"/>
        <w:rPr>
          <w:rFonts w:ascii="宋体" w:hAnsi="宋体" w:cs="宋体" w:eastAsia="宋体" w:hint="default"/>
          <w:sz w:val="29"/>
          <w:szCs w:val="29"/>
        </w:rPr>
      </w:pPr>
    </w:p>
    <w:p>
      <w:pPr>
        <w:pStyle w:val="Heading2"/>
        <w:spacing w:line="240" w:lineRule="auto"/>
        <w:ind w:left="1134" w:right="0"/>
        <w:jc w:val="left"/>
        <w:rPr>
          <w:b w:val="0"/>
          <w:bCs w:val="0"/>
        </w:rPr>
      </w:pPr>
      <w:bookmarkStart w:name="二、主要资产重大变化情况" w:id="19"/>
      <w:bookmarkEnd w:id="19"/>
      <w:r>
        <w:rPr>
          <w:b w:val="0"/>
          <w:bCs w:val="0"/>
        </w:rPr>
      </w:r>
      <w:r>
        <w:rPr/>
        <w:t>二、主要资产重大变化情况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主要资产重大变化情况" w:id="20"/>
      <w:bookmarkEnd w:id="20"/>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029"/>
        <w:gridCol w:w="6529"/>
      </w:tblGrid>
      <w:tr>
        <w:trPr>
          <w:trHeight w:val="186" w:hRule="exact"/>
        </w:trPr>
        <w:tc>
          <w:tcPr>
            <w:tcW w:w="3029"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2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主要境外资产情况" w:id="21"/>
      <w:bookmarkEnd w:id="21"/>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三、核心竞争力分析" w:id="22"/>
      <w:bookmarkEnd w:id="22"/>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spacing w:line="360"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417" w:lineRule="auto" w:before="79"/>
        <w:ind w:left="1494" w:right="0"/>
        <w:jc w:val="left"/>
      </w:pPr>
      <w:r>
        <w:rPr/>
        <w:t>（</w:t>
      </w:r>
      <w:r>
        <w:rPr>
          <w:rFonts w:ascii="Times New Roman" w:hAnsi="Times New Roman" w:cs="Times New Roman" w:eastAsia="Times New Roman" w:hint="default"/>
        </w:rPr>
        <w:t>1</w:t>
      </w:r>
      <w:r>
        <w:rPr/>
        <w:t>）专利情况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月，公司共计有</w:t>
      </w:r>
      <w:r>
        <w:rPr>
          <w:rFonts w:ascii="Times New Roman" w:hAnsi="Times New Roman" w:cs="Times New Roman" w:eastAsia="Times New Roman" w:hint="default"/>
        </w:rPr>
        <w:t>113</w:t>
      </w:r>
      <w:r>
        <w:rPr/>
        <w:t>项专利，本年新增</w:t>
      </w:r>
      <w:r>
        <w:rPr>
          <w:rFonts w:ascii="Times New Roman" w:hAnsi="Times New Roman" w:cs="Times New Roman" w:eastAsia="Times New Roman" w:hint="default"/>
        </w:rPr>
        <w:t>26</w:t>
      </w:r>
      <w:r>
        <w:rPr/>
        <w:t>项。其中包括：发明专利</w:t>
      </w:r>
      <w:r>
        <w:rPr>
          <w:rFonts w:ascii="Times New Roman" w:hAnsi="Times New Roman" w:cs="Times New Roman" w:eastAsia="Times New Roman" w:hint="default"/>
        </w:rPr>
        <w:t>65</w:t>
      </w:r>
      <w:r>
        <w:rPr/>
        <w:t>项，实用新型</w:t>
      </w:r>
      <w:r>
        <w:rPr>
          <w:rFonts w:ascii="Times New Roman" w:hAnsi="Times New Roman" w:cs="Times New Roman" w:eastAsia="Times New Roman" w:hint="default"/>
        </w:rPr>
        <w:t>22</w:t>
      </w:r>
      <w:r>
        <w:rPr/>
        <w:t>项，</w:t>
      </w:r>
    </w:p>
    <w:p>
      <w:pPr>
        <w:pStyle w:val="BodyText"/>
        <w:spacing w:line="240" w:lineRule="auto" w:before="6"/>
        <w:ind w:left="1134" w:right="0"/>
        <w:jc w:val="left"/>
      </w:pPr>
      <w:r>
        <w:rPr/>
        <w:t>外观设计</w:t>
      </w:r>
      <w:r>
        <w:rPr>
          <w:rFonts w:ascii="Times New Roman" w:hAnsi="Times New Roman" w:cs="Times New Roman" w:eastAsia="Times New Roman" w:hint="default"/>
        </w:rPr>
        <w:t>26</w:t>
      </w:r>
      <w:r>
        <w:rPr/>
        <w:t>项，各项专利均在法定有效期限内，具体专利情况如下：</w:t>
      </w:r>
    </w:p>
    <w:p>
      <w:pPr>
        <w:spacing w:after="0" w:line="240" w:lineRule="auto"/>
        <w:jc w:val="lef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966"/>
        <w:gridCol w:w="2490"/>
        <w:gridCol w:w="1876"/>
        <w:gridCol w:w="1094"/>
        <w:gridCol w:w="1546"/>
        <w:gridCol w:w="979"/>
        <w:gridCol w:w="725"/>
      </w:tblGrid>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权属</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发明名称</w:t>
            </w:r>
            <w:r>
              <w:rPr>
                <w:rFonts w:ascii="宋体" w:hAnsi="宋体" w:cs="宋体" w:eastAsia="宋体" w:hint="default"/>
                <w:sz w:val="18"/>
                <w:szCs w:val="18"/>
              </w:rPr>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446" w:right="174" w:hanging="270"/>
              <w:jc w:val="left"/>
              <w:rPr>
                <w:rFonts w:ascii="宋体" w:hAnsi="宋体" w:cs="宋体" w:eastAsia="宋体" w:hint="default"/>
                <w:sz w:val="18"/>
                <w:szCs w:val="18"/>
              </w:rPr>
            </w:pPr>
            <w:r>
              <w:rPr>
                <w:rFonts w:ascii="宋体" w:hAnsi="宋体" w:cs="宋体" w:eastAsia="宋体" w:hint="default"/>
                <w:b/>
                <w:bCs/>
                <w:sz w:val="18"/>
                <w:szCs w:val="18"/>
              </w:rPr>
              <w:t>授权公告</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授权公告号</w:t>
            </w:r>
            <w:r>
              <w:rPr>
                <w:rFonts w:ascii="宋体" w:hAnsi="宋体" w:cs="宋体" w:eastAsia="宋体" w:hint="default"/>
                <w:sz w:val="18"/>
                <w:szCs w:val="18"/>
              </w:rPr>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p>
            <w:pPr>
              <w:pStyle w:val="TableParagraph"/>
              <w:spacing w:line="240" w:lineRule="auto" w:before="76"/>
              <w:ind w:left="97"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78"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left="98" w:right="0"/>
              <w:jc w:val="left"/>
              <w:rPr>
                <w:rFonts w:ascii="宋体" w:hAnsi="宋体" w:cs="宋体" w:eastAsia="宋体" w:hint="default"/>
                <w:sz w:val="18"/>
                <w:szCs w:val="18"/>
              </w:rPr>
            </w:pPr>
            <w:r>
              <w:rPr>
                <w:rFonts w:ascii="宋体" w:hAnsi="宋体" w:cs="宋体" w:eastAsia="宋体" w:hint="default"/>
                <w:sz w:val="18"/>
                <w:szCs w:val="18"/>
              </w:rPr>
              <w:t>一种实现区域锁定的方法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5"/>
              <w:jc w:val="center"/>
              <w:rPr>
                <w:rFonts w:ascii="Times New Roman" w:hAnsi="Times New Roman" w:cs="Times New Roman" w:eastAsia="Times New Roman" w:hint="default"/>
                <w:sz w:val="18"/>
                <w:szCs w:val="18"/>
              </w:rPr>
            </w:pPr>
            <w:r>
              <w:rPr>
                <w:rFonts w:ascii="Times New Roman"/>
                <w:sz w:val="18"/>
              </w:rPr>
              <w:t>ZL 2004 1</w:t>
            </w:r>
            <w:r>
              <w:rPr>
                <w:rFonts w:ascii="Times New Roman"/>
                <w:spacing w:val="-9"/>
                <w:sz w:val="18"/>
              </w:rPr>
              <w:t> </w:t>
            </w:r>
            <w:r>
              <w:rPr>
                <w:rFonts w:ascii="Times New Roman"/>
                <w:sz w:val="18"/>
              </w:rPr>
              <w:t>0077927.1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1" w:right="0"/>
              <w:jc w:val="center"/>
              <w:rPr>
                <w:rFonts w:ascii="Times New Roman" w:hAnsi="Times New Roman" w:cs="Times New Roman" w:eastAsia="Times New Roman" w:hint="default"/>
                <w:sz w:val="18"/>
                <w:szCs w:val="18"/>
              </w:rPr>
            </w:pPr>
            <w:r>
              <w:rPr>
                <w:rFonts w:ascii="Times New Roman"/>
                <w:sz w:val="18"/>
              </w:rPr>
              <w:t>2006/9/27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CN 1277416</w:t>
            </w:r>
            <w:r>
              <w:rPr>
                <w:rFonts w:ascii="Times New Roman"/>
                <w:spacing w:val="-1"/>
                <w:sz w:val="18"/>
              </w:rPr>
              <w:t> </w:t>
            </w:r>
            <w:r>
              <w:rPr>
                <w:rFonts w:ascii="Times New Roman"/>
                <w:sz w:val="18"/>
              </w:rPr>
              <w:t>C</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一种机箱</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95"/>
              <w:jc w:val="center"/>
              <w:rPr>
                <w:rFonts w:ascii="Times New Roman" w:hAnsi="Times New Roman" w:cs="Times New Roman" w:eastAsia="Times New Roman" w:hint="default"/>
                <w:sz w:val="18"/>
                <w:szCs w:val="18"/>
              </w:rPr>
            </w:pPr>
            <w:r>
              <w:rPr>
                <w:rFonts w:ascii="Times New Roman"/>
                <w:sz w:val="18"/>
              </w:rPr>
              <w:t>ZL 2008 2</w:t>
            </w:r>
            <w:r>
              <w:rPr>
                <w:rFonts w:ascii="Times New Roman"/>
                <w:spacing w:val="-9"/>
                <w:sz w:val="18"/>
              </w:rPr>
              <w:t> </w:t>
            </w:r>
            <w:r>
              <w:rPr>
                <w:rFonts w:ascii="Times New Roman"/>
                <w:sz w:val="18"/>
              </w:rPr>
              <w:t>0078520.4</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2008/12/3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CN 201160347</w:t>
            </w:r>
            <w:r>
              <w:rPr>
                <w:rFonts w:ascii="Times New Roman"/>
                <w:spacing w:val="-15"/>
                <w:sz w:val="18"/>
              </w:rPr>
              <w:t> </w:t>
            </w:r>
            <w:r>
              <w:rPr>
                <w:rFonts w:ascii="Times New Roman"/>
                <w:sz w:val="18"/>
              </w:rPr>
              <w:t>Y</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261" w:right="0"/>
              <w:jc w:val="left"/>
              <w:rPr>
                <w:rFonts w:ascii="Times New Roman" w:hAnsi="Times New Roman" w:cs="Times New Roman" w:eastAsia="Times New Roman" w:hint="default"/>
                <w:sz w:val="18"/>
                <w:szCs w:val="18"/>
              </w:rPr>
            </w:pPr>
            <w:r>
              <w:rPr>
                <w:rFonts w:ascii="Times New Roman"/>
                <w:sz w:val="18"/>
              </w:rPr>
              <w:t>10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一种实现实时媒体版权保护</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的系统及方法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2006 1</w:t>
            </w:r>
            <w:r>
              <w:rPr>
                <w:rFonts w:ascii="Times New Roman"/>
                <w:spacing w:val="-9"/>
                <w:sz w:val="18"/>
              </w:rPr>
              <w:t> </w:t>
            </w:r>
            <w:r>
              <w:rPr>
                <w:rFonts w:ascii="Times New Roman"/>
                <w:sz w:val="18"/>
              </w:rPr>
              <w:t>0089076.1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2009/3/25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100472548</w:t>
            </w:r>
            <w:r>
              <w:rPr>
                <w:rFonts w:ascii="Times New Roman"/>
                <w:spacing w:val="-1"/>
                <w:sz w:val="18"/>
              </w:rPr>
              <w:t> </w:t>
            </w:r>
            <w:r>
              <w:rPr>
                <w:rFonts w:ascii="Times New Roman"/>
                <w:sz w:val="18"/>
              </w:rPr>
              <w:t>C</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一种实现两级条件接收系统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的替换方法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2005 1</w:t>
            </w:r>
            <w:r>
              <w:rPr>
                <w:rFonts w:ascii="Times New Roman"/>
                <w:spacing w:val="-9"/>
                <w:sz w:val="18"/>
              </w:rPr>
              <w:t> </w:t>
            </w:r>
            <w:r>
              <w:rPr>
                <w:rFonts w:ascii="Times New Roman"/>
                <w:sz w:val="18"/>
              </w:rPr>
              <w:t>0105787.9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2009/4/8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100477784</w:t>
            </w:r>
            <w:r>
              <w:rPr>
                <w:rFonts w:ascii="Times New Roman"/>
                <w:spacing w:val="-1"/>
                <w:sz w:val="18"/>
              </w:rPr>
              <w:t> </w:t>
            </w:r>
            <w:r>
              <w:rPr>
                <w:rFonts w:ascii="Times New Roman"/>
                <w:sz w:val="18"/>
              </w:rPr>
              <w:t>C</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一种实现一户多端的数字电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视终端系统及方法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2007 1</w:t>
            </w:r>
            <w:r>
              <w:rPr>
                <w:rFonts w:ascii="Times New Roman"/>
                <w:spacing w:val="-9"/>
                <w:sz w:val="18"/>
              </w:rPr>
              <w:t> </w:t>
            </w:r>
            <w:r>
              <w:rPr>
                <w:rFonts w:ascii="Times New Roman"/>
                <w:sz w:val="18"/>
              </w:rPr>
              <w:t>0121065.1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2009/4/8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100477753</w:t>
            </w:r>
            <w:r>
              <w:rPr>
                <w:rFonts w:ascii="Times New Roman"/>
                <w:spacing w:val="-1"/>
                <w:sz w:val="18"/>
              </w:rPr>
              <w:t> </w:t>
            </w:r>
            <w:r>
              <w:rPr>
                <w:rFonts w:ascii="Times New Roman"/>
                <w:sz w:val="18"/>
              </w:rPr>
              <w:t>C</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机箱面板</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center"/>
              <w:rPr>
                <w:rFonts w:ascii="Times New Roman" w:hAnsi="Times New Roman" w:cs="Times New Roman" w:eastAsia="Times New Roman" w:hint="default"/>
                <w:sz w:val="18"/>
                <w:szCs w:val="18"/>
              </w:rPr>
            </w:pPr>
            <w:r>
              <w:rPr>
                <w:rFonts w:ascii="Times New Roman"/>
                <w:sz w:val="18"/>
              </w:rPr>
              <w:t>ZL 2008 3</w:t>
            </w:r>
            <w:r>
              <w:rPr>
                <w:rFonts w:ascii="Times New Roman"/>
                <w:spacing w:val="-9"/>
                <w:sz w:val="18"/>
              </w:rPr>
              <w:t> </w:t>
            </w:r>
            <w:r>
              <w:rPr>
                <w:rFonts w:ascii="Times New Roman"/>
                <w:sz w:val="18"/>
              </w:rPr>
              <w:t>0084463.6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2009/4/15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CN 300908519</w:t>
            </w:r>
            <w:r>
              <w:rPr>
                <w:rFonts w:ascii="Times New Roman"/>
                <w:spacing w:val="-1"/>
                <w:sz w:val="18"/>
              </w:rPr>
              <w:t> </w:t>
            </w:r>
            <w:r>
              <w:rPr>
                <w:rFonts w:ascii="Times New Roman"/>
                <w:sz w:val="18"/>
              </w:rPr>
              <w:t>D</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一种数字电视有条件接收系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统及其应用</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2007 1</w:t>
            </w:r>
            <w:r>
              <w:rPr>
                <w:rFonts w:ascii="Times New Roman"/>
                <w:spacing w:val="-9"/>
                <w:sz w:val="18"/>
              </w:rPr>
              <w:t> </w:t>
            </w:r>
            <w:r>
              <w:rPr>
                <w:rFonts w:ascii="Times New Roman"/>
                <w:sz w:val="18"/>
              </w:rPr>
              <w:t>0176593.7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2009/9/23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100544427</w:t>
            </w:r>
            <w:r>
              <w:rPr>
                <w:rFonts w:ascii="Times New Roman"/>
                <w:spacing w:val="-1"/>
                <w:sz w:val="18"/>
              </w:rPr>
              <w:t> </w:t>
            </w:r>
            <w:r>
              <w:rPr>
                <w:rFonts w:ascii="Times New Roman"/>
                <w:sz w:val="18"/>
              </w:rPr>
              <w:t>C</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实现互联网终端向数字电视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彩信系统发送信息的方法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4"/>
              <w:jc w:val="center"/>
              <w:rPr>
                <w:rFonts w:ascii="Times New Roman" w:hAnsi="Times New Roman" w:cs="Times New Roman" w:eastAsia="Times New Roman" w:hint="default"/>
                <w:sz w:val="18"/>
                <w:szCs w:val="18"/>
              </w:rPr>
            </w:pPr>
            <w:r>
              <w:rPr>
                <w:rFonts w:ascii="Times New Roman"/>
                <w:sz w:val="18"/>
              </w:rPr>
              <w:t>ZL 2007 1</w:t>
            </w:r>
            <w:r>
              <w:rPr>
                <w:rFonts w:ascii="Times New Roman"/>
                <w:spacing w:val="-8"/>
                <w:sz w:val="18"/>
              </w:rPr>
              <w:t> </w:t>
            </w:r>
            <w:r>
              <w:rPr>
                <w:rFonts w:ascii="Times New Roman"/>
                <w:sz w:val="18"/>
              </w:rPr>
              <w:t>0121069.X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2010/7/14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101119496</w:t>
            </w:r>
            <w:r>
              <w:rPr>
                <w:rFonts w:ascii="Times New Roman"/>
                <w:spacing w:val="-15"/>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57"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9"/>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一种视音频编解码方法和装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2008 1</w:t>
            </w:r>
            <w:r>
              <w:rPr>
                <w:rFonts w:ascii="Times New Roman"/>
                <w:spacing w:val="-9"/>
                <w:sz w:val="18"/>
              </w:rPr>
              <w:t> </w:t>
            </w:r>
            <w:r>
              <w:rPr>
                <w:rFonts w:ascii="Times New Roman"/>
                <w:sz w:val="18"/>
              </w:rPr>
              <w:t>0105992.9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2010/10/13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101272501</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账单发送方法及电视彩信系</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2008 1</w:t>
            </w:r>
            <w:r>
              <w:rPr>
                <w:rFonts w:ascii="Times New Roman"/>
                <w:spacing w:val="-9"/>
                <w:sz w:val="18"/>
              </w:rPr>
              <w:t> </w:t>
            </w:r>
            <w:r>
              <w:rPr>
                <w:rFonts w:ascii="Times New Roman"/>
                <w:sz w:val="18"/>
              </w:rPr>
              <w:t>0241074.9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2010/10/13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101459813</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用于电视彩信系统的彩信发</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送方法和装置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9"/>
                <w:sz w:val="18"/>
              </w:rPr>
              <w:t> </w:t>
            </w:r>
            <w:r>
              <w:rPr>
                <w:rFonts w:ascii="Times New Roman"/>
                <w:sz w:val="18"/>
              </w:rPr>
              <w:t>0076590.5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2010/10/13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101459814</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基于红外摄像数码技术的空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间遥控系统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2009 2</w:t>
            </w:r>
            <w:r>
              <w:rPr>
                <w:rFonts w:ascii="Times New Roman"/>
                <w:spacing w:val="-9"/>
                <w:sz w:val="18"/>
              </w:rPr>
              <w:t> </w:t>
            </w:r>
            <w:r>
              <w:rPr>
                <w:rFonts w:ascii="Times New Roman"/>
                <w:sz w:val="18"/>
              </w:rPr>
              <w:t>0246258.4</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2010/10/20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201611518</w:t>
            </w:r>
            <w:r>
              <w:rPr>
                <w:rFonts w:ascii="Times New Roman"/>
                <w:spacing w:val="-8"/>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10</w:t>
            </w:r>
          </w:p>
        </w:tc>
      </w:tr>
      <w:tr>
        <w:trPr>
          <w:trHeight w:val="86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21"/>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用于数字电视条件接收系统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的子母卡</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95"/>
              <w:jc w:val="center"/>
              <w:rPr>
                <w:rFonts w:ascii="Times New Roman" w:hAnsi="Times New Roman" w:cs="Times New Roman" w:eastAsia="Times New Roman" w:hint="default"/>
                <w:sz w:val="18"/>
                <w:szCs w:val="18"/>
              </w:rPr>
            </w:pPr>
            <w:r>
              <w:rPr>
                <w:rFonts w:ascii="Times New Roman"/>
                <w:sz w:val="18"/>
              </w:rPr>
              <w:t>ZL 2009 2</w:t>
            </w:r>
            <w:r>
              <w:rPr>
                <w:rFonts w:ascii="Times New Roman"/>
                <w:spacing w:val="-9"/>
                <w:sz w:val="18"/>
              </w:rPr>
              <w:t> </w:t>
            </w:r>
            <w:r>
              <w:rPr>
                <w:rFonts w:ascii="Times New Roman"/>
                <w:sz w:val="18"/>
              </w:rPr>
              <w:t>0277434.0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0"/>
              <w:jc w:val="center"/>
              <w:rPr>
                <w:rFonts w:ascii="Times New Roman" w:hAnsi="Times New Roman" w:cs="Times New Roman" w:eastAsia="Times New Roman" w:hint="default"/>
                <w:sz w:val="18"/>
                <w:szCs w:val="18"/>
              </w:rPr>
            </w:pPr>
            <w:r>
              <w:rPr>
                <w:rFonts w:ascii="Times New Roman"/>
                <w:sz w:val="18"/>
              </w:rPr>
              <w:t>2010/10/20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right="1"/>
              <w:jc w:val="center"/>
              <w:rPr>
                <w:rFonts w:ascii="Times New Roman" w:hAnsi="Times New Roman" w:cs="Times New Roman" w:eastAsia="Times New Roman" w:hint="default"/>
                <w:sz w:val="18"/>
                <w:szCs w:val="18"/>
              </w:rPr>
            </w:pPr>
            <w:r>
              <w:rPr>
                <w:rFonts w:ascii="Times New Roman"/>
                <w:sz w:val="18"/>
              </w:rPr>
              <w:t>CN 201611927</w:t>
            </w:r>
            <w:r>
              <w:rPr>
                <w:rFonts w:ascii="Times New Roman"/>
                <w:spacing w:val="-8"/>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9"/>
              <w:ind w:left="261"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基于数字信号处理器的去块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滤波方法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center"/>
              <w:rPr>
                <w:rFonts w:ascii="Times New Roman" w:hAnsi="Times New Roman" w:cs="Times New Roman" w:eastAsia="Times New Roman" w:hint="default"/>
                <w:sz w:val="18"/>
                <w:szCs w:val="18"/>
              </w:rPr>
            </w:pPr>
            <w:r>
              <w:rPr>
                <w:rFonts w:ascii="Times New Roman"/>
                <w:sz w:val="18"/>
              </w:rPr>
              <w:t>ZL 2008 1</w:t>
            </w:r>
            <w:r>
              <w:rPr>
                <w:rFonts w:ascii="Times New Roman"/>
                <w:spacing w:val="-15"/>
                <w:sz w:val="18"/>
              </w:rPr>
              <w:t> </w:t>
            </w:r>
            <w:r>
              <w:rPr>
                <w:rFonts w:ascii="Times New Roman"/>
                <w:sz w:val="18"/>
              </w:rPr>
              <w:t>0116784.9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2010/12/15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101321290</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51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通用边缘调制器</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94"/>
              <w:jc w:val="center"/>
              <w:rPr>
                <w:rFonts w:ascii="Times New Roman" w:hAnsi="Times New Roman" w:cs="Times New Roman" w:eastAsia="Times New Roman" w:hint="default"/>
                <w:sz w:val="18"/>
                <w:szCs w:val="18"/>
              </w:rPr>
            </w:pPr>
            <w:r>
              <w:rPr>
                <w:rFonts w:ascii="Times New Roman"/>
                <w:sz w:val="18"/>
              </w:rPr>
              <w:t>ZL 2010 3</w:t>
            </w:r>
            <w:r>
              <w:rPr>
                <w:rFonts w:ascii="Times New Roman"/>
                <w:spacing w:val="-9"/>
                <w:sz w:val="18"/>
              </w:rPr>
              <w:t> </w:t>
            </w:r>
            <w:r>
              <w:rPr>
                <w:rFonts w:ascii="Times New Roman"/>
                <w:sz w:val="18"/>
              </w:rPr>
              <w:t>0267391.6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1"/>
              <w:jc w:val="center"/>
              <w:rPr>
                <w:rFonts w:ascii="Times New Roman" w:hAnsi="Times New Roman" w:cs="Times New Roman" w:eastAsia="Times New Roman" w:hint="default"/>
                <w:sz w:val="18"/>
                <w:szCs w:val="18"/>
              </w:rPr>
            </w:pPr>
            <w:r>
              <w:rPr>
                <w:rFonts w:ascii="Times New Roman"/>
                <w:sz w:val="18"/>
              </w:rPr>
              <w:t>2011/1/26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0"/>
              <w:jc w:val="center"/>
              <w:rPr>
                <w:rFonts w:ascii="Times New Roman" w:hAnsi="Times New Roman" w:cs="Times New Roman" w:eastAsia="Times New Roman" w:hint="default"/>
                <w:sz w:val="18"/>
                <w:szCs w:val="18"/>
              </w:rPr>
            </w:pPr>
            <w:r>
              <w:rPr>
                <w:rFonts w:ascii="Times New Roman"/>
                <w:sz w:val="18"/>
              </w:rPr>
              <w:t>CN 301451952</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261" w:right="0"/>
              <w:jc w:val="left"/>
              <w:rPr>
                <w:rFonts w:ascii="Times New Roman" w:hAnsi="Times New Roman" w:cs="Times New Roman" w:eastAsia="Times New Roman" w:hint="default"/>
                <w:sz w:val="18"/>
                <w:szCs w:val="18"/>
              </w:rPr>
            </w:pPr>
            <w:r>
              <w:rPr>
                <w:rFonts w:ascii="Times New Roman"/>
                <w:sz w:val="18"/>
              </w:rPr>
              <w:t>10</w:t>
            </w:r>
          </w:p>
        </w:tc>
      </w:tr>
      <w:tr>
        <w:trPr>
          <w:trHeight w:val="46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left="98" w:right="0"/>
              <w:jc w:val="left"/>
              <w:rPr>
                <w:rFonts w:ascii="宋体" w:hAnsi="宋体" w:cs="宋体" w:eastAsia="宋体" w:hint="default"/>
                <w:sz w:val="18"/>
                <w:szCs w:val="18"/>
              </w:rPr>
            </w:pPr>
            <w:r>
              <w:rPr>
                <w:rFonts w:ascii="宋体" w:hAnsi="宋体" w:cs="宋体" w:eastAsia="宋体" w:hint="default"/>
                <w:sz w:val="18"/>
                <w:szCs w:val="18"/>
              </w:rPr>
              <w:t>媒体路由器</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95"/>
              <w:jc w:val="center"/>
              <w:rPr>
                <w:rFonts w:ascii="Times New Roman" w:hAnsi="Times New Roman" w:cs="Times New Roman" w:eastAsia="Times New Roman" w:hint="default"/>
                <w:sz w:val="18"/>
                <w:szCs w:val="18"/>
              </w:rPr>
            </w:pPr>
            <w:r>
              <w:rPr>
                <w:rFonts w:ascii="Times New Roman"/>
                <w:sz w:val="18"/>
              </w:rPr>
              <w:t>ZL 2010 3</w:t>
            </w:r>
            <w:r>
              <w:rPr>
                <w:rFonts w:ascii="Times New Roman"/>
                <w:spacing w:val="-9"/>
                <w:sz w:val="18"/>
              </w:rPr>
              <w:t> </w:t>
            </w:r>
            <w:r>
              <w:rPr>
                <w:rFonts w:ascii="Times New Roman"/>
                <w:sz w:val="18"/>
              </w:rPr>
              <w:t>0267381.2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1"/>
              <w:jc w:val="center"/>
              <w:rPr>
                <w:rFonts w:ascii="Times New Roman" w:hAnsi="Times New Roman" w:cs="Times New Roman" w:eastAsia="Times New Roman" w:hint="default"/>
                <w:sz w:val="18"/>
                <w:szCs w:val="18"/>
              </w:rPr>
            </w:pPr>
            <w:r>
              <w:rPr>
                <w:rFonts w:ascii="Times New Roman"/>
                <w:sz w:val="18"/>
              </w:rPr>
              <w:t>2011/1/26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CN 301451951</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9"/>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8"/>
              <w:ind w:left="261" w:right="0"/>
              <w:jc w:val="left"/>
              <w:rPr>
                <w:rFonts w:ascii="Times New Roman" w:hAnsi="Times New Roman" w:cs="Times New Roman" w:eastAsia="Times New Roman" w:hint="default"/>
                <w:sz w:val="18"/>
                <w:szCs w:val="18"/>
              </w:rPr>
            </w:pPr>
            <w:r>
              <w:rPr>
                <w:rFonts w:ascii="Times New Roman"/>
                <w:sz w:val="18"/>
              </w:rPr>
              <w:t>10</w:t>
            </w:r>
          </w:p>
        </w:tc>
      </w:tr>
      <w:tr>
        <w:trPr>
          <w:trHeight w:val="558"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left="98" w:right="0"/>
              <w:jc w:val="left"/>
              <w:rPr>
                <w:rFonts w:ascii="宋体" w:hAnsi="宋体" w:cs="宋体" w:eastAsia="宋体" w:hint="default"/>
                <w:sz w:val="18"/>
                <w:szCs w:val="18"/>
              </w:rPr>
            </w:pPr>
            <w:r>
              <w:rPr>
                <w:rFonts w:ascii="宋体" w:hAnsi="宋体" w:cs="宋体" w:eastAsia="宋体" w:hint="default"/>
                <w:sz w:val="18"/>
                <w:szCs w:val="18"/>
              </w:rPr>
              <w:t>数字电视接收系统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101"/>
              <w:jc w:val="center"/>
              <w:rPr>
                <w:rFonts w:ascii="Times New Roman" w:hAnsi="Times New Roman" w:cs="Times New Roman" w:eastAsia="Times New Roman" w:hint="default"/>
                <w:sz w:val="18"/>
                <w:szCs w:val="18"/>
              </w:rPr>
            </w:pPr>
            <w:r>
              <w:rPr>
                <w:rFonts w:ascii="Times New Roman"/>
                <w:sz w:val="18"/>
              </w:rPr>
              <w:t>ZL 2008 1</w:t>
            </w:r>
            <w:r>
              <w:rPr>
                <w:rFonts w:ascii="Times New Roman"/>
                <w:spacing w:val="-15"/>
                <w:sz w:val="18"/>
              </w:rPr>
              <w:t> </w:t>
            </w:r>
            <w:r>
              <w:rPr>
                <w:rFonts w:ascii="Times New Roman"/>
                <w:sz w:val="18"/>
              </w:rPr>
              <w:t>0114423.0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2011/6/8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101296337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86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122"/>
              <w:ind w:left="98" w:right="97"/>
              <w:jc w:val="left"/>
              <w:rPr>
                <w:rFonts w:ascii="宋体" w:hAnsi="宋体" w:cs="宋体" w:eastAsia="宋体" w:hint="default"/>
                <w:sz w:val="18"/>
                <w:szCs w:val="18"/>
              </w:rPr>
            </w:pPr>
            <w:r>
              <w:rPr>
                <w:rFonts w:ascii="宋体" w:hAnsi="宋体" w:cs="宋体" w:eastAsia="宋体" w:hint="default"/>
                <w:spacing w:val="8"/>
                <w:sz w:val="18"/>
                <w:szCs w:val="18"/>
              </w:rPr>
              <w:t>动态码率传输流媒体流的存</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储、播放和异常检测方法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95"/>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9"/>
                <w:sz w:val="18"/>
              </w:rPr>
              <w:t> </w:t>
            </w:r>
            <w:r>
              <w:rPr>
                <w:rFonts w:ascii="Times New Roman"/>
                <w:sz w:val="18"/>
              </w:rPr>
              <w:t>0082825.1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2011/6/8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right="0"/>
              <w:jc w:val="center"/>
              <w:rPr>
                <w:rFonts w:ascii="Times New Roman" w:hAnsi="Times New Roman" w:cs="Times New Roman" w:eastAsia="Times New Roman" w:hint="default"/>
                <w:sz w:val="18"/>
                <w:szCs w:val="18"/>
              </w:rPr>
            </w:pPr>
            <w:r>
              <w:rPr>
                <w:rFonts w:ascii="Times New Roman"/>
                <w:sz w:val="18"/>
              </w:rPr>
              <w:t>CN 101534408</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1"/>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一种实现不同数字版权管理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系统相互兼容的方法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2007 1</w:t>
            </w:r>
            <w:r>
              <w:rPr>
                <w:rFonts w:ascii="Times New Roman"/>
                <w:spacing w:val="-9"/>
                <w:sz w:val="18"/>
              </w:rPr>
              <w:t> </w:t>
            </w:r>
            <w:r>
              <w:rPr>
                <w:rFonts w:ascii="Times New Roman"/>
                <w:sz w:val="18"/>
              </w:rPr>
              <w:t>0121062.8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2011/12/28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CN 101110675</w:t>
            </w:r>
            <w:r>
              <w:rPr>
                <w:rFonts w:ascii="Times New Roman"/>
                <w:spacing w:val="-15"/>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视频监控前端系统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9"/>
                <w:sz w:val="18"/>
              </w:rPr>
              <w:t> </w:t>
            </w:r>
            <w:r>
              <w:rPr>
                <w:rFonts w:ascii="Times New Roman"/>
                <w:sz w:val="18"/>
              </w:rPr>
              <w:t>0082042.3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2011/12/28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CN 101527826</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966"/>
        <w:gridCol w:w="2490"/>
        <w:gridCol w:w="1876"/>
        <w:gridCol w:w="1094"/>
        <w:gridCol w:w="1546"/>
        <w:gridCol w:w="979"/>
        <w:gridCol w:w="725"/>
      </w:tblGrid>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权属</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发明名称</w:t>
            </w:r>
            <w:r>
              <w:rPr>
                <w:rFonts w:ascii="宋体" w:hAnsi="宋体" w:cs="宋体" w:eastAsia="宋体" w:hint="default"/>
                <w:sz w:val="18"/>
                <w:szCs w:val="18"/>
              </w:rPr>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446" w:right="174" w:hanging="270"/>
              <w:jc w:val="left"/>
              <w:rPr>
                <w:rFonts w:ascii="宋体" w:hAnsi="宋体" w:cs="宋体" w:eastAsia="宋体" w:hint="default"/>
                <w:sz w:val="18"/>
                <w:szCs w:val="18"/>
              </w:rPr>
            </w:pPr>
            <w:r>
              <w:rPr>
                <w:rFonts w:ascii="宋体" w:hAnsi="宋体" w:cs="宋体" w:eastAsia="宋体" w:hint="default"/>
                <w:b/>
                <w:bCs/>
                <w:sz w:val="18"/>
                <w:szCs w:val="18"/>
              </w:rPr>
              <w:t>授权公告</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授权公告号</w:t>
            </w:r>
            <w:r>
              <w:rPr>
                <w:rFonts w:ascii="宋体" w:hAnsi="宋体" w:cs="宋体" w:eastAsia="宋体" w:hint="default"/>
                <w:sz w:val="18"/>
                <w:szCs w:val="18"/>
              </w:rPr>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p>
            <w:pPr>
              <w:pStyle w:val="TableParagraph"/>
              <w:spacing w:line="240" w:lineRule="auto" w:before="76"/>
              <w:ind w:left="97"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马赛克节目导航方法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55"/>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9"/>
                <w:sz w:val="18"/>
              </w:rPr>
              <w:t> </w:t>
            </w:r>
            <w:r>
              <w:rPr>
                <w:rFonts w:ascii="Times New Roman"/>
                <w:sz w:val="18"/>
              </w:rPr>
              <w:t>0236524.X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28"/>
              <w:jc w:val="right"/>
              <w:rPr>
                <w:rFonts w:ascii="Times New Roman" w:hAnsi="Times New Roman" w:cs="Times New Roman" w:eastAsia="Times New Roman" w:hint="default"/>
                <w:sz w:val="18"/>
                <w:szCs w:val="18"/>
              </w:rPr>
            </w:pPr>
            <w:r>
              <w:rPr>
                <w:rFonts w:ascii="Times New Roman"/>
                <w:spacing w:val="-1"/>
                <w:sz w:val="18"/>
              </w:rPr>
              <w:t>2011/12/28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CN 101695124</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用于数字电视接收终端的智</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能卡及其工作方法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4"/>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8"/>
                <w:sz w:val="18"/>
              </w:rPr>
              <w:t> </w:t>
            </w:r>
            <w:r>
              <w:rPr>
                <w:rFonts w:ascii="Times New Roman"/>
                <w:sz w:val="18"/>
              </w:rPr>
              <w:t>0082986.0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2012/1/25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101877776</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视频帧插入区宏块的编码方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9"/>
                <w:sz w:val="18"/>
              </w:rPr>
              <w:t> </w:t>
            </w:r>
            <w:r>
              <w:rPr>
                <w:rFonts w:ascii="Times New Roman"/>
                <w:sz w:val="18"/>
              </w:rPr>
              <w:t>0168159.6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2012/1/25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101820545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一种视频编码方法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95"/>
              <w:jc w:val="center"/>
              <w:rPr>
                <w:rFonts w:ascii="Times New Roman" w:hAnsi="Times New Roman" w:cs="Times New Roman" w:eastAsia="Times New Roman" w:hint="default"/>
                <w:sz w:val="18"/>
                <w:szCs w:val="18"/>
              </w:rPr>
            </w:pPr>
            <w:r>
              <w:rPr>
                <w:rFonts w:ascii="Times New Roman"/>
                <w:sz w:val="18"/>
              </w:rPr>
              <w:t>ZL 2008 1</w:t>
            </w:r>
            <w:r>
              <w:rPr>
                <w:rFonts w:ascii="Times New Roman"/>
                <w:spacing w:val="-9"/>
                <w:sz w:val="18"/>
              </w:rPr>
              <w:t> </w:t>
            </w:r>
            <w:r>
              <w:rPr>
                <w:rFonts w:ascii="Times New Roman"/>
                <w:sz w:val="18"/>
              </w:rPr>
              <w:t>0105991.4</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20" w:right="0"/>
              <w:jc w:val="left"/>
              <w:rPr>
                <w:rFonts w:ascii="Times New Roman" w:hAnsi="Times New Roman" w:cs="Times New Roman" w:eastAsia="Times New Roman" w:hint="default"/>
                <w:sz w:val="18"/>
                <w:szCs w:val="18"/>
              </w:rPr>
            </w:pPr>
            <w:r>
              <w:rPr>
                <w:rFonts w:ascii="Times New Roman"/>
                <w:sz w:val="18"/>
              </w:rPr>
              <w:t>2011/6/8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CN 101272497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49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宋体" w:hAnsi="宋体" w:cs="宋体" w:eastAsia="宋体" w:hint="default"/>
                <w:sz w:val="18"/>
                <w:szCs w:val="18"/>
              </w:rPr>
            </w:pPr>
            <w:r>
              <w:rPr>
                <w:rFonts w:ascii="宋体" w:hAnsi="宋体" w:cs="宋体" w:eastAsia="宋体" w:hint="default"/>
                <w:sz w:val="18"/>
                <w:szCs w:val="18"/>
              </w:rPr>
              <w:t>码率控制方法及码率控制器</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95"/>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9"/>
                <w:sz w:val="18"/>
              </w:rPr>
              <w:t> </w:t>
            </w:r>
            <w:r>
              <w:rPr>
                <w:rFonts w:ascii="Times New Roman"/>
                <w:sz w:val="18"/>
              </w:rPr>
              <w:t>0552460.7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169"/>
              <w:jc w:val="right"/>
              <w:rPr>
                <w:rFonts w:ascii="Times New Roman" w:hAnsi="Times New Roman" w:cs="Times New Roman" w:eastAsia="Times New Roman" w:hint="default"/>
                <w:sz w:val="18"/>
                <w:szCs w:val="18"/>
              </w:rPr>
            </w:pPr>
            <w:r>
              <w:rPr>
                <w:rFonts w:ascii="Times New Roman"/>
                <w:sz w:val="18"/>
              </w:rPr>
              <w:t>2012/5/30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right="0"/>
              <w:jc w:val="center"/>
              <w:rPr>
                <w:rFonts w:ascii="Times New Roman" w:hAnsi="Times New Roman" w:cs="Times New Roman" w:eastAsia="Times New Roman" w:hint="default"/>
                <w:sz w:val="18"/>
                <w:szCs w:val="18"/>
              </w:rPr>
            </w:pPr>
            <w:r>
              <w:rPr>
                <w:rFonts w:ascii="Times New Roman"/>
                <w:sz w:val="18"/>
              </w:rPr>
              <w:t>CN 101984667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2"/>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用于数字电视机顶盒的密码</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安全输入的软键盘方法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9"/>
                <w:sz w:val="18"/>
              </w:rPr>
              <w:t> </w:t>
            </w:r>
            <w:r>
              <w:rPr>
                <w:rFonts w:ascii="Times New Roman"/>
                <w:sz w:val="18"/>
              </w:rPr>
              <w:t>0235804.9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2012/7/25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101695107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用于台标字幕插入系统的解</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码方法及图像插入方法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9"/>
                <w:sz w:val="18"/>
              </w:rPr>
              <w:t> </w:t>
            </w:r>
            <w:r>
              <w:rPr>
                <w:rFonts w:ascii="Times New Roman"/>
                <w:sz w:val="18"/>
              </w:rPr>
              <w:t>0174645.9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2012/7/25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101860755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用于数字电视条件接收系统</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的子母卡及其实现方法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9"/>
                <w:sz w:val="18"/>
              </w:rPr>
              <w:t> </w:t>
            </w:r>
            <w:r>
              <w:rPr>
                <w:rFonts w:ascii="Times New Roman"/>
                <w:sz w:val="18"/>
              </w:rPr>
              <w:t>0237975.5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2012/9/26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101720012</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数据库关键数据的防篡改检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验方法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9"/>
                <w:sz w:val="18"/>
              </w:rPr>
              <w:t> </w:t>
            </w:r>
            <w:r>
              <w:rPr>
                <w:rFonts w:ascii="Times New Roman"/>
                <w:sz w:val="18"/>
              </w:rPr>
              <w:t>0078143.3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2013/1/9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101482887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一种单线程浏览器及其处理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9"/>
                <w:sz w:val="18"/>
              </w:rPr>
              <w:t> </w:t>
            </w:r>
            <w:r>
              <w:rPr>
                <w:rFonts w:ascii="Times New Roman"/>
                <w:sz w:val="18"/>
              </w:rPr>
              <w:t>0139675.6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2013/1/9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101814040</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视频转码的帧级码率控制方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法及转码器</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9"/>
                <w:sz w:val="18"/>
              </w:rPr>
              <w:t> </w:t>
            </w:r>
            <w:r>
              <w:rPr>
                <w:rFonts w:ascii="Times New Roman"/>
                <w:sz w:val="18"/>
              </w:rPr>
              <w:t>0205384.2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2013/1/9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101888542</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媒体数据综合处理平台前面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板</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2012 3</w:t>
            </w:r>
            <w:r>
              <w:rPr>
                <w:rFonts w:ascii="Times New Roman"/>
                <w:spacing w:val="-9"/>
                <w:sz w:val="18"/>
              </w:rPr>
              <w:t> </w:t>
            </w:r>
            <w:r>
              <w:rPr>
                <w:rFonts w:ascii="Times New Roman"/>
                <w:sz w:val="18"/>
              </w:rPr>
              <w:t>0308901.9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2013/1/16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302289847</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10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传输流台标字幕插入系统的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视频帧的处理方法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01"/>
              <w:jc w:val="center"/>
              <w:rPr>
                <w:rFonts w:ascii="Times New Roman" w:hAnsi="Times New Roman" w:cs="Times New Roman" w:eastAsia="Times New Roman" w:hint="default"/>
                <w:sz w:val="18"/>
                <w:szCs w:val="18"/>
              </w:rPr>
            </w:pPr>
            <w:r>
              <w:rPr>
                <w:rFonts w:ascii="Times New Roman"/>
                <w:sz w:val="18"/>
              </w:rPr>
              <w:t>ZL 2011 1</w:t>
            </w:r>
            <w:r>
              <w:rPr>
                <w:rFonts w:ascii="Times New Roman"/>
                <w:spacing w:val="-16"/>
                <w:sz w:val="18"/>
              </w:rPr>
              <w:t> </w:t>
            </w:r>
            <w:r>
              <w:rPr>
                <w:rFonts w:ascii="Times New Roman"/>
                <w:sz w:val="18"/>
              </w:rPr>
              <w:t>0204075.8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2013/6/12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102215348</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条件接收模块卡及其实现方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center"/>
              <w:rPr>
                <w:rFonts w:ascii="Times New Roman" w:hAnsi="Times New Roman" w:cs="Times New Roman" w:eastAsia="Times New Roman" w:hint="default"/>
                <w:sz w:val="18"/>
                <w:szCs w:val="18"/>
              </w:rPr>
            </w:pPr>
            <w:r>
              <w:rPr>
                <w:rFonts w:ascii="Times New Roman"/>
                <w:sz w:val="18"/>
              </w:rPr>
              <w:t>ZL 2011 1</w:t>
            </w:r>
            <w:r>
              <w:rPr>
                <w:rFonts w:ascii="Times New Roman"/>
                <w:spacing w:val="-16"/>
                <w:sz w:val="18"/>
              </w:rPr>
              <w:t> </w:t>
            </w:r>
            <w:r>
              <w:rPr>
                <w:rFonts w:ascii="Times New Roman"/>
                <w:sz w:val="18"/>
              </w:rPr>
              <w:t>0173828.3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2013/7/10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102227138</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提高有线电视网络数据业务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带宽的系统和方法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center"/>
              <w:rPr>
                <w:rFonts w:ascii="Times New Roman" w:hAnsi="Times New Roman" w:cs="Times New Roman" w:eastAsia="Times New Roman" w:hint="default"/>
                <w:sz w:val="18"/>
                <w:szCs w:val="18"/>
              </w:rPr>
            </w:pPr>
            <w:r>
              <w:rPr>
                <w:rFonts w:ascii="Times New Roman"/>
                <w:sz w:val="18"/>
              </w:rPr>
              <w:t>ZL 2011 1</w:t>
            </w:r>
            <w:r>
              <w:rPr>
                <w:rFonts w:ascii="Times New Roman"/>
                <w:spacing w:val="-16"/>
                <w:sz w:val="18"/>
              </w:rPr>
              <w:t> </w:t>
            </w:r>
            <w:r>
              <w:rPr>
                <w:rFonts w:ascii="Times New Roman"/>
                <w:sz w:val="18"/>
              </w:rPr>
              <w:t>0159587.7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2014/1/15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102223272</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pacing w:val="-6"/>
                <w:sz w:val="18"/>
                <w:szCs w:val="18"/>
              </w:rPr>
              <w:t>数字证书的下发方法、装置及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5"/>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9"/>
                <w:sz w:val="18"/>
              </w:rPr>
              <w:t> </w:t>
            </w:r>
            <w:r>
              <w:rPr>
                <w:rFonts w:ascii="Times New Roman"/>
                <w:sz w:val="18"/>
              </w:rPr>
              <w:t>0139685.X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2014/3/19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101827094</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pacing w:val="-6"/>
                <w:sz w:val="18"/>
                <w:szCs w:val="18"/>
              </w:rPr>
              <w:t>数字证书的申请方法、装置及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95"/>
              <w:jc w:val="center"/>
              <w:rPr>
                <w:rFonts w:ascii="Times New Roman" w:hAnsi="Times New Roman" w:cs="Times New Roman" w:eastAsia="Times New Roman" w:hint="default"/>
                <w:sz w:val="18"/>
                <w:szCs w:val="18"/>
              </w:rPr>
            </w:pPr>
            <w:r>
              <w:rPr>
                <w:rFonts w:ascii="Times New Roman"/>
                <w:sz w:val="18"/>
              </w:rPr>
              <w:t>ZL 2010 1</w:t>
            </w:r>
            <w:r>
              <w:rPr>
                <w:rFonts w:ascii="Times New Roman"/>
                <w:spacing w:val="-9"/>
                <w:sz w:val="18"/>
              </w:rPr>
              <w:t> </w:t>
            </w:r>
            <w:r>
              <w:rPr>
                <w:rFonts w:ascii="Times New Roman"/>
                <w:sz w:val="18"/>
              </w:rPr>
              <w:t>0139682.6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2014/4/16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101815071</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提供源真实性的数据处理方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法及系统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01"/>
              <w:jc w:val="center"/>
              <w:rPr>
                <w:rFonts w:ascii="Times New Roman" w:hAnsi="Times New Roman" w:cs="Times New Roman" w:eastAsia="Times New Roman" w:hint="default"/>
                <w:sz w:val="18"/>
                <w:szCs w:val="18"/>
              </w:rPr>
            </w:pPr>
            <w:r>
              <w:rPr>
                <w:rFonts w:ascii="Times New Roman"/>
                <w:sz w:val="18"/>
              </w:rPr>
              <w:t>ZL 2011 1</w:t>
            </w:r>
            <w:r>
              <w:rPr>
                <w:rFonts w:ascii="Times New Roman"/>
                <w:spacing w:val="-16"/>
                <w:sz w:val="18"/>
              </w:rPr>
              <w:t> </w:t>
            </w:r>
            <w:r>
              <w:rPr>
                <w:rFonts w:ascii="Times New Roman"/>
                <w:sz w:val="18"/>
              </w:rPr>
              <w:t>0137776.4</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17" w:right="0"/>
              <w:jc w:val="left"/>
              <w:rPr>
                <w:rFonts w:ascii="Times New Roman" w:hAnsi="Times New Roman" w:cs="Times New Roman" w:eastAsia="Times New Roman" w:hint="default"/>
                <w:sz w:val="18"/>
                <w:szCs w:val="18"/>
              </w:rPr>
            </w:pPr>
            <w:r>
              <w:rPr>
                <w:rFonts w:ascii="Times New Roman"/>
                <w:sz w:val="18"/>
              </w:rPr>
              <w:t>2014/6/4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102325025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传输流台标字幕插入系统的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输出码率控制方法与装置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94"/>
              <w:jc w:val="center"/>
              <w:rPr>
                <w:rFonts w:ascii="Times New Roman" w:hAnsi="Times New Roman" w:cs="Times New Roman" w:eastAsia="Times New Roman" w:hint="default"/>
                <w:sz w:val="18"/>
                <w:szCs w:val="18"/>
              </w:rPr>
            </w:pPr>
            <w:r>
              <w:rPr>
                <w:rFonts w:ascii="Times New Roman"/>
                <w:sz w:val="18"/>
              </w:rPr>
              <w:t>ZL 2012 1</w:t>
            </w:r>
            <w:r>
              <w:rPr>
                <w:rFonts w:ascii="Times New Roman"/>
                <w:spacing w:val="-8"/>
                <w:sz w:val="18"/>
              </w:rPr>
              <w:t> </w:t>
            </w:r>
            <w:r>
              <w:rPr>
                <w:rFonts w:ascii="Times New Roman"/>
                <w:sz w:val="18"/>
              </w:rPr>
              <w:t>0027746.2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69"/>
              <w:jc w:val="right"/>
              <w:rPr>
                <w:rFonts w:ascii="Times New Roman" w:hAnsi="Times New Roman" w:cs="Times New Roman" w:eastAsia="Times New Roman" w:hint="default"/>
                <w:sz w:val="18"/>
                <w:szCs w:val="18"/>
              </w:rPr>
            </w:pPr>
            <w:r>
              <w:rPr>
                <w:rFonts w:ascii="Times New Roman"/>
                <w:sz w:val="18"/>
              </w:rPr>
              <w:t>2014/7/23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102572413</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1"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966"/>
        <w:gridCol w:w="2490"/>
        <w:gridCol w:w="1876"/>
        <w:gridCol w:w="1094"/>
        <w:gridCol w:w="1546"/>
        <w:gridCol w:w="979"/>
        <w:gridCol w:w="725"/>
      </w:tblGrid>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权属</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发明名称</w:t>
            </w:r>
            <w:r>
              <w:rPr>
                <w:rFonts w:ascii="宋体" w:hAnsi="宋体" w:cs="宋体" w:eastAsia="宋体" w:hint="default"/>
                <w:sz w:val="18"/>
                <w:szCs w:val="18"/>
              </w:rPr>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446" w:right="174" w:hanging="270"/>
              <w:jc w:val="left"/>
              <w:rPr>
                <w:rFonts w:ascii="宋体" w:hAnsi="宋体" w:cs="宋体" w:eastAsia="宋体" w:hint="default"/>
                <w:sz w:val="18"/>
                <w:szCs w:val="18"/>
              </w:rPr>
            </w:pPr>
            <w:r>
              <w:rPr>
                <w:rFonts w:ascii="宋体" w:hAnsi="宋体" w:cs="宋体" w:eastAsia="宋体" w:hint="default"/>
                <w:b/>
                <w:bCs/>
                <w:sz w:val="18"/>
                <w:szCs w:val="18"/>
              </w:rPr>
              <w:t>授权公告</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授权公告号</w:t>
            </w:r>
            <w:r>
              <w:rPr>
                <w:rFonts w:ascii="宋体" w:hAnsi="宋体" w:cs="宋体" w:eastAsia="宋体" w:hint="default"/>
                <w:sz w:val="18"/>
                <w:szCs w:val="18"/>
              </w:rPr>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p>
            <w:pPr>
              <w:pStyle w:val="TableParagraph"/>
              <w:spacing w:line="240" w:lineRule="auto" w:before="76"/>
              <w:ind w:left="97"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sz w:val="18"/>
                <w:szCs w:val="18"/>
              </w:rPr>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遥控器</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2014 3</w:t>
            </w:r>
            <w:r>
              <w:rPr>
                <w:rFonts w:ascii="Times New Roman"/>
                <w:spacing w:val="-9"/>
                <w:sz w:val="18"/>
              </w:rPr>
              <w:t> </w:t>
            </w:r>
            <w:r>
              <w:rPr>
                <w:rFonts w:ascii="Times New Roman"/>
                <w:sz w:val="18"/>
              </w:rPr>
              <w:t>0199158.7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130" w:right="0"/>
              <w:jc w:val="left"/>
              <w:rPr>
                <w:rFonts w:ascii="Times New Roman" w:hAnsi="Times New Roman" w:cs="Times New Roman" w:eastAsia="Times New Roman" w:hint="default"/>
                <w:sz w:val="18"/>
                <w:szCs w:val="18"/>
              </w:rPr>
            </w:pPr>
            <w:r>
              <w:rPr>
                <w:rFonts w:ascii="Times New Roman"/>
                <w:sz w:val="18"/>
              </w:rPr>
              <w:t>2014/11/19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CN 303005363</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2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263"/>
              <w:jc w:val="righ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机顶盒</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ZL 2014 3</w:t>
            </w:r>
            <w:r>
              <w:rPr>
                <w:rFonts w:ascii="Times New Roman"/>
                <w:spacing w:val="-9"/>
                <w:sz w:val="18"/>
              </w:rPr>
              <w:t> </w:t>
            </w:r>
            <w:r>
              <w:rPr>
                <w:rFonts w:ascii="Times New Roman"/>
                <w:sz w:val="18"/>
              </w:rPr>
              <w:t>0199130.3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130" w:right="0"/>
              <w:jc w:val="left"/>
              <w:rPr>
                <w:rFonts w:ascii="Times New Roman" w:hAnsi="Times New Roman" w:cs="Times New Roman" w:eastAsia="Times New Roman" w:hint="default"/>
                <w:sz w:val="18"/>
                <w:szCs w:val="18"/>
              </w:rPr>
            </w:pPr>
            <w:r>
              <w:rPr>
                <w:rFonts w:ascii="Times New Roman"/>
                <w:sz w:val="18"/>
              </w:rPr>
              <w:t>2014/11/19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CN 303005366</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120"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263"/>
              <w:jc w:val="right"/>
              <w:rPr>
                <w:rFonts w:ascii="Times New Roman" w:hAnsi="Times New Roman" w:cs="Times New Roman" w:eastAsia="Times New Roman" w:hint="default"/>
                <w:sz w:val="18"/>
                <w:szCs w:val="18"/>
              </w:rPr>
            </w:pPr>
            <w:r>
              <w:rPr>
                <w:rFonts w:ascii="Times New Roman"/>
                <w:sz w:val="18"/>
              </w:rPr>
              <w:t>10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pacing w:val="-6"/>
                <w:sz w:val="18"/>
                <w:szCs w:val="18"/>
              </w:rPr>
              <w:t>移动终端的安全控制方法、装</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置及系统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2011 1</w:t>
            </w:r>
            <w:r>
              <w:rPr>
                <w:rFonts w:ascii="Times New Roman"/>
                <w:spacing w:val="-16"/>
                <w:sz w:val="18"/>
              </w:rPr>
              <w:t> </w:t>
            </w:r>
            <w:r>
              <w:rPr>
                <w:rFonts w:ascii="Times New Roman"/>
                <w:sz w:val="18"/>
              </w:rPr>
              <w:t>0180246.8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30" w:right="0"/>
              <w:jc w:val="left"/>
              <w:rPr>
                <w:rFonts w:ascii="Times New Roman" w:hAnsi="Times New Roman" w:cs="Times New Roman" w:eastAsia="Times New Roman" w:hint="default"/>
                <w:sz w:val="18"/>
                <w:szCs w:val="18"/>
              </w:rPr>
            </w:pPr>
            <w:r>
              <w:rPr>
                <w:rFonts w:ascii="Times New Roman"/>
                <w:sz w:val="18"/>
              </w:rPr>
              <w:t>2014/11/26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102393886</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传输流台标字幕插入系统中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跳过宏块的处理方法和装置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9"/>
                <w:sz w:val="18"/>
              </w:rPr>
              <w:t> </w:t>
            </w:r>
            <w:r>
              <w:rPr>
                <w:rFonts w:ascii="Times New Roman"/>
                <w:sz w:val="18"/>
              </w:rPr>
              <w:t>0027907.8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72" w:right="0"/>
              <w:jc w:val="left"/>
              <w:rPr>
                <w:rFonts w:ascii="Times New Roman" w:hAnsi="Times New Roman" w:cs="Times New Roman" w:eastAsia="Times New Roman" w:hint="default"/>
                <w:sz w:val="18"/>
                <w:szCs w:val="18"/>
              </w:rPr>
            </w:pPr>
            <w:r>
              <w:rPr>
                <w:rFonts w:ascii="Times New Roman"/>
                <w:sz w:val="18"/>
              </w:rPr>
              <w:t>2015/4/22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CN 102572560</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300"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63"/>
              <w:jc w:val="right"/>
              <w:rPr>
                <w:rFonts w:ascii="Times New Roman" w:hAnsi="Times New Roman" w:cs="Times New Roman" w:eastAsia="Times New Roman" w:hint="default"/>
                <w:sz w:val="18"/>
                <w:szCs w:val="18"/>
              </w:rPr>
            </w:pPr>
            <w:r>
              <w:rPr>
                <w:rFonts w:ascii="Times New Roman"/>
                <w:sz w:val="18"/>
              </w:rPr>
              <w:t>20</w:t>
            </w:r>
          </w:p>
        </w:tc>
      </w:tr>
      <w:tr>
        <w:trPr>
          <w:trHeight w:val="52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98" w:right="0"/>
              <w:jc w:val="left"/>
              <w:rPr>
                <w:rFonts w:ascii="宋体" w:hAnsi="宋体" w:cs="宋体" w:eastAsia="宋体" w:hint="default"/>
                <w:sz w:val="18"/>
                <w:szCs w:val="18"/>
              </w:rPr>
            </w:pPr>
            <w:r>
              <w:rPr>
                <w:rFonts w:ascii="宋体" w:hAnsi="宋体" w:cs="宋体" w:eastAsia="宋体" w:hint="default"/>
                <w:sz w:val="18"/>
                <w:szCs w:val="18"/>
              </w:rPr>
              <w:t>一种导光板</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Times New Roman" w:hAnsi="Times New Roman" w:cs="Times New Roman" w:eastAsia="Times New Roman" w:hint="default"/>
                <w:sz w:val="18"/>
                <w:szCs w:val="18"/>
              </w:rPr>
            </w:pPr>
            <w:r>
              <w:rPr>
                <w:rFonts w:ascii="Times New Roman"/>
                <w:sz w:val="18"/>
              </w:rPr>
              <w:t>ZL 2014 2</w:t>
            </w:r>
            <w:r>
              <w:rPr>
                <w:rFonts w:ascii="Times New Roman"/>
                <w:spacing w:val="-2"/>
                <w:sz w:val="18"/>
              </w:rPr>
              <w:t> </w:t>
            </w:r>
            <w:r>
              <w:rPr>
                <w:rFonts w:ascii="Times New Roman"/>
                <w:sz w:val="18"/>
              </w:rPr>
              <w:t>0556353.5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8" w:right="0"/>
              <w:jc w:val="left"/>
              <w:rPr>
                <w:rFonts w:ascii="Times New Roman" w:hAnsi="Times New Roman" w:cs="Times New Roman" w:eastAsia="Times New Roman" w:hint="default"/>
                <w:sz w:val="18"/>
                <w:szCs w:val="18"/>
              </w:rPr>
            </w:pPr>
            <w:r>
              <w:rPr>
                <w:rFonts w:ascii="Times New Roman"/>
                <w:sz w:val="18"/>
              </w:rPr>
              <w:t>2015/4/22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right="48"/>
              <w:jc w:val="center"/>
              <w:rPr>
                <w:rFonts w:ascii="Times New Roman" w:hAnsi="Times New Roman" w:cs="Times New Roman" w:eastAsia="Times New Roman" w:hint="default"/>
                <w:sz w:val="18"/>
                <w:szCs w:val="18"/>
              </w:rPr>
            </w:pPr>
            <w:r>
              <w:rPr>
                <w:rFonts w:ascii="Times New Roman"/>
                <w:sz w:val="18"/>
              </w:rPr>
              <w:t>CN 204285329</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7"/>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7"/>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68"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近场通讯装置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98" w:right="0"/>
              <w:jc w:val="left"/>
              <w:rPr>
                <w:rFonts w:ascii="Times New Roman" w:hAnsi="Times New Roman" w:cs="Times New Roman" w:eastAsia="Times New Roman" w:hint="default"/>
                <w:sz w:val="18"/>
                <w:szCs w:val="18"/>
              </w:rPr>
            </w:pPr>
            <w:r>
              <w:rPr>
                <w:rFonts w:ascii="Times New Roman"/>
                <w:sz w:val="18"/>
              </w:rPr>
              <w:t>ZL 2014 2</w:t>
            </w:r>
            <w:r>
              <w:rPr>
                <w:rFonts w:ascii="Times New Roman"/>
                <w:spacing w:val="-2"/>
                <w:sz w:val="18"/>
              </w:rPr>
              <w:t> </w:t>
            </w:r>
            <w:r>
              <w:rPr>
                <w:rFonts w:ascii="Times New Roman"/>
                <w:sz w:val="18"/>
              </w:rPr>
              <w:t>0173828.2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98" w:right="0"/>
              <w:jc w:val="left"/>
              <w:rPr>
                <w:rFonts w:ascii="Times New Roman" w:hAnsi="Times New Roman" w:cs="Times New Roman" w:eastAsia="Times New Roman" w:hint="default"/>
                <w:sz w:val="18"/>
                <w:szCs w:val="18"/>
              </w:rPr>
            </w:pPr>
            <w:r>
              <w:rPr>
                <w:rFonts w:ascii="Times New Roman"/>
                <w:sz w:val="18"/>
              </w:rPr>
              <w:t>2015/7/1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right="48"/>
              <w:jc w:val="center"/>
              <w:rPr>
                <w:rFonts w:ascii="Times New Roman" w:hAnsi="Times New Roman" w:cs="Times New Roman" w:eastAsia="Times New Roman" w:hint="default"/>
                <w:sz w:val="18"/>
                <w:szCs w:val="18"/>
              </w:rPr>
            </w:pPr>
            <w:r>
              <w:rPr>
                <w:rFonts w:ascii="Times New Roman"/>
                <w:sz w:val="18"/>
              </w:rPr>
              <w:t>CN 204442376</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0"/>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0"/>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5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8"/>
              <w:ind w:left="98" w:right="97"/>
              <w:jc w:val="left"/>
              <w:rPr>
                <w:rFonts w:ascii="宋体" w:hAnsi="宋体" w:cs="宋体" w:eastAsia="宋体" w:hint="default"/>
                <w:sz w:val="18"/>
                <w:szCs w:val="18"/>
              </w:rPr>
            </w:pPr>
            <w:r>
              <w:rPr>
                <w:rFonts w:ascii="宋体" w:hAnsi="宋体" w:cs="宋体" w:eastAsia="宋体" w:hint="default"/>
                <w:spacing w:val="8"/>
                <w:sz w:val="18"/>
                <w:szCs w:val="18"/>
              </w:rPr>
              <w:t>数字电视彩信系统向数字电</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视终端循环发送彩信的方法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200710121068.5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2010/10/20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101119495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一种电子票务系统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201520417675.6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2015/12/9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48"/>
              <w:jc w:val="center"/>
              <w:rPr>
                <w:rFonts w:ascii="Times New Roman" w:hAnsi="Times New Roman" w:cs="Times New Roman" w:eastAsia="Times New Roman" w:hint="default"/>
                <w:sz w:val="18"/>
                <w:szCs w:val="18"/>
              </w:rPr>
            </w:pPr>
            <w:r>
              <w:rPr>
                <w:rFonts w:ascii="Times New Roman"/>
                <w:sz w:val="18"/>
              </w:rPr>
              <w:t>CN 204856630</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5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一种助拔器</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201520856797.5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2016/3/9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48"/>
              <w:jc w:val="center"/>
              <w:rPr>
                <w:rFonts w:ascii="Times New Roman" w:hAnsi="Times New Roman" w:cs="Times New Roman" w:eastAsia="Times New Roman" w:hint="default"/>
                <w:sz w:val="18"/>
                <w:szCs w:val="18"/>
              </w:rPr>
            </w:pPr>
            <w:r>
              <w:rPr>
                <w:rFonts w:ascii="Times New Roman"/>
                <w:sz w:val="18"/>
              </w:rPr>
              <w:t>CN 205074994</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文件系统访问的处理方法及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201310016781.9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2016/3/9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103077243</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2"/>
              <w:ind w:left="98" w:right="96"/>
              <w:jc w:val="left"/>
              <w:rPr>
                <w:rFonts w:ascii="宋体" w:hAnsi="宋体" w:cs="宋体" w:eastAsia="宋体" w:hint="default"/>
                <w:sz w:val="18"/>
                <w:szCs w:val="18"/>
              </w:rPr>
            </w:pPr>
            <w:r>
              <w:rPr>
                <w:rFonts w:ascii="宋体" w:hAnsi="宋体" w:cs="宋体" w:eastAsia="宋体" w:hint="default"/>
                <w:spacing w:val="-6"/>
                <w:sz w:val="18"/>
                <w:szCs w:val="18"/>
              </w:rPr>
              <w:t>物体深度的检测方法、装置和</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201210166092.1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2016/2/10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103424083</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一种广播设备的外壳及广播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设备</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ZL2015 2</w:t>
            </w:r>
            <w:r>
              <w:rPr>
                <w:rFonts w:ascii="Times New Roman"/>
                <w:spacing w:val="-3"/>
                <w:sz w:val="18"/>
              </w:rPr>
              <w:t> </w:t>
            </w:r>
            <w:r>
              <w:rPr>
                <w:rFonts w:ascii="Times New Roman"/>
                <w:sz w:val="18"/>
              </w:rPr>
              <w:t>0926267.3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2016/5/25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center"/>
              <w:rPr>
                <w:rFonts w:ascii="Times New Roman" w:hAnsi="Times New Roman" w:cs="Times New Roman" w:eastAsia="Times New Roman" w:hint="default"/>
                <w:sz w:val="18"/>
                <w:szCs w:val="18"/>
              </w:rPr>
            </w:pPr>
            <w:r>
              <w:rPr>
                <w:rFonts w:ascii="Times New Roman"/>
                <w:sz w:val="18"/>
              </w:rPr>
              <w:t>CN 205266079</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机顶盒的保护套</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2015 3</w:t>
            </w:r>
            <w:r>
              <w:rPr>
                <w:rFonts w:ascii="Times New Roman"/>
                <w:spacing w:val="-2"/>
                <w:sz w:val="18"/>
              </w:rPr>
              <w:t> </w:t>
            </w:r>
            <w:r>
              <w:rPr>
                <w:rFonts w:ascii="Times New Roman"/>
                <w:sz w:val="18"/>
              </w:rPr>
              <w:t>0403694.9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2016/5/25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77"/>
              <w:jc w:val="center"/>
              <w:rPr>
                <w:rFonts w:ascii="Times New Roman" w:hAnsi="Times New Roman" w:cs="Times New Roman" w:eastAsia="Times New Roman" w:hint="default"/>
                <w:sz w:val="18"/>
                <w:szCs w:val="18"/>
              </w:rPr>
            </w:pPr>
            <w:r>
              <w:rPr>
                <w:rFonts w:ascii="Times New Roman"/>
                <w:sz w:val="18"/>
              </w:rPr>
              <w:t>CN 303679921</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音频扩音器</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2015 3</w:t>
            </w:r>
            <w:r>
              <w:rPr>
                <w:rFonts w:ascii="Times New Roman"/>
                <w:spacing w:val="-2"/>
                <w:sz w:val="18"/>
              </w:rPr>
              <w:t> </w:t>
            </w:r>
            <w:r>
              <w:rPr>
                <w:rFonts w:ascii="Times New Roman"/>
                <w:sz w:val="18"/>
              </w:rPr>
              <w:t>0421409.6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2016/5/25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77"/>
              <w:jc w:val="center"/>
              <w:rPr>
                <w:rFonts w:ascii="Times New Roman" w:hAnsi="Times New Roman" w:cs="Times New Roman" w:eastAsia="Times New Roman" w:hint="default"/>
                <w:sz w:val="18"/>
                <w:szCs w:val="18"/>
              </w:rPr>
            </w:pPr>
            <w:r>
              <w:rPr>
                <w:rFonts w:ascii="Times New Roman"/>
                <w:sz w:val="18"/>
              </w:rPr>
              <w:t>CN 303683739</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广播设备</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ZL 2015 3</w:t>
            </w:r>
            <w:r>
              <w:rPr>
                <w:rFonts w:ascii="Times New Roman"/>
                <w:spacing w:val="-2"/>
                <w:sz w:val="18"/>
              </w:rPr>
              <w:t> </w:t>
            </w:r>
            <w:r>
              <w:rPr>
                <w:rFonts w:ascii="Times New Roman"/>
                <w:sz w:val="18"/>
              </w:rPr>
              <w:t>0472807.0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2016/8/3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77"/>
              <w:jc w:val="center"/>
              <w:rPr>
                <w:rFonts w:ascii="Times New Roman" w:hAnsi="Times New Roman" w:cs="Times New Roman" w:eastAsia="Times New Roman" w:hint="default"/>
                <w:sz w:val="18"/>
                <w:szCs w:val="18"/>
              </w:rPr>
            </w:pPr>
            <w:r>
              <w:rPr>
                <w:rFonts w:ascii="Times New Roman"/>
                <w:sz w:val="18"/>
              </w:rPr>
              <w:t>CN 303774296</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103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both"/>
              <w:rPr>
                <w:rFonts w:ascii="宋体" w:hAnsi="宋体" w:cs="宋体" w:eastAsia="宋体" w:hint="default"/>
                <w:sz w:val="18"/>
                <w:szCs w:val="18"/>
              </w:rPr>
            </w:pPr>
            <w:r>
              <w:rPr>
                <w:rFonts w:ascii="宋体" w:hAnsi="宋体" w:cs="宋体" w:eastAsia="宋体" w:hint="default"/>
                <w:spacing w:val="8"/>
                <w:sz w:val="18"/>
                <w:szCs w:val="18"/>
              </w:rPr>
              <w:t>视频编码方式的确定方法和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8"/>
                <w:sz w:val="18"/>
                <w:szCs w:val="18"/>
              </w:rPr>
              <w:t>装置以及视频编码方法和装</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2"/>
                <w:sz w:val="18"/>
              </w:rPr>
              <w:t> </w:t>
            </w:r>
            <w:r>
              <w:rPr>
                <w:rFonts w:ascii="Times New Roman"/>
                <w:sz w:val="18"/>
              </w:rPr>
              <w:t>0173117.0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2016/9/21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103458237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5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68"/>
              <w:ind w:left="98" w:right="97"/>
              <w:jc w:val="left"/>
              <w:rPr>
                <w:rFonts w:ascii="宋体" w:hAnsi="宋体" w:cs="宋体" w:eastAsia="宋体" w:hint="default"/>
                <w:sz w:val="18"/>
                <w:szCs w:val="18"/>
              </w:rPr>
            </w:pPr>
            <w:r>
              <w:rPr>
                <w:rFonts w:ascii="宋体" w:hAnsi="宋体" w:cs="宋体" w:eastAsia="宋体" w:hint="default"/>
                <w:spacing w:val="8"/>
                <w:sz w:val="18"/>
                <w:szCs w:val="18"/>
              </w:rPr>
              <w:t>图像空洞的填补方法和装置</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及图像的处理方法和装置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3"/>
                <w:sz w:val="18"/>
              </w:rPr>
              <w:t> </w:t>
            </w:r>
            <w:r>
              <w:rPr>
                <w:rFonts w:ascii="Times New Roman"/>
                <w:sz w:val="18"/>
              </w:rPr>
              <w:t>0084837.X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2016/12/21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103369331</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103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111" w:right="111" w:firstLine="1"/>
              <w:jc w:val="center"/>
              <w:rPr>
                <w:rFonts w:ascii="宋体" w:hAnsi="宋体" w:cs="宋体" w:eastAsia="宋体" w:hint="default"/>
                <w:sz w:val="18"/>
                <w:szCs w:val="18"/>
              </w:rPr>
            </w:pPr>
            <w:r>
              <w:rPr>
                <w:rFonts w:ascii="宋体" w:hAnsi="宋体" w:cs="宋体" w:eastAsia="宋体" w:hint="default"/>
                <w:b/>
                <w:bCs/>
                <w:sz w:val="18"/>
                <w:szCs w:val="18"/>
              </w:rPr>
              <w:t>宁波广</w:t>
            </w:r>
            <w:r>
              <w:rPr>
                <w:rFonts w:ascii="宋体" w:hAnsi="宋体" w:cs="宋体" w:eastAsia="宋体" w:hint="default"/>
                <w:b/>
                <w:bCs/>
                <w:spacing w:val="1"/>
                <w:w w:val="99"/>
                <w:sz w:val="18"/>
                <w:szCs w:val="18"/>
              </w:rPr>
              <w:t> </w:t>
            </w:r>
            <w:r>
              <w:rPr>
                <w:rFonts w:ascii="宋体" w:hAnsi="宋体" w:cs="宋体" w:eastAsia="宋体" w:hint="default"/>
                <w:b/>
                <w:bCs/>
                <w:sz w:val="18"/>
                <w:szCs w:val="18"/>
              </w:rPr>
              <w:t>电、数码</w:t>
            </w:r>
            <w:r>
              <w:rPr>
                <w:rFonts w:ascii="宋体" w:hAnsi="宋体" w:cs="宋体" w:eastAsia="宋体" w:hint="default"/>
                <w:b/>
                <w:bCs/>
                <w:w w:val="99"/>
                <w:sz w:val="18"/>
                <w:szCs w:val="18"/>
              </w:rPr>
              <w:t> </w:t>
            </w:r>
            <w:r>
              <w:rPr>
                <w:rFonts w:ascii="宋体" w:hAnsi="宋体" w:cs="宋体" w:eastAsia="宋体" w:hint="default"/>
                <w:b/>
                <w:bCs/>
                <w:sz w:val="18"/>
                <w:szCs w:val="18"/>
              </w:rPr>
              <w:t>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基于电脑的图形用户界面</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2016 3</w:t>
            </w:r>
            <w:r>
              <w:rPr>
                <w:rFonts w:ascii="Times New Roman"/>
                <w:spacing w:val="-1"/>
                <w:sz w:val="18"/>
              </w:rPr>
              <w:t> </w:t>
            </w:r>
            <w:r>
              <w:rPr>
                <w:rFonts w:ascii="Times New Roman"/>
                <w:sz w:val="18"/>
              </w:rPr>
              <w:t>0335472.2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2016/12/7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CN 303959353</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103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2"/>
              <w:ind w:left="111" w:right="111" w:firstLine="1"/>
              <w:jc w:val="center"/>
              <w:rPr>
                <w:rFonts w:ascii="宋体" w:hAnsi="宋体" w:cs="宋体" w:eastAsia="宋体" w:hint="default"/>
                <w:sz w:val="18"/>
                <w:szCs w:val="18"/>
              </w:rPr>
            </w:pPr>
            <w:r>
              <w:rPr>
                <w:rFonts w:ascii="宋体" w:hAnsi="宋体" w:cs="宋体" w:eastAsia="宋体" w:hint="default"/>
                <w:b/>
                <w:bCs/>
                <w:sz w:val="18"/>
                <w:szCs w:val="18"/>
              </w:rPr>
              <w:t>宁波广</w:t>
            </w:r>
            <w:r>
              <w:rPr>
                <w:rFonts w:ascii="宋体" w:hAnsi="宋体" w:cs="宋体" w:eastAsia="宋体" w:hint="default"/>
                <w:b/>
                <w:bCs/>
                <w:spacing w:val="1"/>
                <w:w w:val="99"/>
                <w:sz w:val="18"/>
                <w:szCs w:val="18"/>
              </w:rPr>
              <w:t> </w:t>
            </w:r>
            <w:r>
              <w:rPr>
                <w:rFonts w:ascii="宋体" w:hAnsi="宋体" w:cs="宋体" w:eastAsia="宋体" w:hint="default"/>
                <w:b/>
                <w:bCs/>
                <w:sz w:val="18"/>
                <w:szCs w:val="18"/>
              </w:rPr>
              <w:t>电、数码</w:t>
            </w:r>
            <w:r>
              <w:rPr>
                <w:rFonts w:ascii="宋体" w:hAnsi="宋体" w:cs="宋体" w:eastAsia="宋体" w:hint="default"/>
                <w:b/>
                <w:bCs/>
                <w:w w:val="99"/>
                <w:sz w:val="18"/>
                <w:szCs w:val="18"/>
              </w:rPr>
              <w:t> </w:t>
            </w:r>
            <w:r>
              <w:rPr>
                <w:rFonts w:ascii="宋体" w:hAnsi="宋体" w:cs="宋体" w:eastAsia="宋体" w:hint="default"/>
                <w:b/>
                <w:bCs/>
                <w:sz w:val="18"/>
                <w:szCs w:val="18"/>
              </w:rPr>
              <w:t>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8" w:right="0"/>
              <w:jc w:val="left"/>
              <w:rPr>
                <w:rFonts w:ascii="宋体" w:hAnsi="宋体" w:cs="宋体" w:eastAsia="宋体" w:hint="default"/>
                <w:sz w:val="18"/>
                <w:szCs w:val="18"/>
              </w:rPr>
            </w:pPr>
            <w:r>
              <w:rPr>
                <w:rFonts w:ascii="宋体" w:hAnsi="宋体" w:cs="宋体" w:eastAsia="宋体" w:hint="default"/>
                <w:sz w:val="18"/>
                <w:szCs w:val="18"/>
              </w:rPr>
              <w:t>基于电脑的图形用户界面</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2016 3</w:t>
            </w:r>
            <w:r>
              <w:rPr>
                <w:rFonts w:ascii="Times New Roman"/>
                <w:spacing w:val="-2"/>
                <w:sz w:val="18"/>
              </w:rPr>
              <w:t> </w:t>
            </w:r>
            <w:r>
              <w:rPr>
                <w:rFonts w:ascii="Times New Roman"/>
                <w:sz w:val="18"/>
              </w:rPr>
              <w:t>0374217.9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2016/12/14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CN 303969172</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8"/>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73"/>
              <w:ind w:left="111" w:right="111" w:firstLine="90"/>
              <w:jc w:val="left"/>
              <w:rPr>
                <w:rFonts w:ascii="宋体" w:hAnsi="宋体" w:cs="宋体" w:eastAsia="宋体" w:hint="default"/>
                <w:sz w:val="18"/>
                <w:szCs w:val="18"/>
              </w:rPr>
            </w:pPr>
            <w:r>
              <w:rPr>
                <w:rFonts w:ascii="宋体" w:hAnsi="宋体" w:cs="宋体" w:eastAsia="宋体" w:hint="default"/>
                <w:b/>
                <w:bCs/>
                <w:sz w:val="18"/>
                <w:szCs w:val="18"/>
              </w:rPr>
              <w:t>宁波广</w:t>
            </w:r>
            <w:r>
              <w:rPr>
                <w:rFonts w:ascii="宋体" w:hAnsi="宋体" w:cs="宋体" w:eastAsia="宋体" w:hint="default"/>
                <w:b/>
                <w:bCs/>
                <w:spacing w:val="1"/>
                <w:w w:val="99"/>
                <w:sz w:val="18"/>
                <w:szCs w:val="18"/>
              </w:rPr>
              <w:t> </w:t>
            </w:r>
            <w:r>
              <w:rPr>
                <w:rFonts w:ascii="宋体" w:hAnsi="宋体" w:cs="宋体" w:eastAsia="宋体" w:hint="default"/>
                <w:b/>
                <w:bCs/>
                <w:sz w:val="18"/>
                <w:szCs w:val="18"/>
              </w:rPr>
              <w:t>电、数码</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一种应急广播系统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2016 2</w:t>
            </w:r>
            <w:r>
              <w:rPr>
                <w:rFonts w:ascii="Times New Roman"/>
                <w:spacing w:val="-2"/>
                <w:sz w:val="18"/>
              </w:rPr>
              <w:t> </w:t>
            </w:r>
            <w:r>
              <w:rPr>
                <w:rFonts w:ascii="Times New Roman"/>
                <w:sz w:val="18"/>
              </w:rPr>
              <w:t>0565126.8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2016/12/21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8"/>
              <w:jc w:val="center"/>
              <w:rPr>
                <w:rFonts w:ascii="Times New Roman" w:hAnsi="Times New Roman" w:cs="Times New Roman" w:eastAsia="Times New Roman" w:hint="default"/>
                <w:sz w:val="18"/>
                <w:szCs w:val="18"/>
              </w:rPr>
            </w:pPr>
            <w:r>
              <w:rPr>
                <w:rFonts w:ascii="Times New Roman"/>
                <w:sz w:val="18"/>
              </w:rPr>
              <w:t>CN 205829640</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966"/>
        <w:gridCol w:w="2490"/>
        <w:gridCol w:w="1876"/>
        <w:gridCol w:w="1094"/>
        <w:gridCol w:w="1546"/>
        <w:gridCol w:w="979"/>
        <w:gridCol w:w="725"/>
      </w:tblGrid>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权属</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发明名称</w:t>
            </w:r>
            <w:r>
              <w:rPr>
                <w:rFonts w:ascii="宋体" w:hAnsi="宋体" w:cs="宋体" w:eastAsia="宋体" w:hint="default"/>
                <w:sz w:val="18"/>
                <w:szCs w:val="18"/>
              </w:rPr>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446" w:right="174" w:hanging="270"/>
              <w:jc w:val="left"/>
              <w:rPr>
                <w:rFonts w:ascii="宋体" w:hAnsi="宋体" w:cs="宋体" w:eastAsia="宋体" w:hint="default"/>
                <w:sz w:val="18"/>
                <w:szCs w:val="18"/>
              </w:rPr>
            </w:pPr>
            <w:r>
              <w:rPr>
                <w:rFonts w:ascii="宋体" w:hAnsi="宋体" w:cs="宋体" w:eastAsia="宋体" w:hint="default"/>
                <w:b/>
                <w:bCs/>
                <w:sz w:val="18"/>
                <w:szCs w:val="18"/>
              </w:rPr>
              <w:t>授权公告</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b/>
                <w:bCs/>
                <w:sz w:val="18"/>
                <w:szCs w:val="18"/>
              </w:rPr>
              <w:t>授权公告号</w:t>
            </w:r>
            <w:r>
              <w:rPr>
                <w:rFonts w:ascii="宋体" w:hAnsi="宋体" w:cs="宋体" w:eastAsia="宋体" w:hint="default"/>
                <w:sz w:val="18"/>
                <w:szCs w:val="18"/>
              </w:rPr>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p>
            <w:pPr>
              <w:pStyle w:val="TableParagraph"/>
              <w:spacing w:line="240" w:lineRule="auto" w:before="76"/>
              <w:ind w:left="97"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sz w:val="18"/>
                <w:szCs w:val="18"/>
              </w:rPr>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b/>
                <w:bCs/>
                <w:sz w:val="18"/>
                <w:szCs w:val="18"/>
              </w:rPr>
              <w:t>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
        </w:tc>
        <w:tc>
          <w:tcPr>
            <w:tcW w:w="1876" w:type="dxa"/>
            <w:tcBorders>
              <w:top w:val="single" w:sz="8" w:space="0" w:color="000000"/>
              <w:left w:val="single" w:sz="8" w:space="0" w:color="000000"/>
              <w:bottom w:val="single" w:sz="8" w:space="0" w:color="000000"/>
              <w:right w:val="single" w:sz="8" w:space="0" w:color="000000"/>
            </w:tcBorders>
          </w:tcPr>
          <w:p>
            <w:pPr/>
          </w:p>
        </w:tc>
        <w:tc>
          <w:tcPr>
            <w:tcW w:w="1094"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79" w:type="dxa"/>
            <w:tcBorders>
              <w:top w:val="single" w:sz="8" w:space="0" w:color="000000"/>
              <w:left w:val="single" w:sz="8" w:space="0" w:color="000000"/>
              <w:bottom w:val="single" w:sz="8" w:space="0" w:color="000000"/>
              <w:right w:val="single" w:sz="8" w:space="0" w:color="000000"/>
            </w:tcBorders>
          </w:tcPr>
          <w:p>
            <w:pPr/>
          </w:p>
        </w:tc>
        <w:tc>
          <w:tcPr>
            <w:tcW w:w="725" w:type="dxa"/>
            <w:tcBorders>
              <w:top w:val="single" w:sz="8" w:space="0" w:color="000000"/>
              <w:left w:val="single" w:sz="8" w:space="0" w:color="000000"/>
              <w:bottom w:val="single" w:sz="8" w:space="0" w:color="000000"/>
              <w:right w:val="single" w:sz="8" w:space="0" w:color="000000"/>
            </w:tcBorders>
          </w:tcPr>
          <w:p>
            <w:pPr/>
          </w:p>
        </w:tc>
      </w:tr>
      <w:tr>
        <w:trPr>
          <w:trHeight w:val="55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98" w:right="0"/>
              <w:jc w:val="left"/>
              <w:rPr>
                <w:rFonts w:ascii="宋体" w:hAnsi="宋体" w:cs="宋体" w:eastAsia="宋体" w:hint="default"/>
                <w:sz w:val="18"/>
                <w:szCs w:val="18"/>
              </w:rPr>
            </w:pPr>
            <w:r>
              <w:rPr>
                <w:rFonts w:ascii="宋体" w:hAnsi="宋体" w:cs="宋体" w:eastAsia="宋体" w:hint="default"/>
                <w:sz w:val="18"/>
                <w:szCs w:val="18"/>
              </w:rPr>
              <w:t>图像分割的方法和装置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48"/>
              <w:jc w:val="center"/>
              <w:rPr>
                <w:rFonts w:ascii="Times New Roman" w:hAnsi="Times New Roman" w:cs="Times New Roman" w:eastAsia="Times New Roman" w:hint="default"/>
                <w:sz w:val="18"/>
                <w:szCs w:val="18"/>
              </w:rPr>
            </w:pPr>
            <w:r>
              <w:rPr>
                <w:rFonts w:ascii="Times New Roman"/>
                <w:sz w:val="18"/>
              </w:rPr>
              <w:t>ZL 2012 1</w:t>
            </w:r>
            <w:r>
              <w:rPr>
                <w:rFonts w:ascii="Times New Roman"/>
                <w:spacing w:val="-3"/>
                <w:sz w:val="18"/>
              </w:rPr>
              <w:t> </w:t>
            </w:r>
            <w:r>
              <w:rPr>
                <w:rFonts w:ascii="Times New Roman"/>
                <w:sz w:val="18"/>
              </w:rPr>
              <w:t>0054179.X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2017/5/10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103295219</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机箱前面板（</w:t>
            </w:r>
            <w:r>
              <w:rPr>
                <w:rFonts w:ascii="Times New Roman" w:hAnsi="Times New Roman" w:cs="Times New Roman" w:eastAsia="Times New Roman" w:hint="default"/>
                <w:sz w:val="18"/>
                <w:szCs w:val="18"/>
              </w:rPr>
              <w:t>1U)</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88"/>
              <w:jc w:val="center"/>
              <w:rPr>
                <w:rFonts w:ascii="Times New Roman" w:hAnsi="Times New Roman" w:cs="Times New Roman" w:eastAsia="Times New Roman" w:hint="default"/>
                <w:sz w:val="18"/>
                <w:szCs w:val="18"/>
              </w:rPr>
            </w:pPr>
            <w:r>
              <w:rPr>
                <w:rFonts w:ascii="Times New Roman"/>
                <w:sz w:val="18"/>
              </w:rPr>
              <w:t>ZL 2016 3</w:t>
            </w:r>
            <w:r>
              <w:rPr>
                <w:rFonts w:ascii="Times New Roman"/>
                <w:spacing w:val="-2"/>
                <w:sz w:val="18"/>
              </w:rPr>
              <w:t> </w:t>
            </w:r>
            <w:r>
              <w:rPr>
                <w:rFonts w:ascii="Times New Roman"/>
                <w:sz w:val="18"/>
              </w:rPr>
              <w:t>0640581.5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2017/6/30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CN 304191671</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机箱前面板</w:t>
            </w:r>
            <w:r>
              <w:rPr>
                <w:rFonts w:ascii="Times New Roman" w:hAnsi="Times New Roman" w:cs="Times New Roman" w:eastAsia="Times New Roman" w:hint="default"/>
                <w:sz w:val="18"/>
                <w:szCs w:val="18"/>
              </w:rPr>
              <w:t>(2U)</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88"/>
              <w:jc w:val="center"/>
              <w:rPr>
                <w:rFonts w:ascii="Times New Roman" w:hAnsi="Times New Roman" w:cs="Times New Roman" w:eastAsia="Times New Roman" w:hint="default"/>
                <w:sz w:val="18"/>
                <w:szCs w:val="18"/>
              </w:rPr>
            </w:pPr>
            <w:r>
              <w:rPr>
                <w:rFonts w:ascii="Times New Roman"/>
                <w:sz w:val="18"/>
              </w:rPr>
              <w:t>ZL 2016 3</w:t>
            </w:r>
            <w:r>
              <w:rPr>
                <w:rFonts w:ascii="Times New Roman"/>
                <w:spacing w:val="-2"/>
                <w:sz w:val="18"/>
              </w:rPr>
              <w:t> </w:t>
            </w:r>
            <w:r>
              <w:rPr>
                <w:rFonts w:ascii="Times New Roman"/>
                <w:sz w:val="18"/>
              </w:rPr>
              <w:t>0640602.3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2017/6/30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CN 304191672</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pacing w:val="-6"/>
                <w:sz w:val="18"/>
                <w:szCs w:val="18"/>
              </w:rPr>
              <w:t>服务器、客户端、认证系统及</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用户认证和数据访问方法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2"/>
                <w:sz w:val="18"/>
              </w:rPr>
              <w:t> </w:t>
            </w:r>
            <w:r>
              <w:rPr>
                <w:rFonts w:ascii="Times New Roman"/>
                <w:sz w:val="18"/>
              </w:rPr>
              <w:t>0143759.5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2017/6/27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103905457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7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0"/>
              <w:jc w:val="left"/>
              <w:rPr>
                <w:rFonts w:ascii="宋体" w:hAnsi="宋体" w:cs="宋体" w:eastAsia="宋体" w:hint="default"/>
                <w:sz w:val="18"/>
                <w:szCs w:val="18"/>
              </w:rPr>
            </w:pPr>
            <w:r>
              <w:rPr>
                <w:rFonts w:ascii="宋体" w:hAnsi="宋体" w:cs="宋体" w:eastAsia="宋体" w:hint="default"/>
                <w:sz w:val="18"/>
                <w:szCs w:val="18"/>
              </w:rPr>
              <w:t>盒式散热型屏蔽罩及设备</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87"/>
              <w:jc w:val="center"/>
              <w:rPr>
                <w:rFonts w:ascii="Times New Roman" w:hAnsi="Times New Roman" w:cs="Times New Roman" w:eastAsia="Times New Roman" w:hint="default"/>
                <w:sz w:val="18"/>
                <w:szCs w:val="18"/>
              </w:rPr>
            </w:pPr>
            <w:r>
              <w:rPr>
                <w:rFonts w:ascii="Times New Roman"/>
                <w:sz w:val="18"/>
              </w:rPr>
              <w:t>ZL 2017 2</w:t>
            </w:r>
            <w:r>
              <w:rPr>
                <w:rFonts w:ascii="Times New Roman"/>
                <w:spacing w:val="-1"/>
                <w:sz w:val="18"/>
              </w:rPr>
              <w:t> </w:t>
            </w:r>
            <w:r>
              <w:rPr>
                <w:rFonts w:ascii="Times New Roman"/>
                <w:sz w:val="18"/>
              </w:rPr>
              <w:t>0077257.6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2017/7/28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CN 206365219</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7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0"/>
              <w:jc w:val="left"/>
              <w:rPr>
                <w:rFonts w:ascii="宋体" w:hAnsi="宋体" w:cs="宋体" w:eastAsia="宋体" w:hint="default"/>
                <w:sz w:val="18"/>
                <w:szCs w:val="18"/>
              </w:rPr>
            </w:pPr>
            <w:r>
              <w:rPr>
                <w:rFonts w:ascii="宋体" w:hAnsi="宋体" w:cs="宋体" w:eastAsia="宋体" w:hint="default"/>
                <w:sz w:val="18"/>
                <w:szCs w:val="18"/>
              </w:rPr>
              <w:t>故障确定方法和装置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88"/>
              <w:jc w:val="center"/>
              <w:rPr>
                <w:rFonts w:ascii="Times New Roman" w:hAnsi="Times New Roman" w:cs="Times New Roman" w:eastAsia="Times New Roman" w:hint="default"/>
                <w:sz w:val="18"/>
                <w:szCs w:val="18"/>
              </w:rPr>
            </w:pPr>
            <w:r>
              <w:rPr>
                <w:rFonts w:ascii="Times New Roman"/>
                <w:sz w:val="18"/>
              </w:rPr>
              <w:t>ZL 2013 1</w:t>
            </w:r>
            <w:r>
              <w:rPr>
                <w:rFonts w:ascii="Times New Roman"/>
                <w:spacing w:val="-2"/>
                <w:sz w:val="18"/>
              </w:rPr>
              <w:t> </w:t>
            </w:r>
            <w:r>
              <w:rPr>
                <w:rFonts w:ascii="Times New Roman"/>
                <w:sz w:val="18"/>
              </w:rPr>
              <w:t>0368203.1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2017/9/12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CN 104423325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一种切换数字电视节目的方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法和装置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2"/>
                <w:sz w:val="18"/>
              </w:rPr>
              <w:t> </w:t>
            </w:r>
            <w:r>
              <w:rPr>
                <w:rFonts w:ascii="Times New Roman"/>
                <w:sz w:val="18"/>
              </w:rPr>
              <w:t>0376791.8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2017/9/12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104168504</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一种流媒体的内容的预览方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法和装置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2"/>
                <w:sz w:val="18"/>
              </w:rPr>
              <w:t> </w:t>
            </w:r>
            <w:r>
              <w:rPr>
                <w:rFonts w:ascii="Times New Roman"/>
                <w:sz w:val="18"/>
              </w:rPr>
              <w:t>0080916.7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2017/12/1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104683858</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52"/>
              <w:ind w:left="98" w:right="92"/>
              <w:jc w:val="left"/>
              <w:rPr>
                <w:rFonts w:ascii="宋体" w:hAnsi="宋体" w:cs="宋体" w:eastAsia="宋体" w:hint="default"/>
                <w:sz w:val="18"/>
                <w:szCs w:val="18"/>
              </w:rPr>
            </w:pPr>
            <w:r>
              <w:rPr>
                <w:rFonts w:ascii="宋体" w:hAnsi="宋体" w:cs="宋体" w:eastAsia="宋体" w:hint="default"/>
                <w:spacing w:val="2"/>
                <w:sz w:val="18"/>
                <w:szCs w:val="18"/>
              </w:rPr>
              <w:t>一种节目特定信息 </w:t>
            </w:r>
            <w:r>
              <w:rPr>
                <w:rFonts w:ascii="Times New Roman" w:hAnsi="Times New Roman" w:cs="Times New Roman" w:eastAsia="Times New Roman" w:hint="default"/>
                <w:sz w:val="18"/>
                <w:szCs w:val="18"/>
              </w:rPr>
              <w:t>PSI</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表获 </w:t>
            </w:r>
            <w:r>
              <w:rPr>
                <w:rFonts w:ascii="宋体" w:hAnsi="宋体" w:cs="宋体" w:eastAsia="宋体" w:hint="default"/>
                <w:sz w:val="18"/>
                <w:szCs w:val="18"/>
              </w:rPr>
              <w:t>取方法、装置及系统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8"/>
              <w:jc w:val="center"/>
              <w:rPr>
                <w:rFonts w:ascii="Times New Roman" w:hAnsi="Times New Roman" w:cs="Times New Roman" w:eastAsia="Times New Roman" w:hint="default"/>
                <w:sz w:val="18"/>
                <w:szCs w:val="18"/>
              </w:rPr>
            </w:pPr>
            <w:r>
              <w:rPr>
                <w:rFonts w:ascii="Times New Roman"/>
                <w:sz w:val="18"/>
              </w:rPr>
              <w:t>ZL 2014 1</w:t>
            </w:r>
            <w:r>
              <w:rPr>
                <w:rFonts w:ascii="Times New Roman"/>
                <w:spacing w:val="-3"/>
                <w:sz w:val="18"/>
              </w:rPr>
              <w:t> </w:t>
            </w:r>
            <w:r>
              <w:rPr>
                <w:rFonts w:ascii="Times New Roman"/>
                <w:sz w:val="18"/>
              </w:rPr>
              <w:t>0795918.X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2017/12/1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104540005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一种视频终端用户的兴趣识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别方法及装置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2"/>
                <w:sz w:val="18"/>
              </w:rPr>
              <w:t> </w:t>
            </w:r>
            <w:r>
              <w:rPr>
                <w:rFonts w:ascii="Times New Roman"/>
                <w:sz w:val="18"/>
              </w:rPr>
              <w:t>0346531.0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2017/12/1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104935967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一种温度控制装置以及加热</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48"/>
              <w:jc w:val="center"/>
              <w:rPr>
                <w:rFonts w:ascii="Times New Roman" w:hAnsi="Times New Roman" w:cs="Times New Roman" w:eastAsia="Times New Roman" w:hint="default"/>
                <w:sz w:val="18"/>
                <w:szCs w:val="18"/>
              </w:rPr>
            </w:pPr>
            <w:r>
              <w:rPr>
                <w:rFonts w:ascii="Times New Roman"/>
                <w:sz w:val="18"/>
              </w:rPr>
              <w:t>ZL 2017 2</w:t>
            </w:r>
            <w:r>
              <w:rPr>
                <w:rFonts w:ascii="Times New Roman"/>
                <w:spacing w:val="-3"/>
                <w:sz w:val="18"/>
              </w:rPr>
              <w:t> </w:t>
            </w:r>
            <w:r>
              <w:rPr>
                <w:rFonts w:ascii="Times New Roman"/>
                <w:sz w:val="18"/>
              </w:rPr>
              <w:t>0838261.X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2018/1/12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206877177</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一种复位周期可调的看门狗</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装置及看门狗系统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ZL 2017 2</w:t>
            </w:r>
            <w:r>
              <w:rPr>
                <w:rFonts w:ascii="Times New Roman"/>
                <w:spacing w:val="-2"/>
                <w:sz w:val="18"/>
              </w:rPr>
              <w:t> </w:t>
            </w:r>
            <w:r>
              <w:rPr>
                <w:rFonts w:ascii="Times New Roman"/>
                <w:sz w:val="18"/>
              </w:rPr>
              <w:t>0838306.3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2018/1/5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206848998</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30"/>
              <w:jc w:val="left"/>
              <w:rPr>
                <w:rFonts w:ascii="宋体" w:hAnsi="宋体" w:cs="宋体" w:eastAsia="宋体" w:hint="default"/>
                <w:sz w:val="18"/>
                <w:szCs w:val="18"/>
              </w:rPr>
            </w:pPr>
            <w:r>
              <w:rPr>
                <w:rFonts w:ascii="宋体" w:hAnsi="宋体" w:cs="宋体" w:eastAsia="宋体" w:hint="default"/>
                <w:sz w:val="18"/>
                <w:szCs w:val="18"/>
              </w:rPr>
              <w:t>一种节目信息表的发送方法、 装置及系统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2"/>
                <w:sz w:val="18"/>
              </w:rPr>
              <w:t> </w:t>
            </w:r>
            <w:r>
              <w:rPr>
                <w:rFonts w:ascii="Times New Roman"/>
                <w:sz w:val="18"/>
              </w:rPr>
              <w:t>0292397.0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2018/2/23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104936006</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一种流媒体倍速文件的生成</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及播放方式、装置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2"/>
                <w:sz w:val="18"/>
              </w:rPr>
              <w:t> </w:t>
            </w:r>
            <w:r>
              <w:rPr>
                <w:rFonts w:ascii="Times New Roman"/>
                <w:sz w:val="18"/>
              </w:rPr>
              <w:t>0080908.2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2018/2/23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104683882</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7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0"/>
              <w:jc w:val="left"/>
              <w:rPr>
                <w:rFonts w:ascii="宋体" w:hAnsi="宋体" w:cs="宋体" w:eastAsia="宋体" w:hint="default"/>
                <w:sz w:val="18"/>
                <w:szCs w:val="18"/>
              </w:rPr>
            </w:pPr>
            <w:r>
              <w:rPr>
                <w:rFonts w:ascii="宋体" w:hAnsi="宋体" w:cs="宋体" w:eastAsia="宋体" w:hint="default"/>
                <w:sz w:val="18"/>
                <w:szCs w:val="18"/>
              </w:rPr>
              <w:t>一种图像匹配方法及装置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88"/>
              <w:jc w:val="center"/>
              <w:rPr>
                <w:rFonts w:ascii="Times New Roman" w:hAnsi="Times New Roman" w:cs="Times New Roman" w:eastAsia="Times New Roman" w:hint="default"/>
                <w:sz w:val="18"/>
                <w:szCs w:val="18"/>
              </w:rPr>
            </w:pPr>
            <w:r>
              <w:rPr>
                <w:rFonts w:ascii="Times New Roman"/>
                <w:sz w:val="18"/>
              </w:rPr>
              <w:t>ZL 2015 1</w:t>
            </w:r>
            <w:r>
              <w:rPr>
                <w:rFonts w:ascii="Times New Roman"/>
                <w:spacing w:val="-2"/>
                <w:sz w:val="18"/>
              </w:rPr>
              <w:t> </w:t>
            </w:r>
            <w:r>
              <w:rPr>
                <w:rFonts w:ascii="Times New Roman"/>
                <w:sz w:val="18"/>
              </w:rPr>
              <w:t>0117888.1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2018/2/23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CN 104778685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7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26"/>
              <w:jc w:val="center"/>
              <w:rPr>
                <w:rFonts w:ascii="宋体" w:hAnsi="宋体" w:cs="宋体" w:eastAsia="宋体" w:hint="default"/>
                <w:sz w:val="18"/>
                <w:szCs w:val="18"/>
              </w:rPr>
            </w:pPr>
            <w:r>
              <w:rPr>
                <w:rFonts w:ascii="宋体" w:hAnsi="宋体" w:cs="宋体" w:eastAsia="宋体" w:hint="default"/>
                <w:b/>
                <w:bCs/>
                <w:sz w:val="18"/>
                <w:szCs w:val="18"/>
              </w:rPr>
              <w:t>数码科技</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机箱前面板（</w:t>
            </w:r>
            <w:r>
              <w:rPr>
                <w:rFonts w:ascii="Times New Roman" w:hAnsi="Times New Roman" w:cs="Times New Roman" w:eastAsia="Times New Roman" w:hint="default"/>
                <w:sz w:val="18"/>
                <w:szCs w:val="18"/>
              </w:rPr>
              <w:t>1U)</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right="88"/>
              <w:jc w:val="center"/>
              <w:rPr>
                <w:rFonts w:ascii="Times New Roman" w:hAnsi="Times New Roman" w:cs="Times New Roman" w:eastAsia="Times New Roman" w:hint="default"/>
                <w:sz w:val="18"/>
                <w:szCs w:val="18"/>
              </w:rPr>
            </w:pPr>
            <w:r>
              <w:rPr>
                <w:rFonts w:ascii="Times New Roman"/>
                <w:sz w:val="18"/>
              </w:rPr>
              <w:t>ZL 2017 3</w:t>
            </w:r>
            <w:r>
              <w:rPr>
                <w:rFonts w:ascii="Times New Roman"/>
                <w:spacing w:val="-2"/>
                <w:sz w:val="18"/>
              </w:rPr>
              <w:t> </w:t>
            </w:r>
            <w:r>
              <w:rPr>
                <w:rFonts w:ascii="Times New Roman"/>
                <w:sz w:val="18"/>
              </w:rPr>
              <w:t>0463881.5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2018/2/23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Times New Roman" w:hAnsi="Times New Roman" w:cs="Times New Roman" w:eastAsia="Times New Roman" w:hint="default"/>
                <w:sz w:val="18"/>
                <w:szCs w:val="18"/>
              </w:rPr>
            </w:pPr>
            <w:r>
              <w:rPr>
                <w:rFonts w:ascii="Times New Roman"/>
                <w:sz w:val="18"/>
              </w:rPr>
              <w:t>CN 304514509</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3"/>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用于电视彩信系统的彩信传</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送方法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88"/>
              <w:jc w:val="center"/>
              <w:rPr>
                <w:rFonts w:ascii="Times New Roman" w:hAnsi="Times New Roman" w:cs="Times New Roman" w:eastAsia="Times New Roman" w:hint="default"/>
                <w:sz w:val="18"/>
                <w:szCs w:val="18"/>
              </w:rPr>
            </w:pPr>
            <w:r>
              <w:rPr>
                <w:rFonts w:ascii="Times New Roman"/>
                <w:sz w:val="18"/>
              </w:rPr>
              <w:t>ZL 2009 1</w:t>
            </w:r>
            <w:r>
              <w:rPr>
                <w:rFonts w:ascii="Times New Roman"/>
                <w:spacing w:val="-2"/>
                <w:sz w:val="18"/>
              </w:rPr>
              <w:t> </w:t>
            </w:r>
            <w:r>
              <w:rPr>
                <w:rFonts w:ascii="Times New Roman"/>
                <w:sz w:val="18"/>
              </w:rPr>
              <w:t>0083450.0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2010/10/20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CN 101547338</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卡管理系统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88"/>
              <w:jc w:val="center"/>
              <w:rPr>
                <w:rFonts w:ascii="Times New Roman" w:hAnsi="Times New Roman" w:cs="Times New Roman" w:eastAsia="Times New Roman" w:hint="default"/>
                <w:sz w:val="18"/>
                <w:szCs w:val="18"/>
              </w:rPr>
            </w:pPr>
            <w:r>
              <w:rPr>
                <w:rFonts w:ascii="Times New Roman"/>
                <w:sz w:val="18"/>
              </w:rPr>
              <w:t>ZL 2012 2</w:t>
            </w:r>
            <w:r>
              <w:rPr>
                <w:rFonts w:ascii="Times New Roman"/>
                <w:spacing w:val="-2"/>
                <w:sz w:val="18"/>
              </w:rPr>
              <w:t> </w:t>
            </w:r>
            <w:r>
              <w:rPr>
                <w:rFonts w:ascii="Times New Roman"/>
                <w:sz w:val="18"/>
              </w:rPr>
              <w:t>0572264.0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2013/4/17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CN202889639U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数据交换单元和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NFC</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手机</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88"/>
              <w:jc w:val="center"/>
              <w:rPr>
                <w:rFonts w:ascii="Times New Roman" w:hAnsi="Times New Roman" w:cs="Times New Roman" w:eastAsia="Times New Roman" w:hint="default"/>
                <w:sz w:val="18"/>
                <w:szCs w:val="18"/>
              </w:rPr>
            </w:pPr>
            <w:r>
              <w:rPr>
                <w:rFonts w:ascii="Times New Roman"/>
                <w:sz w:val="18"/>
              </w:rPr>
              <w:t>ZL 2013 2</w:t>
            </w:r>
            <w:r>
              <w:rPr>
                <w:rFonts w:ascii="Times New Roman"/>
                <w:spacing w:val="-2"/>
                <w:sz w:val="18"/>
              </w:rPr>
              <w:t> </w:t>
            </w:r>
            <w:r>
              <w:rPr>
                <w:rFonts w:ascii="Times New Roman"/>
                <w:sz w:val="18"/>
              </w:rPr>
              <w:t>0155374.1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2013/9/11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CN 203193694</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51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98" w:right="0"/>
              <w:jc w:val="left"/>
              <w:rPr>
                <w:rFonts w:ascii="宋体" w:hAnsi="宋体" w:cs="宋体" w:eastAsia="宋体" w:hint="default"/>
                <w:sz w:val="18"/>
                <w:szCs w:val="18"/>
              </w:rPr>
            </w:pPr>
            <w:r>
              <w:rPr>
                <w:rFonts w:ascii="宋体" w:hAnsi="宋体" w:cs="宋体" w:eastAsia="宋体" w:hint="default"/>
                <w:sz w:val="18"/>
                <w:szCs w:val="18"/>
              </w:rPr>
              <w:t>传输流的保护方法及装置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right="88"/>
              <w:jc w:val="center"/>
              <w:rPr>
                <w:rFonts w:ascii="Times New Roman" w:hAnsi="Times New Roman" w:cs="Times New Roman" w:eastAsia="Times New Roman" w:hint="default"/>
                <w:sz w:val="18"/>
                <w:szCs w:val="18"/>
              </w:rPr>
            </w:pPr>
            <w:r>
              <w:rPr>
                <w:rFonts w:ascii="Times New Roman"/>
                <w:sz w:val="18"/>
              </w:rPr>
              <w:t>ZL 2012 1</w:t>
            </w:r>
            <w:r>
              <w:rPr>
                <w:rFonts w:ascii="Times New Roman"/>
                <w:spacing w:val="-2"/>
                <w:sz w:val="18"/>
              </w:rPr>
              <w:t> </w:t>
            </w:r>
            <w:r>
              <w:rPr>
                <w:rFonts w:ascii="Times New Roman"/>
                <w:sz w:val="18"/>
              </w:rPr>
              <w:t>0018195.3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Times New Roman" w:hAnsi="Times New Roman" w:cs="Times New Roman" w:eastAsia="Times New Roman" w:hint="default"/>
                <w:sz w:val="18"/>
                <w:szCs w:val="18"/>
              </w:rPr>
            </w:pPr>
            <w:r>
              <w:rPr>
                <w:rFonts w:ascii="Times New Roman"/>
                <w:sz w:val="18"/>
              </w:rPr>
              <w:t>2014/10/1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8" w:right="0"/>
              <w:jc w:val="left"/>
              <w:rPr>
                <w:rFonts w:ascii="Times New Roman" w:hAnsi="Times New Roman" w:cs="Times New Roman" w:eastAsia="Times New Roman" w:hint="default"/>
                <w:sz w:val="18"/>
                <w:szCs w:val="18"/>
              </w:rPr>
            </w:pPr>
            <w:r>
              <w:rPr>
                <w:rFonts w:ascii="Times New Roman"/>
                <w:sz w:val="18"/>
              </w:rPr>
              <w:t>CN102595197</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4"/>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4"/>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1"/>
              <w:ind w:left="98" w:right="0"/>
              <w:jc w:val="left"/>
              <w:rPr>
                <w:rFonts w:ascii="宋体" w:hAnsi="宋体" w:cs="宋体" w:eastAsia="宋体" w:hint="default"/>
                <w:sz w:val="18"/>
                <w:szCs w:val="18"/>
              </w:rPr>
            </w:pPr>
            <w:r>
              <w:rPr>
                <w:rFonts w:ascii="宋体" w:hAnsi="宋体" w:cs="宋体" w:eastAsia="宋体" w:hint="default"/>
                <w:spacing w:val="8"/>
                <w:sz w:val="18"/>
                <w:szCs w:val="18"/>
              </w:rPr>
              <w:t>基于双向安全认证的数据下</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88"/>
              <w:jc w:val="center"/>
              <w:rPr>
                <w:rFonts w:ascii="Times New Roman" w:hAnsi="Times New Roman" w:cs="Times New Roman" w:eastAsia="Times New Roman" w:hint="default"/>
                <w:sz w:val="18"/>
                <w:szCs w:val="18"/>
              </w:rPr>
            </w:pPr>
            <w:r>
              <w:rPr>
                <w:rFonts w:ascii="Times New Roman"/>
                <w:sz w:val="18"/>
              </w:rPr>
              <w:t>ZL 2011 1</w:t>
            </w:r>
            <w:r>
              <w:rPr>
                <w:rFonts w:ascii="Times New Roman"/>
                <w:spacing w:val="-2"/>
                <w:sz w:val="18"/>
              </w:rPr>
              <w:t> </w:t>
            </w:r>
            <w:r>
              <w:rPr>
                <w:rFonts w:ascii="Times New Roman"/>
                <w:sz w:val="18"/>
              </w:rPr>
              <w:t>0364033.0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2014/12/17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CN 102413132</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966"/>
        <w:gridCol w:w="2490"/>
        <w:gridCol w:w="1876"/>
        <w:gridCol w:w="1094"/>
        <w:gridCol w:w="1546"/>
        <w:gridCol w:w="979"/>
        <w:gridCol w:w="725"/>
      </w:tblGrid>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权属</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发明名称</w:t>
            </w:r>
            <w:r>
              <w:rPr>
                <w:rFonts w:ascii="宋体" w:hAnsi="宋体" w:cs="宋体" w:eastAsia="宋体" w:hint="default"/>
                <w:sz w:val="18"/>
                <w:szCs w:val="18"/>
              </w:rPr>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446" w:right="174" w:hanging="270"/>
              <w:jc w:val="left"/>
              <w:rPr>
                <w:rFonts w:ascii="宋体" w:hAnsi="宋体" w:cs="宋体" w:eastAsia="宋体" w:hint="default"/>
                <w:sz w:val="18"/>
                <w:szCs w:val="18"/>
              </w:rPr>
            </w:pPr>
            <w:r>
              <w:rPr>
                <w:rFonts w:ascii="宋体" w:hAnsi="宋体" w:cs="宋体" w:eastAsia="宋体" w:hint="default"/>
                <w:b/>
                <w:bCs/>
                <w:sz w:val="18"/>
                <w:szCs w:val="18"/>
              </w:rPr>
              <w:t>授权公告</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授权公告号</w:t>
            </w:r>
            <w:r>
              <w:rPr>
                <w:rFonts w:ascii="宋体" w:hAnsi="宋体" w:cs="宋体" w:eastAsia="宋体" w:hint="default"/>
                <w:sz w:val="18"/>
                <w:szCs w:val="18"/>
              </w:rPr>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p>
            <w:pPr>
              <w:pStyle w:val="TableParagraph"/>
              <w:spacing w:line="240" w:lineRule="auto" w:before="76"/>
              <w:ind w:left="97"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sz w:val="18"/>
                <w:szCs w:val="18"/>
              </w:rPr>
            </w:r>
          </w:p>
        </w:tc>
      </w:tr>
      <w:tr>
        <w:trPr>
          <w:trHeight w:val="372" w:hRule="exact"/>
        </w:trPr>
        <w:tc>
          <w:tcPr>
            <w:tcW w:w="966" w:type="dxa"/>
            <w:tcBorders>
              <w:top w:val="single" w:sz="8" w:space="0" w:color="000000"/>
              <w:left w:val="single" w:sz="8" w:space="0" w:color="000000"/>
              <w:bottom w:val="single" w:sz="8" w:space="0" w:color="000000"/>
              <w:right w:val="single" w:sz="8" w:space="0" w:color="000000"/>
            </w:tcBorders>
          </w:tcPr>
          <w:p>
            <w:pP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载方法及系统</w:t>
            </w:r>
          </w:p>
        </w:tc>
        <w:tc>
          <w:tcPr>
            <w:tcW w:w="1876" w:type="dxa"/>
            <w:tcBorders>
              <w:top w:val="single" w:sz="8" w:space="0" w:color="000000"/>
              <w:left w:val="single" w:sz="8" w:space="0" w:color="000000"/>
              <w:bottom w:val="single" w:sz="8" w:space="0" w:color="000000"/>
              <w:right w:val="single" w:sz="8" w:space="0" w:color="000000"/>
            </w:tcBorders>
          </w:tcPr>
          <w:p>
            <w:pPr/>
          </w:p>
        </w:tc>
        <w:tc>
          <w:tcPr>
            <w:tcW w:w="1094"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79" w:type="dxa"/>
            <w:tcBorders>
              <w:top w:val="single" w:sz="8" w:space="0" w:color="000000"/>
              <w:left w:val="single" w:sz="8" w:space="0" w:color="000000"/>
              <w:bottom w:val="single" w:sz="8" w:space="0" w:color="000000"/>
              <w:right w:val="single" w:sz="8" w:space="0" w:color="000000"/>
            </w:tcBorders>
          </w:tcPr>
          <w:p>
            <w:pPr/>
          </w:p>
        </w:tc>
        <w:tc>
          <w:tcPr>
            <w:tcW w:w="725" w:type="dxa"/>
            <w:tcBorders>
              <w:top w:val="single" w:sz="8" w:space="0" w:color="000000"/>
              <w:left w:val="single" w:sz="8" w:space="0" w:color="000000"/>
              <w:bottom w:val="single" w:sz="8" w:space="0" w:color="000000"/>
              <w:right w:val="single" w:sz="8" w:space="0" w:color="000000"/>
            </w:tcBorders>
          </w:tcPr>
          <w:p>
            <w:pP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3"/>
              <w:ind w:left="98" w:right="96"/>
              <w:jc w:val="left"/>
              <w:rPr>
                <w:rFonts w:ascii="宋体" w:hAnsi="宋体" w:cs="宋体" w:eastAsia="宋体" w:hint="default"/>
                <w:sz w:val="18"/>
                <w:szCs w:val="18"/>
              </w:rPr>
            </w:pPr>
            <w:r>
              <w:rPr>
                <w:rFonts w:ascii="宋体" w:hAnsi="宋体" w:cs="宋体" w:eastAsia="宋体" w:hint="default"/>
                <w:spacing w:val="-6"/>
                <w:sz w:val="18"/>
                <w:szCs w:val="18"/>
              </w:rPr>
              <w:t>空中圈存控制装置、控制方法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和空中圈存系统及用户终端</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2"/>
                <w:sz w:val="18"/>
              </w:rPr>
              <w:t> </w:t>
            </w:r>
            <w:r>
              <w:rPr>
                <w:rFonts w:ascii="Times New Roman"/>
                <w:sz w:val="18"/>
              </w:rPr>
              <w:t>0260584.7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2015/3/25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102881091</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pacing w:val="-6"/>
                <w:sz w:val="18"/>
                <w:szCs w:val="18"/>
              </w:rPr>
              <w:t>空中圈存控制装置、控制方法</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和空中圈存系统及用户终端</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2"/>
                <w:sz w:val="18"/>
              </w:rPr>
              <w:t> </w:t>
            </w:r>
            <w:r>
              <w:rPr>
                <w:rFonts w:ascii="Times New Roman"/>
                <w:sz w:val="18"/>
              </w:rPr>
              <w:t>0260591.7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2015/6/17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102831735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一种利用数字电视接收彩信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的系统和方法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2007 1</w:t>
            </w:r>
            <w:r>
              <w:rPr>
                <w:rFonts w:ascii="Times New Roman"/>
                <w:spacing w:val="-2"/>
                <w:sz w:val="18"/>
              </w:rPr>
              <w:t> </w:t>
            </w:r>
            <w:r>
              <w:rPr>
                <w:rFonts w:ascii="Times New Roman"/>
                <w:sz w:val="18"/>
              </w:rPr>
              <w:t>0121071.7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2009/4/8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100477777</w:t>
            </w:r>
            <w:r>
              <w:rPr>
                <w:rFonts w:ascii="Times New Roman"/>
                <w:spacing w:val="-1"/>
                <w:sz w:val="18"/>
              </w:rPr>
              <w:t> </w:t>
            </w:r>
            <w:r>
              <w:rPr>
                <w:rFonts w:ascii="Times New Roman"/>
                <w:sz w:val="18"/>
              </w:rPr>
              <w:t>C</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丰付支付</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一种利用数字电视发送彩信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的系统和方法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2007 1</w:t>
            </w:r>
            <w:r>
              <w:rPr>
                <w:rFonts w:ascii="Times New Roman"/>
                <w:spacing w:val="-2"/>
                <w:sz w:val="18"/>
              </w:rPr>
              <w:t> </w:t>
            </w:r>
            <w:r>
              <w:rPr>
                <w:rFonts w:ascii="Times New Roman"/>
                <w:sz w:val="18"/>
              </w:rPr>
              <w:t>0121070.2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2009/4/8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100477776</w:t>
            </w:r>
            <w:r>
              <w:rPr>
                <w:rFonts w:ascii="Times New Roman"/>
                <w:spacing w:val="-2"/>
                <w:sz w:val="18"/>
              </w:rPr>
              <w:t> </w:t>
            </w:r>
            <w:r>
              <w:rPr>
                <w:rFonts w:ascii="Times New Roman"/>
                <w:sz w:val="18"/>
              </w:rPr>
              <w:t>C</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6"/>
              <w:jc w:val="left"/>
              <w:rPr>
                <w:rFonts w:ascii="宋体" w:hAnsi="宋体" w:cs="宋体" w:eastAsia="宋体" w:hint="default"/>
                <w:sz w:val="18"/>
                <w:szCs w:val="18"/>
              </w:rPr>
            </w:pPr>
            <w:r>
              <w:rPr>
                <w:rFonts w:ascii="宋体" w:hAnsi="宋体" w:cs="宋体" w:eastAsia="宋体" w:hint="default"/>
                <w:spacing w:val="-6"/>
                <w:sz w:val="18"/>
                <w:szCs w:val="18"/>
              </w:rPr>
              <w:t>串接式信号传输器、系统及终</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端设备</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2011 2</w:t>
            </w:r>
            <w:r>
              <w:rPr>
                <w:rFonts w:ascii="Times New Roman"/>
                <w:spacing w:val="-2"/>
                <w:sz w:val="18"/>
              </w:rPr>
              <w:t> </w:t>
            </w:r>
            <w:r>
              <w:rPr>
                <w:rFonts w:ascii="Times New Roman"/>
                <w:sz w:val="18"/>
              </w:rPr>
              <w:t>0347945.2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2012/5/30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8"/>
              <w:jc w:val="center"/>
              <w:rPr>
                <w:rFonts w:ascii="Times New Roman" w:hAnsi="Times New Roman" w:cs="Times New Roman" w:eastAsia="Times New Roman" w:hint="default"/>
                <w:sz w:val="18"/>
                <w:szCs w:val="18"/>
              </w:rPr>
            </w:pPr>
            <w:r>
              <w:rPr>
                <w:rFonts w:ascii="Times New Roman"/>
                <w:sz w:val="18"/>
              </w:rPr>
              <w:t>CN 202261611</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光线路终端</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2012 3</w:t>
            </w:r>
            <w:r>
              <w:rPr>
                <w:rFonts w:ascii="Times New Roman"/>
                <w:spacing w:val="-2"/>
                <w:sz w:val="18"/>
              </w:rPr>
              <w:t> </w:t>
            </w:r>
            <w:r>
              <w:rPr>
                <w:rFonts w:ascii="Times New Roman"/>
                <w:sz w:val="18"/>
              </w:rPr>
              <w:t>0169566.9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2012/9/26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77"/>
              <w:jc w:val="center"/>
              <w:rPr>
                <w:rFonts w:ascii="Times New Roman" w:hAnsi="Times New Roman" w:cs="Times New Roman" w:eastAsia="Times New Roman" w:hint="default"/>
                <w:sz w:val="18"/>
                <w:szCs w:val="18"/>
              </w:rPr>
            </w:pPr>
            <w:r>
              <w:rPr>
                <w:rFonts w:ascii="Times New Roman"/>
                <w:sz w:val="18"/>
              </w:rPr>
              <w:t>CN 302092211</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无线接入面板（壁挂式）</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2012 3</w:t>
            </w:r>
            <w:r>
              <w:rPr>
                <w:rFonts w:ascii="Times New Roman"/>
                <w:spacing w:val="-2"/>
                <w:sz w:val="18"/>
              </w:rPr>
              <w:t> </w:t>
            </w:r>
            <w:r>
              <w:rPr>
                <w:rFonts w:ascii="Times New Roman"/>
                <w:sz w:val="18"/>
              </w:rPr>
              <w:t>0067819.1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2012/9/26</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77"/>
              <w:jc w:val="center"/>
              <w:rPr>
                <w:rFonts w:ascii="Times New Roman" w:hAnsi="Times New Roman" w:cs="Times New Roman" w:eastAsia="Times New Roman" w:hint="default"/>
                <w:sz w:val="18"/>
                <w:szCs w:val="18"/>
              </w:rPr>
            </w:pPr>
            <w:r>
              <w:rPr>
                <w:rFonts w:ascii="Times New Roman"/>
                <w:sz w:val="18"/>
              </w:rPr>
              <w:t>CN 302092168</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光线路终端</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ZL 2012 3</w:t>
            </w:r>
            <w:r>
              <w:rPr>
                <w:rFonts w:ascii="Times New Roman"/>
                <w:spacing w:val="-2"/>
                <w:sz w:val="18"/>
              </w:rPr>
              <w:t> </w:t>
            </w:r>
            <w:r>
              <w:rPr>
                <w:rFonts w:ascii="Times New Roman"/>
                <w:sz w:val="18"/>
              </w:rPr>
              <w:t>0178902.6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2012/11/21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77"/>
              <w:jc w:val="center"/>
              <w:rPr>
                <w:rFonts w:ascii="Times New Roman" w:hAnsi="Times New Roman" w:cs="Times New Roman" w:eastAsia="Times New Roman" w:hint="default"/>
                <w:sz w:val="18"/>
                <w:szCs w:val="18"/>
              </w:rPr>
            </w:pPr>
            <w:r>
              <w:rPr>
                <w:rFonts w:ascii="Times New Roman"/>
                <w:sz w:val="18"/>
              </w:rPr>
              <w:t>CN 302190323</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面板</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2012 2</w:t>
            </w:r>
            <w:r>
              <w:rPr>
                <w:rFonts w:ascii="Times New Roman"/>
                <w:spacing w:val="-3"/>
                <w:sz w:val="18"/>
              </w:rPr>
              <w:t> </w:t>
            </w:r>
            <w:r>
              <w:rPr>
                <w:rFonts w:ascii="Times New Roman"/>
                <w:sz w:val="18"/>
              </w:rPr>
              <w:t>0110128.X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2012/11/21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48"/>
              <w:jc w:val="center"/>
              <w:rPr>
                <w:rFonts w:ascii="Times New Roman" w:hAnsi="Times New Roman" w:cs="Times New Roman" w:eastAsia="Times New Roman" w:hint="default"/>
                <w:sz w:val="18"/>
                <w:szCs w:val="18"/>
              </w:rPr>
            </w:pPr>
            <w:r>
              <w:rPr>
                <w:rFonts w:ascii="Times New Roman"/>
                <w:sz w:val="18"/>
              </w:rPr>
              <w:t>CN 202551217</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信号处理系统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2012 2</w:t>
            </w:r>
            <w:r>
              <w:rPr>
                <w:rFonts w:ascii="Times New Roman"/>
                <w:spacing w:val="-2"/>
                <w:sz w:val="18"/>
              </w:rPr>
              <w:t> </w:t>
            </w:r>
            <w:r>
              <w:rPr>
                <w:rFonts w:ascii="Times New Roman"/>
                <w:sz w:val="18"/>
              </w:rPr>
              <w:t>0109615.4</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2012/11/21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48"/>
              <w:jc w:val="center"/>
              <w:rPr>
                <w:rFonts w:ascii="Times New Roman" w:hAnsi="Times New Roman" w:cs="Times New Roman" w:eastAsia="Times New Roman" w:hint="default"/>
                <w:sz w:val="18"/>
                <w:szCs w:val="18"/>
              </w:rPr>
            </w:pPr>
            <w:r>
              <w:rPr>
                <w:rFonts w:ascii="Times New Roman"/>
                <w:sz w:val="18"/>
              </w:rPr>
              <w:t>CN 202551249</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家庭信号接入终端</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ZL 2012 2</w:t>
            </w:r>
            <w:r>
              <w:rPr>
                <w:rFonts w:ascii="Times New Roman"/>
                <w:spacing w:val="-2"/>
                <w:sz w:val="18"/>
              </w:rPr>
              <w:t> </w:t>
            </w:r>
            <w:r>
              <w:rPr>
                <w:rFonts w:ascii="Times New Roman"/>
                <w:sz w:val="18"/>
              </w:rPr>
              <w:t>0641680.1</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2013/6/12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48"/>
              <w:jc w:val="center"/>
              <w:rPr>
                <w:rFonts w:ascii="Times New Roman" w:hAnsi="Times New Roman" w:cs="Times New Roman" w:eastAsia="Times New Roman" w:hint="default"/>
                <w:sz w:val="18"/>
                <w:szCs w:val="18"/>
              </w:rPr>
            </w:pPr>
            <w:r>
              <w:rPr>
                <w:rFonts w:ascii="Times New Roman"/>
                <w:sz w:val="18"/>
              </w:rPr>
              <w:t>CN 202998137</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信号接入终端</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2012 3</w:t>
            </w:r>
            <w:r>
              <w:rPr>
                <w:rFonts w:ascii="Times New Roman"/>
                <w:spacing w:val="-1"/>
                <w:sz w:val="18"/>
              </w:rPr>
              <w:t> </w:t>
            </w:r>
            <w:r>
              <w:rPr>
                <w:rFonts w:ascii="Times New Roman"/>
                <w:sz w:val="18"/>
              </w:rPr>
              <w:t>0582788.3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2013/6/12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77"/>
              <w:jc w:val="center"/>
              <w:rPr>
                <w:rFonts w:ascii="Times New Roman" w:hAnsi="Times New Roman" w:cs="Times New Roman" w:eastAsia="Times New Roman" w:hint="default"/>
                <w:sz w:val="18"/>
                <w:szCs w:val="18"/>
              </w:rPr>
            </w:pPr>
            <w:r>
              <w:rPr>
                <w:rFonts w:ascii="Times New Roman"/>
                <w:sz w:val="18"/>
              </w:rPr>
              <w:t>CN 302467907</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芯片工作状态显示电路</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2013 2</w:t>
            </w:r>
            <w:r>
              <w:rPr>
                <w:rFonts w:ascii="Times New Roman"/>
                <w:spacing w:val="-2"/>
                <w:sz w:val="18"/>
              </w:rPr>
              <w:t> </w:t>
            </w:r>
            <w:r>
              <w:rPr>
                <w:rFonts w:ascii="Times New Roman"/>
                <w:sz w:val="18"/>
              </w:rPr>
              <w:t>0169162.9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2013/9/11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48"/>
              <w:jc w:val="center"/>
              <w:rPr>
                <w:rFonts w:ascii="Times New Roman" w:hAnsi="Times New Roman" w:cs="Times New Roman" w:eastAsia="Times New Roman" w:hint="default"/>
                <w:sz w:val="18"/>
                <w:szCs w:val="18"/>
              </w:rPr>
            </w:pPr>
            <w:r>
              <w:rPr>
                <w:rFonts w:ascii="Times New Roman"/>
                <w:sz w:val="18"/>
              </w:rPr>
              <w:t>CN 203192372</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线缆数据转换装置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ZL 2014 3</w:t>
            </w:r>
            <w:r>
              <w:rPr>
                <w:rFonts w:ascii="Times New Roman"/>
                <w:spacing w:val="-2"/>
                <w:sz w:val="18"/>
              </w:rPr>
              <w:t> </w:t>
            </w:r>
            <w:r>
              <w:rPr>
                <w:rFonts w:ascii="Times New Roman"/>
                <w:sz w:val="18"/>
              </w:rPr>
              <w:t>0203982.5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2015/3/25</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77"/>
              <w:jc w:val="center"/>
              <w:rPr>
                <w:rFonts w:ascii="Times New Roman" w:hAnsi="Times New Roman" w:cs="Times New Roman" w:eastAsia="Times New Roman" w:hint="default"/>
                <w:sz w:val="18"/>
                <w:szCs w:val="18"/>
              </w:rPr>
            </w:pPr>
            <w:r>
              <w:rPr>
                <w:rFonts w:ascii="Times New Roman"/>
                <w:sz w:val="18"/>
              </w:rPr>
              <w:t>CN 303143778</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线缆数据转换装置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2015 3</w:t>
            </w:r>
            <w:r>
              <w:rPr>
                <w:rFonts w:ascii="Times New Roman"/>
                <w:spacing w:val="-2"/>
                <w:sz w:val="18"/>
              </w:rPr>
              <w:t> </w:t>
            </w:r>
            <w:r>
              <w:rPr>
                <w:rFonts w:ascii="Times New Roman"/>
                <w:sz w:val="18"/>
              </w:rPr>
              <w:t>0150561.5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2015/11/11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77"/>
              <w:jc w:val="center"/>
              <w:rPr>
                <w:rFonts w:ascii="Times New Roman" w:hAnsi="Times New Roman" w:cs="Times New Roman" w:eastAsia="Times New Roman" w:hint="default"/>
                <w:sz w:val="18"/>
                <w:szCs w:val="18"/>
              </w:rPr>
            </w:pPr>
            <w:r>
              <w:rPr>
                <w:rFonts w:ascii="Times New Roman"/>
                <w:sz w:val="18"/>
              </w:rPr>
              <w:t>CN 303439641</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板间通讯的业务配置方法及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w:t>
            </w:r>
            <w:r>
              <w:rPr>
                <w:rFonts w:ascii="Times New Roman"/>
                <w:spacing w:val="-1"/>
                <w:sz w:val="18"/>
              </w:rPr>
              <w:t> </w:t>
            </w:r>
            <w:r>
              <w:rPr>
                <w:rFonts w:ascii="Times New Roman"/>
                <w:sz w:val="18"/>
              </w:rPr>
              <w:t>201210380872.6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2015-11-04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102882605</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光线路终端设备</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ZL201530340081.5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2016/2/10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77"/>
              <w:jc w:val="center"/>
              <w:rPr>
                <w:rFonts w:ascii="Times New Roman" w:hAnsi="Times New Roman" w:cs="Times New Roman" w:eastAsia="Times New Roman" w:hint="default"/>
                <w:sz w:val="18"/>
                <w:szCs w:val="18"/>
              </w:rPr>
            </w:pPr>
            <w:r>
              <w:rPr>
                <w:rFonts w:ascii="Times New Roman"/>
                <w:sz w:val="18"/>
              </w:rPr>
              <w:t>CN 303585396</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线缆调制解调终端装置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ZL201530339736.7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2016/2/10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77"/>
              <w:jc w:val="center"/>
              <w:rPr>
                <w:rFonts w:ascii="Times New Roman" w:hAnsi="Times New Roman" w:cs="Times New Roman" w:eastAsia="Times New Roman" w:hint="default"/>
                <w:sz w:val="18"/>
                <w:szCs w:val="18"/>
              </w:rPr>
            </w:pPr>
            <w:r>
              <w:rPr>
                <w:rFonts w:ascii="Times New Roman"/>
                <w:sz w:val="18"/>
              </w:rPr>
              <w:t>CN 303585395</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用于光网络单元的控制面板</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及控制方法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ZL201310076816.8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2016/1/20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8"/>
              <w:jc w:val="center"/>
              <w:rPr>
                <w:rFonts w:ascii="Times New Roman" w:hAnsi="Times New Roman" w:cs="Times New Roman" w:eastAsia="Times New Roman" w:hint="default"/>
                <w:sz w:val="18"/>
                <w:szCs w:val="18"/>
              </w:rPr>
            </w:pPr>
            <w:r>
              <w:rPr>
                <w:rFonts w:ascii="Times New Roman"/>
                <w:sz w:val="18"/>
              </w:rPr>
              <w:t>CN 103179054</w:t>
            </w:r>
            <w:r>
              <w:rPr>
                <w:rFonts w:ascii="Times New Roman"/>
                <w:spacing w:val="-2"/>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用于光网络单元的电源控制</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电路</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ZL201310076832.7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2016/2/10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103117643</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pacing w:val="81"/>
                <w:sz w:val="18"/>
                <w:szCs w:val="18"/>
              </w:rPr>
              <w:t>光纤接入用户端设</w:t>
            </w:r>
            <w:r>
              <w:rPr>
                <w:rFonts w:ascii="宋体" w:hAnsi="宋体" w:cs="宋体" w:eastAsia="宋体" w:hint="default"/>
                <w:sz w:val="18"/>
                <w:szCs w:val="18"/>
              </w:rPr>
              <w:t>备</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40" w:lineRule="auto" w:before="76"/>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PN8626)</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ZL20163</w:t>
            </w:r>
            <w:r>
              <w:rPr>
                <w:rFonts w:ascii="Times New Roman"/>
                <w:spacing w:val="-2"/>
                <w:sz w:val="18"/>
              </w:rPr>
              <w:t> </w:t>
            </w:r>
            <w:r>
              <w:rPr>
                <w:rFonts w:ascii="Times New Roman"/>
                <w:sz w:val="18"/>
              </w:rPr>
              <w:t>0503500.7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2017/3/1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CN 304061978</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left="98" w:right="0"/>
              <w:jc w:val="left"/>
              <w:rPr>
                <w:rFonts w:ascii="宋体" w:hAnsi="宋体" w:cs="宋体" w:eastAsia="宋体" w:hint="default"/>
                <w:sz w:val="18"/>
                <w:szCs w:val="18"/>
              </w:rPr>
            </w:pPr>
            <w:r>
              <w:rPr>
                <w:rFonts w:ascii="宋体" w:hAnsi="宋体" w:cs="宋体" w:eastAsia="宋体" w:hint="default"/>
                <w:spacing w:val="81"/>
                <w:sz w:val="18"/>
                <w:szCs w:val="18"/>
              </w:rPr>
              <w:t>光纤接入用户端设</w:t>
            </w:r>
            <w:r>
              <w:rPr>
                <w:rFonts w:ascii="宋体" w:hAnsi="宋体" w:cs="宋体" w:eastAsia="宋体" w:hint="default"/>
                <w:sz w:val="18"/>
                <w:szCs w:val="18"/>
              </w:rPr>
              <w:t>备</w:t>
            </w:r>
            <w:r>
              <w:rPr>
                <w:rFonts w:ascii="宋体" w:hAnsi="宋体" w:cs="宋体" w:eastAsia="宋体" w:hint="default"/>
                <w:spacing w:val="-9"/>
                <w:sz w:val="18"/>
                <w:szCs w:val="18"/>
              </w:rPr>
              <w:t> </w:t>
            </w:r>
            <w:r>
              <w:rPr>
                <w:rFonts w:ascii="宋体" w:hAnsi="宋体" w:cs="宋体" w:eastAsia="宋体" w:hint="default"/>
                <w:sz w:val="18"/>
                <w:szCs w:val="18"/>
              </w:rPr>
            </w:r>
          </w:p>
          <w:p>
            <w:pPr>
              <w:pStyle w:val="TableParagraph"/>
              <w:spacing w:line="240" w:lineRule="auto" w:before="76"/>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PN8625)</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2016 3</w:t>
            </w:r>
            <w:r>
              <w:rPr>
                <w:rFonts w:ascii="Times New Roman"/>
                <w:spacing w:val="-2"/>
                <w:sz w:val="18"/>
              </w:rPr>
              <w:t> </w:t>
            </w:r>
            <w:r>
              <w:rPr>
                <w:rFonts w:ascii="Times New Roman"/>
                <w:sz w:val="18"/>
              </w:rPr>
              <w:t>0503516.8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2017/3/22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CN 304081563</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51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3"/>
              <w:ind w:left="98" w:right="0"/>
              <w:jc w:val="left"/>
              <w:rPr>
                <w:rFonts w:ascii="宋体" w:hAnsi="宋体" w:cs="宋体" w:eastAsia="宋体" w:hint="default"/>
                <w:sz w:val="18"/>
                <w:szCs w:val="18"/>
              </w:rPr>
            </w:pPr>
            <w:r>
              <w:rPr>
                <w:rFonts w:ascii="宋体" w:hAnsi="宋体" w:cs="宋体" w:eastAsia="宋体" w:hint="default"/>
                <w:spacing w:val="-6"/>
                <w:sz w:val="18"/>
                <w:szCs w:val="18"/>
              </w:rPr>
              <w:t>散热装置、电路板散热系统以</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98" w:right="0"/>
              <w:jc w:val="left"/>
              <w:rPr>
                <w:rFonts w:ascii="Times New Roman" w:hAnsi="Times New Roman" w:cs="Times New Roman" w:eastAsia="Times New Roman" w:hint="default"/>
                <w:sz w:val="18"/>
                <w:szCs w:val="18"/>
              </w:rPr>
            </w:pPr>
            <w:r>
              <w:rPr>
                <w:rFonts w:ascii="Times New Roman"/>
                <w:sz w:val="18"/>
              </w:rPr>
              <w:t>ZL 2016 2</w:t>
            </w:r>
            <w:r>
              <w:rPr>
                <w:rFonts w:ascii="Times New Roman"/>
                <w:spacing w:val="-2"/>
                <w:sz w:val="18"/>
              </w:rPr>
              <w:t> </w:t>
            </w:r>
            <w:r>
              <w:rPr>
                <w:rFonts w:ascii="Times New Roman"/>
                <w:sz w:val="18"/>
              </w:rPr>
              <w:t>1407269.2</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98" w:right="0"/>
              <w:jc w:val="left"/>
              <w:rPr>
                <w:rFonts w:ascii="Times New Roman" w:hAnsi="Times New Roman" w:cs="Times New Roman" w:eastAsia="Times New Roman" w:hint="default"/>
                <w:sz w:val="18"/>
                <w:szCs w:val="18"/>
              </w:rPr>
            </w:pPr>
            <w:r>
              <w:rPr>
                <w:rFonts w:ascii="Times New Roman"/>
                <w:sz w:val="18"/>
              </w:rPr>
              <w:t>2017/6/13</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right="48"/>
              <w:jc w:val="center"/>
              <w:rPr>
                <w:rFonts w:ascii="Times New Roman" w:hAnsi="Times New Roman" w:cs="Times New Roman" w:eastAsia="Times New Roman" w:hint="default"/>
                <w:sz w:val="18"/>
                <w:szCs w:val="18"/>
              </w:rPr>
            </w:pPr>
            <w:r>
              <w:rPr>
                <w:rFonts w:ascii="Times New Roman"/>
                <w:sz w:val="18"/>
              </w:rPr>
              <w:t>CN 206251564</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3"/>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42"/>
              <w:ind w:left="97" w:right="0"/>
              <w:jc w:val="left"/>
              <w:rPr>
                <w:rFonts w:ascii="Times New Roman" w:hAnsi="Times New Roman" w:cs="Times New Roman" w:eastAsia="Times New Roman" w:hint="default"/>
                <w:sz w:val="18"/>
                <w:szCs w:val="18"/>
              </w:rPr>
            </w:pPr>
            <w:r>
              <w:rPr>
                <w:rFonts w:ascii="Times New Roman"/>
                <w:sz w:val="18"/>
              </w:rPr>
              <w:t>10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05" w:type="dxa"/>
        <w:tblLayout w:type="fixed"/>
        <w:tblCellMar>
          <w:top w:w="0" w:type="dxa"/>
          <w:left w:w="0" w:type="dxa"/>
          <w:bottom w:w="0" w:type="dxa"/>
          <w:right w:w="0" w:type="dxa"/>
        </w:tblCellMar>
        <w:tblLook w:val="01E0"/>
      </w:tblPr>
      <w:tblGrid>
        <w:gridCol w:w="966"/>
        <w:gridCol w:w="2490"/>
        <w:gridCol w:w="1876"/>
        <w:gridCol w:w="1094"/>
        <w:gridCol w:w="1546"/>
        <w:gridCol w:w="979"/>
        <w:gridCol w:w="725"/>
      </w:tblGrid>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权属</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发明名称</w:t>
            </w:r>
            <w:r>
              <w:rPr>
                <w:rFonts w:ascii="宋体" w:hAnsi="宋体" w:cs="宋体" w:eastAsia="宋体" w:hint="default"/>
                <w:sz w:val="18"/>
                <w:szCs w:val="18"/>
              </w:rPr>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b/>
                <w:bCs/>
                <w:sz w:val="18"/>
                <w:szCs w:val="18"/>
              </w:rPr>
              <w:t>专利号</w:t>
            </w:r>
            <w:r>
              <w:rPr>
                <w:rFonts w:ascii="宋体" w:hAnsi="宋体" w:cs="宋体" w:eastAsia="宋体" w:hint="default"/>
                <w:sz w:val="18"/>
                <w:szCs w:val="18"/>
              </w:rPr>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446" w:right="174" w:hanging="270"/>
              <w:jc w:val="left"/>
              <w:rPr>
                <w:rFonts w:ascii="宋体" w:hAnsi="宋体" w:cs="宋体" w:eastAsia="宋体" w:hint="default"/>
                <w:sz w:val="18"/>
                <w:szCs w:val="18"/>
              </w:rPr>
            </w:pPr>
            <w:r>
              <w:rPr>
                <w:rFonts w:ascii="宋体" w:hAnsi="宋体" w:cs="宋体" w:eastAsia="宋体" w:hint="default"/>
                <w:b/>
                <w:bCs/>
                <w:sz w:val="18"/>
                <w:szCs w:val="18"/>
              </w:rPr>
              <w:t>授权公告</w:t>
            </w:r>
            <w:r>
              <w:rPr>
                <w:rFonts w:ascii="宋体" w:hAnsi="宋体" w:cs="宋体" w:eastAsia="宋体" w:hint="default"/>
                <w:b/>
                <w:bCs/>
                <w:w w:val="99"/>
                <w:sz w:val="18"/>
                <w:szCs w:val="18"/>
              </w:rPr>
              <w:t> </w:t>
            </w:r>
            <w:r>
              <w:rPr>
                <w:rFonts w:ascii="宋体" w:hAnsi="宋体" w:cs="宋体" w:eastAsia="宋体" w:hint="default"/>
                <w:b/>
                <w:bCs/>
                <w:sz w:val="18"/>
                <w:szCs w:val="18"/>
              </w:rPr>
              <w:t>日</w:t>
            </w:r>
            <w:r>
              <w:rPr>
                <w:rFonts w:ascii="宋体" w:hAnsi="宋体" w:cs="宋体" w:eastAsia="宋体" w:hint="default"/>
                <w:sz w:val="18"/>
                <w:szCs w:val="18"/>
              </w:rPr>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授权公告号</w:t>
            </w:r>
            <w:r>
              <w:rPr>
                <w:rFonts w:ascii="宋体" w:hAnsi="宋体" w:cs="宋体" w:eastAsia="宋体" w:hint="default"/>
                <w:sz w:val="18"/>
                <w:szCs w:val="18"/>
              </w:rPr>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298" w:right="0"/>
              <w:jc w:val="left"/>
              <w:rPr>
                <w:rFonts w:ascii="宋体" w:hAnsi="宋体" w:cs="宋体" w:eastAsia="宋体" w:hint="default"/>
                <w:sz w:val="18"/>
                <w:szCs w:val="18"/>
              </w:rPr>
            </w:pPr>
            <w:r>
              <w:rPr>
                <w:rFonts w:ascii="宋体" w:hAnsi="宋体" w:cs="宋体" w:eastAsia="宋体" w:hint="default"/>
                <w:b/>
                <w:bCs/>
                <w:sz w:val="18"/>
                <w:szCs w:val="18"/>
              </w:rPr>
              <w:t>类型</w:t>
            </w:r>
            <w:r>
              <w:rPr>
                <w:rFonts w:ascii="宋体" w:hAnsi="宋体" w:cs="宋体" w:eastAsia="宋体" w:hint="default"/>
                <w:sz w:val="18"/>
                <w:szCs w:val="18"/>
              </w:rPr>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b/>
                <w:bCs/>
                <w:sz w:val="18"/>
                <w:szCs w:val="18"/>
              </w:rPr>
              <w:t>期限</w:t>
            </w:r>
            <w:r>
              <w:rPr>
                <w:rFonts w:ascii="宋体" w:hAnsi="宋体" w:cs="宋体" w:eastAsia="宋体" w:hint="default"/>
                <w:sz w:val="18"/>
                <w:szCs w:val="18"/>
              </w:rPr>
            </w:r>
          </w:p>
          <w:p>
            <w:pPr>
              <w:pStyle w:val="TableParagraph"/>
              <w:spacing w:line="240" w:lineRule="auto" w:before="76"/>
              <w:ind w:left="97" w:right="0"/>
              <w:jc w:val="left"/>
              <w:rPr>
                <w:rFonts w:ascii="宋体" w:hAnsi="宋体" w:cs="宋体" w:eastAsia="宋体" w:hint="default"/>
                <w:sz w:val="18"/>
                <w:szCs w:val="18"/>
              </w:rPr>
            </w:pPr>
            <w:r>
              <w:rPr>
                <w:rFonts w:ascii="宋体" w:hAnsi="宋体" w:cs="宋体" w:eastAsia="宋体" w:hint="default"/>
                <w:b/>
                <w:bCs/>
                <w:sz w:val="18"/>
                <w:szCs w:val="18"/>
              </w:rPr>
              <w:t>（年）</w:t>
            </w:r>
            <w:r>
              <w:rPr>
                <w:rFonts w:ascii="宋体" w:hAnsi="宋体" w:cs="宋体" w:eastAsia="宋体" w:hint="default"/>
                <w:sz w:val="18"/>
                <w:szCs w:val="18"/>
              </w:rPr>
            </w:r>
          </w:p>
        </w:tc>
      </w:tr>
      <w:tr>
        <w:trPr>
          <w:trHeight w:val="515" w:hRule="exact"/>
        </w:trPr>
        <w:tc>
          <w:tcPr>
            <w:tcW w:w="966" w:type="dxa"/>
            <w:tcBorders>
              <w:top w:val="single" w:sz="8" w:space="0" w:color="000000"/>
              <w:left w:val="single" w:sz="8" w:space="0" w:color="000000"/>
              <w:bottom w:val="single" w:sz="8" w:space="0" w:color="000000"/>
              <w:right w:val="single" w:sz="8" w:space="0" w:color="000000"/>
            </w:tcBorders>
          </w:tcPr>
          <w:p>
            <w:pP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
              <w:ind w:left="98" w:right="0"/>
              <w:jc w:val="left"/>
              <w:rPr>
                <w:rFonts w:ascii="宋体" w:hAnsi="宋体" w:cs="宋体" w:eastAsia="宋体" w:hint="default"/>
                <w:sz w:val="18"/>
                <w:szCs w:val="18"/>
              </w:rPr>
            </w:pPr>
            <w:r>
              <w:rPr>
                <w:rFonts w:ascii="宋体" w:hAnsi="宋体" w:cs="宋体" w:eastAsia="宋体" w:hint="default"/>
                <w:sz w:val="18"/>
                <w:szCs w:val="18"/>
              </w:rPr>
              <w:t>及电子设备</w:t>
            </w:r>
          </w:p>
        </w:tc>
        <w:tc>
          <w:tcPr>
            <w:tcW w:w="1876" w:type="dxa"/>
            <w:tcBorders>
              <w:top w:val="single" w:sz="8" w:space="0" w:color="000000"/>
              <w:left w:val="single" w:sz="8" w:space="0" w:color="000000"/>
              <w:bottom w:val="single" w:sz="8" w:space="0" w:color="000000"/>
              <w:right w:val="single" w:sz="8" w:space="0" w:color="000000"/>
            </w:tcBorders>
          </w:tcPr>
          <w:p>
            <w:pPr/>
          </w:p>
        </w:tc>
        <w:tc>
          <w:tcPr>
            <w:tcW w:w="1094" w:type="dxa"/>
            <w:tcBorders>
              <w:top w:val="single" w:sz="8" w:space="0" w:color="000000"/>
              <w:left w:val="single" w:sz="8" w:space="0" w:color="000000"/>
              <w:bottom w:val="single" w:sz="8" w:space="0" w:color="000000"/>
              <w:right w:val="single" w:sz="8" w:space="0" w:color="000000"/>
            </w:tcBorders>
          </w:tcPr>
          <w:p>
            <w:pPr/>
          </w:p>
        </w:tc>
        <w:tc>
          <w:tcPr>
            <w:tcW w:w="1546" w:type="dxa"/>
            <w:tcBorders>
              <w:top w:val="single" w:sz="8" w:space="0" w:color="000000"/>
              <w:left w:val="single" w:sz="8" w:space="0" w:color="000000"/>
              <w:bottom w:val="single" w:sz="8" w:space="0" w:color="000000"/>
              <w:right w:val="single" w:sz="8" w:space="0" w:color="000000"/>
            </w:tcBorders>
          </w:tcPr>
          <w:p>
            <w:pPr/>
          </w:p>
        </w:tc>
        <w:tc>
          <w:tcPr>
            <w:tcW w:w="979" w:type="dxa"/>
            <w:tcBorders>
              <w:top w:val="single" w:sz="8" w:space="0" w:color="000000"/>
              <w:left w:val="single" w:sz="8" w:space="0" w:color="000000"/>
              <w:bottom w:val="single" w:sz="8" w:space="0" w:color="000000"/>
              <w:right w:val="single" w:sz="8" w:space="0" w:color="000000"/>
            </w:tcBorders>
          </w:tcPr>
          <w:p>
            <w:pPr/>
          </w:p>
        </w:tc>
        <w:tc>
          <w:tcPr>
            <w:tcW w:w="725" w:type="dxa"/>
            <w:tcBorders>
              <w:top w:val="single" w:sz="8" w:space="0" w:color="000000"/>
              <w:left w:val="single" w:sz="8" w:space="0" w:color="000000"/>
              <w:bottom w:val="single" w:sz="8" w:space="0" w:color="000000"/>
              <w:right w:val="single" w:sz="8" w:space="0" w:color="000000"/>
            </w:tcBorders>
          </w:tcPr>
          <w:p>
            <w:pPr/>
          </w:p>
        </w:tc>
      </w:tr>
      <w:tr>
        <w:trPr>
          <w:trHeight w:val="57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18"/>
                <w:szCs w:val="18"/>
              </w:rPr>
            </w:pPr>
            <w:r>
              <w:rPr>
                <w:rFonts w:ascii="宋体" w:hAnsi="宋体" w:cs="宋体" w:eastAsia="宋体" w:hint="default"/>
                <w:sz w:val="18"/>
                <w:szCs w:val="18"/>
              </w:rPr>
              <w:t>电源模块及电子设备</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2016 2</w:t>
            </w:r>
            <w:r>
              <w:rPr>
                <w:rFonts w:ascii="Times New Roman"/>
                <w:spacing w:val="-2"/>
                <w:sz w:val="18"/>
              </w:rPr>
              <w:t> </w:t>
            </w:r>
            <w:r>
              <w:rPr>
                <w:rFonts w:ascii="Times New Roman"/>
                <w:sz w:val="18"/>
              </w:rPr>
              <w:t>1397928.9</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2017/6/9</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right="48"/>
              <w:jc w:val="center"/>
              <w:rPr>
                <w:rFonts w:ascii="Times New Roman" w:hAnsi="Times New Roman" w:cs="Times New Roman" w:eastAsia="Times New Roman" w:hint="default"/>
                <w:sz w:val="18"/>
                <w:szCs w:val="18"/>
              </w:rPr>
            </w:pPr>
            <w:r>
              <w:rPr>
                <w:rFonts w:ascii="Times New Roman"/>
                <w:sz w:val="18"/>
              </w:rPr>
              <w:t>CN 206236910</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33"/>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线 缆 数 据 转 换 装  </w:t>
            </w:r>
            <w:r>
              <w:rPr>
                <w:rFonts w:ascii="宋体" w:hAnsi="宋体" w:cs="宋体" w:eastAsia="宋体" w:hint="default"/>
                <w:spacing w:val="16"/>
                <w:sz w:val="18"/>
                <w:szCs w:val="18"/>
              </w:rPr>
              <w:t> </w:t>
            </w:r>
            <w:r>
              <w:rPr>
                <w:rFonts w:ascii="宋体" w:hAnsi="宋体" w:cs="宋体" w:eastAsia="宋体" w:hint="default"/>
                <w:sz w:val="18"/>
                <w:szCs w:val="18"/>
              </w:rPr>
              <w:t>置</w:t>
            </w:r>
          </w:p>
          <w:p>
            <w:pPr>
              <w:pStyle w:val="TableParagraph"/>
              <w:spacing w:line="240" w:lineRule="auto" w:before="76"/>
              <w:ind w:left="9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CC8800F)</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2017 3</w:t>
            </w:r>
            <w:r>
              <w:rPr>
                <w:rFonts w:ascii="Times New Roman"/>
                <w:spacing w:val="-2"/>
                <w:sz w:val="18"/>
              </w:rPr>
              <w:t> </w:t>
            </w:r>
            <w:r>
              <w:rPr>
                <w:rFonts w:ascii="Times New Roman"/>
                <w:sz w:val="18"/>
              </w:rPr>
              <w:t>0003539.7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2017/6/30</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77"/>
              <w:jc w:val="center"/>
              <w:rPr>
                <w:rFonts w:ascii="Times New Roman" w:hAnsi="Times New Roman" w:cs="Times New Roman" w:eastAsia="Times New Roman" w:hint="default"/>
                <w:sz w:val="18"/>
                <w:szCs w:val="18"/>
              </w:rPr>
            </w:pPr>
            <w:r>
              <w:rPr>
                <w:rFonts w:ascii="Times New Roman"/>
                <w:sz w:val="18"/>
              </w:rPr>
              <w:t>CN 304191704</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6"/>
              <w:jc w:val="left"/>
              <w:rPr>
                <w:rFonts w:ascii="宋体" w:hAnsi="宋体" w:cs="宋体" w:eastAsia="宋体" w:hint="default"/>
                <w:sz w:val="18"/>
                <w:szCs w:val="18"/>
              </w:rPr>
            </w:pPr>
            <w:r>
              <w:rPr>
                <w:rFonts w:ascii="宋体" w:hAnsi="宋体" w:cs="宋体" w:eastAsia="宋体" w:hint="default"/>
                <w:spacing w:val="-6"/>
                <w:sz w:val="18"/>
                <w:szCs w:val="18"/>
              </w:rPr>
              <w:t>主控板、主备系统、信息的备</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份方法及装置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2013 1</w:t>
            </w:r>
            <w:r>
              <w:rPr>
                <w:rFonts w:ascii="Times New Roman"/>
                <w:spacing w:val="-1"/>
                <w:sz w:val="18"/>
              </w:rPr>
              <w:t> </w:t>
            </w:r>
            <w:r>
              <w:rPr>
                <w:rFonts w:ascii="Times New Roman"/>
                <w:sz w:val="18"/>
              </w:rPr>
              <w:t>0088606.0</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2017/6/27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104065499</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鼎点视讯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9" w:lineRule="auto" w:before="51"/>
              <w:ind w:left="98" w:right="97"/>
              <w:jc w:val="left"/>
              <w:rPr>
                <w:rFonts w:ascii="宋体" w:hAnsi="宋体" w:cs="宋体" w:eastAsia="宋体" w:hint="default"/>
                <w:sz w:val="18"/>
                <w:szCs w:val="18"/>
              </w:rPr>
            </w:pPr>
            <w:r>
              <w:rPr>
                <w:rFonts w:ascii="宋体" w:hAnsi="宋体" w:cs="宋体" w:eastAsia="宋体" w:hint="default"/>
                <w:spacing w:val="8"/>
                <w:sz w:val="18"/>
                <w:szCs w:val="18"/>
              </w:rPr>
              <w:t>串行接口属性的配置方法及</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系统</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2"/>
                <w:sz w:val="18"/>
              </w:rPr>
              <w:t> </w:t>
            </w:r>
            <w:r>
              <w:rPr>
                <w:rFonts w:ascii="Times New Roman"/>
                <w:sz w:val="18"/>
              </w:rPr>
              <w:t>0576071.7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2017/9/12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103905228</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724"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数码技术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一种对数字内容及授权进行</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加密和解密的方法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ZL200710121064.7</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2010/4/14</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101119194</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13"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数码技术</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获取深度图的方法及装置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2"/>
                <w:sz w:val="18"/>
              </w:rPr>
              <w:t> </w:t>
            </w:r>
            <w:r>
              <w:rPr>
                <w:rFonts w:ascii="Times New Roman"/>
                <w:sz w:val="18"/>
              </w:rPr>
              <w:t>0154466.8</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2015/06/17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57"/>
              <w:jc w:val="center"/>
              <w:rPr>
                <w:rFonts w:ascii="Times New Roman" w:hAnsi="Times New Roman" w:cs="Times New Roman" w:eastAsia="Times New Roman" w:hint="default"/>
                <w:sz w:val="18"/>
                <w:szCs w:val="18"/>
              </w:rPr>
            </w:pPr>
            <w:r>
              <w:rPr>
                <w:rFonts w:ascii="Times New Roman"/>
                <w:sz w:val="18"/>
              </w:rPr>
              <w:t>CN 102708570</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b/>
                <w:bCs/>
                <w:sz w:val="18"/>
                <w:szCs w:val="18"/>
              </w:rPr>
              <w:t>数码软件</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一种机顶盒导光板</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ZL 2015 2</w:t>
            </w:r>
            <w:r>
              <w:rPr>
                <w:rFonts w:ascii="Times New Roman"/>
                <w:spacing w:val="-2"/>
                <w:sz w:val="18"/>
              </w:rPr>
              <w:t> </w:t>
            </w:r>
            <w:r>
              <w:rPr>
                <w:rFonts w:ascii="Times New Roman"/>
                <w:sz w:val="18"/>
              </w:rPr>
              <w:t>0650877.5</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2016/5/11</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right="48"/>
              <w:jc w:val="center"/>
              <w:rPr>
                <w:rFonts w:ascii="Times New Roman" w:hAnsi="Times New Roman" w:cs="Times New Roman" w:eastAsia="Times New Roman" w:hint="default"/>
                <w:sz w:val="18"/>
                <w:szCs w:val="18"/>
              </w:rPr>
            </w:pPr>
            <w:r>
              <w:rPr>
                <w:rFonts w:ascii="Times New Roman"/>
                <w:sz w:val="18"/>
              </w:rPr>
              <w:t>CN 205227208</w:t>
            </w:r>
            <w:r>
              <w:rPr>
                <w:rFonts w:ascii="Times New Roman"/>
                <w:spacing w:val="-1"/>
                <w:sz w:val="18"/>
              </w:rPr>
              <w:t> </w:t>
            </w:r>
            <w:r>
              <w:rPr>
                <w:rFonts w:ascii="Times New Roman"/>
                <w:sz w:val="18"/>
              </w:rPr>
              <w:t>U</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实用新型</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1"/>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412"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b/>
                <w:bCs/>
                <w:sz w:val="18"/>
                <w:szCs w:val="18"/>
              </w:rPr>
              <w:t>数码软件</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网关（家庭）</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ZL 2016 3</w:t>
            </w:r>
            <w:r>
              <w:rPr>
                <w:rFonts w:ascii="Times New Roman"/>
                <w:spacing w:val="-3"/>
                <w:sz w:val="18"/>
              </w:rPr>
              <w:t> </w:t>
            </w:r>
            <w:r>
              <w:rPr>
                <w:rFonts w:ascii="Times New Roman"/>
                <w:sz w:val="18"/>
              </w:rPr>
              <w:t>0483131.X</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2017/3/8</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right="77"/>
              <w:jc w:val="center"/>
              <w:rPr>
                <w:rFonts w:ascii="Times New Roman" w:hAnsi="Times New Roman" w:cs="Times New Roman" w:eastAsia="Times New Roman" w:hint="default"/>
                <w:sz w:val="18"/>
                <w:szCs w:val="18"/>
              </w:rPr>
            </w:pPr>
            <w:r>
              <w:rPr>
                <w:rFonts w:ascii="Times New Roman"/>
                <w:sz w:val="18"/>
              </w:rPr>
              <w:t>CN 304066000</w:t>
            </w:r>
            <w:r>
              <w:rPr>
                <w:rFonts w:ascii="Times New Roman"/>
                <w:spacing w:val="-1"/>
                <w:sz w:val="18"/>
              </w:rPr>
              <w:t> </w:t>
            </w:r>
            <w:r>
              <w:rPr>
                <w:rFonts w:ascii="Times New Roman"/>
                <w:sz w:val="18"/>
              </w:rPr>
              <w:t>S</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2"/>
              <w:ind w:left="98" w:right="0"/>
              <w:jc w:val="left"/>
              <w:rPr>
                <w:rFonts w:ascii="宋体" w:hAnsi="宋体" w:cs="宋体" w:eastAsia="宋体" w:hint="default"/>
                <w:sz w:val="18"/>
                <w:szCs w:val="18"/>
              </w:rPr>
            </w:pPr>
            <w:r>
              <w:rPr>
                <w:rFonts w:ascii="宋体" w:hAnsi="宋体" w:cs="宋体" w:eastAsia="宋体" w:hint="default"/>
                <w:sz w:val="18"/>
                <w:szCs w:val="18"/>
              </w:rPr>
              <w:t>外观设计</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92"/>
              <w:ind w:left="97" w:right="0"/>
              <w:jc w:val="left"/>
              <w:rPr>
                <w:rFonts w:ascii="Times New Roman" w:hAnsi="Times New Roman" w:cs="Times New Roman" w:eastAsia="Times New Roman" w:hint="default"/>
                <w:sz w:val="18"/>
                <w:szCs w:val="18"/>
              </w:rPr>
            </w:pPr>
            <w:r>
              <w:rPr>
                <w:rFonts w:ascii="Times New Roman"/>
                <w:sz w:val="18"/>
              </w:rPr>
              <w:t>10</w:t>
            </w:r>
          </w:p>
        </w:tc>
      </w:tr>
      <w:tr>
        <w:trPr>
          <w:trHeight w:val="725"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b/>
                <w:bCs/>
                <w:sz w:val="18"/>
                <w:szCs w:val="18"/>
              </w:rPr>
              <w:t>数码软件</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16" w:lineRule="auto" w:before="52"/>
              <w:ind w:left="98" w:right="97"/>
              <w:jc w:val="left"/>
              <w:rPr>
                <w:rFonts w:ascii="宋体" w:hAnsi="宋体" w:cs="宋体" w:eastAsia="宋体" w:hint="default"/>
                <w:sz w:val="18"/>
                <w:szCs w:val="18"/>
              </w:rPr>
            </w:pPr>
            <w:r>
              <w:rPr>
                <w:rFonts w:ascii="宋体" w:hAnsi="宋体" w:cs="宋体" w:eastAsia="宋体" w:hint="default"/>
                <w:spacing w:val="8"/>
                <w:sz w:val="18"/>
                <w:szCs w:val="18"/>
              </w:rPr>
              <w:t>机顶盒读取外接储存设备的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方法和装置</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2012 1</w:t>
            </w:r>
            <w:r>
              <w:rPr>
                <w:rFonts w:ascii="Times New Roman"/>
                <w:spacing w:val="-2"/>
                <w:sz w:val="18"/>
              </w:rPr>
              <w:t> </w:t>
            </w:r>
            <w:r>
              <w:rPr>
                <w:rFonts w:ascii="Times New Roman"/>
                <w:sz w:val="18"/>
              </w:rPr>
              <w:t>0497176.3</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2017/6/27</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103856800</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r>
        <w:trPr>
          <w:trHeight w:val="1036" w:hRule="exact"/>
        </w:trPr>
        <w:tc>
          <w:tcPr>
            <w:tcW w:w="96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
              <w:jc w:val="center"/>
              <w:rPr>
                <w:rFonts w:ascii="宋体" w:hAnsi="宋体" w:cs="宋体" w:eastAsia="宋体" w:hint="default"/>
                <w:sz w:val="18"/>
                <w:szCs w:val="18"/>
              </w:rPr>
            </w:pPr>
            <w:r>
              <w:rPr>
                <w:rFonts w:ascii="宋体" w:hAnsi="宋体" w:cs="宋体" w:eastAsia="宋体" w:hint="default"/>
                <w:b/>
                <w:bCs/>
                <w:sz w:val="18"/>
                <w:szCs w:val="18"/>
              </w:rPr>
              <w:t>杭州宽云</w:t>
            </w:r>
            <w:r>
              <w:rPr>
                <w:rFonts w:ascii="宋体" w:hAnsi="宋体" w:cs="宋体" w:eastAsia="宋体" w:hint="default"/>
                <w:sz w:val="18"/>
                <w:szCs w:val="18"/>
              </w:rPr>
            </w:r>
          </w:p>
        </w:tc>
        <w:tc>
          <w:tcPr>
            <w:tcW w:w="2490" w:type="dxa"/>
            <w:tcBorders>
              <w:top w:val="single" w:sz="8" w:space="0" w:color="000000"/>
              <w:left w:val="single" w:sz="8" w:space="0" w:color="000000"/>
              <w:bottom w:val="single" w:sz="8" w:space="0" w:color="000000"/>
              <w:right w:val="single" w:sz="8" w:space="0" w:color="000000"/>
            </w:tcBorders>
          </w:tcPr>
          <w:p>
            <w:pPr>
              <w:pStyle w:val="TableParagraph"/>
              <w:spacing w:line="309" w:lineRule="auto" w:before="51"/>
              <w:ind w:left="98" w:right="97"/>
              <w:jc w:val="both"/>
              <w:rPr>
                <w:rFonts w:ascii="宋体" w:hAnsi="宋体" w:cs="宋体" w:eastAsia="宋体" w:hint="default"/>
                <w:sz w:val="18"/>
                <w:szCs w:val="18"/>
              </w:rPr>
            </w:pPr>
            <w:r>
              <w:rPr>
                <w:rFonts w:ascii="宋体" w:hAnsi="宋体" w:cs="宋体" w:eastAsia="宋体" w:hint="default"/>
                <w:sz w:val="18"/>
                <w:szCs w:val="18"/>
              </w:rPr>
              <w:t>一种基于 </w:t>
            </w:r>
            <w:r>
              <w:rPr>
                <w:rFonts w:ascii="Times New Roman" w:hAnsi="Times New Roman" w:cs="Times New Roman" w:eastAsia="Times New Roman" w:hint="default"/>
                <w:sz w:val="18"/>
                <w:szCs w:val="18"/>
              </w:rPr>
              <w:t>DPI</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包检测数码技 </w:t>
            </w:r>
            <w:r>
              <w:rPr>
                <w:rFonts w:ascii="宋体" w:hAnsi="宋体" w:cs="宋体" w:eastAsia="宋体" w:hint="default"/>
                <w:spacing w:val="8"/>
                <w:sz w:val="18"/>
                <w:szCs w:val="18"/>
              </w:rPr>
              <w:t>术实现视频流无缝切换的方</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法</w:t>
            </w:r>
          </w:p>
        </w:tc>
        <w:tc>
          <w:tcPr>
            <w:tcW w:w="187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ZL 2014 1 022</w:t>
            </w:r>
            <w:r>
              <w:rPr>
                <w:rFonts w:ascii="Times New Roman"/>
                <w:spacing w:val="-2"/>
                <w:sz w:val="18"/>
              </w:rPr>
              <w:t> </w:t>
            </w:r>
            <w:r>
              <w:rPr>
                <w:rFonts w:ascii="Times New Roman"/>
                <w:sz w:val="18"/>
              </w:rPr>
              <w:t>4953.6</w:t>
            </w:r>
          </w:p>
        </w:tc>
        <w:tc>
          <w:tcPr>
            <w:tcW w:w="109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2017/2/22</w:t>
            </w:r>
          </w:p>
        </w:tc>
        <w:tc>
          <w:tcPr>
            <w:tcW w:w="154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57"/>
              <w:jc w:val="center"/>
              <w:rPr>
                <w:rFonts w:ascii="Times New Roman" w:hAnsi="Times New Roman" w:cs="Times New Roman" w:eastAsia="Times New Roman" w:hint="default"/>
                <w:sz w:val="18"/>
                <w:szCs w:val="18"/>
              </w:rPr>
            </w:pPr>
            <w:r>
              <w:rPr>
                <w:rFonts w:ascii="Times New Roman"/>
                <w:sz w:val="18"/>
              </w:rPr>
              <w:t>CN 104010139</w:t>
            </w:r>
            <w:r>
              <w:rPr>
                <w:rFonts w:ascii="Times New Roman"/>
                <w:spacing w:val="-1"/>
                <w:sz w:val="18"/>
              </w:rPr>
              <w:t> </w:t>
            </w:r>
            <w:r>
              <w:rPr>
                <w:rFonts w:ascii="Times New Roman"/>
                <w:sz w:val="18"/>
              </w:rPr>
              <w:t>B</w:t>
            </w:r>
          </w:p>
        </w:tc>
        <w:tc>
          <w:tcPr>
            <w:tcW w:w="97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98" w:right="0"/>
              <w:jc w:val="left"/>
              <w:rPr>
                <w:rFonts w:ascii="宋体" w:hAnsi="宋体" w:cs="宋体" w:eastAsia="宋体" w:hint="default"/>
                <w:sz w:val="18"/>
                <w:szCs w:val="18"/>
              </w:rPr>
            </w:pPr>
            <w:r>
              <w:rPr>
                <w:rFonts w:ascii="宋体" w:hAnsi="宋体" w:cs="宋体" w:eastAsia="宋体" w:hint="default"/>
                <w:sz w:val="18"/>
                <w:szCs w:val="18"/>
              </w:rPr>
              <w:t>发明</w:t>
            </w:r>
          </w:p>
        </w:tc>
        <w:tc>
          <w:tcPr>
            <w:tcW w:w="725"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20</w:t>
            </w:r>
          </w:p>
        </w:tc>
      </w:tr>
    </w:tbl>
    <w:p>
      <w:pPr>
        <w:spacing w:line="240" w:lineRule="auto" w:before="1"/>
        <w:rPr>
          <w:rFonts w:ascii="Times New Roman" w:hAnsi="Times New Roman" w:cs="Times New Roman" w:eastAsia="Times New Roman" w:hint="default"/>
          <w:sz w:val="6"/>
          <w:szCs w:val="6"/>
        </w:rPr>
      </w:pPr>
    </w:p>
    <w:p>
      <w:pPr>
        <w:pStyle w:val="BodyText"/>
        <w:spacing w:line="417" w:lineRule="auto" w:before="35"/>
        <w:ind w:left="1494" w:right="1024"/>
        <w:jc w:val="left"/>
      </w:pPr>
      <w:r>
        <w:rPr/>
        <w:t>（</w:t>
      </w:r>
      <w:r>
        <w:rPr>
          <w:rFonts w:ascii="Times New Roman" w:hAnsi="Times New Roman" w:cs="Times New Roman" w:eastAsia="Times New Roman" w:hint="default"/>
        </w:rPr>
        <w:t>2</w:t>
      </w:r>
      <w:r>
        <w:rPr/>
        <w:t>）质量体系情况 公司及各业务子公司都依据</w:t>
      </w:r>
      <w:r>
        <w:rPr>
          <w:rFonts w:ascii="Times New Roman" w:hAnsi="Times New Roman" w:cs="Times New Roman" w:eastAsia="Times New Roman" w:hint="default"/>
        </w:rPr>
        <w:t>ISO9001</w:t>
      </w:r>
      <w:r>
        <w:rPr/>
        <w:t>质量体系标准，建有一套完善的质量管理体系，对产品设计开发、</w:t>
      </w:r>
    </w:p>
    <w:p>
      <w:pPr>
        <w:pStyle w:val="BodyText"/>
        <w:spacing w:line="410" w:lineRule="auto" w:before="5"/>
        <w:ind w:right="0"/>
        <w:jc w:val="left"/>
      </w:pPr>
      <w:r>
        <w:rPr/>
        <w:t>生产、销售和服务实施全过程的标准化管理和控制，并且根据行业的要求，公司还获取相应体系的认证，</w:t>
      </w:r>
      <w:r>
        <w:rPr>
          <w:spacing w:val="-35"/>
        </w:rPr>
        <w:t> </w:t>
      </w:r>
      <w:r>
        <w:rPr>
          <w:spacing w:val="-35"/>
        </w:rPr>
      </w:r>
      <w:r>
        <w:rPr/>
        <w:t>具体情况如下：</w:t>
      </w:r>
    </w:p>
    <w:tbl>
      <w:tblPr>
        <w:tblW w:w="0" w:type="auto"/>
        <w:jc w:val="left"/>
        <w:tblInd w:w="1099" w:type="dxa"/>
        <w:tblLayout w:type="fixed"/>
        <w:tblCellMar>
          <w:top w:w="0" w:type="dxa"/>
          <w:left w:w="0" w:type="dxa"/>
          <w:bottom w:w="0" w:type="dxa"/>
          <w:right w:w="0" w:type="dxa"/>
        </w:tblCellMar>
        <w:tblLook w:val="01E0"/>
      </w:tblPr>
      <w:tblGrid>
        <w:gridCol w:w="3627"/>
        <w:gridCol w:w="1984"/>
        <w:gridCol w:w="1276"/>
        <w:gridCol w:w="1080"/>
        <w:gridCol w:w="1733"/>
      </w:tblGrid>
      <w:tr>
        <w:trPr>
          <w:trHeight w:val="40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资质名称</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注册号</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宋体" w:hAnsi="宋体" w:cs="宋体" w:eastAsia="宋体" w:hint="default"/>
                <w:sz w:val="18"/>
                <w:szCs w:val="18"/>
              </w:rPr>
            </w:pPr>
            <w:r>
              <w:rPr>
                <w:rFonts w:ascii="宋体" w:hAnsi="宋体" w:cs="宋体" w:eastAsia="宋体" w:hint="default"/>
                <w:b/>
                <w:bCs/>
                <w:sz w:val="18"/>
                <w:szCs w:val="18"/>
              </w:rPr>
              <w:t>授权日期</w:t>
            </w:r>
            <w:r>
              <w:rPr>
                <w:rFonts w:ascii="宋体" w:hAnsi="宋体" w:cs="宋体" w:eastAsia="宋体" w:hint="default"/>
                <w:sz w:val="18"/>
                <w:szCs w:val="18"/>
              </w:rPr>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r>
      <w:tr>
        <w:trPr>
          <w:trHeight w:val="40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ISO9001</w:t>
            </w:r>
            <w:r>
              <w:rPr>
                <w:rFonts w:ascii="宋体" w:hAnsi="宋体" w:cs="宋体" w:eastAsia="宋体" w:hint="default"/>
                <w:b/>
                <w:bCs/>
                <w:sz w:val="18"/>
                <w:szCs w:val="18"/>
              </w:rPr>
              <w:t>质量管理体系认证证书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0350115Q20057R0M</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2017/8/30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1" w:right="0"/>
              <w:jc w:val="center"/>
              <w:rPr>
                <w:rFonts w:ascii="Times New Roman" w:hAnsi="Times New Roman" w:cs="Times New Roman" w:eastAsia="Times New Roman" w:hint="default"/>
                <w:sz w:val="18"/>
                <w:szCs w:val="18"/>
              </w:rPr>
            </w:pPr>
            <w:r>
              <w:rPr>
                <w:rFonts w:ascii="Times New Roman"/>
                <w:sz w:val="18"/>
              </w:rPr>
              <w:t>2020/8/29</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数码科技</w:t>
            </w:r>
          </w:p>
        </w:tc>
      </w:tr>
      <w:tr>
        <w:trPr>
          <w:trHeight w:val="40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ISO9001</w:t>
            </w:r>
            <w:r>
              <w:rPr>
                <w:rFonts w:ascii="宋体" w:hAnsi="宋体" w:cs="宋体" w:eastAsia="宋体" w:hint="default"/>
                <w:b/>
                <w:bCs/>
                <w:sz w:val="18"/>
                <w:szCs w:val="18"/>
              </w:rPr>
              <w:t>质量管理体系认证证书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0350114Q21767R1M</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2020/9/7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鼎点视讯</w:t>
            </w:r>
          </w:p>
        </w:tc>
      </w:tr>
      <w:tr>
        <w:trPr>
          <w:trHeight w:val="40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ISO9001</w:t>
            </w:r>
            <w:r>
              <w:rPr>
                <w:rFonts w:ascii="宋体" w:hAnsi="宋体" w:cs="宋体" w:eastAsia="宋体" w:hint="default"/>
                <w:b/>
                <w:bCs/>
                <w:sz w:val="18"/>
                <w:szCs w:val="18"/>
              </w:rPr>
              <w:t>质量管理体系认证证书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0350117Q30909R1M</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2017/9/8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2020/9/7</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软件公司</w:t>
            </w:r>
          </w:p>
        </w:tc>
      </w:tr>
      <w:tr>
        <w:trPr>
          <w:trHeight w:val="40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ISO14001</w:t>
            </w:r>
            <w:r>
              <w:rPr>
                <w:rFonts w:ascii="宋体" w:hAnsi="宋体" w:cs="宋体" w:eastAsia="宋体" w:hint="default"/>
                <w:b/>
                <w:bCs/>
                <w:sz w:val="18"/>
                <w:szCs w:val="18"/>
              </w:rPr>
              <w:t>环境管理体系认证证书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0350115E10889ROM</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2015/12/23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2018/12/22</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数码科技</w:t>
            </w:r>
          </w:p>
        </w:tc>
      </w:tr>
      <w:tr>
        <w:trPr>
          <w:trHeight w:val="408"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ISO14001</w:t>
            </w:r>
            <w:r>
              <w:rPr>
                <w:rFonts w:ascii="宋体" w:hAnsi="宋体" w:cs="宋体" w:eastAsia="宋体" w:hint="default"/>
                <w:b/>
                <w:bCs/>
                <w:sz w:val="18"/>
                <w:szCs w:val="18"/>
              </w:rPr>
              <w:t>环境管理体系认证证书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0350117E20222ROM</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2017/5/11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2020/5/10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鼎点视讯</w:t>
            </w:r>
          </w:p>
        </w:tc>
      </w:tr>
      <w:tr>
        <w:trPr>
          <w:trHeight w:val="40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18001</w:t>
            </w:r>
            <w:r>
              <w:rPr>
                <w:rFonts w:ascii="宋体" w:hAnsi="宋体" w:cs="宋体" w:eastAsia="宋体" w:hint="default"/>
                <w:b/>
                <w:bCs/>
                <w:sz w:val="18"/>
                <w:szCs w:val="18"/>
              </w:rPr>
              <w:t>职业健康安全管理体系认证证书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4" w:right="0"/>
              <w:jc w:val="left"/>
              <w:rPr>
                <w:rFonts w:ascii="Times New Roman" w:hAnsi="Times New Roman" w:cs="Times New Roman" w:eastAsia="Times New Roman" w:hint="default"/>
                <w:sz w:val="20"/>
                <w:szCs w:val="20"/>
              </w:rPr>
            </w:pPr>
            <w:r>
              <w:rPr>
                <w:rFonts w:ascii="Times New Roman"/>
                <w:sz w:val="20"/>
              </w:rPr>
              <w:t>0350116S20016R0M</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2016/1/7</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0"/>
              <w:jc w:val="center"/>
              <w:rPr>
                <w:rFonts w:ascii="Times New Roman" w:hAnsi="Times New Roman" w:cs="Times New Roman" w:eastAsia="Times New Roman" w:hint="default"/>
                <w:sz w:val="20"/>
                <w:szCs w:val="20"/>
              </w:rPr>
            </w:pPr>
            <w:r>
              <w:rPr>
                <w:rFonts w:ascii="Times New Roman"/>
                <w:sz w:val="20"/>
              </w:rPr>
              <w:t>2019/1/6</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数码科技</w:t>
            </w:r>
          </w:p>
        </w:tc>
      </w:tr>
      <w:tr>
        <w:trPr>
          <w:trHeight w:val="40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18001</w:t>
            </w:r>
            <w:r>
              <w:rPr>
                <w:rFonts w:ascii="宋体" w:hAnsi="宋体" w:cs="宋体" w:eastAsia="宋体" w:hint="default"/>
                <w:b/>
                <w:bCs/>
                <w:sz w:val="18"/>
                <w:szCs w:val="18"/>
              </w:rPr>
              <w:t>职业健康安全管理体系认证证书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left"/>
              <w:rPr>
                <w:rFonts w:ascii="Times New Roman" w:hAnsi="Times New Roman" w:cs="Times New Roman" w:eastAsia="Times New Roman" w:hint="default"/>
                <w:sz w:val="20"/>
                <w:szCs w:val="20"/>
              </w:rPr>
            </w:pPr>
            <w:r>
              <w:rPr>
                <w:rFonts w:ascii="Times New Roman"/>
                <w:sz w:val="20"/>
              </w:rPr>
              <w:t>0350117S20222ROM</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0"/>
              <w:jc w:val="center"/>
              <w:rPr>
                <w:rFonts w:ascii="Times New Roman" w:hAnsi="Times New Roman" w:cs="Times New Roman" w:eastAsia="Times New Roman" w:hint="default"/>
                <w:sz w:val="18"/>
                <w:szCs w:val="18"/>
              </w:rPr>
            </w:pPr>
            <w:r>
              <w:rPr>
                <w:rFonts w:ascii="Times New Roman"/>
                <w:sz w:val="18"/>
              </w:rPr>
              <w:t>2017/5/11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left="1" w:right="0"/>
              <w:jc w:val="center"/>
              <w:rPr>
                <w:rFonts w:ascii="Times New Roman" w:hAnsi="Times New Roman" w:cs="Times New Roman" w:eastAsia="Times New Roman" w:hint="default"/>
                <w:sz w:val="18"/>
                <w:szCs w:val="18"/>
              </w:rPr>
            </w:pPr>
            <w:r>
              <w:rPr>
                <w:rFonts w:ascii="Times New Roman"/>
                <w:sz w:val="18"/>
              </w:rPr>
              <w:t>2020/5/10</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鼎点视讯</w:t>
            </w:r>
          </w:p>
        </w:tc>
      </w:tr>
      <w:tr>
        <w:trPr>
          <w:trHeight w:val="407"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
              <w:ind w:left="4" w:right="0"/>
              <w:jc w:val="left"/>
              <w:rPr>
                <w:rFonts w:ascii="微软雅黑" w:hAnsi="微软雅黑" w:cs="微软雅黑" w:eastAsia="微软雅黑" w:hint="default"/>
                <w:sz w:val="18"/>
                <w:szCs w:val="18"/>
              </w:rPr>
            </w:pPr>
            <w:r>
              <w:rPr>
                <w:rFonts w:ascii="Times New Roman" w:hAnsi="Times New Roman" w:cs="Times New Roman" w:eastAsia="Times New Roman" w:hint="default"/>
                <w:b/>
                <w:bCs/>
                <w:sz w:val="18"/>
                <w:szCs w:val="18"/>
              </w:rPr>
              <w:t>ISO27001</w:t>
            </w:r>
            <w:r>
              <w:rPr>
                <w:rFonts w:ascii="微软雅黑" w:hAnsi="微软雅黑" w:cs="微软雅黑" w:eastAsia="微软雅黑" w:hint="default"/>
                <w:b/>
                <w:bCs/>
                <w:sz w:val="18"/>
                <w:szCs w:val="18"/>
              </w:rPr>
              <w:t>信息安全管理体系认证证书</w:t>
            </w:r>
            <w:r>
              <w:rPr>
                <w:rFonts w:ascii="微软雅黑" w:hAnsi="微软雅黑" w:cs="微软雅黑" w:eastAsia="微软雅黑"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03501171SMS0086R0M</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2017/9/26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2020/9/25</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数码科技</w:t>
            </w:r>
          </w:p>
        </w:tc>
      </w:tr>
      <w:tr>
        <w:trPr>
          <w:trHeight w:val="408"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ISO/IEC27001</w:t>
            </w:r>
            <w:r>
              <w:rPr>
                <w:rFonts w:ascii="宋体" w:hAnsi="宋体" w:cs="宋体" w:eastAsia="宋体" w:hint="default"/>
                <w:b/>
                <w:bCs/>
                <w:sz w:val="18"/>
                <w:szCs w:val="18"/>
              </w:rPr>
              <w:t>信息安全体系认证证书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00115IS10025ROS/46500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1" w:right="0"/>
              <w:jc w:val="center"/>
              <w:rPr>
                <w:rFonts w:ascii="Times New Roman" w:hAnsi="Times New Roman" w:cs="Times New Roman" w:eastAsia="Times New Roman" w:hint="default"/>
                <w:sz w:val="18"/>
                <w:szCs w:val="18"/>
              </w:rPr>
            </w:pPr>
            <w:r>
              <w:rPr>
                <w:rFonts w:ascii="Times New Roman"/>
                <w:sz w:val="18"/>
              </w:rPr>
              <w:t>2015/10/19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0"/>
              <w:jc w:val="center"/>
              <w:rPr>
                <w:rFonts w:ascii="Times New Roman" w:hAnsi="Times New Roman" w:cs="Times New Roman" w:eastAsia="Times New Roman" w:hint="default"/>
                <w:sz w:val="18"/>
                <w:szCs w:val="18"/>
              </w:rPr>
            </w:pPr>
            <w:r>
              <w:rPr>
                <w:rFonts w:ascii="Times New Roman"/>
                <w:sz w:val="18"/>
              </w:rPr>
              <w:t>2018/10/18</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福州数码视讯</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099" w:type="dxa"/>
        <w:tblLayout w:type="fixed"/>
        <w:tblCellMar>
          <w:top w:w="0" w:type="dxa"/>
          <w:left w:w="0" w:type="dxa"/>
          <w:bottom w:w="0" w:type="dxa"/>
          <w:right w:w="0" w:type="dxa"/>
        </w:tblCellMar>
        <w:tblLook w:val="01E0"/>
      </w:tblPr>
      <w:tblGrid>
        <w:gridCol w:w="3627"/>
        <w:gridCol w:w="1984"/>
        <w:gridCol w:w="1276"/>
        <w:gridCol w:w="1080"/>
        <w:gridCol w:w="1733"/>
      </w:tblGrid>
      <w:tr>
        <w:trPr>
          <w:trHeight w:val="408" w:hRule="exact"/>
        </w:trPr>
        <w:tc>
          <w:tcPr>
            <w:tcW w:w="3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b/>
                <w:bCs/>
                <w:sz w:val="18"/>
                <w:szCs w:val="18"/>
              </w:rPr>
              <w:t>CMMI-DEV   v1.3</w:t>
            </w:r>
            <w:r>
              <w:rPr>
                <w:rFonts w:ascii="Times New Roman" w:hAnsi="Times New Roman" w:cs="Times New Roman" w:eastAsia="Times New Roman" w:hint="default"/>
                <w:b/>
                <w:bCs/>
                <w:spacing w:val="14"/>
                <w:sz w:val="18"/>
                <w:szCs w:val="18"/>
              </w:rPr>
              <w:t> </w:t>
            </w:r>
            <w:r>
              <w:rPr>
                <w:rFonts w:ascii="Times New Roman" w:hAnsi="Times New Roman" w:cs="Times New Roman" w:eastAsia="Times New Roman" w:hint="default"/>
                <w:b/>
                <w:bCs/>
                <w:sz w:val="18"/>
                <w:szCs w:val="18"/>
              </w:rPr>
              <w:t>ML-3(3</w:t>
            </w:r>
            <w:r>
              <w:rPr>
                <w:rFonts w:ascii="宋体" w:hAnsi="宋体" w:cs="宋体" w:eastAsia="宋体" w:hint="default"/>
                <w:b/>
                <w:bCs/>
                <w:sz w:val="18"/>
                <w:szCs w:val="18"/>
              </w:rPr>
              <w:t>级证书</w:t>
            </w:r>
            <w:r>
              <w:rPr>
                <w:rFonts w:ascii="Times New Roman" w:hAnsi="Times New Roman" w:cs="Times New Roman" w:eastAsia="Times New Roman" w:hint="default"/>
                <w:b/>
                <w:bCs/>
                <w:sz w:val="18"/>
                <w:szCs w:val="18"/>
              </w:rPr>
              <w:t>)</w:t>
            </w:r>
            <w:r>
              <w:rPr>
                <w:rFonts w:ascii="Times New Roman" w:hAnsi="Times New Roman" w:cs="Times New Roman" w:eastAsia="Times New Roman"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337" w:right="0"/>
              <w:jc w:val="left"/>
              <w:rPr>
                <w:rFonts w:ascii="Times New Roman" w:hAnsi="Times New Roman" w:cs="Times New Roman" w:eastAsia="Times New Roman" w:hint="default"/>
                <w:sz w:val="18"/>
                <w:szCs w:val="18"/>
              </w:rPr>
            </w:pPr>
            <w:r>
              <w:rPr>
                <w:rFonts w:ascii="Times New Roman"/>
                <w:sz w:val="18"/>
              </w:rPr>
              <w:t>2015/11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240" w:right="0"/>
              <w:jc w:val="left"/>
              <w:rPr>
                <w:rFonts w:ascii="Times New Roman" w:hAnsi="Times New Roman" w:cs="Times New Roman" w:eastAsia="Times New Roman" w:hint="default"/>
                <w:sz w:val="18"/>
                <w:szCs w:val="18"/>
              </w:rPr>
            </w:pPr>
            <w:r>
              <w:rPr>
                <w:rFonts w:ascii="Times New Roman"/>
                <w:sz w:val="18"/>
              </w:rPr>
              <w:t>2018/11</w:t>
            </w:r>
          </w:p>
        </w:tc>
        <w:tc>
          <w:tcPr>
            <w:tcW w:w="17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00" w:right="0"/>
              <w:jc w:val="left"/>
              <w:rPr>
                <w:rFonts w:ascii="宋体" w:hAnsi="宋体" w:cs="宋体" w:eastAsia="宋体" w:hint="default"/>
                <w:sz w:val="18"/>
                <w:szCs w:val="18"/>
              </w:rPr>
            </w:pPr>
            <w:r>
              <w:rPr>
                <w:rFonts w:ascii="宋体" w:hAnsi="宋体" w:cs="宋体" w:eastAsia="宋体" w:hint="default"/>
                <w:sz w:val="18"/>
                <w:szCs w:val="18"/>
              </w:rPr>
              <w:t>数码科技</w:t>
            </w:r>
          </w:p>
        </w:tc>
      </w:tr>
    </w:tbl>
    <w:p>
      <w:pPr>
        <w:spacing w:line="240" w:lineRule="auto" w:before="3"/>
        <w:rPr>
          <w:rFonts w:ascii="宋体" w:hAnsi="宋体" w:cs="宋体" w:eastAsia="宋体" w:hint="default"/>
          <w:sz w:val="5"/>
          <w:szCs w:val="5"/>
        </w:rPr>
      </w:pPr>
    </w:p>
    <w:p>
      <w:pPr>
        <w:pStyle w:val="BodyText"/>
        <w:spacing w:line="240" w:lineRule="auto" w:before="35"/>
        <w:ind w:left="1494" w:right="0"/>
        <w:jc w:val="left"/>
      </w:pPr>
      <w:r>
        <w:rPr/>
        <w:t>（</w:t>
      </w:r>
      <w:r>
        <w:rPr>
          <w:rFonts w:ascii="Times New Roman" w:hAnsi="Times New Roman" w:cs="Times New Roman" w:eastAsia="Times New Roman" w:hint="default"/>
        </w:rPr>
        <w:t>3</w:t>
      </w:r>
      <w:r>
        <w:rPr/>
        <w:t>）许可牌照及资质情况</w:t>
      </w:r>
    </w:p>
    <w:p>
      <w:pPr>
        <w:spacing w:line="240" w:lineRule="auto" w:before="9"/>
        <w:rPr>
          <w:rFonts w:ascii="宋体" w:hAnsi="宋体" w:cs="宋体" w:eastAsia="宋体" w:hint="default"/>
          <w:sz w:val="11"/>
          <w:szCs w:val="11"/>
        </w:rPr>
      </w:pPr>
    </w:p>
    <w:tbl>
      <w:tblPr>
        <w:tblW w:w="0" w:type="auto"/>
        <w:jc w:val="left"/>
        <w:tblInd w:w="1096" w:type="dxa"/>
        <w:tblLayout w:type="fixed"/>
        <w:tblCellMar>
          <w:top w:w="0" w:type="dxa"/>
          <w:left w:w="0" w:type="dxa"/>
          <w:bottom w:w="0" w:type="dxa"/>
          <w:right w:w="0" w:type="dxa"/>
        </w:tblCellMar>
        <w:tblLook w:val="01E0"/>
      </w:tblPr>
      <w:tblGrid>
        <w:gridCol w:w="4779"/>
        <w:gridCol w:w="1984"/>
        <w:gridCol w:w="994"/>
        <w:gridCol w:w="1946"/>
      </w:tblGrid>
      <w:tr>
        <w:trPr>
          <w:trHeight w:val="423"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1"/>
              <w:jc w:val="center"/>
              <w:rPr>
                <w:rFonts w:ascii="宋体" w:hAnsi="宋体" w:cs="宋体" w:eastAsia="宋体" w:hint="default"/>
                <w:sz w:val="18"/>
                <w:szCs w:val="18"/>
              </w:rPr>
            </w:pPr>
            <w:r>
              <w:rPr>
                <w:rFonts w:ascii="宋体" w:hAnsi="宋体" w:cs="宋体" w:eastAsia="宋体" w:hint="default"/>
                <w:b/>
                <w:bCs/>
                <w:sz w:val="18"/>
                <w:szCs w:val="18"/>
              </w:rPr>
              <w:t>许可及资质名称</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1" w:right="0"/>
              <w:jc w:val="center"/>
              <w:rPr>
                <w:rFonts w:ascii="宋体" w:hAnsi="宋体" w:cs="宋体" w:eastAsia="宋体" w:hint="default"/>
                <w:sz w:val="18"/>
                <w:szCs w:val="18"/>
              </w:rPr>
            </w:pPr>
            <w:r>
              <w:rPr>
                <w:rFonts w:ascii="宋体" w:hAnsi="宋体" w:cs="宋体" w:eastAsia="宋体" w:hint="default"/>
                <w:b/>
                <w:bCs/>
                <w:sz w:val="18"/>
                <w:szCs w:val="18"/>
              </w:rPr>
              <w:t>号码</w:t>
            </w:r>
            <w:r>
              <w:rPr>
                <w:rFonts w:ascii="宋体" w:hAnsi="宋体" w:cs="宋体" w:eastAsia="宋体" w:hint="default"/>
                <w:sz w:val="18"/>
                <w:szCs w:val="18"/>
              </w:rPr>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20" w:right="0"/>
              <w:jc w:val="left"/>
              <w:rPr>
                <w:rFonts w:ascii="宋体" w:hAnsi="宋体" w:cs="宋体" w:eastAsia="宋体" w:hint="default"/>
                <w:sz w:val="18"/>
                <w:szCs w:val="18"/>
              </w:rPr>
            </w:pPr>
            <w:r>
              <w:rPr>
                <w:rFonts w:ascii="宋体" w:hAnsi="宋体" w:cs="宋体" w:eastAsia="宋体" w:hint="default"/>
                <w:b/>
                <w:bCs/>
                <w:sz w:val="18"/>
                <w:szCs w:val="18"/>
              </w:rPr>
              <w:t>有效期</w:t>
            </w:r>
            <w:r>
              <w:rPr>
                <w:rFonts w:ascii="宋体" w:hAnsi="宋体" w:cs="宋体" w:eastAsia="宋体" w:hint="default"/>
                <w:sz w:val="18"/>
                <w:szCs w:val="18"/>
              </w:rPr>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b/>
                <w:bCs/>
                <w:sz w:val="18"/>
                <w:szCs w:val="18"/>
              </w:rPr>
              <w:t>所属公司</w:t>
            </w:r>
            <w:r>
              <w:rPr>
                <w:rFonts w:ascii="宋体" w:hAnsi="宋体" w:cs="宋体" w:eastAsia="宋体" w:hint="default"/>
                <w:sz w:val="18"/>
                <w:szCs w:val="18"/>
              </w:rPr>
            </w:r>
          </w:p>
        </w:tc>
      </w:tr>
      <w:tr>
        <w:trPr>
          <w:trHeight w:val="42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b/>
                <w:bCs/>
                <w:sz w:val="18"/>
                <w:szCs w:val="18"/>
              </w:rPr>
              <w:t>支付业务许可证</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4" w:right="0"/>
              <w:jc w:val="left"/>
              <w:rPr>
                <w:rFonts w:ascii="Times New Roman" w:hAnsi="Times New Roman" w:cs="Times New Roman" w:eastAsia="Times New Roman" w:hint="default"/>
                <w:sz w:val="18"/>
                <w:szCs w:val="18"/>
              </w:rPr>
            </w:pPr>
            <w:r>
              <w:rPr>
                <w:rFonts w:ascii="Times New Roman"/>
                <w:sz w:val="18"/>
              </w:rPr>
              <w:t>Z2011511000018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4"/>
              <w:jc w:val="right"/>
              <w:rPr>
                <w:rFonts w:ascii="Times New Roman" w:hAnsi="Times New Roman" w:cs="Times New Roman" w:eastAsia="Times New Roman" w:hint="default"/>
                <w:sz w:val="18"/>
                <w:szCs w:val="18"/>
              </w:rPr>
            </w:pPr>
            <w:r>
              <w:rPr>
                <w:rFonts w:ascii="Times New Roman"/>
                <w:sz w:val="18"/>
              </w:rPr>
              <w:t>2022/6/26</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丰付支付</w:t>
            </w:r>
          </w:p>
        </w:tc>
      </w:tr>
      <w:tr>
        <w:trPr>
          <w:trHeight w:val="42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b/>
                <w:bCs/>
                <w:sz w:val="18"/>
                <w:szCs w:val="18"/>
              </w:rPr>
              <w:t>服务认证证书</w:t>
            </w:r>
            <w:r>
              <w:rPr>
                <w:rFonts w:ascii="Times New Roman" w:hAnsi="Times New Roman" w:cs="Times New Roman" w:eastAsia="Times New Roman" w:hint="default"/>
                <w:b/>
                <w:bCs/>
                <w:sz w:val="18"/>
                <w:szCs w:val="18"/>
              </w:rPr>
              <w:t>-</w:t>
            </w:r>
            <w:r>
              <w:rPr>
                <w:rFonts w:ascii="宋体" w:hAnsi="宋体" w:cs="宋体" w:eastAsia="宋体" w:hint="default"/>
                <w:b/>
                <w:bCs/>
                <w:sz w:val="18"/>
                <w:szCs w:val="18"/>
              </w:rPr>
              <w:t>非金融机构支付业务设施技术认证（一级）</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CFNR201401110264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4"/>
              <w:jc w:val="right"/>
              <w:rPr>
                <w:rFonts w:ascii="Times New Roman" w:hAnsi="Times New Roman" w:cs="Times New Roman" w:eastAsia="Times New Roman" w:hint="default"/>
                <w:sz w:val="18"/>
                <w:szCs w:val="18"/>
              </w:rPr>
            </w:pPr>
            <w:r>
              <w:rPr>
                <w:rFonts w:ascii="Times New Roman"/>
                <w:sz w:val="18"/>
              </w:rPr>
              <w:t>2019/5/21</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丰付支付</w:t>
            </w:r>
          </w:p>
        </w:tc>
      </w:tr>
      <w:tr>
        <w:trPr>
          <w:trHeight w:val="42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b/>
                <w:bCs/>
                <w:sz w:val="18"/>
                <w:szCs w:val="18"/>
              </w:rPr>
              <w:t>广播电视节目制作经营许可证</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（京）字第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09250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4"/>
              <w:jc w:val="right"/>
              <w:rPr>
                <w:rFonts w:ascii="Times New Roman" w:hAnsi="Times New Roman" w:cs="Times New Roman" w:eastAsia="Times New Roman" w:hint="default"/>
                <w:sz w:val="18"/>
                <w:szCs w:val="18"/>
              </w:rPr>
            </w:pPr>
            <w:r>
              <w:rPr>
                <w:rFonts w:ascii="Times New Roman"/>
                <w:sz w:val="18"/>
              </w:rPr>
              <w:t>2019/8/15</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数码科技</w:t>
            </w:r>
          </w:p>
        </w:tc>
      </w:tr>
      <w:tr>
        <w:trPr>
          <w:trHeight w:val="42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b/>
                <w:bCs/>
                <w:sz w:val="18"/>
                <w:szCs w:val="18"/>
              </w:rPr>
              <w:t>广播电视节目制作经营许可证</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（京）字第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01763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4"/>
              <w:jc w:val="right"/>
              <w:rPr>
                <w:rFonts w:ascii="Times New Roman" w:hAnsi="Times New Roman" w:cs="Times New Roman" w:eastAsia="Times New Roman" w:hint="default"/>
                <w:sz w:val="18"/>
                <w:szCs w:val="18"/>
              </w:rPr>
            </w:pPr>
            <w:r>
              <w:rPr>
                <w:rFonts w:ascii="Times New Roman"/>
                <w:sz w:val="18"/>
              </w:rPr>
              <w:t>2019/9/19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完美星空</w:t>
            </w:r>
          </w:p>
        </w:tc>
      </w:tr>
      <w:tr>
        <w:trPr>
          <w:trHeight w:val="42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b/>
                <w:bCs/>
                <w:sz w:val="18"/>
                <w:szCs w:val="18"/>
              </w:rPr>
              <w:t>商用密码产品生产定点单位证书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国密局产字</w:t>
            </w:r>
            <w:r>
              <w:rPr>
                <w:rFonts w:ascii="Times New Roman" w:hAnsi="Times New Roman" w:cs="Times New Roman" w:eastAsia="Times New Roman" w:hint="default"/>
                <w:sz w:val="18"/>
                <w:szCs w:val="18"/>
              </w:rPr>
              <w:t>SSC1608</w:t>
            </w:r>
            <w:r>
              <w:rPr>
                <w:rFonts w:ascii="宋体" w:hAnsi="宋体" w:cs="宋体" w:eastAsia="宋体" w:hint="default"/>
                <w:sz w:val="18"/>
                <w:szCs w:val="18"/>
              </w:rPr>
              <w:t>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68"/>
              <w:jc w:val="right"/>
              <w:rPr>
                <w:rFonts w:ascii="Times New Roman" w:hAnsi="Times New Roman" w:cs="Times New Roman" w:eastAsia="Times New Roman" w:hint="default"/>
                <w:sz w:val="18"/>
                <w:szCs w:val="18"/>
              </w:rPr>
            </w:pPr>
            <w:r>
              <w:rPr>
                <w:rFonts w:ascii="Times New Roman"/>
                <w:sz w:val="18"/>
              </w:rPr>
              <w:t>2018/9/9</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数码科技</w:t>
            </w:r>
          </w:p>
        </w:tc>
      </w:tr>
      <w:tr>
        <w:trPr>
          <w:trHeight w:val="42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b/>
                <w:bCs/>
                <w:sz w:val="18"/>
                <w:szCs w:val="18"/>
              </w:rPr>
              <w:t>商用密码产品销售许可证</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 w:right="0"/>
              <w:jc w:val="left"/>
              <w:rPr>
                <w:rFonts w:ascii="宋体" w:hAnsi="宋体" w:cs="宋体" w:eastAsia="宋体" w:hint="default"/>
                <w:sz w:val="18"/>
                <w:szCs w:val="18"/>
              </w:rPr>
            </w:pPr>
            <w:r>
              <w:rPr>
                <w:rFonts w:ascii="宋体" w:hAnsi="宋体" w:cs="宋体" w:eastAsia="宋体" w:hint="default"/>
                <w:sz w:val="18"/>
                <w:szCs w:val="18"/>
              </w:rPr>
              <w:t>国密局销字</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SXS2767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124"/>
              <w:jc w:val="right"/>
              <w:rPr>
                <w:rFonts w:ascii="Times New Roman" w:hAnsi="Times New Roman" w:cs="Times New Roman" w:eastAsia="Times New Roman" w:hint="default"/>
                <w:sz w:val="18"/>
                <w:szCs w:val="18"/>
              </w:rPr>
            </w:pPr>
            <w:r>
              <w:rPr>
                <w:rFonts w:ascii="Times New Roman"/>
                <w:sz w:val="18"/>
              </w:rPr>
              <w:t>2019/6/30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数码技术</w:t>
            </w:r>
          </w:p>
        </w:tc>
      </w:tr>
      <w:tr>
        <w:trPr>
          <w:trHeight w:val="421"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6" w:right="0"/>
              <w:jc w:val="left"/>
              <w:rPr>
                <w:rFonts w:ascii="宋体" w:hAnsi="宋体" w:cs="宋体" w:eastAsia="宋体" w:hint="default"/>
                <w:sz w:val="18"/>
                <w:szCs w:val="18"/>
              </w:rPr>
            </w:pPr>
            <w:r>
              <w:rPr>
                <w:rFonts w:ascii="宋体" w:hAnsi="宋体" w:cs="宋体" w:eastAsia="宋体" w:hint="default"/>
                <w:b/>
                <w:bCs/>
                <w:sz w:val="18"/>
                <w:szCs w:val="18"/>
              </w:rPr>
              <w:t>商用密码产品生产定点单位证书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4" w:right="0"/>
              <w:jc w:val="left"/>
              <w:rPr>
                <w:rFonts w:ascii="宋体" w:hAnsi="宋体" w:cs="宋体" w:eastAsia="宋体" w:hint="default"/>
                <w:sz w:val="18"/>
                <w:szCs w:val="18"/>
              </w:rPr>
            </w:pPr>
            <w:r>
              <w:rPr>
                <w:rFonts w:ascii="宋体" w:hAnsi="宋体" w:cs="宋体" w:eastAsia="宋体" w:hint="default"/>
                <w:sz w:val="18"/>
                <w:szCs w:val="18"/>
              </w:rPr>
              <w:t>国密局销字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SSC1906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24"/>
              <w:jc w:val="right"/>
              <w:rPr>
                <w:rFonts w:ascii="Times New Roman" w:hAnsi="Times New Roman" w:cs="Times New Roman" w:eastAsia="Times New Roman" w:hint="default"/>
                <w:sz w:val="18"/>
                <w:szCs w:val="18"/>
              </w:rPr>
            </w:pPr>
            <w:r>
              <w:rPr>
                <w:rFonts w:ascii="Times New Roman"/>
                <w:sz w:val="18"/>
              </w:rPr>
              <w:t>2019/7/27</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数码技术</w:t>
            </w:r>
          </w:p>
        </w:tc>
      </w:tr>
      <w:tr>
        <w:trPr>
          <w:trHeight w:val="42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6" w:right="0"/>
              <w:jc w:val="left"/>
              <w:rPr>
                <w:rFonts w:ascii="宋体" w:hAnsi="宋体" w:cs="宋体" w:eastAsia="宋体" w:hint="default"/>
                <w:sz w:val="18"/>
                <w:szCs w:val="18"/>
              </w:rPr>
            </w:pPr>
            <w:r>
              <w:rPr>
                <w:rFonts w:ascii="宋体" w:hAnsi="宋体" w:cs="宋体" w:eastAsia="宋体" w:hint="default"/>
                <w:b/>
                <w:bCs/>
                <w:sz w:val="18"/>
                <w:szCs w:val="18"/>
              </w:rPr>
              <w:t>银联标识产品企业资质认证证书</w:t>
            </w:r>
            <w:r>
              <w:rPr>
                <w:rFonts w:ascii="宋体" w:hAnsi="宋体" w:cs="宋体" w:eastAsia="宋体" w:hint="default"/>
                <w:sz w:val="18"/>
                <w:szCs w:val="18"/>
              </w:rPr>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left="4" w:right="0"/>
              <w:jc w:val="left"/>
              <w:rPr>
                <w:rFonts w:ascii="Times New Roman" w:hAnsi="Times New Roman" w:cs="Times New Roman" w:eastAsia="Times New Roman" w:hint="default"/>
                <w:sz w:val="18"/>
                <w:szCs w:val="18"/>
              </w:rPr>
            </w:pPr>
            <w:r>
              <w:rPr>
                <w:rFonts w:ascii="Times New Roman"/>
                <w:sz w:val="18"/>
              </w:rPr>
              <w:t>C0109</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78"/>
              <w:jc w:val="right"/>
              <w:rPr>
                <w:rFonts w:ascii="Times New Roman" w:hAnsi="Times New Roman" w:cs="Times New Roman" w:eastAsia="Times New Roman" w:hint="default"/>
                <w:sz w:val="18"/>
                <w:szCs w:val="18"/>
              </w:rPr>
            </w:pPr>
            <w:r>
              <w:rPr>
                <w:rFonts w:ascii="Times New Roman"/>
                <w:sz w:val="18"/>
              </w:rPr>
              <w:t>2019/09/30</w:t>
            </w:r>
          </w:p>
        </w:tc>
        <w:tc>
          <w:tcPr>
            <w:tcW w:w="19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宋体" w:hAnsi="宋体" w:cs="宋体" w:eastAsia="宋体" w:hint="default"/>
                <w:sz w:val="18"/>
                <w:szCs w:val="18"/>
              </w:rPr>
            </w:pPr>
            <w:r>
              <w:rPr>
                <w:rFonts w:ascii="宋体" w:hAnsi="宋体" w:cs="宋体" w:eastAsia="宋体" w:hint="default"/>
                <w:sz w:val="18"/>
                <w:szCs w:val="18"/>
              </w:rPr>
              <w:t>福州数码视讯</w:t>
            </w:r>
          </w:p>
        </w:tc>
      </w:tr>
    </w:tbl>
    <w:p>
      <w:pPr>
        <w:spacing w:line="240" w:lineRule="auto" w:before="3"/>
        <w:rPr>
          <w:rFonts w:ascii="宋体" w:hAnsi="宋体" w:cs="宋体" w:eastAsia="宋体" w:hint="default"/>
          <w:sz w:val="5"/>
          <w:szCs w:val="5"/>
        </w:rPr>
      </w:pPr>
    </w:p>
    <w:p>
      <w:pPr>
        <w:pStyle w:val="BodyText"/>
        <w:spacing w:line="240" w:lineRule="auto" w:before="35"/>
        <w:ind w:left="1494" w:right="0"/>
        <w:jc w:val="left"/>
      </w:pPr>
      <w:r>
        <w:rPr/>
        <w:t>（</w:t>
      </w:r>
      <w:r>
        <w:rPr>
          <w:rFonts w:ascii="Times New Roman" w:hAnsi="Times New Roman" w:cs="Times New Roman" w:eastAsia="Times New Roman" w:hint="default"/>
        </w:rPr>
        <w:t>4</w:t>
      </w:r>
      <w:r>
        <w:rPr/>
        <w:t>）商标情况</w:t>
      </w:r>
    </w:p>
    <w:p>
      <w:pPr>
        <w:spacing w:after="0" w:line="240" w:lineRule="auto"/>
        <w:jc w:val="left"/>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r>
        <w:rPr/>
        <w:pict>
          <v:shape style="position:absolute;margin-left:58.91927pt;margin-top:618.057861pt;width:92.859764pt;height:22.23pt;mso-position-horizontal-relative:page;mso-position-vertical-relative:page;z-index:-945232" type="#_x0000_t75" stroked="false">
            <v:imagedata r:id="rId12" o:title=""/>
          </v:shape>
        </w:pict>
      </w:r>
      <w:r>
        <w:rPr/>
        <w:pict>
          <v:shape style="position:absolute;margin-left:58.91927pt;margin-top:670.171997pt;width:90.709395pt;height:23.985pt;mso-position-horizontal-relative:page;mso-position-vertical-relative:page;z-index:-945208" type="#_x0000_t75" stroked="false">
            <v:imagedata r:id="rId13" o:title=""/>
          </v:shape>
        </w:pict>
      </w:r>
      <w:r>
        <w:rPr/>
        <w:pict>
          <v:shape style="position:absolute;margin-left:58.91927pt;margin-top:718.760132pt;width:92.138853pt;height:21.645pt;mso-position-horizontal-relative:page;mso-position-vertical-relative:page;z-index:-945184" type="#_x0000_t75" stroked="false">
            <v:imagedata r:id="rId14" o:title=""/>
          </v:shape>
        </w:pict>
      </w:r>
    </w:p>
    <w:p>
      <w:pPr>
        <w:spacing w:line="240" w:lineRule="auto" w:before="4"/>
        <w:rPr>
          <w:rFonts w:ascii="Times New Roman" w:hAnsi="Times New Roman" w:cs="Times New Roman" w:eastAsia="Times New Roman" w:hint="default"/>
          <w:sz w:val="22"/>
          <w:szCs w:val="22"/>
        </w:rPr>
      </w:pPr>
    </w:p>
    <w:tbl>
      <w:tblPr>
        <w:tblW w:w="0" w:type="auto"/>
        <w:jc w:val="left"/>
        <w:tblInd w:w="1163" w:type="dxa"/>
        <w:tblLayout w:type="fixed"/>
        <w:tblCellMar>
          <w:top w:w="0" w:type="dxa"/>
          <w:left w:w="0" w:type="dxa"/>
          <w:bottom w:w="0" w:type="dxa"/>
          <w:right w:w="0" w:type="dxa"/>
        </w:tblCellMar>
        <w:tblLook w:val="01E0"/>
      </w:tblPr>
      <w:tblGrid>
        <w:gridCol w:w="1757"/>
        <w:gridCol w:w="951"/>
        <w:gridCol w:w="749"/>
        <w:gridCol w:w="4394"/>
        <w:gridCol w:w="1671"/>
      </w:tblGrid>
      <w:tr>
        <w:trPr>
          <w:trHeight w:val="211" w:hRule="exact"/>
        </w:trPr>
        <w:tc>
          <w:tcPr>
            <w:tcW w:w="1757" w:type="dxa"/>
            <w:tcBorders>
              <w:top w:val="single" w:sz="5" w:space="0" w:color="000000"/>
              <w:left w:val="single" w:sz="6" w:space="0" w:color="000000"/>
              <w:bottom w:val="single" w:sz="5" w:space="0" w:color="000000"/>
              <w:right w:val="single" w:sz="6" w:space="0" w:color="000000"/>
            </w:tcBorders>
          </w:tcPr>
          <w:p>
            <w:pPr>
              <w:pStyle w:val="TableParagraph"/>
              <w:spacing w:line="186" w:lineRule="exact"/>
              <w:ind w:left="432" w:right="0"/>
              <w:jc w:val="left"/>
              <w:rPr>
                <w:rFonts w:ascii="宋体" w:hAnsi="宋体" w:cs="宋体" w:eastAsia="宋体" w:hint="default"/>
                <w:sz w:val="16"/>
                <w:szCs w:val="16"/>
              </w:rPr>
            </w:pPr>
            <w:r>
              <w:rPr>
                <w:rFonts w:ascii="宋体" w:hAnsi="宋体" w:cs="宋体" w:eastAsia="宋体" w:hint="default"/>
                <w:b/>
                <w:bCs/>
                <w:spacing w:val="8"/>
                <w:w w:val="125"/>
                <w:sz w:val="16"/>
                <w:szCs w:val="16"/>
              </w:rPr>
              <w:t>商标名称</w:t>
            </w:r>
            <w:r>
              <w:rPr>
                <w:rFonts w:ascii="宋体" w:hAnsi="宋体" w:cs="宋体" w:eastAsia="宋体" w:hint="default"/>
                <w:b/>
                <w:bCs/>
                <w:spacing w:val="-66"/>
                <w:sz w:val="16"/>
                <w:szCs w:val="16"/>
              </w:rPr>
              <w:t> </w:t>
            </w:r>
            <w:r>
              <w:rPr>
                <w:rFonts w:ascii="宋体" w:hAnsi="宋体" w:cs="宋体" w:eastAsia="宋体" w:hint="default"/>
                <w:sz w:val="16"/>
                <w:szCs w:val="16"/>
              </w:rPr>
            </w:r>
          </w:p>
        </w:tc>
        <w:tc>
          <w:tcPr>
            <w:tcW w:w="951" w:type="dxa"/>
            <w:tcBorders>
              <w:top w:val="single" w:sz="5" w:space="0" w:color="000000"/>
              <w:left w:val="single" w:sz="6" w:space="0" w:color="000000"/>
              <w:bottom w:val="single" w:sz="5" w:space="0" w:color="000000"/>
              <w:right w:val="single" w:sz="6" w:space="0" w:color="000000"/>
            </w:tcBorders>
          </w:tcPr>
          <w:p>
            <w:pPr>
              <w:pStyle w:val="TableParagraph"/>
              <w:spacing w:line="186" w:lineRule="exact"/>
              <w:ind w:left="144" w:right="0"/>
              <w:jc w:val="left"/>
              <w:rPr>
                <w:rFonts w:ascii="宋体" w:hAnsi="宋体" w:cs="宋体" w:eastAsia="宋体" w:hint="default"/>
                <w:sz w:val="16"/>
                <w:szCs w:val="16"/>
              </w:rPr>
            </w:pPr>
            <w:r>
              <w:rPr>
                <w:rFonts w:ascii="宋体" w:hAnsi="宋体" w:cs="宋体" w:eastAsia="宋体" w:hint="default"/>
                <w:b/>
                <w:bCs/>
                <w:spacing w:val="7"/>
                <w:w w:val="125"/>
                <w:sz w:val="16"/>
                <w:szCs w:val="16"/>
              </w:rPr>
              <w:t>注册号</w:t>
            </w:r>
            <w:r>
              <w:rPr>
                <w:rFonts w:ascii="宋体" w:hAnsi="宋体" w:cs="宋体" w:eastAsia="宋体" w:hint="default"/>
                <w:b/>
                <w:bCs/>
                <w:spacing w:val="-66"/>
                <w:sz w:val="16"/>
                <w:szCs w:val="16"/>
              </w:rPr>
              <w:t> </w:t>
            </w:r>
            <w:r>
              <w:rPr>
                <w:rFonts w:ascii="宋体" w:hAnsi="宋体" w:cs="宋体" w:eastAsia="宋体" w:hint="default"/>
                <w:sz w:val="16"/>
                <w:szCs w:val="16"/>
              </w:rPr>
            </w:r>
          </w:p>
        </w:tc>
        <w:tc>
          <w:tcPr>
            <w:tcW w:w="749" w:type="dxa"/>
            <w:tcBorders>
              <w:top w:val="single" w:sz="5" w:space="0" w:color="000000"/>
              <w:left w:val="single" w:sz="6" w:space="0" w:color="000000"/>
              <w:bottom w:val="single" w:sz="5" w:space="0" w:color="000000"/>
              <w:right w:val="single" w:sz="6" w:space="0" w:color="000000"/>
            </w:tcBorders>
          </w:tcPr>
          <w:p>
            <w:pPr>
              <w:pStyle w:val="TableParagraph"/>
              <w:spacing w:line="186" w:lineRule="exact"/>
              <w:ind w:right="11"/>
              <w:jc w:val="center"/>
              <w:rPr>
                <w:rFonts w:ascii="宋体" w:hAnsi="宋体" w:cs="宋体" w:eastAsia="宋体" w:hint="default"/>
                <w:sz w:val="16"/>
                <w:szCs w:val="16"/>
              </w:rPr>
            </w:pPr>
            <w:r>
              <w:rPr>
                <w:rFonts w:ascii="宋体" w:hAnsi="宋体" w:cs="宋体" w:eastAsia="宋体" w:hint="default"/>
                <w:b/>
                <w:bCs/>
                <w:spacing w:val="5"/>
                <w:w w:val="125"/>
                <w:sz w:val="16"/>
                <w:szCs w:val="16"/>
              </w:rPr>
              <w:t>类别</w:t>
            </w:r>
            <w:r>
              <w:rPr>
                <w:rFonts w:ascii="宋体" w:hAnsi="宋体" w:cs="宋体" w:eastAsia="宋体" w:hint="default"/>
                <w:b/>
                <w:bCs/>
                <w:spacing w:val="-66"/>
                <w:sz w:val="16"/>
                <w:szCs w:val="16"/>
              </w:rPr>
              <w:t> </w:t>
            </w:r>
            <w:r>
              <w:rPr>
                <w:rFonts w:ascii="宋体" w:hAnsi="宋体" w:cs="宋体" w:eastAsia="宋体" w:hint="default"/>
                <w:sz w:val="16"/>
                <w:szCs w:val="16"/>
              </w:rPr>
            </w:r>
          </w:p>
        </w:tc>
        <w:tc>
          <w:tcPr>
            <w:tcW w:w="4394" w:type="dxa"/>
            <w:tcBorders>
              <w:top w:val="single" w:sz="5" w:space="0" w:color="000000"/>
              <w:left w:val="single" w:sz="6" w:space="0" w:color="000000"/>
              <w:bottom w:val="single" w:sz="5" w:space="0" w:color="000000"/>
              <w:right w:val="single" w:sz="6" w:space="0" w:color="000000"/>
            </w:tcBorders>
          </w:tcPr>
          <w:p>
            <w:pPr>
              <w:pStyle w:val="TableParagraph"/>
              <w:spacing w:line="198" w:lineRule="exact"/>
              <w:ind w:right="0"/>
              <w:jc w:val="center"/>
              <w:rPr>
                <w:rFonts w:ascii="宋体" w:hAnsi="宋体" w:cs="宋体" w:eastAsia="宋体" w:hint="default"/>
                <w:sz w:val="16"/>
                <w:szCs w:val="16"/>
              </w:rPr>
            </w:pPr>
            <w:r>
              <w:rPr>
                <w:rFonts w:ascii="宋体" w:hAnsi="宋体" w:cs="宋体" w:eastAsia="宋体" w:hint="default"/>
                <w:b/>
                <w:bCs/>
                <w:spacing w:val="6"/>
                <w:w w:val="125"/>
                <w:sz w:val="16"/>
                <w:szCs w:val="16"/>
              </w:rPr>
              <w:t>商品</w:t>
            </w:r>
            <w:r>
              <w:rPr>
                <w:rFonts w:ascii="Times New Roman" w:hAnsi="Times New Roman" w:cs="Times New Roman" w:eastAsia="Times New Roman" w:hint="default"/>
                <w:b/>
                <w:bCs/>
                <w:spacing w:val="6"/>
                <w:w w:val="125"/>
                <w:sz w:val="16"/>
                <w:szCs w:val="16"/>
              </w:rPr>
              <w:t>/</w:t>
            </w:r>
            <w:r>
              <w:rPr>
                <w:rFonts w:ascii="宋体" w:hAnsi="宋体" w:cs="宋体" w:eastAsia="宋体" w:hint="default"/>
                <w:b/>
                <w:bCs/>
                <w:spacing w:val="6"/>
                <w:w w:val="125"/>
                <w:sz w:val="16"/>
                <w:szCs w:val="16"/>
              </w:rPr>
              <w:t>服务</w:t>
            </w:r>
            <w:r>
              <w:rPr>
                <w:rFonts w:ascii="宋体" w:hAnsi="宋体" w:cs="宋体" w:eastAsia="宋体" w:hint="default"/>
                <w:b/>
                <w:bCs/>
                <w:spacing w:val="-66"/>
                <w:sz w:val="16"/>
                <w:szCs w:val="16"/>
              </w:rPr>
              <w:t> </w:t>
            </w:r>
            <w:r>
              <w:rPr>
                <w:rFonts w:ascii="宋体" w:hAnsi="宋体" w:cs="宋体" w:eastAsia="宋体" w:hint="default"/>
                <w:sz w:val="16"/>
                <w:szCs w:val="16"/>
              </w:rPr>
            </w:r>
          </w:p>
        </w:tc>
        <w:tc>
          <w:tcPr>
            <w:tcW w:w="1671" w:type="dxa"/>
            <w:tcBorders>
              <w:top w:val="single" w:sz="5" w:space="0" w:color="000000"/>
              <w:left w:val="single" w:sz="6" w:space="0" w:color="000000"/>
              <w:bottom w:val="single" w:sz="5" w:space="0" w:color="000000"/>
              <w:right w:val="single" w:sz="6" w:space="0" w:color="000000"/>
            </w:tcBorders>
          </w:tcPr>
          <w:p>
            <w:pPr>
              <w:pStyle w:val="TableParagraph"/>
              <w:spacing w:line="186" w:lineRule="exact"/>
              <w:ind w:left="173" w:right="0"/>
              <w:jc w:val="left"/>
              <w:rPr>
                <w:rFonts w:ascii="宋体" w:hAnsi="宋体" w:cs="宋体" w:eastAsia="宋体" w:hint="default"/>
                <w:sz w:val="16"/>
                <w:szCs w:val="16"/>
              </w:rPr>
            </w:pPr>
            <w:r>
              <w:rPr>
                <w:rFonts w:ascii="宋体" w:hAnsi="宋体" w:cs="宋体" w:eastAsia="宋体" w:hint="default"/>
                <w:b/>
                <w:bCs/>
                <w:spacing w:val="9"/>
                <w:w w:val="125"/>
                <w:sz w:val="16"/>
                <w:szCs w:val="16"/>
              </w:rPr>
              <w:t>商标使用期限</w:t>
            </w:r>
            <w:r>
              <w:rPr>
                <w:rFonts w:ascii="宋体" w:hAnsi="宋体" w:cs="宋体" w:eastAsia="宋体" w:hint="default"/>
                <w:b/>
                <w:bCs/>
                <w:spacing w:val="-66"/>
                <w:sz w:val="16"/>
                <w:szCs w:val="16"/>
              </w:rPr>
              <w:t> </w:t>
            </w:r>
            <w:r>
              <w:rPr>
                <w:rFonts w:ascii="宋体" w:hAnsi="宋体" w:cs="宋体" w:eastAsia="宋体" w:hint="default"/>
                <w:sz w:val="16"/>
                <w:szCs w:val="16"/>
              </w:rPr>
            </w:r>
          </w:p>
        </w:tc>
      </w:tr>
      <w:tr>
        <w:trPr>
          <w:trHeight w:val="297"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1"/>
                <w:szCs w:val="11"/>
              </w:rPr>
            </w:pPr>
          </w:p>
          <w:p>
            <w:pPr>
              <w:pStyle w:val="TableParagraph"/>
              <w:spacing w:line="618" w:lineRule="exact"/>
              <w:ind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748254" cy="392906"/>
                  <wp:effectExtent l="0" t="0" r="0" b="0"/>
                  <wp:docPr id="3" name="image6.png" descr=""/>
                  <wp:cNvGraphicFramePr>
                    <a:graphicFrameLocks noChangeAspect="1"/>
                  </wp:cNvGraphicFramePr>
                  <a:graphic>
                    <a:graphicData uri="http://schemas.openxmlformats.org/drawingml/2006/picture">
                      <pic:pic>
                        <pic:nvPicPr>
                          <pic:cNvPr id="4" name="image6.png"/>
                          <pic:cNvPicPr/>
                        </pic:nvPicPr>
                        <pic:blipFill>
                          <a:blip r:embed="rId15" cstate="print"/>
                          <a:stretch>
                            <a:fillRect/>
                          </a:stretch>
                        </pic:blipFill>
                        <pic:spPr>
                          <a:xfrm>
                            <a:off x="0" y="0"/>
                            <a:ext cx="748254" cy="392906"/>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8"/>
                <w:szCs w:val="28"/>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40" w:lineRule="auto" w:before="70"/>
              <w:ind w:left="28" w:right="0"/>
              <w:jc w:val="left"/>
              <w:rPr>
                <w:rFonts w:ascii="宋体" w:hAnsi="宋体" w:cs="宋体" w:eastAsia="宋体" w:hint="default"/>
                <w:sz w:val="15"/>
                <w:szCs w:val="15"/>
              </w:rPr>
            </w:pPr>
            <w:r>
              <w:rPr>
                <w:rFonts w:ascii="宋体" w:hAnsi="宋体" w:cs="宋体" w:eastAsia="宋体" w:hint="default"/>
                <w:w w:val="125"/>
                <w:sz w:val="15"/>
                <w:szCs w:val="15"/>
              </w:rPr>
              <w:t>1、将信息编入计算机数据库；2、货物展出；3、在</w:t>
            </w:r>
            <w:r>
              <w:rPr>
                <w:rFonts w:ascii="宋体" w:hAnsi="宋体" w:cs="宋体" w:eastAsia="宋体" w:hint="default"/>
                <w:sz w:val="15"/>
                <w:szCs w:val="15"/>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计算机档案中进行数据检索（替他人）；4、广告宣</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37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115" w:right="0"/>
              <w:jc w:val="left"/>
              <w:rPr>
                <w:rFonts w:ascii="宋体" w:hAnsi="宋体" w:cs="宋体" w:eastAsia="宋体" w:hint="default"/>
                <w:sz w:val="15"/>
                <w:szCs w:val="15"/>
              </w:rPr>
            </w:pPr>
            <w:r>
              <w:rPr>
                <w:rFonts w:ascii="宋体"/>
                <w:spacing w:val="5"/>
                <w:w w:val="125"/>
                <w:sz w:val="15"/>
              </w:rPr>
              <w:t>8048804</w:t>
            </w:r>
            <w:r>
              <w:rPr>
                <w:rFonts w:ascii="宋体"/>
                <w:sz w:val="15"/>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12"/>
              <w:jc w:val="center"/>
              <w:rPr>
                <w:rFonts w:ascii="宋体" w:hAnsi="宋体" w:cs="宋体" w:eastAsia="宋体" w:hint="default"/>
                <w:sz w:val="15"/>
                <w:szCs w:val="15"/>
              </w:rPr>
            </w:pPr>
            <w:r>
              <w:rPr>
                <w:rFonts w:ascii="宋体"/>
                <w:spacing w:val="5"/>
                <w:w w:val="125"/>
                <w:sz w:val="15"/>
              </w:rPr>
              <w:t>35</w:t>
            </w:r>
            <w:r>
              <w:rPr>
                <w:rFonts w:ascii="宋体"/>
                <w:sz w:val="15"/>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传；5、数据通讯网络上的在线广告；6、在通讯媒体</w:t>
            </w:r>
            <w:r>
              <w:rPr>
                <w:rFonts w:ascii="宋体" w:hAnsi="宋体" w:cs="宋体" w:eastAsia="宋体" w:hint="default"/>
                <w:sz w:val="15"/>
                <w:szCs w:val="15"/>
              </w:rPr>
            </w:r>
          </w:p>
          <w:p>
            <w:pPr>
              <w:pStyle w:val="TableParagraph"/>
              <w:spacing w:line="192"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上出租广告时间；7、为零售目的在通讯媒体上展示</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left="144" w:right="0"/>
              <w:jc w:val="left"/>
              <w:rPr>
                <w:rFonts w:ascii="宋体" w:hAnsi="宋体" w:cs="宋体" w:eastAsia="宋体" w:hint="default"/>
                <w:sz w:val="15"/>
                <w:szCs w:val="15"/>
              </w:rPr>
            </w:pPr>
            <w:r>
              <w:rPr>
                <w:rFonts w:ascii="宋体" w:hAnsi="宋体" w:cs="宋体" w:eastAsia="宋体" w:hint="default"/>
                <w:spacing w:val="3"/>
                <w:w w:val="125"/>
                <w:sz w:val="15"/>
                <w:szCs w:val="15"/>
              </w:rPr>
              <w:t>2021年</w:t>
            </w:r>
            <w:r>
              <w:rPr>
                <w:rFonts w:ascii="宋体" w:hAnsi="宋体" w:cs="宋体" w:eastAsia="宋体" w:hint="default"/>
                <w:spacing w:val="22"/>
                <w:w w:val="125"/>
                <w:sz w:val="15"/>
                <w:szCs w:val="15"/>
              </w:rPr>
              <w:t> </w:t>
            </w:r>
            <w:r>
              <w:rPr>
                <w:rFonts w:ascii="宋体" w:hAnsi="宋体" w:cs="宋体" w:eastAsia="宋体" w:hint="default"/>
                <w:spacing w:val="2"/>
                <w:w w:val="125"/>
                <w:sz w:val="15"/>
                <w:szCs w:val="15"/>
              </w:rPr>
              <w:t>3月20日</w:t>
            </w:r>
            <w:r>
              <w:rPr>
                <w:rFonts w:ascii="宋体" w:hAnsi="宋体" w:cs="宋体" w:eastAsia="宋体" w:hint="default"/>
                <w:spacing w:val="2"/>
                <w:sz w:val="15"/>
                <w:szCs w:val="15"/>
              </w:rPr>
            </w: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0"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商品；8、直接邮件广告；9、为消费者提供商业信息</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59"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和建议（消费者建议机构）；10、替他人推销。</w:t>
            </w:r>
            <w:r>
              <w:rPr>
                <w:rFonts w:ascii="宋体" w:hAnsi="宋体" w:cs="宋体" w:eastAsia="宋体" w:hint="default"/>
                <w:sz w:val="15"/>
                <w:szCs w:val="15"/>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785" w:hRule="exact"/>
        </w:trPr>
        <w:tc>
          <w:tcPr>
            <w:tcW w:w="1757" w:type="dxa"/>
            <w:tcBorders>
              <w:top w:val="single" w:sz="5" w:space="0" w:color="000000"/>
              <w:left w:val="single" w:sz="6" w:space="0" w:color="000000"/>
              <w:bottom w:val="single" w:sz="5" w:space="0" w:color="000000"/>
              <w:right w:val="single" w:sz="6" w:space="0" w:color="000000"/>
            </w:tcBorders>
          </w:tcPr>
          <w:p>
            <w:pPr>
              <w:pStyle w:val="TableParagraph"/>
              <w:spacing w:line="688" w:lineRule="exact"/>
              <w:ind w:left="4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3"/>
                <w:sz w:val="20"/>
                <w:szCs w:val="20"/>
              </w:rPr>
              <w:drawing>
                <wp:inline distT="0" distB="0" distL="0" distR="0">
                  <wp:extent cx="884583" cy="437197"/>
                  <wp:effectExtent l="0" t="0" r="0" b="0"/>
                  <wp:docPr id="5" name="image7.jpeg" descr=""/>
                  <wp:cNvGraphicFramePr>
                    <a:graphicFrameLocks noChangeAspect="1"/>
                  </wp:cNvGraphicFramePr>
                  <a:graphic>
                    <a:graphicData uri="http://schemas.openxmlformats.org/drawingml/2006/picture">
                      <pic:pic>
                        <pic:nvPicPr>
                          <pic:cNvPr id="6" name="image7.jpeg"/>
                          <pic:cNvPicPr/>
                        </pic:nvPicPr>
                        <pic:blipFill>
                          <a:blip r:embed="rId16" cstate="print"/>
                          <a:stretch>
                            <a:fillRect/>
                          </a:stretch>
                        </pic:blipFill>
                        <pic:spPr>
                          <a:xfrm>
                            <a:off x="0" y="0"/>
                            <a:ext cx="884583" cy="437197"/>
                          </a:xfrm>
                          <a:prstGeom prst="rect">
                            <a:avLst/>
                          </a:prstGeom>
                        </pic:spPr>
                      </pic:pic>
                    </a:graphicData>
                  </a:graphic>
                </wp:inline>
              </w:drawing>
            </w:r>
            <w:r>
              <w:rPr>
                <w:rFonts w:ascii="Times New Roman" w:hAnsi="Times New Roman" w:cs="Times New Roman" w:eastAsia="Times New Roman" w:hint="default"/>
                <w:position w:val="-13"/>
                <w:sz w:val="20"/>
                <w:szCs w:val="20"/>
              </w:rPr>
            </w:r>
          </w:p>
        </w:tc>
        <w:tc>
          <w:tcPr>
            <w:tcW w:w="95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27"/>
              <w:jc w:val="right"/>
              <w:rPr>
                <w:rFonts w:ascii="宋体" w:hAnsi="宋体" w:cs="宋体" w:eastAsia="宋体" w:hint="default"/>
                <w:sz w:val="15"/>
                <w:szCs w:val="15"/>
              </w:rPr>
            </w:pPr>
            <w:r>
              <w:rPr>
                <w:rFonts w:ascii="宋体"/>
                <w:spacing w:val="5"/>
                <w:w w:val="125"/>
                <w:sz w:val="15"/>
              </w:rPr>
              <w:t>8546206</w:t>
            </w:r>
            <w:r>
              <w:rPr>
                <w:rFonts w:ascii="宋体"/>
                <w:sz w:val="15"/>
              </w:rPr>
            </w:r>
          </w:p>
        </w:tc>
        <w:tc>
          <w:tcPr>
            <w:tcW w:w="7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5"/>
              <w:jc w:val="center"/>
              <w:rPr>
                <w:rFonts w:ascii="宋体" w:hAnsi="宋体" w:cs="宋体" w:eastAsia="宋体" w:hint="default"/>
                <w:sz w:val="15"/>
                <w:szCs w:val="15"/>
              </w:rPr>
            </w:pPr>
            <w:r>
              <w:rPr>
                <w:rFonts w:ascii="宋体"/>
                <w:w w:val="124"/>
                <w:sz w:val="15"/>
              </w:rPr>
              <w:t>9</w:t>
            </w:r>
            <w:r>
              <w:rPr>
                <w:rFonts w:ascii="宋体"/>
                <w:sz w:val="15"/>
              </w:rPr>
            </w:r>
          </w:p>
        </w:tc>
        <w:tc>
          <w:tcPr>
            <w:tcW w:w="4394"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9"/>
              <w:ind w:left="316" w:right="0"/>
              <w:jc w:val="left"/>
              <w:rPr>
                <w:rFonts w:ascii="宋体" w:hAnsi="宋体" w:cs="宋体" w:eastAsia="宋体" w:hint="default"/>
                <w:sz w:val="15"/>
                <w:szCs w:val="15"/>
              </w:rPr>
            </w:pPr>
            <w:r>
              <w:rPr>
                <w:rFonts w:ascii="宋体" w:hAnsi="宋体" w:cs="宋体" w:eastAsia="宋体" w:hint="default"/>
                <w:w w:val="125"/>
                <w:sz w:val="15"/>
                <w:szCs w:val="15"/>
              </w:rPr>
              <w:t>光通讯设备、网络通讯设备、电子信号发射器</w:t>
            </w:r>
            <w:r>
              <w:rPr>
                <w:rFonts w:ascii="宋体" w:hAnsi="宋体" w:cs="宋体" w:eastAsia="宋体" w:hint="default"/>
                <w:sz w:val="15"/>
                <w:szCs w:val="15"/>
              </w:rPr>
            </w:r>
          </w:p>
        </w:tc>
        <w:tc>
          <w:tcPr>
            <w:tcW w:w="16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108"/>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2022年5月28日</w:t>
            </w:r>
            <w:r>
              <w:rPr>
                <w:rFonts w:ascii="宋体" w:hAnsi="宋体" w:cs="宋体" w:eastAsia="宋体" w:hint="default"/>
                <w:spacing w:val="3"/>
                <w:sz w:val="15"/>
                <w:szCs w:val="15"/>
              </w:rPr>
            </w:r>
          </w:p>
        </w:tc>
      </w:tr>
      <w:tr>
        <w:trPr>
          <w:trHeight w:val="656" w:hRule="exact"/>
        </w:trPr>
        <w:tc>
          <w:tcPr>
            <w:tcW w:w="175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9"/>
                <w:szCs w:val="19"/>
              </w:rPr>
            </w:pPr>
          </w:p>
          <w:p>
            <w:pPr>
              <w:pStyle w:val="TableParagraph"/>
              <w:spacing w:line="245" w:lineRule="exact"/>
              <w:ind w:left="21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
                <w:sz w:val="20"/>
                <w:szCs w:val="20"/>
              </w:rPr>
              <w:drawing>
                <wp:inline distT="0" distB="0" distL="0" distR="0">
                  <wp:extent cx="832581" cy="156019"/>
                  <wp:effectExtent l="0" t="0" r="0" b="0"/>
                  <wp:docPr id="7" name="image8.jpeg" descr=""/>
                  <wp:cNvGraphicFramePr>
                    <a:graphicFrameLocks noChangeAspect="1"/>
                  </wp:cNvGraphicFramePr>
                  <a:graphic>
                    <a:graphicData uri="http://schemas.openxmlformats.org/drawingml/2006/picture">
                      <pic:pic>
                        <pic:nvPicPr>
                          <pic:cNvPr id="8" name="image8.jpeg"/>
                          <pic:cNvPicPr/>
                        </pic:nvPicPr>
                        <pic:blipFill>
                          <a:blip r:embed="rId17" cstate="print"/>
                          <a:stretch>
                            <a:fillRect/>
                          </a:stretch>
                        </pic:blipFill>
                        <pic:spPr>
                          <a:xfrm>
                            <a:off x="0" y="0"/>
                            <a:ext cx="832581" cy="156019"/>
                          </a:xfrm>
                          <a:prstGeom prst="rect">
                            <a:avLst/>
                          </a:prstGeom>
                        </pic:spPr>
                      </pic:pic>
                    </a:graphicData>
                  </a:graphic>
                </wp:inline>
              </w:drawing>
            </w:r>
            <w:r>
              <w:rPr>
                <w:rFonts w:ascii="Times New Roman" w:hAnsi="Times New Roman" w:cs="Times New Roman" w:eastAsia="Times New Roman" w:hint="default"/>
                <w:position w:val="-4"/>
                <w:sz w:val="20"/>
                <w:szCs w:val="20"/>
              </w:rPr>
            </w:r>
          </w:p>
        </w:tc>
        <w:tc>
          <w:tcPr>
            <w:tcW w:w="95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7"/>
              <w:jc w:val="right"/>
              <w:rPr>
                <w:rFonts w:ascii="宋体" w:hAnsi="宋体" w:cs="宋体" w:eastAsia="宋体" w:hint="default"/>
                <w:sz w:val="15"/>
                <w:szCs w:val="15"/>
              </w:rPr>
            </w:pPr>
            <w:r>
              <w:rPr>
                <w:rFonts w:ascii="宋体"/>
                <w:spacing w:val="5"/>
                <w:w w:val="125"/>
                <w:sz w:val="15"/>
              </w:rPr>
              <w:t>8546205</w:t>
            </w:r>
            <w:r>
              <w:rPr>
                <w:rFonts w:ascii="宋体"/>
                <w:sz w:val="15"/>
              </w:rPr>
            </w:r>
          </w:p>
        </w:tc>
        <w:tc>
          <w:tcPr>
            <w:tcW w:w="7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5"/>
              <w:jc w:val="center"/>
              <w:rPr>
                <w:rFonts w:ascii="宋体" w:hAnsi="宋体" w:cs="宋体" w:eastAsia="宋体" w:hint="default"/>
                <w:sz w:val="15"/>
                <w:szCs w:val="15"/>
              </w:rPr>
            </w:pPr>
            <w:r>
              <w:rPr>
                <w:rFonts w:ascii="宋体"/>
                <w:w w:val="124"/>
                <w:sz w:val="15"/>
              </w:rPr>
              <w:t>9</w:t>
            </w:r>
            <w:r>
              <w:rPr>
                <w:rFonts w:ascii="宋体"/>
                <w:sz w:val="15"/>
              </w:rPr>
            </w:r>
          </w:p>
        </w:tc>
        <w:tc>
          <w:tcPr>
            <w:tcW w:w="4394" w:type="dxa"/>
            <w:vMerge/>
            <w:tcBorders>
              <w:left w:val="single" w:sz="6" w:space="0" w:color="000000"/>
              <w:right w:val="single" w:sz="6" w:space="0" w:color="000000"/>
            </w:tcBorders>
          </w:tcPr>
          <w:p>
            <w:pPr/>
          </w:p>
        </w:tc>
        <w:tc>
          <w:tcPr>
            <w:tcW w:w="16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2021年11月7日</w:t>
            </w:r>
            <w:r>
              <w:rPr>
                <w:rFonts w:ascii="宋体" w:hAnsi="宋体" w:cs="宋体" w:eastAsia="宋体" w:hint="default"/>
                <w:spacing w:val="3"/>
                <w:sz w:val="15"/>
                <w:szCs w:val="15"/>
              </w:rPr>
            </w:r>
          </w:p>
        </w:tc>
      </w:tr>
      <w:tr>
        <w:trPr>
          <w:trHeight w:val="632" w:hRule="exact"/>
        </w:trPr>
        <w:tc>
          <w:tcPr>
            <w:tcW w:w="175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8"/>
                <w:szCs w:val="8"/>
              </w:rPr>
            </w:pPr>
          </w:p>
          <w:p>
            <w:pPr>
              <w:pStyle w:val="TableParagraph"/>
              <w:spacing w:line="409" w:lineRule="exact"/>
              <w:ind w:left="12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886856" cy="260032"/>
                  <wp:effectExtent l="0" t="0" r="0" b="0"/>
                  <wp:docPr id="9" name="image9.jpeg" descr=""/>
                  <wp:cNvGraphicFramePr>
                    <a:graphicFrameLocks noChangeAspect="1"/>
                  </wp:cNvGraphicFramePr>
                  <a:graphic>
                    <a:graphicData uri="http://schemas.openxmlformats.org/drawingml/2006/picture">
                      <pic:pic>
                        <pic:nvPicPr>
                          <pic:cNvPr id="10" name="image9.jpeg"/>
                          <pic:cNvPicPr/>
                        </pic:nvPicPr>
                        <pic:blipFill>
                          <a:blip r:embed="rId18" cstate="print"/>
                          <a:stretch>
                            <a:fillRect/>
                          </a:stretch>
                        </pic:blipFill>
                        <pic:spPr>
                          <a:xfrm>
                            <a:off x="0" y="0"/>
                            <a:ext cx="886856" cy="260032"/>
                          </a:xfrm>
                          <a:prstGeom prst="rect">
                            <a:avLst/>
                          </a:prstGeom>
                        </pic:spPr>
                      </pic:pic>
                    </a:graphicData>
                  </a:graphic>
                </wp:inline>
              </w:drawing>
            </w:r>
            <w:r>
              <w:rPr>
                <w:rFonts w:ascii="Times New Roman" w:hAnsi="Times New Roman" w:cs="Times New Roman" w:eastAsia="Times New Roman" w:hint="default"/>
                <w:position w:val="-7"/>
                <w:sz w:val="20"/>
                <w:szCs w:val="20"/>
              </w:rPr>
            </w:r>
          </w:p>
        </w:tc>
        <w:tc>
          <w:tcPr>
            <w:tcW w:w="95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pacing w:val="5"/>
                <w:w w:val="125"/>
                <w:sz w:val="15"/>
              </w:rPr>
              <w:t>8957940</w:t>
            </w:r>
            <w:r>
              <w:rPr>
                <w:rFonts w:ascii="宋体"/>
                <w:sz w:val="15"/>
              </w:rPr>
            </w:r>
          </w:p>
        </w:tc>
        <w:tc>
          <w:tcPr>
            <w:tcW w:w="7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5"/>
              <w:jc w:val="center"/>
              <w:rPr>
                <w:rFonts w:ascii="宋体" w:hAnsi="宋体" w:cs="宋体" w:eastAsia="宋体" w:hint="default"/>
                <w:sz w:val="15"/>
                <w:szCs w:val="15"/>
              </w:rPr>
            </w:pPr>
            <w:r>
              <w:rPr>
                <w:rFonts w:ascii="宋体"/>
                <w:w w:val="124"/>
                <w:sz w:val="15"/>
              </w:rPr>
              <w:t>9</w:t>
            </w:r>
            <w:r>
              <w:rPr>
                <w:rFonts w:ascii="宋体"/>
                <w:sz w:val="15"/>
              </w:rPr>
            </w:r>
          </w:p>
        </w:tc>
        <w:tc>
          <w:tcPr>
            <w:tcW w:w="4394" w:type="dxa"/>
            <w:vMerge/>
            <w:tcBorders>
              <w:left w:val="single" w:sz="6" w:space="0" w:color="000000"/>
              <w:bottom w:val="single" w:sz="5" w:space="0" w:color="000000"/>
              <w:right w:val="single" w:sz="6" w:space="0" w:color="000000"/>
            </w:tcBorders>
          </w:tcPr>
          <w:p>
            <w:pPr/>
          </w:p>
        </w:tc>
        <w:tc>
          <w:tcPr>
            <w:tcW w:w="16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7"/>
                <w:szCs w:val="17"/>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2022年9月20日</w:t>
            </w:r>
            <w:r>
              <w:rPr>
                <w:rFonts w:ascii="宋体" w:hAnsi="宋体" w:cs="宋体" w:eastAsia="宋体" w:hint="default"/>
                <w:spacing w:val="3"/>
                <w:sz w:val="15"/>
                <w:szCs w:val="15"/>
              </w:rPr>
            </w:r>
          </w:p>
        </w:tc>
      </w:tr>
      <w:tr>
        <w:trPr>
          <w:trHeight w:val="285"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456" w:lineRule="exact"/>
              <w:ind w:left="37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438755" cy="289750"/>
                  <wp:effectExtent l="0" t="0" r="0" b="0"/>
                  <wp:docPr id="11" name="image10.jpeg" descr=""/>
                  <wp:cNvGraphicFramePr>
                    <a:graphicFrameLocks noChangeAspect="1"/>
                  </wp:cNvGraphicFramePr>
                  <a:graphic>
                    <a:graphicData uri="http://schemas.openxmlformats.org/drawingml/2006/picture">
                      <pic:pic>
                        <pic:nvPicPr>
                          <pic:cNvPr id="12" name="image10.jpeg"/>
                          <pic:cNvPicPr/>
                        </pic:nvPicPr>
                        <pic:blipFill>
                          <a:blip r:embed="rId19" cstate="print"/>
                          <a:stretch>
                            <a:fillRect/>
                          </a:stretch>
                        </pic:blipFill>
                        <pic:spPr>
                          <a:xfrm>
                            <a:off x="0" y="0"/>
                            <a:ext cx="438755" cy="289750"/>
                          </a:xfrm>
                          <a:prstGeom prst="rect">
                            <a:avLst/>
                          </a:prstGeom>
                        </pic:spPr>
                      </pic:pic>
                    </a:graphicData>
                  </a:graphic>
                </wp:inline>
              </w:drawing>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16"/>
                <w:szCs w:val="16"/>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40" w:lineRule="auto" w:before="59"/>
              <w:ind w:left="28" w:right="0"/>
              <w:jc w:val="left"/>
              <w:rPr>
                <w:rFonts w:ascii="宋体" w:hAnsi="宋体" w:cs="宋体" w:eastAsia="宋体" w:hint="default"/>
                <w:sz w:val="15"/>
                <w:szCs w:val="15"/>
              </w:rPr>
            </w:pPr>
            <w:r>
              <w:rPr>
                <w:rFonts w:ascii="宋体" w:hAnsi="宋体" w:cs="宋体" w:eastAsia="宋体" w:hint="default"/>
                <w:w w:val="125"/>
                <w:sz w:val="15"/>
                <w:szCs w:val="15"/>
              </w:rPr>
              <w:t>1、数据处理设备；2、计算机外围设备；3、连接器</w:t>
            </w:r>
            <w:r>
              <w:rPr>
                <w:rFonts w:ascii="宋体" w:hAnsi="宋体" w:cs="宋体" w:eastAsia="宋体" w:hint="default"/>
                <w:sz w:val="15"/>
                <w:szCs w:val="15"/>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（数据处理设备）；4、微处理机；5、中心加工装置</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37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27"/>
              <w:jc w:val="right"/>
              <w:rPr>
                <w:rFonts w:ascii="宋体" w:hAnsi="宋体" w:cs="宋体" w:eastAsia="宋体" w:hint="default"/>
                <w:sz w:val="15"/>
                <w:szCs w:val="15"/>
              </w:rPr>
            </w:pPr>
            <w:r>
              <w:rPr>
                <w:rFonts w:ascii="宋体"/>
                <w:spacing w:val="5"/>
                <w:w w:val="125"/>
                <w:sz w:val="15"/>
              </w:rPr>
              <w:t>8957939</w:t>
            </w:r>
            <w:r>
              <w:rPr>
                <w:rFonts w:ascii="宋体"/>
                <w:sz w:val="15"/>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5"/>
              <w:jc w:val="center"/>
              <w:rPr>
                <w:rFonts w:ascii="宋体" w:hAnsi="宋体" w:cs="宋体" w:eastAsia="宋体" w:hint="default"/>
                <w:sz w:val="15"/>
                <w:szCs w:val="15"/>
              </w:rPr>
            </w:pPr>
            <w:r>
              <w:rPr>
                <w:rFonts w:ascii="宋体"/>
                <w:w w:val="124"/>
                <w:sz w:val="15"/>
              </w:rPr>
              <w:t>9</w:t>
            </w:r>
            <w:r>
              <w:rPr>
                <w:rFonts w:ascii="宋体"/>
                <w:sz w:val="15"/>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（信息处理器）；6、磁编码器；7、光通讯设备；8</w:t>
            </w:r>
            <w:r>
              <w:rPr>
                <w:rFonts w:ascii="宋体" w:hAnsi="宋体" w:cs="宋体" w:eastAsia="宋体" w:hint="default"/>
                <w:sz w:val="15"/>
                <w:szCs w:val="15"/>
              </w:rPr>
            </w:r>
          </w:p>
          <w:p>
            <w:pPr>
              <w:pStyle w:val="TableParagraph"/>
              <w:spacing w:line="192"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、网络通讯设备；9、与外接显示屏或监视器连用的</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28"/>
              <w:jc w:val="right"/>
              <w:rPr>
                <w:rFonts w:ascii="宋体" w:hAnsi="宋体" w:cs="宋体" w:eastAsia="宋体" w:hint="default"/>
                <w:sz w:val="15"/>
                <w:szCs w:val="15"/>
              </w:rPr>
            </w:pPr>
            <w:r>
              <w:rPr>
                <w:rFonts w:ascii="宋体" w:hAnsi="宋体" w:cs="宋体" w:eastAsia="宋体" w:hint="default"/>
                <w:spacing w:val="2"/>
                <w:w w:val="125"/>
                <w:sz w:val="15"/>
                <w:szCs w:val="15"/>
              </w:rPr>
              <w:t>2022年7月7日</w:t>
            </w:r>
            <w:r>
              <w:rPr>
                <w:rFonts w:ascii="宋体" w:hAnsi="宋体" w:cs="宋体" w:eastAsia="宋体" w:hint="default"/>
                <w:spacing w:val="2"/>
                <w:sz w:val="15"/>
                <w:szCs w:val="15"/>
              </w:rPr>
            </w: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娱乐器具；10、电子信号发射器；11、不规范：数</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60"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70"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字电视前端信号处理设备</w:t>
            </w:r>
            <w:r>
              <w:rPr>
                <w:rFonts w:ascii="宋体" w:hAnsi="宋体" w:cs="宋体" w:eastAsia="宋体" w:hint="default"/>
                <w:sz w:val="15"/>
                <w:szCs w:val="15"/>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656" w:hRule="exact"/>
        </w:trPr>
        <w:tc>
          <w:tcPr>
            <w:tcW w:w="1757"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9"/>
                <w:szCs w:val="9"/>
              </w:rPr>
            </w:pPr>
          </w:p>
          <w:p>
            <w:pPr>
              <w:pStyle w:val="TableParagraph"/>
              <w:spacing w:line="339" w:lineRule="exact"/>
              <w:ind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932309" cy="215455"/>
                  <wp:effectExtent l="0" t="0" r="0" b="0"/>
                  <wp:docPr id="13" name="image11.jpeg" descr=""/>
                  <wp:cNvGraphicFramePr>
                    <a:graphicFrameLocks noChangeAspect="1"/>
                  </wp:cNvGraphicFramePr>
                  <a:graphic>
                    <a:graphicData uri="http://schemas.openxmlformats.org/drawingml/2006/picture">
                      <pic:pic>
                        <pic:nvPicPr>
                          <pic:cNvPr id="14" name="image11.jpeg"/>
                          <pic:cNvPicPr/>
                        </pic:nvPicPr>
                        <pic:blipFill>
                          <a:blip r:embed="rId20" cstate="print"/>
                          <a:stretch>
                            <a:fillRect/>
                          </a:stretch>
                        </pic:blipFill>
                        <pic:spPr>
                          <a:xfrm>
                            <a:off x="0" y="0"/>
                            <a:ext cx="932309" cy="215455"/>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4"/>
              <w:ind w:right="0"/>
              <w:jc w:val="left"/>
              <w:rPr>
                <w:rFonts w:ascii="Times New Roman" w:hAnsi="Times New Roman" w:cs="Times New Roman" w:eastAsia="Times New Roman" w:hint="default"/>
                <w:sz w:val="17"/>
                <w:szCs w:val="17"/>
              </w:rPr>
            </w:pPr>
          </w:p>
        </w:tc>
        <w:tc>
          <w:tcPr>
            <w:tcW w:w="95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7"/>
              <w:jc w:val="right"/>
              <w:rPr>
                <w:rFonts w:ascii="宋体" w:hAnsi="宋体" w:cs="宋体" w:eastAsia="宋体" w:hint="default"/>
                <w:sz w:val="15"/>
                <w:szCs w:val="15"/>
              </w:rPr>
            </w:pPr>
            <w:r>
              <w:rPr>
                <w:rFonts w:ascii="宋体"/>
                <w:spacing w:val="5"/>
                <w:w w:val="125"/>
                <w:sz w:val="15"/>
              </w:rPr>
              <w:t>9501849</w:t>
            </w:r>
            <w:r>
              <w:rPr>
                <w:rFonts w:ascii="宋体"/>
                <w:sz w:val="15"/>
              </w:rPr>
            </w:r>
          </w:p>
        </w:tc>
        <w:tc>
          <w:tcPr>
            <w:tcW w:w="7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2"/>
              <w:jc w:val="center"/>
              <w:rPr>
                <w:rFonts w:ascii="宋体" w:hAnsi="宋体" w:cs="宋体" w:eastAsia="宋体" w:hint="default"/>
                <w:sz w:val="15"/>
                <w:szCs w:val="15"/>
              </w:rPr>
            </w:pPr>
            <w:r>
              <w:rPr>
                <w:rFonts w:ascii="宋体"/>
                <w:spacing w:val="5"/>
                <w:w w:val="125"/>
                <w:sz w:val="15"/>
              </w:rPr>
              <w:t>38</w:t>
            </w:r>
            <w:r>
              <w:rPr>
                <w:rFonts w:ascii="宋体"/>
                <w:sz w:val="15"/>
              </w:rPr>
            </w:r>
          </w:p>
        </w:tc>
        <w:tc>
          <w:tcPr>
            <w:tcW w:w="439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w w:val="125"/>
                <w:sz w:val="15"/>
                <w:szCs w:val="15"/>
              </w:rPr>
              <w:t>1、电视播放；2、有线电视播放</w:t>
            </w:r>
            <w:r>
              <w:rPr>
                <w:rFonts w:ascii="宋体" w:hAnsi="宋体" w:cs="宋体" w:eastAsia="宋体" w:hint="default"/>
                <w:sz w:val="15"/>
                <w:szCs w:val="15"/>
              </w:rPr>
            </w:r>
          </w:p>
        </w:tc>
        <w:tc>
          <w:tcPr>
            <w:tcW w:w="16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28"/>
              <w:jc w:val="right"/>
              <w:rPr>
                <w:rFonts w:ascii="宋体" w:hAnsi="宋体" w:cs="宋体" w:eastAsia="宋体" w:hint="default"/>
                <w:sz w:val="15"/>
                <w:szCs w:val="15"/>
              </w:rPr>
            </w:pPr>
            <w:r>
              <w:rPr>
                <w:rFonts w:ascii="宋体" w:hAnsi="宋体" w:cs="宋体" w:eastAsia="宋体" w:hint="default"/>
                <w:spacing w:val="2"/>
                <w:w w:val="125"/>
                <w:sz w:val="15"/>
                <w:szCs w:val="15"/>
              </w:rPr>
              <w:t>2022年7月7日</w:t>
            </w:r>
            <w:r>
              <w:rPr>
                <w:rFonts w:ascii="宋体" w:hAnsi="宋体" w:cs="宋体" w:eastAsia="宋体" w:hint="default"/>
                <w:spacing w:val="2"/>
                <w:sz w:val="15"/>
                <w:szCs w:val="15"/>
              </w:rPr>
            </w:r>
          </w:p>
        </w:tc>
      </w:tr>
      <w:tr>
        <w:trPr>
          <w:trHeight w:val="214"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0"/>
                <w:szCs w:val="20"/>
              </w:rPr>
            </w:pPr>
          </w:p>
          <w:p>
            <w:pPr>
              <w:pStyle w:val="TableParagraph"/>
              <w:spacing w:line="491" w:lineRule="exact"/>
              <w:ind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drawing>
                <wp:inline distT="0" distB="0" distL="0" distR="0">
                  <wp:extent cx="941769" cy="312038"/>
                  <wp:effectExtent l="0" t="0" r="0" b="0"/>
                  <wp:docPr id="15" name="image12.png" descr=""/>
                  <wp:cNvGraphicFramePr>
                    <a:graphicFrameLocks noChangeAspect="1"/>
                  </wp:cNvGraphicFramePr>
                  <a:graphic>
                    <a:graphicData uri="http://schemas.openxmlformats.org/drawingml/2006/picture">
                      <pic:pic>
                        <pic:nvPicPr>
                          <pic:cNvPr id="16" name="image12.png"/>
                          <pic:cNvPicPr/>
                        </pic:nvPicPr>
                        <pic:blipFill>
                          <a:blip r:embed="rId21" cstate="print"/>
                          <a:stretch>
                            <a:fillRect/>
                          </a:stretch>
                        </pic:blipFill>
                        <pic:spPr>
                          <a:xfrm>
                            <a:off x="0" y="0"/>
                            <a:ext cx="941769" cy="312038"/>
                          </a:xfrm>
                          <a:prstGeom prst="rect">
                            <a:avLst/>
                          </a:prstGeom>
                        </pic:spPr>
                      </pic:pic>
                    </a:graphicData>
                  </a:graphic>
                </wp:inline>
              </w:drawing>
            </w:r>
            <w:r>
              <w:rPr>
                <w:rFonts w:ascii="Times New Roman" w:hAnsi="Times New Roman" w:cs="Times New Roman" w:eastAsia="Times New Roman" w:hint="default"/>
                <w:position w:val="-9"/>
                <w:sz w:val="20"/>
                <w:szCs w:val="20"/>
              </w:rPr>
            </w:r>
          </w:p>
          <w:p>
            <w:pPr>
              <w:pStyle w:val="TableParagraph"/>
              <w:spacing w:line="240" w:lineRule="auto" w:before="5"/>
              <w:ind w:right="0"/>
              <w:jc w:val="left"/>
              <w:rPr>
                <w:rFonts w:ascii="Times New Roman" w:hAnsi="Times New Roman" w:cs="Times New Roman" w:eastAsia="Times New Roman" w:hint="default"/>
                <w:sz w:val="20"/>
                <w:szCs w:val="20"/>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185" w:lineRule="exact"/>
              <w:ind w:left="129" w:right="0"/>
              <w:jc w:val="left"/>
              <w:rPr>
                <w:rFonts w:ascii="宋体" w:hAnsi="宋体" w:cs="宋体" w:eastAsia="宋体" w:hint="default"/>
                <w:sz w:val="15"/>
                <w:szCs w:val="15"/>
              </w:rPr>
            </w:pPr>
            <w:r>
              <w:rPr>
                <w:rFonts w:ascii="宋体" w:hAnsi="宋体" w:cs="宋体" w:eastAsia="宋体" w:hint="default"/>
                <w:w w:val="125"/>
                <w:sz w:val="15"/>
                <w:szCs w:val="15"/>
              </w:rPr>
              <w:t>1、数据处理设备；2、计算机外围设备；3、计算</w:t>
            </w:r>
            <w:r>
              <w:rPr>
                <w:rFonts w:ascii="宋体" w:hAnsi="宋体" w:cs="宋体" w:eastAsia="宋体" w:hint="default"/>
                <w:sz w:val="15"/>
                <w:szCs w:val="15"/>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机软件（已录制）；4、光通讯设备；5、网络通讯设</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64" w:lineRule="exact"/>
              <w:ind w:right="27"/>
              <w:jc w:val="right"/>
              <w:rPr>
                <w:rFonts w:ascii="宋体" w:hAnsi="宋体" w:cs="宋体" w:eastAsia="宋体" w:hint="default"/>
                <w:sz w:val="15"/>
                <w:szCs w:val="15"/>
              </w:rPr>
            </w:pPr>
            <w:r>
              <w:rPr>
                <w:rFonts w:ascii="宋体"/>
                <w:spacing w:val="5"/>
                <w:w w:val="125"/>
                <w:sz w:val="15"/>
              </w:rPr>
              <w:t>9850524</w:t>
            </w:r>
            <w:r>
              <w:rPr>
                <w:rFonts w:ascii="宋体"/>
                <w:sz w:val="15"/>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64" w:lineRule="exact"/>
              <w:ind w:right="5"/>
              <w:jc w:val="center"/>
              <w:rPr>
                <w:rFonts w:ascii="宋体" w:hAnsi="宋体" w:cs="宋体" w:eastAsia="宋体" w:hint="default"/>
                <w:sz w:val="15"/>
                <w:szCs w:val="15"/>
              </w:rPr>
            </w:pPr>
            <w:r>
              <w:rPr>
                <w:rFonts w:ascii="宋体"/>
                <w:w w:val="124"/>
                <w:sz w:val="15"/>
              </w:rPr>
              <w:t>9</w:t>
            </w:r>
            <w:r>
              <w:rPr>
                <w:rFonts w:ascii="宋体"/>
                <w:sz w:val="15"/>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备；6、声像传输设备；7、与外接显示屏或监视器连</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164" w:lineRule="exact"/>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2022年12月20日</w:t>
            </w:r>
            <w:r>
              <w:rPr>
                <w:rFonts w:ascii="宋体" w:hAnsi="宋体" w:cs="宋体" w:eastAsia="宋体" w:hint="default"/>
                <w:spacing w:val="3"/>
                <w:sz w:val="15"/>
                <w:szCs w:val="15"/>
              </w:rPr>
            </w: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用的娱乐器具；8、同轴电缆；9、光学纤维（光导单</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89"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70"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纤维）；10、用于网络连接的机械装置</w:t>
            </w:r>
            <w:r>
              <w:rPr>
                <w:rFonts w:ascii="宋体" w:hAnsi="宋体" w:cs="宋体" w:eastAsia="宋体" w:hint="default"/>
                <w:sz w:val="15"/>
                <w:szCs w:val="15"/>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96"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421" w:lineRule="exact"/>
              <w:ind w:right="-39"/>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7"/>
                <w:sz w:val="20"/>
                <w:szCs w:val="20"/>
              </w:rPr>
              <w:drawing>
                <wp:inline distT="0" distB="0" distL="0" distR="0">
                  <wp:extent cx="1105938" cy="267462"/>
                  <wp:effectExtent l="0" t="0" r="0" b="0"/>
                  <wp:docPr id="17" name="image13.png" descr=""/>
                  <wp:cNvGraphicFramePr>
                    <a:graphicFrameLocks noChangeAspect="1"/>
                  </wp:cNvGraphicFramePr>
                  <a:graphic>
                    <a:graphicData uri="http://schemas.openxmlformats.org/drawingml/2006/picture">
                      <pic:pic>
                        <pic:nvPicPr>
                          <pic:cNvPr id="18" name="image13.png"/>
                          <pic:cNvPicPr/>
                        </pic:nvPicPr>
                        <pic:blipFill>
                          <a:blip r:embed="rId22" cstate="print"/>
                          <a:stretch>
                            <a:fillRect/>
                          </a:stretch>
                        </pic:blipFill>
                        <pic:spPr>
                          <a:xfrm>
                            <a:off x="0" y="0"/>
                            <a:ext cx="1105938" cy="267462"/>
                          </a:xfrm>
                          <a:prstGeom prst="rect">
                            <a:avLst/>
                          </a:prstGeom>
                        </pic:spPr>
                      </pic:pic>
                    </a:graphicData>
                  </a:graphic>
                </wp:inline>
              </w:drawing>
            </w:r>
            <w:r>
              <w:rPr>
                <w:rFonts w:ascii="Times New Roman" w:hAnsi="Times New Roman" w:cs="Times New Roman" w:eastAsia="Times New Roman" w:hint="default"/>
                <w:position w:val="-7"/>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8"/>
                <w:szCs w:val="18"/>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40" w:lineRule="auto" w:before="70"/>
              <w:ind w:left="129" w:right="0"/>
              <w:jc w:val="left"/>
              <w:rPr>
                <w:rFonts w:ascii="宋体" w:hAnsi="宋体" w:cs="宋体" w:eastAsia="宋体" w:hint="default"/>
                <w:sz w:val="15"/>
                <w:szCs w:val="15"/>
              </w:rPr>
            </w:pPr>
            <w:r>
              <w:rPr>
                <w:rFonts w:ascii="宋体" w:hAnsi="宋体" w:cs="宋体" w:eastAsia="宋体" w:hint="default"/>
                <w:w w:val="125"/>
                <w:sz w:val="15"/>
                <w:szCs w:val="15"/>
              </w:rPr>
              <w:t>1、数据处理设备；2、计算机外围设备；3、计算</w:t>
            </w:r>
            <w:r>
              <w:rPr>
                <w:rFonts w:ascii="宋体" w:hAnsi="宋体" w:cs="宋体" w:eastAsia="宋体" w:hint="default"/>
                <w:sz w:val="15"/>
                <w:szCs w:val="15"/>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机软件（已录制）；4、天线；5、光通讯设备；6、</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63" w:lineRule="exact"/>
              <w:ind w:right="27"/>
              <w:jc w:val="right"/>
              <w:rPr>
                <w:rFonts w:ascii="宋体" w:hAnsi="宋体" w:cs="宋体" w:eastAsia="宋体" w:hint="default"/>
                <w:sz w:val="15"/>
                <w:szCs w:val="15"/>
              </w:rPr>
            </w:pPr>
            <w:r>
              <w:rPr>
                <w:rFonts w:ascii="宋体"/>
                <w:spacing w:val="5"/>
                <w:w w:val="125"/>
                <w:sz w:val="15"/>
              </w:rPr>
              <w:t>9850523</w:t>
            </w:r>
            <w:r>
              <w:rPr>
                <w:rFonts w:ascii="宋体"/>
                <w:sz w:val="15"/>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63" w:lineRule="exact"/>
              <w:ind w:right="5"/>
              <w:jc w:val="center"/>
              <w:rPr>
                <w:rFonts w:ascii="宋体" w:hAnsi="宋体" w:cs="宋体" w:eastAsia="宋体" w:hint="default"/>
                <w:sz w:val="15"/>
                <w:szCs w:val="15"/>
              </w:rPr>
            </w:pPr>
            <w:r>
              <w:rPr>
                <w:rFonts w:ascii="宋体"/>
                <w:w w:val="124"/>
                <w:sz w:val="15"/>
              </w:rPr>
              <w:t>9</w:t>
            </w:r>
            <w:r>
              <w:rPr>
                <w:rFonts w:ascii="宋体"/>
                <w:sz w:val="15"/>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网络通讯设备；7、声像传输设备；8、与外接显示屏</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163" w:lineRule="exact"/>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2022年12月6日</w:t>
            </w:r>
            <w:r>
              <w:rPr>
                <w:rFonts w:ascii="宋体" w:hAnsi="宋体" w:cs="宋体" w:eastAsia="宋体" w:hint="default"/>
                <w:spacing w:val="3"/>
                <w:sz w:val="15"/>
                <w:szCs w:val="15"/>
              </w:rPr>
            </w: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0"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或监视器连用的娱乐器具；9、同轴电缆；10、光学</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59"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纤维（光导单纤维）；11、用于网络连接的机械装置</w:t>
            </w:r>
            <w:r>
              <w:rPr>
                <w:rFonts w:ascii="宋体" w:hAnsi="宋体" w:cs="宋体" w:eastAsia="宋体" w:hint="default"/>
                <w:sz w:val="15"/>
                <w:szCs w:val="15"/>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03"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62" w:lineRule="exact"/>
              <w:ind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996260" cy="230314"/>
                  <wp:effectExtent l="0" t="0" r="0" b="0"/>
                  <wp:docPr id="19" name="image14.jpeg" descr=""/>
                  <wp:cNvGraphicFramePr>
                    <a:graphicFrameLocks noChangeAspect="1"/>
                  </wp:cNvGraphicFramePr>
                  <a:graphic>
                    <a:graphicData uri="http://schemas.openxmlformats.org/drawingml/2006/picture">
                      <pic:pic>
                        <pic:nvPicPr>
                          <pic:cNvPr id="20" name="image14.jpeg"/>
                          <pic:cNvPicPr/>
                        </pic:nvPicPr>
                        <pic:blipFill>
                          <a:blip r:embed="rId23" cstate="print"/>
                          <a:stretch>
                            <a:fillRect/>
                          </a:stretch>
                        </pic:blipFill>
                        <pic:spPr>
                          <a:xfrm>
                            <a:off x="0" y="0"/>
                            <a:ext cx="996260" cy="230314"/>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4"/>
              <w:ind w:right="0"/>
              <w:jc w:val="left"/>
              <w:rPr>
                <w:rFonts w:ascii="Times New Roman" w:hAnsi="Times New Roman" w:cs="Times New Roman" w:eastAsia="Times New Roman" w:hint="default"/>
                <w:sz w:val="16"/>
                <w:szCs w:val="16"/>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174"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（1）组织收款；（2）金融服务；（3）信用卡服</w:t>
            </w:r>
            <w:r>
              <w:rPr>
                <w:rFonts w:ascii="宋体" w:hAnsi="宋体" w:cs="宋体" w:eastAsia="宋体" w:hint="default"/>
                <w:sz w:val="15"/>
                <w:szCs w:val="15"/>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380"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27"/>
              <w:jc w:val="right"/>
              <w:rPr>
                <w:rFonts w:ascii="宋体" w:hAnsi="宋体" w:cs="宋体" w:eastAsia="宋体" w:hint="default"/>
                <w:sz w:val="15"/>
                <w:szCs w:val="15"/>
              </w:rPr>
            </w:pPr>
            <w:r>
              <w:rPr>
                <w:rFonts w:ascii="宋体"/>
                <w:spacing w:val="5"/>
                <w:w w:val="125"/>
                <w:sz w:val="15"/>
              </w:rPr>
              <w:t>9835081</w:t>
            </w:r>
            <w:r>
              <w:rPr>
                <w:rFonts w:ascii="宋体"/>
                <w:sz w:val="15"/>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12"/>
              <w:jc w:val="center"/>
              <w:rPr>
                <w:rFonts w:ascii="宋体" w:hAnsi="宋体" w:cs="宋体" w:eastAsia="宋体" w:hint="default"/>
                <w:sz w:val="15"/>
                <w:szCs w:val="15"/>
              </w:rPr>
            </w:pPr>
            <w:r>
              <w:rPr>
                <w:rFonts w:ascii="宋体"/>
                <w:spacing w:val="5"/>
                <w:w w:val="125"/>
                <w:sz w:val="15"/>
              </w:rPr>
              <w:t>36</w:t>
            </w:r>
            <w:r>
              <w:rPr>
                <w:rFonts w:ascii="宋体"/>
                <w:sz w:val="15"/>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88" w:lineRule="exact" w:before="3"/>
              <w:ind w:left="28" w:right="112"/>
              <w:jc w:val="left"/>
              <w:rPr>
                <w:rFonts w:ascii="宋体" w:hAnsi="宋体" w:cs="宋体" w:eastAsia="宋体" w:hint="default"/>
                <w:sz w:val="15"/>
                <w:szCs w:val="15"/>
              </w:rPr>
            </w:pPr>
            <w:r>
              <w:rPr>
                <w:rFonts w:ascii="宋体" w:hAnsi="宋体" w:cs="宋体" w:eastAsia="宋体" w:hint="default"/>
                <w:w w:val="125"/>
                <w:sz w:val="15"/>
                <w:szCs w:val="15"/>
              </w:rPr>
              <w:t>务；（4）借款卡服务；（5）电子转账；（6）租金</w:t>
            </w:r>
            <w:r>
              <w:rPr>
                <w:rFonts w:ascii="宋体" w:hAnsi="宋体" w:cs="宋体" w:eastAsia="宋体" w:hint="default"/>
                <w:spacing w:val="-85"/>
                <w:w w:val="125"/>
                <w:sz w:val="15"/>
                <w:szCs w:val="15"/>
              </w:rPr>
              <w:t> </w:t>
            </w:r>
            <w:r>
              <w:rPr>
                <w:rFonts w:ascii="宋体" w:hAnsi="宋体" w:cs="宋体" w:eastAsia="宋体" w:hint="default"/>
                <w:spacing w:val="-85"/>
                <w:w w:val="125"/>
                <w:sz w:val="15"/>
                <w:szCs w:val="15"/>
              </w:rPr>
            </w:r>
            <w:r>
              <w:rPr>
                <w:rFonts w:ascii="宋体" w:hAnsi="宋体" w:cs="宋体" w:eastAsia="宋体" w:hint="default"/>
                <w:w w:val="125"/>
                <w:sz w:val="15"/>
                <w:szCs w:val="15"/>
              </w:rPr>
              <w:t>托收；（7）公共基金；（8）贸易清算（金融）；</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60"/>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2022年10月13日</w:t>
            </w:r>
            <w:r>
              <w:rPr>
                <w:rFonts w:ascii="宋体" w:hAnsi="宋体" w:cs="宋体" w:eastAsia="宋体" w:hint="default"/>
                <w:spacing w:val="3"/>
                <w:sz w:val="15"/>
                <w:szCs w:val="15"/>
              </w:rPr>
            </w:r>
          </w:p>
        </w:tc>
      </w:tr>
      <w:tr>
        <w:trPr>
          <w:trHeight w:val="166"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70"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（9）募集慈善基金；（10）受托管理；</w:t>
            </w:r>
            <w:r>
              <w:rPr>
                <w:rFonts w:ascii="宋体" w:hAnsi="宋体" w:cs="宋体" w:eastAsia="宋体" w:hint="default"/>
                <w:sz w:val="15"/>
                <w:szCs w:val="15"/>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03"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10"/>
                <w:szCs w:val="10"/>
              </w:rPr>
            </w:pPr>
          </w:p>
          <w:p>
            <w:pPr>
              <w:pStyle w:val="TableParagraph"/>
              <w:spacing w:line="362"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996260" cy="230314"/>
                  <wp:effectExtent l="0" t="0" r="0" b="0"/>
                  <wp:docPr id="21" name="image15.jpeg" descr=""/>
                  <wp:cNvGraphicFramePr>
                    <a:graphicFrameLocks noChangeAspect="1"/>
                  </wp:cNvGraphicFramePr>
                  <a:graphic>
                    <a:graphicData uri="http://schemas.openxmlformats.org/drawingml/2006/picture">
                      <pic:pic>
                        <pic:nvPicPr>
                          <pic:cNvPr id="22" name="image15.jpeg"/>
                          <pic:cNvPicPr/>
                        </pic:nvPicPr>
                        <pic:blipFill>
                          <a:blip r:embed="rId24" cstate="print"/>
                          <a:stretch>
                            <a:fillRect/>
                          </a:stretch>
                        </pic:blipFill>
                        <pic:spPr>
                          <a:xfrm>
                            <a:off x="0" y="0"/>
                            <a:ext cx="996260" cy="230314"/>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173"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（1）广告宣传；（2）电视广告；（3）广告空间出</w:t>
            </w:r>
            <w:r>
              <w:rPr>
                <w:rFonts w:ascii="宋体" w:hAnsi="宋体" w:cs="宋体" w:eastAsia="宋体" w:hint="default"/>
                <w:sz w:val="15"/>
                <w:szCs w:val="15"/>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租；（4）数据通讯网络上的在线广告；（5）在通讯</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37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27"/>
              <w:jc w:val="right"/>
              <w:rPr>
                <w:rFonts w:ascii="宋体" w:hAnsi="宋体" w:cs="宋体" w:eastAsia="宋体" w:hint="default"/>
                <w:sz w:val="15"/>
                <w:szCs w:val="15"/>
              </w:rPr>
            </w:pPr>
            <w:r>
              <w:rPr>
                <w:rFonts w:ascii="宋体"/>
                <w:spacing w:val="5"/>
                <w:w w:val="125"/>
                <w:sz w:val="15"/>
              </w:rPr>
              <w:t>9835094</w:t>
            </w:r>
            <w:r>
              <w:rPr>
                <w:rFonts w:ascii="宋体"/>
                <w:sz w:val="15"/>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12"/>
              <w:jc w:val="center"/>
              <w:rPr>
                <w:rFonts w:ascii="宋体" w:hAnsi="宋体" w:cs="宋体" w:eastAsia="宋体" w:hint="default"/>
                <w:sz w:val="15"/>
                <w:szCs w:val="15"/>
              </w:rPr>
            </w:pPr>
            <w:r>
              <w:rPr>
                <w:rFonts w:ascii="宋体"/>
                <w:spacing w:val="5"/>
                <w:w w:val="125"/>
                <w:sz w:val="15"/>
              </w:rPr>
              <w:t>35</w:t>
            </w:r>
            <w:r>
              <w:rPr>
                <w:rFonts w:ascii="宋体"/>
                <w:sz w:val="15"/>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媒体上出租广告空间；（6）以零售目的在通讯媒体</w:t>
            </w:r>
            <w:r>
              <w:rPr>
                <w:rFonts w:ascii="宋体" w:hAnsi="宋体" w:cs="宋体" w:eastAsia="宋体" w:hint="default"/>
                <w:sz w:val="15"/>
                <w:szCs w:val="15"/>
              </w:rPr>
            </w:r>
          </w:p>
          <w:p>
            <w:pPr>
              <w:pStyle w:val="TableParagraph"/>
              <w:spacing w:line="192"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上展示商品；（7）为消费者提供商业信息和建议；</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2022年10月13日</w:t>
            </w:r>
            <w:r>
              <w:rPr>
                <w:rFonts w:ascii="宋体" w:hAnsi="宋体" w:cs="宋体" w:eastAsia="宋体" w:hint="default"/>
                <w:spacing w:val="3"/>
                <w:sz w:val="15"/>
                <w:szCs w:val="15"/>
              </w:rPr>
            </w: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（8）替他人推销；（9）将信息编入计算机数据库；</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66"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（10）寻找赞助;</w:t>
            </w:r>
            <w:r>
              <w:rPr>
                <w:rFonts w:ascii="宋体" w:hAnsi="宋体" w:cs="宋体" w:eastAsia="宋体" w:hint="default"/>
                <w:sz w:val="15"/>
                <w:szCs w:val="15"/>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03"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28"/>
                <w:szCs w:val="28"/>
              </w:rPr>
            </w:pPr>
          </w:p>
          <w:p>
            <w:pPr>
              <w:pStyle w:val="TableParagraph"/>
              <w:spacing w:line="362" w:lineRule="exact"/>
              <w:ind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978008" cy="230314"/>
                  <wp:effectExtent l="0" t="0" r="0" b="0"/>
                  <wp:docPr id="23" name="image16.jpeg" descr=""/>
                  <wp:cNvGraphicFramePr>
                    <a:graphicFrameLocks noChangeAspect="1"/>
                  </wp:cNvGraphicFramePr>
                  <a:graphic>
                    <a:graphicData uri="http://schemas.openxmlformats.org/drawingml/2006/picture">
                      <pic:pic>
                        <pic:nvPicPr>
                          <pic:cNvPr id="24" name="image16.jpeg"/>
                          <pic:cNvPicPr/>
                        </pic:nvPicPr>
                        <pic:blipFill>
                          <a:blip r:embed="rId25" cstate="print"/>
                          <a:stretch>
                            <a:fillRect/>
                          </a:stretch>
                        </pic:blipFill>
                        <pic:spPr>
                          <a:xfrm>
                            <a:off x="0" y="0"/>
                            <a:ext cx="978008" cy="230314"/>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16"/>
                <w:szCs w:val="16"/>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174"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（1）技术研究；（2）包装设计；（3）计算机编</w:t>
            </w:r>
            <w:r>
              <w:rPr>
                <w:rFonts w:ascii="宋体" w:hAnsi="宋体" w:cs="宋体" w:eastAsia="宋体" w:hint="default"/>
                <w:sz w:val="15"/>
                <w:szCs w:val="15"/>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程；（4）计算机软件设计；（5）计算机软件更新；</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37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27"/>
              <w:jc w:val="right"/>
              <w:rPr>
                <w:rFonts w:ascii="宋体" w:hAnsi="宋体" w:cs="宋体" w:eastAsia="宋体" w:hint="default"/>
                <w:sz w:val="15"/>
                <w:szCs w:val="15"/>
              </w:rPr>
            </w:pPr>
            <w:r>
              <w:rPr>
                <w:rFonts w:ascii="宋体"/>
                <w:spacing w:val="5"/>
                <w:w w:val="125"/>
                <w:sz w:val="15"/>
              </w:rPr>
              <w:t>9835072</w:t>
            </w:r>
            <w:r>
              <w:rPr>
                <w:rFonts w:ascii="宋体"/>
                <w:sz w:val="15"/>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12"/>
              <w:jc w:val="center"/>
              <w:rPr>
                <w:rFonts w:ascii="宋体" w:hAnsi="宋体" w:cs="宋体" w:eastAsia="宋体" w:hint="default"/>
                <w:sz w:val="15"/>
                <w:szCs w:val="15"/>
              </w:rPr>
            </w:pPr>
            <w:r>
              <w:rPr>
                <w:rFonts w:ascii="宋体"/>
                <w:spacing w:val="5"/>
                <w:w w:val="125"/>
                <w:sz w:val="15"/>
              </w:rPr>
              <w:t>42</w:t>
            </w:r>
            <w:r>
              <w:rPr>
                <w:rFonts w:ascii="宋体"/>
                <w:sz w:val="15"/>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（6）计算机软件维护；（7）把有形的数据和文件转</w:t>
            </w:r>
            <w:r>
              <w:rPr>
                <w:rFonts w:ascii="宋体" w:hAnsi="宋体" w:cs="宋体" w:eastAsia="宋体" w:hint="default"/>
                <w:sz w:val="15"/>
                <w:szCs w:val="15"/>
              </w:rPr>
            </w:r>
          </w:p>
          <w:p>
            <w:pPr>
              <w:pStyle w:val="TableParagraph"/>
              <w:spacing w:line="192"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换成电子媒体；（8）替他人创建和维护网站；（9）</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55"/>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2022年10月13日</w:t>
            </w:r>
            <w:r>
              <w:rPr>
                <w:rFonts w:ascii="宋体" w:hAnsi="宋体" w:cs="宋体" w:eastAsia="宋体" w:hint="default"/>
                <w:spacing w:val="3"/>
                <w:sz w:val="15"/>
                <w:szCs w:val="15"/>
              </w:rPr>
            </w: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计算机程序和数据的数据转换（非有形转换）；</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66"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（10）提供互联网搜索引擎；</w:t>
            </w:r>
            <w:r>
              <w:rPr>
                <w:rFonts w:ascii="宋体" w:hAnsi="宋体" w:cs="宋体" w:eastAsia="宋体" w:hint="default"/>
                <w:sz w:val="15"/>
                <w:szCs w:val="15"/>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937" w:hRule="exact"/>
        </w:trPr>
        <w:tc>
          <w:tcPr>
            <w:tcW w:w="1757" w:type="dxa"/>
            <w:tcBorders>
              <w:top w:val="single" w:sz="5" w:space="0" w:color="000000"/>
              <w:left w:val="single" w:sz="6" w:space="0" w:color="000000"/>
              <w:bottom w:val="single" w:sz="5" w:space="0" w:color="000000"/>
              <w:right w:val="single" w:sz="6" w:space="0" w:color="000000"/>
            </w:tcBorders>
          </w:tcPr>
          <w:p>
            <w:pPr/>
          </w:p>
        </w:tc>
        <w:tc>
          <w:tcPr>
            <w:tcW w:w="95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7"/>
              <w:jc w:val="right"/>
              <w:rPr>
                <w:rFonts w:ascii="宋体" w:hAnsi="宋体" w:cs="宋体" w:eastAsia="宋体" w:hint="default"/>
                <w:sz w:val="15"/>
                <w:szCs w:val="15"/>
              </w:rPr>
            </w:pPr>
            <w:r>
              <w:rPr>
                <w:rFonts w:ascii="宋体"/>
                <w:spacing w:val="5"/>
                <w:w w:val="125"/>
                <w:sz w:val="15"/>
              </w:rPr>
              <w:t>10047789</w:t>
            </w:r>
            <w:r>
              <w:rPr>
                <w:rFonts w:ascii="宋体"/>
                <w:sz w:val="15"/>
              </w:rPr>
            </w:r>
          </w:p>
        </w:tc>
        <w:tc>
          <w:tcPr>
            <w:tcW w:w="7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5"/>
              <w:jc w:val="center"/>
              <w:rPr>
                <w:rFonts w:ascii="宋体" w:hAnsi="宋体" w:cs="宋体" w:eastAsia="宋体" w:hint="default"/>
                <w:sz w:val="15"/>
                <w:szCs w:val="15"/>
              </w:rPr>
            </w:pPr>
            <w:r>
              <w:rPr>
                <w:rFonts w:ascii="宋体"/>
                <w:w w:val="124"/>
                <w:sz w:val="15"/>
              </w:rPr>
              <w:t>9</w:t>
            </w:r>
            <w:r>
              <w:rPr>
                <w:rFonts w:ascii="宋体"/>
                <w:sz w:val="15"/>
              </w:rPr>
            </w:r>
          </w:p>
        </w:tc>
        <w:tc>
          <w:tcPr>
            <w:tcW w:w="439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w w:val="125"/>
                <w:sz w:val="15"/>
                <w:szCs w:val="15"/>
              </w:rPr>
              <w:t>商品电子标签</w:t>
            </w:r>
            <w:r>
              <w:rPr>
                <w:rFonts w:ascii="宋体" w:hAnsi="宋体" w:cs="宋体" w:eastAsia="宋体" w:hint="default"/>
                <w:sz w:val="15"/>
                <w:szCs w:val="15"/>
              </w:rPr>
            </w:r>
          </w:p>
        </w:tc>
        <w:tc>
          <w:tcPr>
            <w:tcW w:w="16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2023年2月20日</w:t>
            </w:r>
            <w:r>
              <w:rPr>
                <w:rFonts w:ascii="宋体" w:hAnsi="宋体" w:cs="宋体" w:eastAsia="宋体" w:hint="default"/>
                <w:spacing w:val="3"/>
                <w:sz w:val="15"/>
                <w:szCs w:val="15"/>
              </w:rPr>
            </w:r>
          </w:p>
        </w:tc>
      </w:tr>
      <w:tr>
        <w:trPr>
          <w:trHeight w:val="972" w:hRule="exact"/>
        </w:trPr>
        <w:tc>
          <w:tcPr>
            <w:tcW w:w="1757" w:type="dxa"/>
            <w:tcBorders>
              <w:top w:val="single" w:sz="5" w:space="0" w:color="000000"/>
              <w:left w:val="single" w:sz="6" w:space="0" w:color="000000"/>
              <w:bottom w:val="single" w:sz="5" w:space="0" w:color="000000"/>
              <w:right w:val="single" w:sz="6" w:space="0" w:color="000000"/>
            </w:tcBorders>
          </w:tcPr>
          <w:p>
            <w:pPr/>
          </w:p>
        </w:tc>
        <w:tc>
          <w:tcPr>
            <w:tcW w:w="95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7"/>
              <w:jc w:val="right"/>
              <w:rPr>
                <w:rFonts w:ascii="宋体" w:hAnsi="宋体" w:cs="宋体" w:eastAsia="宋体" w:hint="default"/>
                <w:sz w:val="15"/>
                <w:szCs w:val="15"/>
              </w:rPr>
            </w:pPr>
            <w:r>
              <w:rPr>
                <w:rFonts w:ascii="宋体"/>
                <w:spacing w:val="5"/>
                <w:w w:val="125"/>
                <w:sz w:val="15"/>
              </w:rPr>
              <w:t>10047728</w:t>
            </w:r>
            <w:r>
              <w:rPr>
                <w:rFonts w:ascii="宋体"/>
                <w:sz w:val="15"/>
              </w:rPr>
            </w:r>
          </w:p>
        </w:tc>
        <w:tc>
          <w:tcPr>
            <w:tcW w:w="749"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12"/>
              <w:jc w:val="center"/>
              <w:rPr>
                <w:rFonts w:ascii="宋体" w:hAnsi="宋体" w:cs="宋体" w:eastAsia="宋体" w:hint="default"/>
                <w:sz w:val="15"/>
                <w:szCs w:val="15"/>
              </w:rPr>
            </w:pPr>
            <w:r>
              <w:rPr>
                <w:rFonts w:ascii="宋体"/>
                <w:spacing w:val="5"/>
                <w:w w:val="125"/>
                <w:sz w:val="15"/>
              </w:rPr>
              <w:t>36</w:t>
            </w:r>
            <w:r>
              <w:rPr>
                <w:rFonts w:ascii="宋体"/>
                <w:sz w:val="15"/>
              </w:rPr>
            </w:r>
          </w:p>
        </w:tc>
        <w:tc>
          <w:tcPr>
            <w:tcW w:w="4394"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left="28" w:right="0"/>
              <w:jc w:val="left"/>
              <w:rPr>
                <w:rFonts w:ascii="宋体" w:hAnsi="宋体" w:cs="宋体" w:eastAsia="宋体" w:hint="default"/>
                <w:sz w:val="15"/>
                <w:szCs w:val="15"/>
              </w:rPr>
            </w:pPr>
            <w:r>
              <w:rPr>
                <w:rFonts w:ascii="宋体" w:hAnsi="宋体" w:cs="宋体" w:eastAsia="宋体" w:hint="default"/>
                <w:w w:val="125"/>
                <w:sz w:val="15"/>
                <w:szCs w:val="15"/>
              </w:rPr>
              <w:t>募集慈善基金</w:t>
            </w:r>
            <w:r>
              <w:rPr>
                <w:rFonts w:ascii="宋体" w:hAnsi="宋体" w:cs="宋体" w:eastAsia="宋体" w:hint="default"/>
                <w:sz w:val="15"/>
                <w:szCs w:val="15"/>
              </w:rPr>
            </w:r>
          </w:p>
        </w:tc>
        <w:tc>
          <w:tcPr>
            <w:tcW w:w="1671" w:type="dxa"/>
            <w:tcBorders>
              <w:top w:val="single" w:sz="5" w:space="0" w:color="000000"/>
              <w:left w:val="single" w:sz="6" w:space="0" w:color="000000"/>
              <w:bottom w:val="single" w:sz="5"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14"/>
                <w:szCs w:val="14"/>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240" w:lineRule="auto"/>
              <w:ind w:right="28"/>
              <w:jc w:val="right"/>
              <w:rPr>
                <w:rFonts w:ascii="宋体" w:hAnsi="宋体" w:cs="宋体" w:eastAsia="宋体" w:hint="default"/>
                <w:sz w:val="15"/>
                <w:szCs w:val="15"/>
              </w:rPr>
            </w:pPr>
            <w:r>
              <w:rPr>
                <w:rFonts w:ascii="宋体" w:hAnsi="宋体" w:cs="宋体" w:eastAsia="宋体" w:hint="default"/>
                <w:spacing w:val="2"/>
                <w:w w:val="125"/>
                <w:sz w:val="15"/>
                <w:szCs w:val="15"/>
              </w:rPr>
              <w:t>2023年3月6日</w:t>
            </w:r>
            <w:r>
              <w:rPr>
                <w:rFonts w:ascii="宋体" w:hAnsi="宋体" w:cs="宋体" w:eastAsia="宋体" w:hint="default"/>
                <w:spacing w:val="2"/>
                <w:sz w:val="15"/>
                <w:szCs w:val="15"/>
              </w:rPr>
            </w:r>
          </w:p>
        </w:tc>
      </w:tr>
      <w:tr>
        <w:trPr>
          <w:trHeight w:val="203" w:hRule="exact"/>
        </w:trPr>
        <w:tc>
          <w:tcPr>
            <w:tcW w:w="1757" w:type="dxa"/>
            <w:vMerge w:val="restart"/>
            <w:tcBorders>
              <w:top w:val="single" w:sz="5" w:space="0" w:color="000000"/>
              <w:left w:val="single" w:sz="6" w:space="0" w:color="000000"/>
              <w:right w:val="single" w:sz="6" w:space="0" w:color="000000"/>
            </w:tcBorders>
          </w:tcPr>
          <w:p>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174"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（3）计算机编程；（4）计算机软件设计；（5）计</w:t>
            </w:r>
            <w:r>
              <w:rPr>
                <w:rFonts w:ascii="宋体" w:hAnsi="宋体" w:cs="宋体" w:eastAsia="宋体" w:hint="default"/>
                <w:sz w:val="15"/>
                <w:szCs w:val="15"/>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算机软件更新；（6）计算机软件维护；（7）把有形</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64" w:lineRule="exact"/>
              <w:ind w:right="27"/>
              <w:jc w:val="right"/>
              <w:rPr>
                <w:rFonts w:ascii="宋体" w:hAnsi="宋体" w:cs="宋体" w:eastAsia="宋体" w:hint="default"/>
                <w:sz w:val="15"/>
                <w:szCs w:val="15"/>
              </w:rPr>
            </w:pPr>
            <w:r>
              <w:rPr>
                <w:rFonts w:ascii="宋体"/>
                <w:spacing w:val="5"/>
                <w:w w:val="125"/>
                <w:sz w:val="15"/>
              </w:rPr>
              <w:t>10047901</w:t>
            </w:r>
            <w:r>
              <w:rPr>
                <w:rFonts w:ascii="宋体"/>
                <w:sz w:val="15"/>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64" w:lineRule="exact"/>
              <w:ind w:right="12"/>
              <w:jc w:val="center"/>
              <w:rPr>
                <w:rFonts w:ascii="宋体" w:hAnsi="宋体" w:cs="宋体" w:eastAsia="宋体" w:hint="default"/>
                <w:sz w:val="15"/>
                <w:szCs w:val="15"/>
              </w:rPr>
            </w:pPr>
            <w:r>
              <w:rPr>
                <w:rFonts w:ascii="宋体"/>
                <w:spacing w:val="5"/>
                <w:w w:val="125"/>
                <w:sz w:val="15"/>
              </w:rPr>
              <w:t>42</w:t>
            </w:r>
            <w:r>
              <w:rPr>
                <w:rFonts w:ascii="宋体"/>
                <w:sz w:val="15"/>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75"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的数据和文件转换成电子媒体；（8）替他人创建和</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164" w:lineRule="exact"/>
              <w:ind w:right="29"/>
              <w:jc w:val="right"/>
              <w:rPr>
                <w:rFonts w:ascii="宋体" w:hAnsi="宋体" w:cs="宋体" w:eastAsia="宋体" w:hint="default"/>
                <w:sz w:val="15"/>
                <w:szCs w:val="15"/>
              </w:rPr>
            </w:pPr>
            <w:r>
              <w:rPr>
                <w:rFonts w:ascii="宋体" w:hAnsi="宋体" w:cs="宋体" w:eastAsia="宋体" w:hint="default"/>
                <w:spacing w:val="3"/>
                <w:w w:val="125"/>
                <w:sz w:val="15"/>
                <w:szCs w:val="15"/>
              </w:rPr>
              <w:t>2023年6月20日</w:t>
            </w:r>
            <w:r>
              <w:rPr>
                <w:rFonts w:ascii="宋体" w:hAnsi="宋体" w:cs="宋体" w:eastAsia="宋体" w:hint="default"/>
                <w:spacing w:val="3"/>
                <w:sz w:val="15"/>
                <w:szCs w:val="15"/>
              </w:rPr>
            </w:r>
          </w:p>
        </w:tc>
      </w:tr>
      <w:tr>
        <w:trPr>
          <w:trHeight w:val="187"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维护网站；（9）计算机程序和数据的数据转换（非</w:t>
            </w:r>
            <w:r>
              <w:rPr>
                <w:rFonts w:ascii="宋体" w:hAnsi="宋体" w:cs="宋体" w:eastAsia="宋体" w:hint="default"/>
                <w:sz w:val="15"/>
                <w:szCs w:val="15"/>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66"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69" w:lineRule="exact"/>
              <w:ind w:left="28" w:right="0"/>
              <w:jc w:val="left"/>
              <w:rPr>
                <w:rFonts w:ascii="宋体" w:hAnsi="宋体" w:cs="宋体" w:eastAsia="宋体" w:hint="default"/>
                <w:sz w:val="15"/>
                <w:szCs w:val="15"/>
              </w:rPr>
            </w:pPr>
            <w:r>
              <w:rPr>
                <w:rFonts w:ascii="宋体" w:hAnsi="宋体" w:cs="宋体" w:eastAsia="宋体" w:hint="default"/>
                <w:w w:val="125"/>
                <w:sz w:val="15"/>
                <w:szCs w:val="15"/>
              </w:rPr>
              <w:t>有形转换）；（10）提供互联网搜索引擎；</w:t>
            </w:r>
            <w:r>
              <w:rPr>
                <w:rFonts w:ascii="宋体" w:hAnsi="宋体" w:cs="宋体" w:eastAsia="宋体" w:hint="default"/>
                <w:sz w:val="15"/>
                <w:szCs w:val="15"/>
              </w:rPr>
            </w:r>
          </w:p>
        </w:tc>
        <w:tc>
          <w:tcPr>
            <w:tcW w:w="1671" w:type="dxa"/>
            <w:tcBorders>
              <w:top w:val="nil" w:sz="6" w:space="0" w:color="auto"/>
              <w:left w:val="single" w:sz="6" w:space="0" w:color="000000"/>
              <w:bottom w:val="single" w:sz="5" w:space="0" w:color="000000"/>
              <w:right w:val="single" w:sz="6"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9"/>
          <w:szCs w:val="19"/>
        </w:rPr>
      </w:pPr>
    </w:p>
    <w:tbl>
      <w:tblPr>
        <w:tblW w:w="0" w:type="auto"/>
        <w:jc w:val="left"/>
        <w:tblInd w:w="1133" w:type="dxa"/>
        <w:tblLayout w:type="fixed"/>
        <w:tblCellMar>
          <w:top w:w="0" w:type="dxa"/>
          <w:left w:w="0" w:type="dxa"/>
          <w:bottom w:w="0" w:type="dxa"/>
          <w:right w:w="0" w:type="dxa"/>
        </w:tblCellMar>
        <w:tblLook w:val="01E0"/>
      </w:tblPr>
      <w:tblGrid>
        <w:gridCol w:w="1757"/>
        <w:gridCol w:w="951"/>
        <w:gridCol w:w="749"/>
        <w:gridCol w:w="4394"/>
        <w:gridCol w:w="1671"/>
      </w:tblGrid>
      <w:tr>
        <w:trPr>
          <w:trHeight w:val="236"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594" w:lineRule="exact"/>
              <w:ind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1014628" cy="377190"/>
                  <wp:effectExtent l="0" t="0" r="0" b="0"/>
                  <wp:docPr id="25" name="image17.jpeg" descr=""/>
                  <wp:cNvGraphicFramePr>
                    <a:graphicFrameLocks noChangeAspect="1"/>
                  </wp:cNvGraphicFramePr>
                  <a:graphic>
                    <a:graphicData uri="http://schemas.openxmlformats.org/drawingml/2006/picture">
                      <pic:pic>
                        <pic:nvPicPr>
                          <pic:cNvPr id="26" name="image17.jpeg"/>
                          <pic:cNvPicPr/>
                        </pic:nvPicPr>
                        <pic:blipFill>
                          <a:blip r:embed="rId26" cstate="print"/>
                          <a:stretch>
                            <a:fillRect/>
                          </a:stretch>
                        </pic:blipFill>
                        <pic:spPr>
                          <a:xfrm>
                            <a:off x="0" y="0"/>
                            <a:ext cx="1014628" cy="377190"/>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before="4"/>
              <w:ind w:right="0"/>
              <w:jc w:val="left"/>
              <w:rPr>
                <w:rFonts w:ascii="Times New Roman" w:hAnsi="Times New Roman" w:cs="Times New Roman" w:eastAsia="Times New Roman" w:hint="default"/>
                <w:sz w:val="25"/>
                <w:szCs w:val="25"/>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01"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1、数据处理设备；2、计算机软件（已录制）；</w:t>
            </w:r>
            <w:r>
              <w:rPr>
                <w:rFonts w:ascii="宋体" w:hAnsi="宋体" w:cs="宋体" w:eastAsia="宋体" w:hint="default"/>
                <w:spacing w:val="19"/>
                <w:w w:val="110"/>
                <w:sz w:val="17"/>
                <w:szCs w:val="17"/>
              </w:rPr>
              <w:t> </w:t>
            </w:r>
            <w:r>
              <w:rPr>
                <w:rFonts w:ascii="宋体" w:hAnsi="宋体" w:cs="宋体" w:eastAsia="宋体" w:hint="default"/>
                <w:w w:val="110"/>
                <w:sz w:val="17"/>
                <w:szCs w:val="17"/>
              </w:rPr>
              <w:t>3</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、编码器；4、磁性数据介质；5、光学数据介质；6</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2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90" w:lineRule="exact"/>
              <w:ind w:left="101" w:right="0"/>
              <w:jc w:val="left"/>
              <w:rPr>
                <w:rFonts w:ascii="宋体" w:hAnsi="宋体" w:cs="宋体" w:eastAsia="宋体" w:hint="default"/>
                <w:sz w:val="17"/>
                <w:szCs w:val="17"/>
              </w:rPr>
            </w:pPr>
            <w:r>
              <w:rPr>
                <w:rFonts w:ascii="宋体"/>
                <w:spacing w:val="6"/>
                <w:w w:val="110"/>
                <w:sz w:val="17"/>
              </w:rPr>
              <w:t>10210178</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322"/>
              <w:jc w:val="right"/>
              <w:rPr>
                <w:rFonts w:ascii="宋体" w:hAnsi="宋体" w:cs="宋体" w:eastAsia="宋体" w:hint="default"/>
                <w:sz w:val="17"/>
                <w:szCs w:val="17"/>
              </w:rPr>
            </w:pPr>
            <w:r>
              <w:rPr>
                <w:rFonts w:ascii="宋体"/>
                <w:w w:val="110"/>
                <w:sz w:val="17"/>
              </w:rPr>
              <w:t>9</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、可视电话；7、光通讯设备；8、网络通讯设备；9</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29"/>
              <w:jc w:val="right"/>
              <w:rPr>
                <w:rFonts w:ascii="宋体" w:hAnsi="宋体" w:cs="宋体" w:eastAsia="宋体" w:hint="default"/>
                <w:sz w:val="17"/>
                <w:szCs w:val="17"/>
              </w:rPr>
            </w:pPr>
            <w:r>
              <w:rPr>
                <w:rFonts w:ascii="宋体" w:hAnsi="宋体" w:cs="宋体" w:eastAsia="宋体" w:hint="default"/>
                <w:spacing w:val="3"/>
                <w:w w:val="110"/>
                <w:sz w:val="17"/>
                <w:szCs w:val="17"/>
              </w:rPr>
              <w:t>2023年1月21日</w:t>
            </w:r>
            <w:r>
              <w:rPr>
                <w:rFonts w:ascii="宋体" w:hAnsi="宋体" w:cs="宋体" w:eastAsia="宋体" w:hint="default"/>
                <w:spacing w:val="3"/>
                <w:sz w:val="17"/>
                <w:szCs w:val="17"/>
              </w:rPr>
            </w: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、数字电视机顶盒；10、与外接显示屏或监视器连用</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的娱乐器具</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352"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367"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986775" cy="233362"/>
                  <wp:effectExtent l="0" t="0" r="0" b="0"/>
                  <wp:docPr id="27" name="image18.jpeg" descr=""/>
                  <wp:cNvGraphicFramePr>
                    <a:graphicFrameLocks noChangeAspect="1"/>
                  </wp:cNvGraphicFramePr>
                  <a:graphic>
                    <a:graphicData uri="http://schemas.openxmlformats.org/drawingml/2006/picture">
                      <pic:pic>
                        <pic:nvPicPr>
                          <pic:cNvPr id="28" name="image18.jpeg"/>
                          <pic:cNvPicPr/>
                        </pic:nvPicPr>
                        <pic:blipFill>
                          <a:blip r:embed="rId27" cstate="print"/>
                          <a:stretch>
                            <a:fillRect/>
                          </a:stretch>
                        </pic:blipFill>
                        <pic:spPr>
                          <a:xfrm>
                            <a:off x="0" y="0"/>
                            <a:ext cx="986775" cy="233362"/>
                          </a:xfrm>
                          <a:prstGeom prst="rect">
                            <a:avLst/>
                          </a:prstGeom>
                        </pic:spPr>
                      </pic:pic>
                    </a:graphicData>
                  </a:graphic>
                </wp:inline>
              </w:drawing>
            </w:r>
            <w:r>
              <w:rPr>
                <w:rFonts w:ascii="Times New Roman" w:hAnsi="Times New Roman" w:cs="Times New Roman" w:eastAsia="Times New Roman" w:hint="default"/>
                <w:position w:val="-6"/>
                <w:sz w:val="20"/>
                <w:szCs w:val="20"/>
              </w:rPr>
            </w:r>
          </w:p>
          <w:p>
            <w:pPr>
              <w:pStyle w:val="TableParagraph"/>
              <w:spacing w:line="240" w:lineRule="auto" w:before="1"/>
              <w:ind w:right="0"/>
              <w:jc w:val="left"/>
              <w:rPr>
                <w:rFonts w:ascii="Times New Roman" w:hAnsi="Times New Roman" w:cs="Times New Roman" w:eastAsia="Times New Roman" w:hint="default"/>
                <w:sz w:val="26"/>
                <w:szCs w:val="26"/>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40" w:lineRule="auto" w:before="101"/>
              <w:ind w:left="28" w:right="0"/>
              <w:jc w:val="left"/>
              <w:rPr>
                <w:rFonts w:ascii="宋体" w:hAnsi="宋体" w:cs="宋体" w:eastAsia="宋体" w:hint="default"/>
                <w:sz w:val="17"/>
                <w:szCs w:val="17"/>
              </w:rPr>
            </w:pPr>
            <w:r>
              <w:rPr>
                <w:rFonts w:ascii="宋体" w:hAnsi="宋体" w:cs="宋体" w:eastAsia="宋体" w:hint="default"/>
                <w:w w:val="110"/>
                <w:sz w:val="17"/>
                <w:szCs w:val="17"/>
              </w:rPr>
              <w:t>数字电视机顶盒; 声像传输设备;</w:t>
            </w:r>
            <w:r>
              <w:rPr>
                <w:rFonts w:ascii="宋体" w:hAnsi="宋体" w:cs="宋体" w:eastAsia="宋体" w:hint="default"/>
                <w:spacing w:val="27"/>
                <w:w w:val="110"/>
                <w:sz w:val="17"/>
                <w:szCs w:val="17"/>
              </w:rPr>
              <w:t> </w:t>
            </w:r>
            <w:r>
              <w:rPr>
                <w:rFonts w:ascii="宋体" w:hAnsi="宋体" w:cs="宋体" w:eastAsia="宋体" w:hint="default"/>
                <w:w w:val="110"/>
                <w:sz w:val="17"/>
                <w:szCs w:val="17"/>
              </w:rPr>
              <w:t>声音传送器具;</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232"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101" w:right="0"/>
              <w:jc w:val="left"/>
              <w:rPr>
                <w:rFonts w:ascii="宋体" w:hAnsi="宋体" w:cs="宋体" w:eastAsia="宋体" w:hint="default"/>
                <w:sz w:val="17"/>
                <w:szCs w:val="17"/>
              </w:rPr>
            </w:pPr>
            <w:r>
              <w:rPr>
                <w:rFonts w:ascii="宋体"/>
                <w:spacing w:val="6"/>
                <w:w w:val="110"/>
                <w:sz w:val="17"/>
              </w:rPr>
              <w:t>10251098</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97" w:lineRule="exact"/>
              <w:ind w:right="322"/>
              <w:jc w:val="right"/>
              <w:rPr>
                <w:rFonts w:ascii="宋体" w:hAnsi="宋体" w:cs="宋体" w:eastAsia="宋体" w:hint="default"/>
                <w:sz w:val="17"/>
                <w:szCs w:val="17"/>
              </w:rPr>
            </w:pPr>
            <w:r>
              <w:rPr>
                <w:rFonts w:ascii="宋体"/>
                <w:w w:val="110"/>
                <w:sz w:val="17"/>
              </w:rPr>
              <w:t>9</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10"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录音器具;</w:t>
            </w:r>
            <w:r>
              <w:rPr>
                <w:rFonts w:ascii="宋体" w:hAnsi="宋体" w:cs="宋体" w:eastAsia="宋体" w:hint="default"/>
                <w:spacing w:val="13"/>
                <w:w w:val="110"/>
                <w:sz w:val="17"/>
                <w:szCs w:val="17"/>
              </w:rPr>
              <w:t> </w:t>
            </w:r>
            <w:r>
              <w:rPr>
                <w:rFonts w:ascii="宋体" w:hAnsi="宋体" w:cs="宋体" w:eastAsia="宋体" w:hint="default"/>
                <w:w w:val="110"/>
                <w:sz w:val="17"/>
                <w:szCs w:val="17"/>
              </w:rPr>
              <w:t>与外接显示屏或监视器连用的娱乐器具;</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197" w:lineRule="exact"/>
              <w:ind w:right="29"/>
              <w:jc w:val="right"/>
              <w:rPr>
                <w:rFonts w:ascii="宋体" w:hAnsi="宋体" w:cs="宋体" w:eastAsia="宋体" w:hint="default"/>
                <w:sz w:val="17"/>
                <w:szCs w:val="17"/>
              </w:rPr>
            </w:pPr>
            <w:r>
              <w:rPr>
                <w:rFonts w:ascii="宋体" w:hAnsi="宋体" w:cs="宋体" w:eastAsia="宋体" w:hint="default"/>
                <w:spacing w:val="3"/>
                <w:w w:val="110"/>
                <w:sz w:val="17"/>
                <w:szCs w:val="17"/>
              </w:rPr>
              <w:t>2024年5月13日</w:t>
            </w:r>
            <w:r>
              <w:rPr>
                <w:rFonts w:ascii="宋体" w:hAnsi="宋体" w:cs="宋体" w:eastAsia="宋体" w:hint="default"/>
                <w:spacing w:val="3"/>
                <w:sz w:val="17"/>
                <w:szCs w:val="17"/>
              </w:rPr>
            </w:r>
          </w:p>
        </w:tc>
      </w:tr>
      <w:tr>
        <w:trPr>
          <w:trHeight w:val="329"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电视游戏卡;</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36"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3"/>
              <w:ind w:right="0"/>
              <w:jc w:val="left"/>
              <w:rPr>
                <w:rFonts w:ascii="Times New Roman" w:hAnsi="Times New Roman" w:cs="Times New Roman" w:eastAsia="Times New Roman" w:hint="default"/>
                <w:sz w:val="27"/>
                <w:szCs w:val="27"/>
              </w:rPr>
            </w:pPr>
          </w:p>
          <w:p>
            <w:pPr>
              <w:pStyle w:val="TableParagraph"/>
              <w:spacing w:line="553"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0"/>
                <w:sz w:val="20"/>
                <w:szCs w:val="20"/>
              </w:rPr>
              <w:drawing>
                <wp:inline distT="0" distB="0" distL="0" distR="0">
                  <wp:extent cx="616446" cy="351472"/>
                  <wp:effectExtent l="0" t="0" r="0" b="0"/>
                  <wp:docPr id="29" name="image19.jpeg" descr=""/>
                  <wp:cNvGraphicFramePr>
                    <a:graphicFrameLocks noChangeAspect="1"/>
                  </wp:cNvGraphicFramePr>
                  <a:graphic>
                    <a:graphicData uri="http://schemas.openxmlformats.org/drawingml/2006/picture">
                      <pic:pic>
                        <pic:nvPicPr>
                          <pic:cNvPr id="30" name="image19.jpeg"/>
                          <pic:cNvPicPr/>
                        </pic:nvPicPr>
                        <pic:blipFill>
                          <a:blip r:embed="rId28" cstate="print"/>
                          <a:stretch>
                            <a:fillRect/>
                          </a:stretch>
                        </pic:blipFill>
                        <pic:spPr>
                          <a:xfrm>
                            <a:off x="0" y="0"/>
                            <a:ext cx="616446" cy="351472"/>
                          </a:xfrm>
                          <a:prstGeom prst="rect">
                            <a:avLst/>
                          </a:prstGeom>
                        </pic:spPr>
                      </pic:pic>
                    </a:graphicData>
                  </a:graphic>
                </wp:inline>
              </w:drawing>
            </w:r>
            <w:r>
              <w:rPr>
                <w:rFonts w:ascii="Times New Roman" w:hAnsi="Times New Roman" w:cs="Times New Roman" w:eastAsia="Times New Roman" w:hint="default"/>
                <w:position w:val="-10"/>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17"/>
                <w:szCs w:val="17"/>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01"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（1）广告宣传；（2）电视广告；（3）广告空间出</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22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租；（4）数据通讯网络上的在线广告；（5）在通讯</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436"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01" w:right="0"/>
              <w:jc w:val="left"/>
              <w:rPr>
                <w:rFonts w:ascii="宋体" w:hAnsi="宋体" w:cs="宋体" w:eastAsia="宋体" w:hint="default"/>
                <w:sz w:val="17"/>
                <w:szCs w:val="17"/>
              </w:rPr>
            </w:pPr>
            <w:r>
              <w:rPr>
                <w:rFonts w:ascii="宋体"/>
                <w:spacing w:val="6"/>
                <w:w w:val="110"/>
                <w:sz w:val="17"/>
              </w:rPr>
              <w:t>10295620</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272"/>
              <w:jc w:val="right"/>
              <w:rPr>
                <w:rFonts w:ascii="宋体" w:hAnsi="宋体" w:cs="宋体" w:eastAsia="宋体" w:hint="default"/>
                <w:sz w:val="17"/>
                <w:szCs w:val="17"/>
              </w:rPr>
            </w:pPr>
            <w:r>
              <w:rPr>
                <w:rFonts w:ascii="宋体"/>
                <w:spacing w:val="6"/>
                <w:w w:val="110"/>
                <w:sz w:val="17"/>
              </w:rPr>
              <w:t>35</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媒体上出租广告空间；（6）以零售目的在通讯媒体</w:t>
            </w:r>
            <w:r>
              <w:rPr>
                <w:rFonts w:ascii="宋体" w:hAnsi="宋体" w:cs="宋体" w:eastAsia="宋体" w:hint="default"/>
                <w:sz w:val="17"/>
                <w:szCs w:val="17"/>
              </w:rPr>
            </w:r>
          </w:p>
          <w:p>
            <w:pPr>
              <w:pStyle w:val="TableParagraph"/>
              <w:spacing w:line="220"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上展示商品；（7）为消费者提供商业信息和建议；</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28"/>
              <w:jc w:val="right"/>
              <w:rPr>
                <w:rFonts w:ascii="宋体" w:hAnsi="宋体" w:cs="宋体" w:eastAsia="宋体" w:hint="default"/>
                <w:sz w:val="17"/>
                <w:szCs w:val="17"/>
              </w:rPr>
            </w:pPr>
            <w:r>
              <w:rPr>
                <w:rFonts w:ascii="宋体" w:hAnsi="宋体" w:cs="宋体" w:eastAsia="宋体" w:hint="default"/>
                <w:spacing w:val="3"/>
                <w:w w:val="110"/>
                <w:sz w:val="17"/>
                <w:szCs w:val="17"/>
              </w:rPr>
              <w:t>2024年4月3日</w:t>
            </w:r>
            <w:r>
              <w:rPr>
                <w:rFonts w:ascii="宋体" w:hAnsi="宋体" w:cs="宋体" w:eastAsia="宋体" w:hint="default"/>
                <w:spacing w:val="3"/>
                <w:sz w:val="17"/>
                <w:szCs w:val="17"/>
              </w:rPr>
            </w: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（8）替他人推销；（9）将信息编入计算机数据库；</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（10）寻找赞助;</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482"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621" w:lineRule="exact"/>
              <w:ind w:left="28"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634606" cy="394334"/>
                  <wp:effectExtent l="0" t="0" r="0" b="0"/>
                  <wp:docPr id="31" name="image20.jpeg" descr=""/>
                  <wp:cNvGraphicFramePr>
                    <a:graphicFrameLocks noChangeAspect="1"/>
                  </wp:cNvGraphicFramePr>
                  <a:graphic>
                    <a:graphicData uri="http://schemas.openxmlformats.org/drawingml/2006/picture">
                      <pic:pic>
                        <pic:nvPicPr>
                          <pic:cNvPr id="32" name="image20.jpeg"/>
                          <pic:cNvPicPr/>
                        </pic:nvPicPr>
                        <pic:blipFill>
                          <a:blip r:embed="rId29" cstate="print"/>
                          <a:stretch>
                            <a:fillRect/>
                          </a:stretch>
                        </pic:blipFill>
                        <pic:spPr>
                          <a:xfrm>
                            <a:off x="0" y="0"/>
                            <a:ext cx="634606" cy="394334"/>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19"/>
                <w:szCs w:val="19"/>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40" w:lineRule="auto" w:before="5"/>
              <w:ind w:right="0"/>
              <w:jc w:val="left"/>
              <w:rPr>
                <w:rFonts w:ascii="Times New Roman" w:hAnsi="Times New Roman" w:cs="Times New Roman" w:eastAsia="Times New Roman" w:hint="default"/>
                <w:sz w:val="19"/>
                <w:szCs w:val="19"/>
              </w:rPr>
            </w:pPr>
          </w:p>
          <w:p>
            <w:pPr>
              <w:pStyle w:val="TableParagraph"/>
              <w:spacing w:line="240" w:lineRule="auto"/>
              <w:ind w:left="28" w:right="0"/>
              <w:jc w:val="left"/>
              <w:rPr>
                <w:rFonts w:ascii="宋体" w:hAnsi="宋体" w:cs="宋体" w:eastAsia="宋体" w:hint="default"/>
                <w:sz w:val="17"/>
                <w:szCs w:val="17"/>
              </w:rPr>
            </w:pPr>
            <w:r>
              <w:rPr>
                <w:rFonts w:ascii="宋体" w:hAnsi="宋体" w:cs="宋体" w:eastAsia="宋体" w:hint="default"/>
                <w:w w:val="110"/>
                <w:sz w:val="17"/>
                <w:szCs w:val="17"/>
              </w:rPr>
              <w:t>（1）组织收款；（2）金融服务；（3）信用卡服</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44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left="101" w:right="0"/>
              <w:jc w:val="left"/>
              <w:rPr>
                <w:rFonts w:ascii="宋体" w:hAnsi="宋体" w:cs="宋体" w:eastAsia="宋体" w:hint="default"/>
                <w:sz w:val="17"/>
                <w:szCs w:val="17"/>
              </w:rPr>
            </w:pPr>
            <w:r>
              <w:rPr>
                <w:rFonts w:ascii="宋体"/>
                <w:spacing w:val="6"/>
                <w:w w:val="110"/>
                <w:sz w:val="17"/>
              </w:rPr>
              <w:t>10295672</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272"/>
              <w:jc w:val="right"/>
              <w:rPr>
                <w:rFonts w:ascii="宋体" w:hAnsi="宋体" w:cs="宋体" w:eastAsia="宋体" w:hint="default"/>
                <w:sz w:val="17"/>
                <w:szCs w:val="17"/>
              </w:rPr>
            </w:pPr>
            <w:r>
              <w:rPr>
                <w:rFonts w:ascii="宋体"/>
                <w:spacing w:val="6"/>
                <w:w w:val="110"/>
                <w:sz w:val="17"/>
              </w:rPr>
              <w:t>36</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18" w:lineRule="exact" w:before="5"/>
              <w:ind w:left="28" w:right="112"/>
              <w:jc w:val="left"/>
              <w:rPr>
                <w:rFonts w:ascii="宋体" w:hAnsi="宋体" w:cs="宋体" w:eastAsia="宋体" w:hint="default"/>
                <w:sz w:val="17"/>
                <w:szCs w:val="17"/>
              </w:rPr>
            </w:pPr>
            <w:r>
              <w:rPr>
                <w:rFonts w:ascii="宋体" w:hAnsi="宋体" w:cs="宋体" w:eastAsia="宋体" w:hint="default"/>
                <w:w w:val="110"/>
                <w:sz w:val="17"/>
                <w:szCs w:val="17"/>
              </w:rPr>
              <w:t>务；（4）借款卡服务；（5）电子转账；（6）租金</w:t>
            </w:r>
            <w:r>
              <w:rPr>
                <w:rFonts w:ascii="宋体" w:hAnsi="宋体" w:cs="宋体" w:eastAsia="宋体" w:hint="default"/>
                <w:spacing w:val="-74"/>
                <w:w w:val="110"/>
                <w:sz w:val="17"/>
                <w:szCs w:val="17"/>
              </w:rPr>
              <w:t> </w:t>
            </w:r>
            <w:r>
              <w:rPr>
                <w:rFonts w:ascii="宋体" w:hAnsi="宋体" w:cs="宋体" w:eastAsia="宋体" w:hint="default"/>
                <w:spacing w:val="-74"/>
                <w:w w:val="110"/>
                <w:sz w:val="17"/>
                <w:szCs w:val="17"/>
              </w:rPr>
            </w:r>
            <w:r>
              <w:rPr>
                <w:rFonts w:ascii="宋体" w:hAnsi="宋体" w:cs="宋体" w:eastAsia="宋体" w:hint="default"/>
                <w:w w:val="110"/>
                <w:sz w:val="17"/>
                <w:szCs w:val="17"/>
              </w:rPr>
              <w:t>托收；（7）公共基金；（8）贸易清算（金融）；</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29"/>
              <w:jc w:val="right"/>
              <w:rPr>
                <w:rFonts w:ascii="宋体" w:hAnsi="宋体" w:cs="宋体" w:eastAsia="宋体" w:hint="default"/>
                <w:sz w:val="17"/>
                <w:szCs w:val="17"/>
              </w:rPr>
            </w:pPr>
            <w:r>
              <w:rPr>
                <w:rFonts w:ascii="宋体" w:hAnsi="宋体" w:cs="宋体" w:eastAsia="宋体" w:hint="default"/>
                <w:spacing w:val="3"/>
                <w:w w:val="110"/>
                <w:sz w:val="17"/>
                <w:szCs w:val="17"/>
              </w:rPr>
              <w:t>2023年2月14日</w:t>
            </w:r>
            <w:r>
              <w:rPr>
                <w:rFonts w:ascii="宋体" w:hAnsi="宋体" w:cs="宋体" w:eastAsia="宋体" w:hint="default"/>
                <w:spacing w:val="3"/>
                <w:sz w:val="17"/>
                <w:szCs w:val="17"/>
              </w:rPr>
            </w:r>
          </w:p>
        </w:tc>
      </w:tr>
      <w:tr>
        <w:trPr>
          <w:trHeight w:val="438"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（9）募集慈善基金；（10）受托管理；（截止）</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414"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21"/>
                <w:szCs w:val="21"/>
              </w:rPr>
            </w:pPr>
          </w:p>
          <w:p>
            <w:pPr>
              <w:pStyle w:val="TableParagraph"/>
              <w:spacing w:line="621" w:lineRule="exact"/>
              <w:ind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
                <w:sz w:val="20"/>
                <w:szCs w:val="20"/>
              </w:rPr>
              <w:drawing>
                <wp:inline distT="0" distB="0" distL="0" distR="0">
                  <wp:extent cx="970165" cy="394335"/>
                  <wp:effectExtent l="0" t="0" r="0" b="0"/>
                  <wp:docPr id="33" name="image21.png" descr=""/>
                  <wp:cNvGraphicFramePr>
                    <a:graphicFrameLocks noChangeAspect="1"/>
                  </wp:cNvGraphicFramePr>
                  <a:graphic>
                    <a:graphicData uri="http://schemas.openxmlformats.org/drawingml/2006/picture">
                      <pic:pic>
                        <pic:nvPicPr>
                          <pic:cNvPr id="34" name="image21.png"/>
                          <pic:cNvPicPr/>
                        </pic:nvPicPr>
                        <pic:blipFill>
                          <a:blip r:embed="rId30" cstate="print"/>
                          <a:stretch>
                            <a:fillRect/>
                          </a:stretch>
                        </pic:blipFill>
                        <pic:spPr>
                          <a:xfrm>
                            <a:off x="0" y="0"/>
                            <a:ext cx="970165" cy="394335"/>
                          </a:xfrm>
                          <a:prstGeom prst="rect">
                            <a:avLst/>
                          </a:prstGeom>
                        </pic:spPr>
                      </pic:pic>
                    </a:graphicData>
                  </a:graphic>
                </wp:inline>
              </w:drawing>
            </w:r>
            <w:r>
              <w:rPr>
                <w:rFonts w:ascii="Times New Roman" w:hAnsi="Times New Roman" w:cs="Times New Roman" w:eastAsia="Times New Roman" w:hint="default"/>
                <w:position w:val="-11"/>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40" w:lineRule="auto" w:before="155"/>
              <w:ind w:left="28" w:right="0"/>
              <w:jc w:val="left"/>
              <w:rPr>
                <w:rFonts w:ascii="宋体" w:hAnsi="宋体" w:cs="宋体" w:eastAsia="宋体" w:hint="default"/>
                <w:sz w:val="17"/>
                <w:szCs w:val="17"/>
              </w:rPr>
            </w:pPr>
            <w:r>
              <w:rPr>
                <w:rFonts w:ascii="宋体" w:hAnsi="宋体" w:cs="宋体" w:eastAsia="宋体" w:hint="default"/>
                <w:w w:val="110"/>
                <w:sz w:val="17"/>
                <w:szCs w:val="17"/>
              </w:rPr>
              <w:t>1、计算机；2、数据处理设备；3、计算机游戏软</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443"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left="101" w:right="0"/>
              <w:jc w:val="left"/>
              <w:rPr>
                <w:rFonts w:ascii="宋体" w:hAnsi="宋体" w:cs="宋体" w:eastAsia="宋体" w:hint="default"/>
                <w:sz w:val="17"/>
                <w:szCs w:val="17"/>
              </w:rPr>
            </w:pPr>
            <w:r>
              <w:rPr>
                <w:rFonts w:ascii="宋体"/>
                <w:spacing w:val="6"/>
                <w:w w:val="110"/>
                <w:sz w:val="17"/>
              </w:rPr>
              <w:t>12711406</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322"/>
              <w:jc w:val="right"/>
              <w:rPr>
                <w:rFonts w:ascii="宋体" w:hAnsi="宋体" w:cs="宋体" w:eastAsia="宋体" w:hint="default"/>
                <w:sz w:val="17"/>
                <w:szCs w:val="17"/>
              </w:rPr>
            </w:pPr>
            <w:r>
              <w:rPr>
                <w:rFonts w:ascii="宋体"/>
                <w:w w:val="110"/>
                <w:sz w:val="17"/>
              </w:rPr>
              <w:t>9</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18" w:lineRule="exact" w:before="5"/>
              <w:ind w:left="28" w:right="112"/>
              <w:jc w:val="left"/>
              <w:rPr>
                <w:rFonts w:ascii="宋体" w:hAnsi="宋体" w:cs="宋体" w:eastAsia="宋体" w:hint="default"/>
                <w:sz w:val="17"/>
                <w:szCs w:val="17"/>
              </w:rPr>
            </w:pPr>
            <w:r>
              <w:rPr>
                <w:rFonts w:ascii="宋体" w:hAnsi="宋体" w:cs="宋体" w:eastAsia="宋体" w:hint="default"/>
                <w:w w:val="110"/>
                <w:sz w:val="17"/>
                <w:szCs w:val="17"/>
              </w:rPr>
              <w:t>件；4、网络通信设备；5、便携式媒体播放器；6、</w:t>
            </w:r>
            <w:r>
              <w:rPr>
                <w:rFonts w:ascii="宋体" w:hAnsi="宋体" w:cs="宋体" w:eastAsia="宋体" w:hint="default"/>
                <w:spacing w:val="-76"/>
                <w:w w:val="110"/>
                <w:sz w:val="17"/>
                <w:szCs w:val="17"/>
              </w:rPr>
              <w:t> </w:t>
            </w:r>
            <w:r>
              <w:rPr>
                <w:rFonts w:ascii="宋体" w:hAnsi="宋体" w:cs="宋体" w:eastAsia="宋体" w:hint="default"/>
                <w:spacing w:val="-76"/>
                <w:w w:val="110"/>
                <w:sz w:val="17"/>
                <w:szCs w:val="17"/>
              </w:rPr>
            </w:r>
            <w:r>
              <w:rPr>
                <w:rFonts w:ascii="宋体" w:hAnsi="宋体" w:cs="宋体" w:eastAsia="宋体" w:hint="default"/>
                <w:w w:val="110"/>
                <w:sz w:val="17"/>
                <w:szCs w:val="17"/>
              </w:rPr>
              <w:t>音频视频接收器；7、可下载的影像文件；8、电视</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76"/>
              <w:ind w:right="29"/>
              <w:jc w:val="right"/>
              <w:rPr>
                <w:rFonts w:ascii="宋体" w:hAnsi="宋体" w:cs="宋体" w:eastAsia="宋体" w:hint="default"/>
                <w:sz w:val="17"/>
                <w:szCs w:val="17"/>
              </w:rPr>
            </w:pPr>
            <w:r>
              <w:rPr>
                <w:rFonts w:ascii="宋体" w:hAnsi="宋体" w:cs="宋体" w:eastAsia="宋体" w:hint="default"/>
                <w:spacing w:val="3"/>
                <w:w w:val="110"/>
                <w:sz w:val="17"/>
                <w:szCs w:val="17"/>
              </w:rPr>
              <w:t>2025年3月28日</w:t>
            </w:r>
            <w:r>
              <w:rPr>
                <w:rFonts w:ascii="宋体" w:hAnsi="宋体" w:cs="宋体" w:eastAsia="宋体" w:hint="default"/>
                <w:spacing w:val="3"/>
                <w:sz w:val="17"/>
                <w:szCs w:val="17"/>
              </w:rPr>
            </w:r>
          </w:p>
        </w:tc>
      </w:tr>
      <w:tr>
        <w:trPr>
          <w:trHeight w:val="384"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机；9、放映设备；10、家用遥控器</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36"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661" w:lineRule="exact"/>
              <w:ind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2"/>
                <w:sz w:val="20"/>
                <w:szCs w:val="20"/>
              </w:rPr>
              <w:drawing>
                <wp:inline distT="0" distB="0" distL="0" distR="0">
                  <wp:extent cx="1032879" cy="420052"/>
                  <wp:effectExtent l="0" t="0" r="0" b="0"/>
                  <wp:docPr id="35" name="image22.jpeg" descr=""/>
                  <wp:cNvGraphicFramePr>
                    <a:graphicFrameLocks noChangeAspect="1"/>
                  </wp:cNvGraphicFramePr>
                  <a:graphic>
                    <a:graphicData uri="http://schemas.openxmlformats.org/drawingml/2006/picture">
                      <pic:pic>
                        <pic:nvPicPr>
                          <pic:cNvPr id="36" name="image22.jpeg"/>
                          <pic:cNvPicPr/>
                        </pic:nvPicPr>
                        <pic:blipFill>
                          <a:blip r:embed="rId31" cstate="print"/>
                          <a:stretch>
                            <a:fillRect/>
                          </a:stretch>
                        </pic:blipFill>
                        <pic:spPr>
                          <a:xfrm>
                            <a:off x="0" y="0"/>
                            <a:ext cx="1032879" cy="420052"/>
                          </a:xfrm>
                          <a:prstGeom prst="rect">
                            <a:avLst/>
                          </a:prstGeom>
                        </pic:spPr>
                      </pic:pic>
                    </a:graphicData>
                  </a:graphic>
                </wp:inline>
              </w:drawing>
            </w:r>
            <w:r>
              <w:rPr>
                <w:rFonts w:ascii="Times New Roman" w:hAnsi="Times New Roman" w:cs="Times New Roman" w:eastAsia="Times New Roman" w:hint="default"/>
                <w:position w:val="-12"/>
                <w:sz w:val="20"/>
                <w:szCs w:val="20"/>
              </w:rPr>
            </w:r>
          </w:p>
          <w:p>
            <w:pPr>
              <w:pStyle w:val="TableParagraph"/>
              <w:spacing w:line="240" w:lineRule="auto" w:before="6"/>
              <w:ind w:right="0"/>
              <w:jc w:val="left"/>
              <w:rPr>
                <w:rFonts w:ascii="Times New Roman" w:hAnsi="Times New Roman" w:cs="Times New Roman" w:eastAsia="Times New Roman" w:hint="default"/>
                <w:sz w:val="19"/>
                <w:szCs w:val="19"/>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01"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1、游戏器具；2、游戏机；3、视频游戏机；4、带</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有液晶显示屏的便携式游戏机；5、娱乐场所用视频</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2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190" w:lineRule="exact"/>
              <w:ind w:left="101" w:right="0"/>
              <w:jc w:val="left"/>
              <w:rPr>
                <w:rFonts w:ascii="宋体" w:hAnsi="宋体" w:cs="宋体" w:eastAsia="宋体" w:hint="default"/>
                <w:sz w:val="17"/>
                <w:szCs w:val="17"/>
              </w:rPr>
            </w:pPr>
            <w:r>
              <w:rPr>
                <w:rFonts w:ascii="宋体"/>
                <w:spacing w:val="6"/>
                <w:w w:val="110"/>
                <w:sz w:val="17"/>
              </w:rPr>
              <w:t>12711441</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272"/>
              <w:jc w:val="right"/>
              <w:rPr>
                <w:rFonts w:ascii="宋体" w:hAnsi="宋体" w:cs="宋体" w:eastAsia="宋体" w:hint="default"/>
                <w:sz w:val="17"/>
                <w:szCs w:val="17"/>
              </w:rPr>
            </w:pPr>
            <w:r>
              <w:rPr>
                <w:rFonts w:ascii="宋体"/>
                <w:spacing w:val="6"/>
                <w:w w:val="110"/>
                <w:sz w:val="17"/>
              </w:rPr>
              <w:t>28</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游戏机；6、智能玩具；7、棋盘游戏器具；8、运动</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190" w:lineRule="exact"/>
              <w:ind w:right="29"/>
              <w:jc w:val="right"/>
              <w:rPr>
                <w:rFonts w:ascii="宋体" w:hAnsi="宋体" w:cs="宋体" w:eastAsia="宋体" w:hint="default"/>
                <w:sz w:val="17"/>
                <w:szCs w:val="17"/>
              </w:rPr>
            </w:pPr>
            <w:r>
              <w:rPr>
                <w:rFonts w:ascii="宋体" w:hAnsi="宋体" w:cs="宋体" w:eastAsia="宋体" w:hint="default"/>
                <w:spacing w:val="3"/>
                <w:w w:val="110"/>
                <w:sz w:val="17"/>
                <w:szCs w:val="17"/>
              </w:rPr>
              <w:t>2024年10月21日</w:t>
            </w:r>
            <w:r>
              <w:rPr>
                <w:rFonts w:ascii="宋体" w:hAnsi="宋体" w:cs="宋体" w:eastAsia="宋体" w:hint="default"/>
                <w:spacing w:val="3"/>
                <w:sz w:val="17"/>
                <w:szCs w:val="17"/>
              </w:rPr>
            </w:r>
          </w:p>
        </w:tc>
      </w:tr>
      <w:tr>
        <w:trPr>
          <w:trHeight w:val="411"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用球；9、锻炼身体器械；10、抽奖用刮刮卡。</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36"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1"/>
                <w:szCs w:val="11"/>
              </w:rPr>
            </w:pPr>
          </w:p>
          <w:p>
            <w:pPr>
              <w:pStyle w:val="TableParagraph"/>
              <w:spacing w:line="452" w:lineRule="exact"/>
              <w:ind w:left="129"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911387" cy="287274"/>
                  <wp:effectExtent l="0" t="0" r="0" b="0"/>
                  <wp:docPr id="37" name="image23.jpeg" descr=""/>
                  <wp:cNvGraphicFramePr>
                    <a:graphicFrameLocks noChangeAspect="1"/>
                  </wp:cNvGraphicFramePr>
                  <a:graphic>
                    <a:graphicData uri="http://schemas.openxmlformats.org/drawingml/2006/picture">
                      <pic:pic>
                        <pic:nvPicPr>
                          <pic:cNvPr id="38" name="image23.jpeg"/>
                          <pic:cNvPicPr/>
                        </pic:nvPicPr>
                        <pic:blipFill>
                          <a:blip r:embed="rId32" cstate="print"/>
                          <a:stretch>
                            <a:fillRect/>
                          </a:stretch>
                        </pic:blipFill>
                        <pic:spPr>
                          <a:xfrm>
                            <a:off x="0" y="0"/>
                            <a:ext cx="911387" cy="287274"/>
                          </a:xfrm>
                          <a:prstGeom prst="rect">
                            <a:avLst/>
                          </a:prstGeom>
                        </pic:spPr>
                      </pic:pic>
                    </a:graphicData>
                  </a:graphic>
                </wp:inline>
              </w:drawing>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7"/>
                <w:szCs w:val="17"/>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01"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广告</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22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电视广告</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数据通讯网络上的在线广告</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在通讯媒体上出租广告时间</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436"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15" w:right="0"/>
              <w:jc w:val="left"/>
              <w:rPr>
                <w:rFonts w:ascii="宋体" w:hAnsi="宋体" w:cs="宋体" w:eastAsia="宋体" w:hint="default"/>
                <w:sz w:val="17"/>
                <w:szCs w:val="17"/>
              </w:rPr>
            </w:pPr>
            <w:r>
              <w:rPr>
                <w:rFonts w:ascii="宋体"/>
                <w:spacing w:val="6"/>
                <w:w w:val="110"/>
                <w:sz w:val="17"/>
              </w:rPr>
              <w:t>7258936</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272"/>
              <w:jc w:val="right"/>
              <w:rPr>
                <w:rFonts w:ascii="宋体" w:hAnsi="宋体" w:cs="宋体" w:eastAsia="宋体" w:hint="default"/>
                <w:sz w:val="17"/>
                <w:szCs w:val="17"/>
              </w:rPr>
            </w:pPr>
            <w:r>
              <w:rPr>
                <w:rFonts w:ascii="宋体"/>
                <w:spacing w:val="6"/>
                <w:w w:val="110"/>
                <w:sz w:val="17"/>
              </w:rPr>
              <w:t>35</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为零售目的在通讯媒体上展示商品</w:t>
            </w:r>
            <w:r>
              <w:rPr>
                <w:rFonts w:ascii="宋体" w:hAnsi="宋体" w:cs="宋体" w:eastAsia="宋体" w:hint="default"/>
                <w:sz w:val="17"/>
                <w:szCs w:val="17"/>
              </w:rPr>
            </w:r>
          </w:p>
          <w:p>
            <w:pPr>
              <w:pStyle w:val="TableParagraph"/>
              <w:spacing w:line="220"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工商管理辅助</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87" w:right="0"/>
              <w:jc w:val="left"/>
              <w:rPr>
                <w:rFonts w:ascii="宋体" w:hAnsi="宋体" w:cs="宋体" w:eastAsia="宋体" w:hint="default"/>
                <w:sz w:val="17"/>
                <w:szCs w:val="17"/>
              </w:rPr>
            </w:pPr>
            <w:r>
              <w:rPr>
                <w:rFonts w:ascii="宋体" w:hAnsi="宋体" w:cs="宋体" w:eastAsia="宋体" w:hint="default"/>
                <w:spacing w:val="3"/>
                <w:w w:val="110"/>
                <w:sz w:val="17"/>
                <w:szCs w:val="17"/>
              </w:rPr>
              <w:t>2020年10月6日</w:t>
            </w:r>
            <w:r>
              <w:rPr>
                <w:rFonts w:ascii="宋体" w:hAnsi="宋体" w:cs="宋体" w:eastAsia="宋体" w:hint="default"/>
                <w:spacing w:val="3"/>
                <w:sz w:val="17"/>
                <w:szCs w:val="17"/>
              </w:rPr>
            </w: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统计资料汇编</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替他人推销</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替他人采购（替其他企业购买商品或服务）</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计算机数据库信息编入</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36"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452" w:lineRule="exact"/>
              <w:ind w:left="86"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911387" cy="287274"/>
                  <wp:effectExtent l="0" t="0" r="0" b="0"/>
                  <wp:docPr id="39" name="image23.jpeg" descr=""/>
                  <wp:cNvGraphicFramePr>
                    <a:graphicFrameLocks noChangeAspect="1"/>
                  </wp:cNvGraphicFramePr>
                  <a:graphic>
                    <a:graphicData uri="http://schemas.openxmlformats.org/drawingml/2006/picture">
                      <pic:pic>
                        <pic:nvPicPr>
                          <pic:cNvPr id="40" name="image23.jpeg"/>
                          <pic:cNvPicPr/>
                        </pic:nvPicPr>
                        <pic:blipFill>
                          <a:blip r:embed="rId32" cstate="print"/>
                          <a:stretch>
                            <a:fillRect/>
                          </a:stretch>
                        </pic:blipFill>
                        <pic:spPr>
                          <a:xfrm>
                            <a:off x="0" y="0"/>
                            <a:ext cx="911387" cy="287274"/>
                          </a:xfrm>
                          <a:prstGeom prst="rect">
                            <a:avLst/>
                          </a:prstGeom>
                        </pic:spPr>
                      </pic:pic>
                    </a:graphicData>
                  </a:graphic>
                </wp:inline>
              </w:drawing>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7"/>
                <w:szCs w:val="27"/>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01"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教育</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22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实际培训（示范）</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组织文化或教育展览</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组织表演（演出）</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436"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15" w:right="0"/>
              <w:jc w:val="left"/>
              <w:rPr>
                <w:rFonts w:ascii="宋体" w:hAnsi="宋体" w:cs="宋体" w:eastAsia="宋体" w:hint="default"/>
                <w:sz w:val="17"/>
                <w:szCs w:val="17"/>
              </w:rPr>
            </w:pPr>
            <w:r>
              <w:rPr>
                <w:rFonts w:ascii="宋体"/>
                <w:spacing w:val="6"/>
                <w:w w:val="110"/>
                <w:sz w:val="17"/>
              </w:rPr>
              <w:t>7258935</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272"/>
              <w:jc w:val="right"/>
              <w:rPr>
                <w:rFonts w:ascii="宋体" w:hAnsi="宋体" w:cs="宋体" w:eastAsia="宋体" w:hint="default"/>
                <w:sz w:val="17"/>
                <w:szCs w:val="17"/>
              </w:rPr>
            </w:pPr>
            <w:r>
              <w:rPr>
                <w:rFonts w:ascii="宋体"/>
                <w:spacing w:val="6"/>
                <w:w w:val="110"/>
                <w:sz w:val="17"/>
              </w:rPr>
              <w:t>41</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书籍出版</w:t>
            </w:r>
            <w:r>
              <w:rPr>
                <w:rFonts w:ascii="宋体" w:hAnsi="宋体" w:cs="宋体" w:eastAsia="宋体" w:hint="default"/>
                <w:sz w:val="17"/>
                <w:szCs w:val="17"/>
              </w:rPr>
            </w:r>
          </w:p>
          <w:p>
            <w:pPr>
              <w:pStyle w:val="TableParagraph"/>
              <w:spacing w:line="220"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提供在线电子出版物（非下载的）</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44" w:right="0"/>
              <w:jc w:val="left"/>
              <w:rPr>
                <w:rFonts w:ascii="宋体" w:hAnsi="宋体" w:cs="宋体" w:eastAsia="宋体" w:hint="default"/>
                <w:sz w:val="17"/>
                <w:szCs w:val="17"/>
              </w:rPr>
            </w:pPr>
            <w:r>
              <w:rPr>
                <w:rFonts w:ascii="宋体" w:hAnsi="宋体" w:cs="宋体" w:eastAsia="宋体" w:hint="default"/>
                <w:spacing w:val="3"/>
                <w:w w:val="110"/>
                <w:sz w:val="17"/>
                <w:szCs w:val="17"/>
              </w:rPr>
              <w:t>2020年11月27日</w:t>
            </w:r>
            <w:r>
              <w:rPr>
                <w:rFonts w:ascii="宋体" w:hAnsi="宋体" w:cs="宋体" w:eastAsia="宋体" w:hint="default"/>
                <w:spacing w:val="3"/>
                <w:sz w:val="17"/>
                <w:szCs w:val="17"/>
              </w:rPr>
            </w: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节目制作</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电视文娱节目</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文娱活动</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（在计算机网络上）提供在线游戏</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r>
        <w:trPr>
          <w:trHeight w:val="236" w:hRule="exact"/>
        </w:trPr>
        <w:tc>
          <w:tcPr>
            <w:tcW w:w="1757" w:type="dxa"/>
            <w:vMerge w:val="restart"/>
            <w:tcBorders>
              <w:top w:val="single" w:sz="5" w:space="0" w:color="000000"/>
              <w:left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452" w:lineRule="exact"/>
              <w:ind w:left="143"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8"/>
                <w:sz w:val="20"/>
                <w:szCs w:val="20"/>
              </w:rPr>
              <w:drawing>
                <wp:inline distT="0" distB="0" distL="0" distR="0">
                  <wp:extent cx="893006" cy="287274"/>
                  <wp:effectExtent l="0" t="0" r="0" b="0"/>
                  <wp:docPr id="41" name="image24.jpeg" descr=""/>
                  <wp:cNvGraphicFramePr>
                    <a:graphicFrameLocks noChangeAspect="1"/>
                  </wp:cNvGraphicFramePr>
                  <a:graphic>
                    <a:graphicData uri="http://schemas.openxmlformats.org/drawingml/2006/picture">
                      <pic:pic>
                        <pic:nvPicPr>
                          <pic:cNvPr id="42" name="image24.jpeg"/>
                          <pic:cNvPicPr/>
                        </pic:nvPicPr>
                        <pic:blipFill>
                          <a:blip r:embed="rId33" cstate="print"/>
                          <a:stretch>
                            <a:fillRect/>
                          </a:stretch>
                        </pic:blipFill>
                        <pic:spPr>
                          <a:xfrm>
                            <a:off x="0" y="0"/>
                            <a:ext cx="893006" cy="287274"/>
                          </a:xfrm>
                          <a:prstGeom prst="rect">
                            <a:avLst/>
                          </a:prstGeom>
                        </pic:spPr>
                      </pic:pic>
                    </a:graphicData>
                  </a:graphic>
                </wp:inline>
              </w:drawing>
            </w:r>
            <w:r>
              <w:rPr>
                <w:rFonts w:ascii="Times New Roman" w:hAnsi="Times New Roman" w:cs="Times New Roman" w:eastAsia="Times New Roman" w:hint="default"/>
                <w:position w:val="-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9"/>
              <w:ind w:right="0"/>
              <w:jc w:val="left"/>
              <w:rPr>
                <w:rFonts w:ascii="Times New Roman" w:hAnsi="Times New Roman" w:cs="Times New Roman" w:eastAsia="Times New Roman" w:hint="default"/>
                <w:sz w:val="22"/>
                <w:szCs w:val="22"/>
              </w:rPr>
            </w:pPr>
          </w:p>
        </w:tc>
        <w:tc>
          <w:tcPr>
            <w:tcW w:w="951" w:type="dxa"/>
            <w:tcBorders>
              <w:top w:val="single" w:sz="5" w:space="0" w:color="000000"/>
              <w:left w:val="single" w:sz="6" w:space="0" w:color="000000"/>
              <w:bottom w:val="nil" w:sz="6" w:space="0" w:color="auto"/>
              <w:right w:val="single" w:sz="6" w:space="0" w:color="000000"/>
            </w:tcBorders>
          </w:tcPr>
          <w:p>
            <w:pPr/>
          </w:p>
        </w:tc>
        <w:tc>
          <w:tcPr>
            <w:tcW w:w="749" w:type="dxa"/>
            <w:tcBorders>
              <w:top w:val="single" w:sz="5" w:space="0" w:color="000000"/>
              <w:left w:val="single" w:sz="6" w:space="0" w:color="000000"/>
              <w:bottom w:val="nil" w:sz="6" w:space="0" w:color="auto"/>
              <w:right w:val="single" w:sz="6" w:space="0" w:color="000000"/>
            </w:tcBorders>
          </w:tcPr>
          <w:p>
            <w:pPr/>
          </w:p>
        </w:tc>
        <w:tc>
          <w:tcPr>
            <w:tcW w:w="4394" w:type="dxa"/>
            <w:tcBorders>
              <w:top w:val="single" w:sz="5" w:space="0" w:color="000000"/>
              <w:left w:val="single" w:sz="6" w:space="0" w:color="000000"/>
              <w:bottom w:val="nil" w:sz="6" w:space="0" w:color="auto"/>
              <w:right w:val="single" w:sz="6" w:space="0" w:color="000000"/>
            </w:tcBorders>
          </w:tcPr>
          <w:p>
            <w:pPr>
              <w:pStyle w:val="TableParagraph"/>
              <w:spacing w:line="201"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技术研究</w:t>
            </w:r>
            <w:r>
              <w:rPr>
                <w:rFonts w:ascii="宋体" w:hAnsi="宋体" w:cs="宋体" w:eastAsia="宋体" w:hint="default"/>
                <w:sz w:val="17"/>
                <w:szCs w:val="17"/>
              </w:rPr>
            </w:r>
          </w:p>
        </w:tc>
        <w:tc>
          <w:tcPr>
            <w:tcW w:w="1671" w:type="dxa"/>
            <w:tcBorders>
              <w:top w:val="single" w:sz="5" w:space="0" w:color="000000"/>
              <w:left w:val="single" w:sz="6" w:space="0" w:color="000000"/>
              <w:bottom w:val="nil" w:sz="6" w:space="0" w:color="auto"/>
              <w:right w:val="single" w:sz="6" w:space="0" w:color="000000"/>
            </w:tcBorders>
          </w:tcPr>
          <w:p>
            <w:pPr/>
          </w:p>
        </w:tc>
      </w:tr>
      <w:tr>
        <w:trPr>
          <w:trHeight w:val="225"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203"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研究与开发（替他人）</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计算机软件设计</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计算机软件升级</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436"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15" w:right="0"/>
              <w:jc w:val="left"/>
              <w:rPr>
                <w:rFonts w:ascii="宋体" w:hAnsi="宋体" w:cs="宋体" w:eastAsia="宋体" w:hint="default"/>
                <w:sz w:val="17"/>
                <w:szCs w:val="17"/>
              </w:rPr>
            </w:pPr>
            <w:r>
              <w:rPr>
                <w:rFonts w:ascii="宋体"/>
                <w:spacing w:val="6"/>
                <w:w w:val="110"/>
                <w:sz w:val="17"/>
              </w:rPr>
              <w:t>7258934</w:t>
            </w:r>
            <w:r>
              <w:rPr>
                <w:rFonts w:ascii="宋体"/>
                <w:sz w:val="17"/>
              </w:rPr>
            </w:r>
          </w:p>
        </w:tc>
        <w:tc>
          <w:tcPr>
            <w:tcW w:w="749"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right="272"/>
              <w:jc w:val="right"/>
              <w:rPr>
                <w:rFonts w:ascii="宋体" w:hAnsi="宋体" w:cs="宋体" w:eastAsia="宋体" w:hint="default"/>
                <w:sz w:val="17"/>
                <w:szCs w:val="17"/>
              </w:rPr>
            </w:pPr>
            <w:r>
              <w:rPr>
                <w:rFonts w:ascii="宋体"/>
                <w:spacing w:val="6"/>
                <w:w w:val="110"/>
                <w:sz w:val="17"/>
              </w:rPr>
              <w:t>42</w:t>
            </w:r>
            <w:r>
              <w:rPr>
                <w:rFonts w:ascii="宋体"/>
                <w:sz w:val="17"/>
              </w:rPr>
            </w: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4"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计算机软件维护</w:t>
            </w:r>
            <w:r>
              <w:rPr>
                <w:rFonts w:ascii="宋体" w:hAnsi="宋体" w:cs="宋体" w:eastAsia="宋体" w:hint="default"/>
                <w:sz w:val="17"/>
                <w:szCs w:val="17"/>
              </w:rPr>
            </w:r>
          </w:p>
          <w:p>
            <w:pPr>
              <w:pStyle w:val="TableParagraph"/>
              <w:spacing w:line="220"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计算机系统设计</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Style w:val="TableParagraph"/>
              <w:spacing w:line="240" w:lineRule="auto" w:before="69"/>
              <w:ind w:left="144" w:right="0"/>
              <w:jc w:val="left"/>
              <w:rPr>
                <w:rFonts w:ascii="宋体" w:hAnsi="宋体" w:cs="宋体" w:eastAsia="宋体" w:hint="default"/>
                <w:sz w:val="17"/>
                <w:szCs w:val="17"/>
              </w:rPr>
            </w:pPr>
            <w:r>
              <w:rPr>
                <w:rFonts w:ascii="宋体" w:hAnsi="宋体" w:cs="宋体" w:eastAsia="宋体" w:hint="default"/>
                <w:spacing w:val="3"/>
                <w:w w:val="110"/>
                <w:sz w:val="17"/>
                <w:szCs w:val="17"/>
              </w:rPr>
              <w:t>2023年12月20日</w:t>
            </w:r>
            <w:r>
              <w:rPr>
                <w:rFonts w:ascii="宋体" w:hAnsi="宋体" w:cs="宋体" w:eastAsia="宋体" w:hint="default"/>
                <w:spacing w:val="3"/>
                <w:sz w:val="17"/>
                <w:szCs w:val="17"/>
              </w:rPr>
            </w: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把有形的数据和文件转换成电子媒体</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计算机程序和数据的数据转换（非有形转换）</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218" w:hRule="exact"/>
        </w:trPr>
        <w:tc>
          <w:tcPr>
            <w:tcW w:w="1757" w:type="dxa"/>
            <w:vMerge/>
            <w:tcBorders>
              <w:left w:val="single" w:sz="6" w:space="0" w:color="000000"/>
              <w:right w:val="single" w:sz="6" w:space="0" w:color="000000"/>
            </w:tcBorders>
          </w:tcPr>
          <w:p>
            <w:pPr/>
          </w:p>
        </w:tc>
        <w:tc>
          <w:tcPr>
            <w:tcW w:w="951" w:type="dxa"/>
            <w:tcBorders>
              <w:top w:val="nil" w:sz="6" w:space="0" w:color="auto"/>
              <w:left w:val="single" w:sz="6" w:space="0" w:color="000000"/>
              <w:bottom w:val="nil" w:sz="6" w:space="0" w:color="auto"/>
              <w:right w:val="single" w:sz="6" w:space="0" w:color="000000"/>
            </w:tcBorders>
          </w:tcPr>
          <w:p>
            <w:pPr/>
          </w:p>
        </w:tc>
        <w:tc>
          <w:tcPr>
            <w:tcW w:w="749" w:type="dxa"/>
            <w:tcBorders>
              <w:top w:val="nil" w:sz="6" w:space="0" w:color="auto"/>
              <w:left w:val="single" w:sz="6" w:space="0" w:color="000000"/>
              <w:bottom w:val="nil" w:sz="6" w:space="0" w:color="auto"/>
              <w:right w:val="single" w:sz="6" w:space="0" w:color="000000"/>
            </w:tcBorders>
          </w:tcPr>
          <w:p>
            <w:pPr/>
          </w:p>
        </w:tc>
        <w:tc>
          <w:tcPr>
            <w:tcW w:w="4394" w:type="dxa"/>
            <w:tcBorders>
              <w:top w:val="nil" w:sz="6" w:space="0" w:color="auto"/>
              <w:left w:val="single" w:sz="6" w:space="0" w:color="000000"/>
              <w:bottom w:val="nil" w:sz="6" w:space="0" w:color="auto"/>
              <w:right w:val="single" w:sz="6" w:space="0" w:color="000000"/>
            </w:tcBorders>
          </w:tcPr>
          <w:p>
            <w:pPr>
              <w:pStyle w:val="TableParagraph"/>
              <w:spacing w:line="196"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计算机软件咨询</w:t>
            </w:r>
            <w:r>
              <w:rPr>
                <w:rFonts w:ascii="宋体" w:hAnsi="宋体" w:cs="宋体" w:eastAsia="宋体" w:hint="default"/>
                <w:sz w:val="17"/>
                <w:szCs w:val="17"/>
              </w:rPr>
            </w:r>
          </w:p>
        </w:tc>
        <w:tc>
          <w:tcPr>
            <w:tcW w:w="1671" w:type="dxa"/>
            <w:tcBorders>
              <w:top w:val="nil" w:sz="6" w:space="0" w:color="auto"/>
              <w:left w:val="single" w:sz="6" w:space="0" w:color="000000"/>
              <w:bottom w:val="nil" w:sz="6" w:space="0" w:color="auto"/>
              <w:right w:val="single" w:sz="6" w:space="0" w:color="000000"/>
            </w:tcBorders>
          </w:tcPr>
          <w:p>
            <w:pPr/>
          </w:p>
        </w:tc>
      </w:tr>
      <w:tr>
        <w:trPr>
          <w:trHeight w:val="193" w:hRule="exact"/>
        </w:trPr>
        <w:tc>
          <w:tcPr>
            <w:tcW w:w="1757" w:type="dxa"/>
            <w:vMerge/>
            <w:tcBorders>
              <w:left w:val="single" w:sz="6" w:space="0" w:color="000000"/>
              <w:bottom w:val="single" w:sz="5" w:space="0" w:color="000000"/>
              <w:right w:val="single" w:sz="6" w:space="0" w:color="000000"/>
            </w:tcBorders>
          </w:tcPr>
          <w:p>
            <w:pPr/>
          </w:p>
        </w:tc>
        <w:tc>
          <w:tcPr>
            <w:tcW w:w="951" w:type="dxa"/>
            <w:tcBorders>
              <w:top w:val="nil" w:sz="6" w:space="0" w:color="auto"/>
              <w:left w:val="single" w:sz="6" w:space="0" w:color="000000"/>
              <w:bottom w:val="single" w:sz="5" w:space="0" w:color="000000"/>
              <w:right w:val="single" w:sz="6" w:space="0" w:color="000000"/>
            </w:tcBorders>
          </w:tcPr>
          <w:p>
            <w:pPr/>
          </w:p>
        </w:tc>
        <w:tc>
          <w:tcPr>
            <w:tcW w:w="749" w:type="dxa"/>
            <w:tcBorders>
              <w:top w:val="nil" w:sz="6" w:space="0" w:color="auto"/>
              <w:left w:val="single" w:sz="6" w:space="0" w:color="000000"/>
              <w:bottom w:val="single" w:sz="5" w:space="0" w:color="000000"/>
              <w:right w:val="single" w:sz="6" w:space="0" w:color="000000"/>
            </w:tcBorders>
          </w:tcPr>
          <w:p>
            <w:pPr/>
          </w:p>
        </w:tc>
        <w:tc>
          <w:tcPr>
            <w:tcW w:w="4394" w:type="dxa"/>
            <w:tcBorders>
              <w:top w:val="nil" w:sz="6" w:space="0" w:color="auto"/>
              <w:left w:val="single" w:sz="6" w:space="0" w:color="000000"/>
              <w:bottom w:val="single" w:sz="5" w:space="0" w:color="000000"/>
              <w:right w:val="single" w:sz="6" w:space="0" w:color="000000"/>
            </w:tcBorders>
          </w:tcPr>
          <w:p>
            <w:pPr>
              <w:pStyle w:val="TableParagraph"/>
              <w:spacing w:line="197" w:lineRule="exact"/>
              <w:ind w:left="28" w:right="0"/>
              <w:jc w:val="left"/>
              <w:rPr>
                <w:rFonts w:ascii="宋体" w:hAnsi="宋体" w:cs="宋体" w:eastAsia="宋体" w:hint="default"/>
                <w:sz w:val="17"/>
                <w:szCs w:val="17"/>
              </w:rPr>
            </w:pPr>
            <w:r>
              <w:rPr>
                <w:rFonts w:ascii="宋体" w:hAnsi="宋体" w:cs="宋体" w:eastAsia="宋体" w:hint="default"/>
                <w:w w:val="110"/>
                <w:sz w:val="17"/>
                <w:szCs w:val="17"/>
              </w:rPr>
              <w:t>提供互联网搜索引擎</w:t>
            </w:r>
            <w:r>
              <w:rPr>
                <w:rFonts w:ascii="宋体" w:hAnsi="宋体" w:cs="宋体" w:eastAsia="宋体" w:hint="default"/>
                <w:sz w:val="17"/>
                <w:szCs w:val="17"/>
              </w:rPr>
            </w:r>
          </w:p>
        </w:tc>
        <w:tc>
          <w:tcPr>
            <w:tcW w:w="1671" w:type="dxa"/>
            <w:tcBorders>
              <w:top w:val="nil" w:sz="6" w:space="0" w:color="auto"/>
              <w:left w:val="single" w:sz="6" w:space="0" w:color="000000"/>
              <w:bottom w:val="single" w:sz="5" w:space="0" w:color="000000"/>
              <w:right w:val="single" w:sz="6"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18"/>
          <w:szCs w:val="18"/>
        </w:rPr>
      </w:pPr>
    </w:p>
    <w:p>
      <w:pPr>
        <w:pStyle w:val="BodyText"/>
        <w:spacing w:line="240" w:lineRule="auto"/>
        <w:ind w:left="1493" w:right="0"/>
        <w:jc w:val="left"/>
      </w:pPr>
      <w:r>
        <w:rPr/>
        <w:t>（</w:t>
      </w:r>
      <w:r>
        <w:rPr>
          <w:rFonts w:ascii="Times New Roman" w:hAnsi="Times New Roman" w:cs="Times New Roman" w:eastAsia="Times New Roman" w:hint="default"/>
        </w:rPr>
        <w:t>5</w:t>
      </w:r>
      <w:r>
        <w:rPr/>
        <w:t>）行业标准制定参与情况</w:t>
      </w:r>
    </w:p>
    <w:p>
      <w:pPr>
        <w:spacing w:line="240" w:lineRule="auto" w:before="6"/>
        <w:rPr>
          <w:rFonts w:ascii="宋体" w:hAnsi="宋体" w:cs="宋体" w:eastAsia="宋体" w:hint="default"/>
          <w:sz w:val="16"/>
          <w:szCs w:val="16"/>
        </w:rPr>
      </w:pPr>
    </w:p>
    <w:p>
      <w:pPr>
        <w:pStyle w:val="BodyText"/>
        <w:spacing w:line="386" w:lineRule="auto"/>
        <w:ind w:right="1132" w:firstLine="360"/>
        <w:jc w:val="both"/>
      </w:pPr>
      <w:r>
        <w:rPr>
          <w:rFonts w:ascii="Times New Roman" w:hAnsi="Times New Roman" w:cs="Times New Roman" w:eastAsia="Times New Roman" w:hint="default"/>
          <w:spacing w:val="-4"/>
        </w:rPr>
        <w:t>2008</w:t>
      </w:r>
      <w:r>
        <w:rPr>
          <w:spacing w:val="-4"/>
        </w:rPr>
        <w:t>年至今公司一直参与</w:t>
      </w:r>
      <w:r>
        <w:rPr>
          <w:rFonts w:ascii="Times New Roman" w:hAnsi="Times New Roman" w:cs="Times New Roman" w:eastAsia="Times New Roman" w:hint="default"/>
          <w:spacing w:val="-4"/>
        </w:rPr>
        <w:t>AVS</w:t>
      </w:r>
      <w:r>
        <w:rPr>
          <w:spacing w:val="-4"/>
        </w:rPr>
        <w:t>系列编码标准制定，包括</w:t>
      </w:r>
      <w:r>
        <w:rPr>
          <w:rFonts w:ascii="Times New Roman" w:hAnsi="Times New Roman" w:cs="Times New Roman" w:eastAsia="Times New Roman" w:hint="default"/>
          <w:spacing w:val="-4"/>
        </w:rPr>
        <w:t>AVS</w:t>
      </w:r>
      <w:r>
        <w:rPr>
          <w:spacing w:val="-4"/>
        </w:rPr>
        <w:t>、</w:t>
      </w:r>
      <w:r>
        <w:rPr>
          <w:rFonts w:ascii="Times New Roman" w:hAnsi="Times New Roman" w:cs="Times New Roman" w:eastAsia="Times New Roman" w:hint="default"/>
          <w:spacing w:val="-4"/>
        </w:rPr>
        <w:t>AVS+</w:t>
      </w:r>
      <w:r>
        <w:rPr>
          <w:spacing w:val="-4"/>
        </w:rPr>
        <w:t>、</w:t>
      </w:r>
      <w:r>
        <w:rPr>
          <w:rFonts w:ascii="Times New Roman" w:hAnsi="Times New Roman" w:cs="Times New Roman" w:eastAsia="Times New Roman" w:hint="default"/>
          <w:spacing w:val="-4"/>
        </w:rPr>
        <w:t>AVS2</w:t>
      </w:r>
      <w:r>
        <w:rPr>
          <w:spacing w:val="-4"/>
        </w:rPr>
        <w:t>等，打通了产业链上下游，</w:t>
      </w:r>
      <w:r>
        <w:rPr/>
        <w:t> </w:t>
      </w:r>
      <w:r>
        <w:rPr>
          <w:spacing w:val="-1"/>
        </w:rPr>
        <w:t>极大地促进了国有</w:t>
      </w:r>
      <w:r>
        <w:rPr>
          <w:rFonts w:ascii="Times New Roman" w:hAnsi="Times New Roman" w:cs="Times New Roman" w:eastAsia="Times New Roman" w:hint="default"/>
          <w:spacing w:val="-1"/>
        </w:rPr>
        <w:t>AVS</w:t>
      </w:r>
      <w:r>
        <w:rPr>
          <w:spacing w:val="-1"/>
        </w:rPr>
        <w:t>系列编码标准的产品化、市场化，通过开发高密度、高质量设备，使得国有标准在</w:t>
      </w:r>
      <w:r>
        <w:rPr>
          <w:spacing w:val="-87"/>
        </w:rPr>
        <w:t> </w:t>
      </w:r>
      <w:r>
        <w:rPr>
          <w:spacing w:val="-87"/>
        </w:rPr>
      </w:r>
      <w:r>
        <w:rPr/>
        <w:t>产品层面上可以与国际主流编码标准进行抗衡与竞争。</w:t>
      </w:r>
    </w:p>
    <w:p>
      <w:pPr>
        <w:pStyle w:val="BodyText"/>
        <w:spacing w:line="391" w:lineRule="auto" w:before="104"/>
        <w:ind w:right="1131"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月国家广电总局正式颁布</w:t>
      </w:r>
      <w:r>
        <w:rPr>
          <w:rFonts w:ascii="Times New Roman" w:hAnsi="Times New Roman" w:cs="Times New Roman" w:eastAsia="Times New Roman" w:hint="default"/>
        </w:rPr>
        <w:t>NGB</w:t>
      </w:r>
      <w:r>
        <w:rPr>
          <w:rFonts w:ascii="Times New Roman" w:hAnsi="Times New Roman" w:cs="Times New Roman" w:eastAsia="Times New Roman" w:hint="default"/>
          <w:spacing w:val="-6"/>
        </w:rPr>
        <w:t> </w:t>
      </w:r>
      <w:r>
        <w:rPr/>
        <w:t>《可下载条件接收系统》</w:t>
      </w:r>
      <w:r>
        <w:rPr>
          <w:rFonts w:ascii="Times New Roman" w:hAnsi="Times New Roman" w:cs="Times New Roman" w:eastAsia="Times New Roman" w:hint="default"/>
        </w:rPr>
        <w:t>(DCAS)</w:t>
      </w:r>
      <w:r>
        <w:rPr/>
        <w:t>国家标准，公司作为少数几家</w:t>
      </w:r>
      <w:r>
        <w:rPr>
          <w:w w:val="99"/>
        </w:rPr>
        <w:t> </w:t>
      </w:r>
      <w:r>
        <w:rPr/>
        <w:t>标准组核心成员全程参与了下一代</w:t>
      </w:r>
      <w:r>
        <w:rPr>
          <w:rFonts w:ascii="Times New Roman" w:hAnsi="Times New Roman" w:cs="Times New Roman" w:eastAsia="Times New Roman" w:hint="default"/>
        </w:rPr>
        <w:t>CAS</w:t>
      </w:r>
      <w:r>
        <w:rPr/>
        <w:t>国标的制订。</w:t>
      </w:r>
      <w:r>
        <w:rPr>
          <w:rFonts w:ascii="Times New Roman" w:hAnsi="Times New Roman" w:cs="Times New Roman" w:eastAsia="Times New Roman" w:hint="default"/>
        </w:rPr>
        <w:t>DCAS</w:t>
      </w:r>
      <w:r>
        <w:rPr/>
        <w:t>标准将彻底打破广电网络条款分割现状，实现</w:t>
      </w:r>
      <w:r>
        <w:rPr>
          <w:spacing w:val="-53"/>
        </w:rPr>
        <w:t> </w:t>
      </w:r>
      <w:r>
        <w:rPr>
          <w:spacing w:val="-53"/>
        </w:rPr>
      </w:r>
      <w:r>
        <w:rPr>
          <w:spacing w:val="-1"/>
        </w:rPr>
        <w:t>全网整合和终端融合，释放广电巨量用户市场规模。公司作为该国标核心制订单位，将继续配合广电总局</w:t>
      </w:r>
      <w:r>
        <w:rPr>
          <w:spacing w:val="-83"/>
        </w:rPr>
        <w:t> </w:t>
      </w:r>
      <w:r>
        <w:rPr>
          <w:spacing w:val="-83"/>
        </w:rPr>
      </w:r>
      <w:r>
        <w:rPr>
          <w:spacing w:val="-5"/>
        </w:rPr>
        <w:t>推广</w:t>
      </w:r>
      <w:r>
        <w:rPr>
          <w:rFonts w:ascii="Times New Roman" w:hAnsi="Times New Roman" w:cs="Times New Roman" w:eastAsia="Times New Roman" w:hint="default"/>
          <w:spacing w:val="-5"/>
        </w:rPr>
        <w:t>DCAS</w:t>
      </w:r>
      <w:r>
        <w:rPr>
          <w:spacing w:val="-5"/>
        </w:rPr>
        <w:t>标准，并在不久的将来为全国各级省市县广电网络运营商提供</w:t>
      </w:r>
      <w:r>
        <w:rPr>
          <w:rFonts w:ascii="Times New Roman" w:hAnsi="Times New Roman" w:cs="Times New Roman" w:eastAsia="Times New Roman" w:hint="default"/>
          <w:spacing w:val="-5"/>
        </w:rPr>
        <w:t>DCAS</w:t>
      </w:r>
      <w:r>
        <w:rPr>
          <w:spacing w:val="-5"/>
        </w:rPr>
        <w:t>服务。业内专家分析，</w:t>
      </w:r>
      <w:r>
        <w:rPr>
          <w:rFonts w:ascii="Times New Roman" w:hAnsi="Times New Roman" w:cs="Times New Roman" w:eastAsia="Times New Roman" w:hint="default"/>
          <w:spacing w:val="-5"/>
        </w:rPr>
        <w:t>DCAS</w:t>
      </w:r>
      <w:r>
        <w:rPr>
          <w:rFonts w:ascii="Times New Roman" w:hAnsi="Times New Roman" w:cs="Times New Roman" w:eastAsia="Times New Roman" w:hint="default"/>
          <w:spacing w:val="-32"/>
        </w:rPr>
        <w:t> </w:t>
      </w:r>
      <w:r>
        <w:rPr/>
        <w:t>的推出象征着全国广电网络整合走出标志性一步。</w:t>
      </w:r>
    </w:p>
    <w:p>
      <w:pPr>
        <w:pStyle w:val="BodyText"/>
        <w:spacing w:line="386" w:lineRule="auto" w:before="99"/>
        <w:ind w:right="1130"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17</w:t>
      </w:r>
      <w:r>
        <w:rPr/>
        <w:t>日，国家广播电视总局发布了《</w:t>
      </w:r>
      <w:r>
        <w:rPr>
          <w:rFonts w:ascii="Times New Roman" w:hAnsi="Times New Roman" w:cs="Times New Roman" w:eastAsia="Times New Roman" w:hint="default"/>
        </w:rPr>
        <w:t>NGB</w:t>
      </w:r>
      <w:r>
        <w:rPr/>
        <w:t>宽带接入系统</w:t>
      </w:r>
      <w:r>
        <w:rPr>
          <w:rFonts w:ascii="Times New Roman" w:hAnsi="Times New Roman" w:cs="Times New Roman" w:eastAsia="Times New Roman" w:hint="default"/>
        </w:rPr>
        <w:t>C-DOCSIS</w:t>
      </w:r>
      <w:r>
        <w:rPr/>
        <w:t>技术规范》，数码科技作为</w:t>
      </w:r>
      <w:r>
        <w:rPr>
          <w:spacing w:val="1"/>
        </w:rPr>
        <w:t> </w:t>
      </w:r>
      <w:r>
        <w:rPr>
          <w:spacing w:val="-1"/>
        </w:rPr>
        <w:t>起草单位之一参与了标准制定；</w:t>
      </w:r>
      <w:r>
        <w:rPr>
          <w:rFonts w:ascii="Times New Roman" w:hAnsi="Times New Roman" w:cs="Times New Roman" w:eastAsia="Times New Roman" w:hint="default"/>
          <w:spacing w:val="-1"/>
        </w:rPr>
        <w:t>2014</w:t>
      </w:r>
      <w:r>
        <w:rPr>
          <w:spacing w:val="-1"/>
        </w:rPr>
        <w:t>年</w:t>
      </w:r>
      <w:r>
        <w:rPr>
          <w:rFonts w:ascii="Times New Roman" w:hAnsi="Times New Roman" w:cs="Times New Roman" w:eastAsia="Times New Roman" w:hint="default"/>
          <w:spacing w:val="-1"/>
        </w:rPr>
        <w:t>10</w:t>
      </w:r>
      <w:r>
        <w:rPr>
          <w:spacing w:val="-1"/>
        </w:rPr>
        <w:t>月</w:t>
      </w:r>
      <w:r>
        <w:rPr>
          <w:rFonts w:ascii="Times New Roman" w:hAnsi="Times New Roman" w:cs="Times New Roman" w:eastAsia="Times New Roman" w:hint="default"/>
          <w:spacing w:val="-1"/>
        </w:rPr>
        <w:t>17</w:t>
      </w:r>
      <w:r>
        <w:rPr>
          <w:spacing w:val="-1"/>
        </w:rPr>
        <w:t>日，国家新闻出版广电总局科技司发布了《</w:t>
      </w:r>
      <w:r>
        <w:rPr>
          <w:rFonts w:ascii="Times New Roman" w:hAnsi="Times New Roman" w:cs="Times New Roman" w:eastAsia="Times New Roman" w:hint="default"/>
          <w:spacing w:val="-1"/>
        </w:rPr>
        <w:t>NGB</w:t>
      </w:r>
      <w:r>
        <w:rPr>
          <w:spacing w:val="-1"/>
        </w:rPr>
        <w:t>宽带接入系</w:t>
      </w:r>
      <w:r>
        <w:rPr/>
        <w:t> </w:t>
      </w:r>
      <w:r>
        <w:rPr>
          <w:spacing w:val="-1"/>
        </w:rPr>
        <w:t>统</w:t>
      </w:r>
      <w:r>
        <w:rPr>
          <w:rFonts w:ascii="Times New Roman" w:hAnsi="Times New Roman" w:cs="Times New Roman" w:eastAsia="Times New Roman" w:hint="default"/>
          <w:spacing w:val="-1"/>
        </w:rPr>
        <w:t>C-DOCSIS</w:t>
      </w:r>
      <w:r>
        <w:rPr>
          <w:spacing w:val="-1"/>
        </w:rPr>
        <w:t>技术应用实施指南》，数码科技为文件起草单位之一。</w:t>
      </w:r>
      <w:r>
        <w:rPr>
          <w:rFonts w:ascii="Times New Roman" w:hAnsi="Times New Roman" w:cs="Times New Roman" w:eastAsia="Times New Roman" w:hint="default"/>
          <w:spacing w:val="-1"/>
        </w:rPr>
        <w:t>C-DOCSIS</w:t>
      </w:r>
      <w:r>
        <w:rPr>
          <w:spacing w:val="-1"/>
        </w:rPr>
        <w:t>仅有的两项规范数码科技均</w:t>
      </w:r>
      <w:r>
        <w:rPr/>
        <w:t> 参与制定，对</w:t>
      </w:r>
      <w:r>
        <w:rPr>
          <w:rFonts w:ascii="Times New Roman" w:hAnsi="Times New Roman" w:cs="Times New Roman" w:eastAsia="Times New Roman" w:hint="default"/>
        </w:rPr>
        <w:t>C-DOCSIS</w:t>
      </w:r>
      <w:r>
        <w:rPr/>
        <w:t>的部署和发展起到重要作用。</w:t>
      </w:r>
    </w:p>
    <w:p>
      <w:pPr>
        <w:pStyle w:val="BodyText"/>
        <w:spacing w:line="388" w:lineRule="auto" w:before="74"/>
        <w:ind w:right="1129" w:firstLine="360"/>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日，《下一代广播电视网</w:t>
      </w:r>
      <w:r>
        <w:rPr>
          <w:rFonts w:ascii="Times New Roman" w:hAnsi="Times New Roman" w:cs="Times New Roman" w:eastAsia="Times New Roman" w:hint="default"/>
        </w:rPr>
        <w:t>(NGB)</w:t>
      </w:r>
      <w:r>
        <w:rPr/>
        <w:t>终端中间件技术规范》颁布，数码科技担任制定</w:t>
      </w:r>
      <w:r>
        <w:rPr>
          <w:rFonts w:ascii="Times New Roman" w:hAnsi="Times New Roman" w:cs="Times New Roman" w:eastAsia="Times New Roman" w:hint="default"/>
        </w:rPr>
        <w:t>NGB</w:t>
      </w:r>
      <w:r>
        <w:rPr/>
        <w:t>中 间件工作组的副组长（组长为广电总局）。</w:t>
      </w:r>
    </w:p>
    <w:p>
      <w:pPr>
        <w:pStyle w:val="BodyText"/>
        <w:spacing w:line="386" w:lineRule="auto" w:before="102"/>
        <w:ind w:right="1129" w:firstLine="360"/>
        <w:jc w:val="both"/>
      </w:pP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26</w:t>
      </w:r>
      <w:r>
        <w:rPr>
          <w:spacing w:val="-1"/>
        </w:rPr>
        <w:t>日，</w:t>
      </w:r>
      <w:r>
        <w:rPr>
          <w:rFonts w:ascii="Times New Roman" w:hAnsi="Times New Roman" w:cs="Times New Roman" w:eastAsia="Times New Roman" w:hint="default"/>
          <w:spacing w:val="-1"/>
        </w:rPr>
        <w:t>“</w:t>
      </w:r>
      <w:r>
        <w:rPr>
          <w:spacing w:val="-1"/>
        </w:rPr>
        <w:t>智能电视操作系统</w:t>
      </w:r>
      <w:r>
        <w:rPr>
          <w:rFonts w:ascii="Times New Roman" w:hAnsi="Times New Roman" w:cs="Times New Roman" w:eastAsia="Times New Roman" w:hint="default"/>
          <w:spacing w:val="-1"/>
        </w:rPr>
        <w:t>TVOS2.0</w:t>
      </w:r>
      <w:r>
        <w:rPr>
          <w:spacing w:val="-1"/>
        </w:rPr>
        <w:t>发布会</w:t>
      </w:r>
      <w:r>
        <w:rPr>
          <w:rFonts w:ascii="Times New Roman" w:hAnsi="Times New Roman" w:cs="Times New Roman" w:eastAsia="Times New Roman" w:hint="default"/>
          <w:spacing w:val="-1"/>
        </w:rPr>
        <w:t>”</w:t>
      </w:r>
      <w:r>
        <w:rPr>
          <w:spacing w:val="-1"/>
        </w:rPr>
        <w:t>举办，数码科技参与</w:t>
      </w:r>
      <w:r>
        <w:rPr>
          <w:rFonts w:ascii="Times New Roman" w:hAnsi="Times New Roman" w:cs="Times New Roman" w:eastAsia="Times New Roman" w:hint="default"/>
          <w:spacing w:val="-1"/>
        </w:rPr>
        <w:t>TVOS</w:t>
      </w:r>
      <w:r>
        <w:rPr>
          <w:spacing w:val="-1"/>
        </w:rPr>
        <w:t>系统标准的制定，担</w:t>
      </w:r>
      <w:r>
        <w:rPr/>
        <w:t> 任</w:t>
      </w:r>
      <w:r>
        <w:rPr>
          <w:rFonts w:ascii="Times New Roman" w:hAnsi="Times New Roman" w:cs="Times New Roman" w:eastAsia="Times New Roman" w:hint="default"/>
        </w:rPr>
        <w:t>TVOS</w:t>
      </w:r>
      <w:r>
        <w:rPr/>
        <w:t>工作组人机交互组的组长。</w:t>
      </w:r>
    </w:p>
    <w:p>
      <w:pPr>
        <w:pStyle w:val="BodyText"/>
        <w:spacing w:line="386" w:lineRule="auto" w:before="74"/>
        <w:ind w:right="1129" w:firstLine="36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日，国家广电总局科技司和全国广播电影电视标准化委员会在北京组织召开</w:t>
      </w:r>
      <w:r>
        <w:rPr>
          <w:rFonts w:ascii="Times New Roman" w:hAnsi="Times New Roman" w:cs="Times New Roman" w:eastAsia="Times New Roman" w:hint="default"/>
        </w:rPr>
        <w:t>“</w:t>
      </w:r>
      <w:r>
        <w:rPr/>
        <w:t>下一代广播</w:t>
      </w:r>
      <w:r>
        <w:rPr>
          <w:spacing w:val="1"/>
        </w:rPr>
        <w:t> </w:t>
      </w:r>
      <w:r>
        <w:rPr/>
        <w:t>电视无线网（</w:t>
      </w:r>
      <w:r>
        <w:rPr>
          <w:rFonts w:ascii="Times New Roman" w:hAnsi="Times New Roman" w:cs="Times New Roman" w:eastAsia="Times New Roman" w:hint="default"/>
        </w:rPr>
        <w:t>NGB-W</w:t>
      </w:r>
      <w:r>
        <w:rPr/>
        <w:t>）标准宣贯会</w:t>
      </w:r>
      <w:r>
        <w:rPr>
          <w:rFonts w:ascii="Times New Roman" w:hAnsi="Times New Roman" w:cs="Times New Roman" w:eastAsia="Times New Roman" w:hint="default"/>
        </w:rPr>
        <w:t>”</w:t>
      </w:r>
      <w:r>
        <w:rPr/>
        <w:t>，公司作为标准组成员单位参与标准制定。公司全程参与</w:t>
      </w:r>
      <w:r>
        <w:rPr>
          <w:rFonts w:ascii="Times New Roman" w:hAnsi="Times New Roman" w:cs="Times New Roman" w:eastAsia="Times New Roman" w:hint="default"/>
        </w:rPr>
        <w:t>ChinaDRM</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标准制定，并第一个通过广电总局系统测试。</w:t>
      </w:r>
    </w:p>
    <w:p>
      <w:pPr>
        <w:pStyle w:val="BodyText"/>
        <w:spacing w:line="386" w:lineRule="auto" w:before="103"/>
        <w:ind w:left="1134" w:right="1024" w:firstLine="360"/>
        <w:jc w:val="left"/>
      </w:pP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5</w:t>
      </w:r>
      <w:r>
        <w:rPr>
          <w:spacing w:val="-1"/>
        </w:rPr>
        <w:t>月公司</w:t>
      </w:r>
      <w:r>
        <w:rPr>
          <w:color w:val="212121"/>
          <w:spacing w:val="-1"/>
        </w:rPr>
        <w:t>收到国家广电总局广播科学研究院出具的《</w:t>
      </w:r>
      <w:r>
        <w:rPr>
          <w:rFonts w:ascii="Times New Roman" w:hAnsi="Times New Roman" w:cs="Times New Roman" w:eastAsia="Times New Roman" w:hint="default"/>
          <w:color w:val="212121"/>
          <w:spacing w:val="-1"/>
        </w:rPr>
        <w:t>ChinaDRM</w:t>
      </w:r>
      <w:r>
        <w:rPr>
          <w:rFonts w:ascii="Times New Roman" w:hAnsi="Times New Roman" w:cs="Times New Roman" w:eastAsia="Times New Roman" w:hint="default"/>
          <w:color w:val="212121"/>
          <w:spacing w:val="20"/>
        </w:rPr>
        <w:t> </w:t>
      </w:r>
      <w:r>
        <w:rPr>
          <w:color w:val="212121"/>
          <w:spacing w:val="-8"/>
        </w:rPr>
        <w:t>安全评估报告》，数码科技是业</w:t>
      </w:r>
      <w:r>
        <w:rPr>
          <w:color w:val="212121"/>
        </w:rPr>
        <w:t> 内第一家通过 </w:t>
      </w:r>
      <w:r>
        <w:rPr>
          <w:rFonts w:ascii="Times New Roman" w:hAnsi="Times New Roman" w:cs="Times New Roman" w:eastAsia="Times New Roman" w:hint="default"/>
          <w:color w:val="212121"/>
        </w:rPr>
        <w:t>ChinaDRM LAB </w:t>
      </w:r>
      <w:r>
        <w:rPr>
          <w:color w:val="212121"/>
        </w:rPr>
        <w:t>安全评估的 </w:t>
      </w:r>
      <w:r>
        <w:rPr>
          <w:rFonts w:ascii="Times New Roman" w:hAnsi="Times New Roman" w:cs="Times New Roman" w:eastAsia="Times New Roman" w:hint="default"/>
          <w:color w:val="212121"/>
          <w:spacing w:val="-7"/>
        </w:rPr>
        <w:t>DRM</w:t>
      </w:r>
      <w:r>
        <w:rPr>
          <w:color w:val="212121"/>
          <w:spacing w:val="-7"/>
        </w:rPr>
        <w:t>（</w:t>
      </w:r>
      <w:r>
        <w:rPr>
          <w:rFonts w:ascii="Times New Roman" w:hAnsi="Times New Roman" w:cs="Times New Roman" w:eastAsia="Times New Roman" w:hint="default"/>
          <w:color w:val="212121"/>
          <w:spacing w:val="-7"/>
        </w:rPr>
        <w:t>Digital </w:t>
      </w:r>
      <w:r>
        <w:rPr>
          <w:rFonts w:ascii="Times New Roman" w:hAnsi="Times New Roman" w:cs="Times New Roman" w:eastAsia="Times New Roman" w:hint="default"/>
          <w:color w:val="212121"/>
        </w:rPr>
        <w:t>RightsManagement</w:t>
      </w:r>
      <w:r>
        <w:rPr>
          <w:rFonts w:ascii="Times New Roman" w:hAnsi="Times New Roman" w:cs="Times New Roman" w:eastAsia="Times New Roman" w:hint="default"/>
          <w:color w:val="212121"/>
          <w:spacing w:val="17"/>
        </w:rPr>
        <w:t> </w:t>
      </w:r>
      <w:r>
        <w:rPr>
          <w:color w:val="212121"/>
          <w:spacing w:val="-6"/>
        </w:rPr>
        <w:t>数字版权管理）产品方案商、</w:t>
      </w:r>
      <w:r>
        <w:rPr>
          <w:color w:val="212121"/>
        </w:rPr>
        <w:t> 第一家通过 </w:t>
      </w:r>
      <w:r>
        <w:rPr>
          <w:rFonts w:ascii="Times New Roman" w:hAnsi="Times New Roman" w:cs="Times New Roman" w:eastAsia="Times New Roman" w:hint="default"/>
          <w:color w:val="212121"/>
        </w:rPr>
        <w:t>ChinaDRM LAB </w:t>
      </w:r>
      <w:r>
        <w:rPr>
          <w:color w:val="212121"/>
        </w:rPr>
        <w:t>安全评估的数字水印产品方案商，也是中国唯一一家同时具备</w:t>
      </w:r>
      <w:r>
        <w:rPr>
          <w:color w:val="212121"/>
          <w:spacing w:val="-13"/>
        </w:rPr>
        <w:t> </w:t>
      </w:r>
      <w:r>
        <w:rPr>
          <w:rFonts w:ascii="Times New Roman" w:hAnsi="Times New Roman" w:cs="Times New Roman" w:eastAsia="Times New Roman" w:hint="default"/>
          <w:color w:val="212121"/>
        </w:rPr>
        <w:t>DRM</w:t>
      </w:r>
      <w:r>
        <w:rPr>
          <w:color w:val="212121"/>
        </w:rPr>
        <w:t>和数字 水印两个产品并均通过 </w:t>
      </w:r>
      <w:r>
        <w:rPr>
          <w:rFonts w:ascii="Times New Roman" w:hAnsi="Times New Roman" w:cs="Times New Roman" w:eastAsia="Times New Roman" w:hint="default"/>
          <w:color w:val="212121"/>
        </w:rPr>
        <w:t>ChinaDRM LAB</w:t>
      </w:r>
      <w:r>
        <w:rPr>
          <w:rFonts w:ascii="Times New Roman" w:hAnsi="Times New Roman" w:cs="Times New Roman" w:eastAsia="Times New Roman" w:hint="default"/>
          <w:color w:val="212121"/>
          <w:spacing w:val="49"/>
        </w:rPr>
        <w:t> </w:t>
      </w:r>
      <w:r>
        <w:rPr>
          <w:color w:val="212121"/>
        </w:rPr>
        <w:t>安全评估的方案商。</w:t>
      </w:r>
      <w:r>
        <w:rPr/>
      </w:r>
    </w:p>
    <w:p>
      <w:pPr>
        <w:pStyle w:val="BodyText"/>
        <w:spacing w:line="386" w:lineRule="auto" w:before="75"/>
        <w:ind w:left="1134" w:right="1132" w:firstLine="360"/>
        <w:jc w:val="both"/>
      </w:pPr>
      <w:r>
        <w:rPr>
          <w:rFonts w:ascii="Times New Roman" w:hAnsi="Times New Roman" w:cs="Times New Roman" w:eastAsia="Times New Roman" w:hint="default"/>
          <w:color w:val="212121"/>
        </w:rPr>
        <w:t>2017</w:t>
      </w:r>
      <w:r>
        <w:rPr>
          <w:color w:val="212121"/>
        </w:rPr>
        <w:t>年</w:t>
      </w:r>
      <w:r>
        <w:rPr>
          <w:rFonts w:ascii="Times New Roman" w:hAnsi="Times New Roman" w:cs="Times New Roman" w:eastAsia="Times New Roman" w:hint="default"/>
          <w:color w:val="212121"/>
        </w:rPr>
        <w:t>8</w:t>
      </w:r>
      <w:r>
        <w:rPr>
          <w:color w:val="212121"/>
        </w:rPr>
        <w:t>月</w:t>
      </w:r>
      <w:r>
        <w:rPr>
          <w:rFonts w:ascii="Times New Roman" w:hAnsi="Times New Roman" w:cs="Times New Roman" w:eastAsia="Times New Roman" w:hint="default"/>
          <w:color w:val="212121"/>
        </w:rPr>
        <w:t>31</w:t>
      </w:r>
      <w:r>
        <w:rPr>
          <w:color w:val="212121"/>
        </w:rPr>
        <w:t>日，</w:t>
      </w:r>
      <w:r>
        <w:rPr>
          <w:rFonts w:ascii="Times New Roman" w:hAnsi="Times New Roman" w:cs="Times New Roman" w:eastAsia="Times New Roman" w:hint="default"/>
          <w:color w:val="212121"/>
        </w:rPr>
        <w:t>C-DOCSIS2.0</w:t>
      </w:r>
      <w:r>
        <w:rPr>
          <w:color w:val="212121"/>
        </w:rPr>
        <w:t>工作组在国家广电总局召开了技术研讨会，正式启动</w:t>
      </w:r>
      <w:r>
        <w:rPr>
          <w:rFonts w:ascii="Times New Roman" w:hAnsi="Times New Roman" w:cs="Times New Roman" w:eastAsia="Times New Roman" w:hint="default"/>
          <w:color w:val="212121"/>
        </w:rPr>
        <w:t>C-DOCSIS2.0</w:t>
      </w:r>
      <w:r>
        <w:rPr>
          <w:color w:val="212121"/>
        </w:rPr>
        <w:t>标准 </w:t>
      </w:r>
      <w:r>
        <w:rPr>
          <w:color w:val="212121"/>
          <w:spacing w:val="-2"/>
        </w:rPr>
        <w:t>化工作，后设立了传输专题组、架构专题组、接口专题组、</w:t>
      </w:r>
      <w:r>
        <w:rPr>
          <w:rFonts w:ascii="Times New Roman" w:hAnsi="Times New Roman" w:cs="Times New Roman" w:eastAsia="Times New Roman" w:hint="default"/>
          <w:color w:val="212121"/>
          <w:spacing w:val="-2"/>
        </w:rPr>
        <w:t>OSSI</w:t>
      </w:r>
      <w:r>
        <w:rPr>
          <w:color w:val="212121"/>
          <w:spacing w:val="-2"/>
        </w:rPr>
        <w:t>专题组、测试专题组共五个专题组，数码</w:t>
      </w:r>
      <w:r>
        <w:rPr>
          <w:color w:val="212121"/>
          <w:spacing w:val="-72"/>
        </w:rPr>
        <w:t> </w:t>
      </w:r>
      <w:r>
        <w:rPr>
          <w:color w:val="212121"/>
          <w:spacing w:val="-72"/>
        </w:rPr>
      </w:r>
      <w:r>
        <w:rPr>
          <w:color w:val="212121"/>
        </w:rPr>
        <w:t>科技全资子公司鼎点视讯是唯一参与全部五个工作组的单位，并被推选为接口专题组的副组长。</w:t>
      </w:r>
      <w:r>
        <w:rPr/>
      </w:r>
    </w:p>
    <w:p>
      <w:pPr>
        <w:pStyle w:val="BodyText"/>
        <w:spacing w:line="386" w:lineRule="auto" w:before="103"/>
        <w:ind w:left="1134" w:right="1132" w:firstLine="360"/>
        <w:jc w:val="both"/>
      </w:pPr>
      <w:r>
        <w:rPr>
          <w:color w:val="212121"/>
        </w:rPr>
        <w:t>公司自加入国际</w:t>
      </w:r>
      <w:r>
        <w:rPr>
          <w:rFonts w:ascii="Times New Roman" w:hAnsi="Times New Roman" w:cs="Times New Roman" w:eastAsia="Times New Roman" w:hint="default"/>
          <w:color w:val="212121"/>
        </w:rPr>
        <w:t>VSF</w:t>
      </w:r>
      <w:r>
        <w:rPr>
          <w:color w:val="212121"/>
        </w:rPr>
        <w:t>标准组织（</w:t>
      </w:r>
      <w:r>
        <w:rPr>
          <w:rFonts w:ascii="Times New Roman" w:hAnsi="Times New Roman" w:cs="Times New Roman" w:eastAsia="Times New Roman" w:hint="default"/>
          <w:color w:val="212121"/>
        </w:rPr>
        <w:t>Video</w:t>
      </w:r>
      <w:r>
        <w:rPr>
          <w:rFonts w:ascii="Times New Roman" w:hAnsi="Times New Roman" w:cs="Times New Roman" w:eastAsia="Times New Roman" w:hint="default"/>
          <w:color w:val="212121"/>
          <w:spacing w:val="-28"/>
        </w:rPr>
        <w:t> </w:t>
      </w:r>
      <w:r>
        <w:rPr>
          <w:rFonts w:ascii="Times New Roman" w:hAnsi="Times New Roman" w:cs="Times New Roman" w:eastAsia="Times New Roman" w:hint="default"/>
          <w:color w:val="212121"/>
        </w:rPr>
        <w:t>Service</w:t>
      </w:r>
      <w:r>
        <w:rPr>
          <w:rFonts w:ascii="Times New Roman" w:hAnsi="Times New Roman" w:cs="Times New Roman" w:eastAsia="Times New Roman" w:hint="default"/>
          <w:color w:val="212121"/>
          <w:spacing w:val="-28"/>
        </w:rPr>
        <w:t> </w:t>
      </w:r>
      <w:r>
        <w:rPr>
          <w:rFonts w:ascii="Times New Roman" w:hAnsi="Times New Roman" w:cs="Times New Roman" w:eastAsia="Times New Roman" w:hint="default"/>
          <w:color w:val="212121"/>
        </w:rPr>
        <w:t>Forum</w:t>
      </w:r>
      <w:r>
        <w:rPr>
          <w:color w:val="212121"/>
        </w:rPr>
        <w:t>，视频服务论坛）以来，</w:t>
      </w:r>
      <w:r>
        <w:rPr>
          <w:rFonts w:ascii="Times New Roman" w:hAnsi="Times New Roman" w:cs="Times New Roman" w:eastAsia="Times New Roman" w:hint="default"/>
          <w:color w:val="212121"/>
        </w:rPr>
        <w:t>2017</w:t>
      </w:r>
      <w:r>
        <w:rPr>
          <w:color w:val="212121"/>
        </w:rPr>
        <w:t>年持续参与其中基带 视频传输</w:t>
      </w:r>
      <w:r>
        <w:rPr>
          <w:rFonts w:ascii="Times New Roman" w:hAnsi="Times New Roman" w:cs="Times New Roman" w:eastAsia="Times New Roman" w:hint="default"/>
          <w:color w:val="212121"/>
        </w:rPr>
        <w:t>IP</w:t>
      </w:r>
      <w:r>
        <w:rPr>
          <w:color w:val="212121"/>
        </w:rPr>
        <w:t>化基础架构的标准化工作，并将标准进行产品化。该基带视频传输产品处于业界领军水平。</w:t>
      </w:r>
      <w:r>
        <w:rPr/>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10" w:lineRule="auto" w:before="174"/>
        <w:ind w:left="1134" w:right="0" w:firstLine="435"/>
        <w:jc w:val="left"/>
      </w:pPr>
      <w:r>
        <w:rPr>
          <w:color w:val="212121"/>
          <w:spacing w:val="-6"/>
        </w:rPr>
        <w:t>目前公司参与的行业标准制定包括《应急广播技术标准规范体系》、《有线电视网络光纤到户系统技术</w:t>
      </w:r>
      <w:r>
        <w:rPr>
          <w:color w:val="212121"/>
        </w:rPr>
        <w:t> 规范》等，公司将持续致力于积极推进行业发展、提升公司自身的竞争实力。</w:t>
      </w:r>
      <w:r>
        <w:rPr/>
      </w:r>
    </w:p>
    <w:p>
      <w:pPr>
        <w:pStyle w:val="BodyText"/>
        <w:spacing w:line="388" w:lineRule="auto" w:before="82"/>
        <w:ind w:right="1118" w:firstLine="420"/>
        <w:jc w:val="left"/>
      </w:pPr>
      <w:r>
        <w:rPr/>
        <w:t>（</w:t>
      </w:r>
      <w:r>
        <w:rPr>
          <w:rFonts w:ascii="Times New Roman" w:hAnsi="Times New Roman" w:cs="Times New Roman" w:eastAsia="Times New Roman" w:hint="default"/>
        </w:rPr>
        <w:t>6</w:t>
      </w:r>
      <w:r>
        <w:rPr/>
        <w:t>）报告期内，公司未发生因设备、技术升级换代、核心技术人员辞职等影响公司核心竞争能力的 情形。</w:t>
      </w:r>
    </w:p>
    <w:p>
      <w:pPr>
        <w:spacing w:after="0" w:line="38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945" w:right="0"/>
        <w:jc w:val="left"/>
        <w:rPr>
          <w:b w:val="0"/>
          <w:bCs w:val="0"/>
        </w:rPr>
      </w:pPr>
      <w:bookmarkStart w:name="第四节 经营情况讨论与分析" w:id="23"/>
      <w:bookmarkEnd w:id="23"/>
      <w:r>
        <w:rPr>
          <w:b w:val="0"/>
          <w:bCs w:val="0"/>
        </w:rPr>
      </w:r>
      <w:bookmarkStart w:name="_bookmark3" w:id="24"/>
      <w:bookmarkEnd w:id="24"/>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5"/>
      <w:bookmarkEnd w:id="25"/>
      <w:r>
        <w:rPr>
          <w:b w:val="0"/>
          <w:bCs w:val="0"/>
        </w:rPr>
      </w:r>
      <w:r>
        <w:rPr/>
        <w:t>一、概述</w:t>
      </w:r>
      <w:r>
        <w:rPr>
          <w:b w:val="0"/>
          <w:bCs w:val="0"/>
        </w:rPr>
      </w:r>
    </w:p>
    <w:p>
      <w:pPr>
        <w:spacing w:line="240" w:lineRule="auto" w:before="8"/>
        <w:rPr>
          <w:rFonts w:ascii="宋体" w:hAnsi="宋体" w:cs="宋体" w:eastAsia="宋体" w:hint="default"/>
          <w:b/>
          <w:bCs/>
          <w:sz w:val="30"/>
          <w:szCs w:val="30"/>
        </w:rPr>
      </w:pPr>
    </w:p>
    <w:p>
      <w:pPr>
        <w:pStyle w:val="BodyText"/>
        <w:spacing w:line="391" w:lineRule="auto"/>
        <w:ind w:right="1129" w:firstLine="480"/>
        <w:jc w:val="both"/>
      </w:pPr>
      <w:r>
        <w:rPr>
          <w:spacing w:val="-6"/>
        </w:rPr>
        <w:t>报告期内，公司整体经营情况正常，营收规模与上年相比小幅下降。目前广电行业向智慧广电、全</w:t>
      </w:r>
      <w:r>
        <w:rPr>
          <w:rFonts w:ascii="Times New Roman" w:hAnsi="Times New Roman" w:cs="Times New Roman" w:eastAsia="Times New Roman" w:hint="default"/>
          <w:spacing w:val="-6"/>
        </w:rPr>
        <w:t>IP</w:t>
      </w:r>
      <w:r>
        <w:rPr>
          <w:spacing w:val="-6"/>
        </w:rPr>
        <w:t>、</w:t>
      </w:r>
      <w:r>
        <w:rPr/>
        <w:t> </w:t>
      </w:r>
      <w:r>
        <w:rPr>
          <w:spacing w:val="-1"/>
        </w:rPr>
        <w:t>全宽带发展，该阶段有一定的周期性。电信行业（移动集团、联通集团）因</w:t>
      </w:r>
      <w:r>
        <w:rPr>
          <w:rFonts w:ascii="Times New Roman" w:hAnsi="Times New Roman" w:cs="Times New Roman" w:eastAsia="Times New Roman" w:hint="default"/>
          <w:spacing w:val="-1"/>
        </w:rPr>
        <w:t>2017</w:t>
      </w:r>
      <w:r>
        <w:rPr>
          <w:spacing w:val="-1"/>
        </w:rPr>
        <w:t>年初集采未中标，影响全</w:t>
      </w:r>
      <w:r>
        <w:rPr>
          <w:spacing w:val="-81"/>
        </w:rPr>
        <w:t> </w:t>
      </w:r>
      <w:r>
        <w:rPr>
          <w:spacing w:val="-81"/>
        </w:rPr>
      </w:r>
      <w:r>
        <w:rPr>
          <w:spacing w:val="-1"/>
        </w:rPr>
        <w:t>年业绩，虽</w:t>
      </w:r>
      <w:r>
        <w:rPr>
          <w:rFonts w:ascii="Times New Roman" w:hAnsi="Times New Roman" w:cs="Times New Roman" w:eastAsia="Times New Roman" w:hint="default"/>
          <w:spacing w:val="-1"/>
        </w:rPr>
        <w:t>2017</w:t>
      </w:r>
      <w:r>
        <w:rPr>
          <w:spacing w:val="-1"/>
        </w:rPr>
        <w:t>年底再次中标，但业绩体现有滞后性。互联网金融（第三方支付）在</w:t>
      </w:r>
      <w:r>
        <w:rPr>
          <w:rFonts w:ascii="Times New Roman" w:hAnsi="Times New Roman" w:cs="Times New Roman" w:eastAsia="Times New Roman" w:hint="default"/>
          <w:spacing w:val="-1"/>
        </w:rPr>
        <w:t>2017</w:t>
      </w:r>
      <w:r>
        <w:rPr>
          <w:spacing w:val="-1"/>
        </w:rPr>
        <w:t>年上半年业绩进</w:t>
      </w:r>
      <w:r>
        <w:rPr>
          <w:spacing w:val="-81"/>
        </w:rPr>
        <w:t> </w:t>
      </w:r>
      <w:r>
        <w:rPr>
          <w:spacing w:val="-81"/>
        </w:rPr>
      </w:r>
      <w:r>
        <w:rPr>
          <w:spacing w:val="-1"/>
        </w:rPr>
        <w:t>步较大，但年底金融监管趋严，全行业整顿带来一定政策影响；子公司福州数码视讯智能卡有限公司持续</w:t>
      </w:r>
      <w:r>
        <w:rPr>
          <w:spacing w:val="-83"/>
        </w:rPr>
        <w:t> </w:t>
      </w:r>
      <w:r>
        <w:rPr>
          <w:spacing w:val="-83"/>
        </w:rPr>
      </w:r>
      <w:r>
        <w:rPr>
          <w:spacing w:val="-3"/>
        </w:rPr>
        <w:t>努力寻求突破，但</w:t>
      </w:r>
      <w:r>
        <w:rPr>
          <w:rFonts w:ascii="Times New Roman" w:hAnsi="Times New Roman" w:cs="Times New Roman" w:eastAsia="Times New Roman" w:hint="default"/>
          <w:spacing w:val="-3"/>
        </w:rPr>
        <w:t>IC</w:t>
      </w:r>
      <w:r>
        <w:rPr>
          <w:spacing w:val="-3"/>
        </w:rPr>
        <w:t>产业的不确定性因素不断增加，报告期内发生亏损，需于本年度确认商誉减值</w:t>
      </w:r>
      <w:r>
        <w:rPr>
          <w:rFonts w:ascii="Times New Roman" w:hAnsi="Times New Roman" w:cs="Times New Roman" w:eastAsia="Times New Roman" w:hint="default"/>
          <w:spacing w:val="-3"/>
        </w:rPr>
        <w:t>3,303.42</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万元。</w:t>
      </w:r>
    </w:p>
    <w:p>
      <w:pPr>
        <w:pStyle w:val="BodyText"/>
        <w:spacing w:line="417" w:lineRule="auto" w:before="100"/>
        <w:ind w:left="1613" w:right="1126"/>
        <w:jc w:val="left"/>
      </w:pPr>
      <w:r>
        <w:rPr/>
        <w:t>（</w:t>
      </w:r>
      <w:r>
        <w:rPr>
          <w:rFonts w:ascii="Times New Roman" w:hAnsi="Times New Roman" w:cs="Times New Roman" w:eastAsia="Times New Roman" w:hint="default"/>
        </w:rPr>
        <w:t>1</w:t>
      </w:r>
      <w:r>
        <w:rPr/>
        <w:t>）广播电视信息行业 </w:t>
      </w:r>
      <w:r>
        <w:rPr>
          <w:spacing w:val="-1"/>
        </w:rPr>
        <w:t>为响应《国家突发事件应急体系建设</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规划》以及广电</w:t>
      </w:r>
      <w:r>
        <w:rPr>
          <w:rFonts w:ascii="Times New Roman" w:hAnsi="Times New Roman" w:cs="Times New Roman" w:eastAsia="Times New Roman" w:hint="default"/>
          <w:spacing w:val="-1"/>
        </w:rPr>
        <w:t>“</w:t>
      </w:r>
      <w:r>
        <w:rPr>
          <w:spacing w:val="-1"/>
        </w:rPr>
        <w:t>十三五</w:t>
      </w:r>
      <w:r>
        <w:rPr>
          <w:rFonts w:ascii="Times New Roman" w:hAnsi="Times New Roman" w:cs="Times New Roman" w:eastAsia="Times New Roman" w:hint="default"/>
          <w:spacing w:val="-1"/>
        </w:rPr>
        <w:t>”</w:t>
      </w:r>
      <w:r>
        <w:rPr>
          <w:spacing w:val="-1"/>
        </w:rPr>
        <w:t>科技发展规划，在广电局侧公</w:t>
      </w:r>
    </w:p>
    <w:p>
      <w:pPr>
        <w:pStyle w:val="BodyText"/>
        <w:spacing w:line="410" w:lineRule="auto" w:before="5"/>
        <w:ind w:right="0"/>
        <w:jc w:val="left"/>
      </w:pPr>
      <w:r>
        <w:rPr>
          <w:spacing w:val="-1"/>
        </w:rPr>
        <w:t>司积极推动应急广播与地面数字电视相关产品的产业化，目前相应的产品已为公司带来了非常可观的营收</w:t>
      </w:r>
      <w:r>
        <w:rPr>
          <w:spacing w:val="-81"/>
        </w:rPr>
        <w:t> </w:t>
      </w:r>
      <w:r>
        <w:rPr>
          <w:spacing w:val="-81"/>
        </w:rPr>
      </w:r>
      <w:r>
        <w:rPr/>
        <w:t>与市场影响力。</w:t>
      </w:r>
    </w:p>
    <w:p>
      <w:pPr>
        <w:pStyle w:val="BodyText"/>
        <w:spacing w:line="403" w:lineRule="auto" w:before="84"/>
        <w:ind w:right="1130" w:firstLine="480"/>
        <w:jc w:val="both"/>
      </w:pPr>
      <w:r>
        <w:rPr>
          <w:spacing w:val="-2"/>
        </w:rPr>
        <w:t>近年来应急广播在重大自然灾害和突发公共事件上的重要性凸显。健全国家应急广播体系，提升面向</w:t>
      </w:r>
      <w:r>
        <w:rPr/>
        <w:t> 公众的突发事件应急信息传播能力已成为目前国家</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规划中的重要任务。我国应急广播系统纵向包 </w:t>
      </w:r>
      <w:r>
        <w:rPr>
          <w:spacing w:val="-1"/>
        </w:rPr>
        <w:t>括国家应急广播系统和地方应急广播系统；横向包括应急广播技术平台、应急广播传输覆盖网、应急广播</w:t>
      </w:r>
      <w:r>
        <w:rPr>
          <w:spacing w:val="-83"/>
        </w:rPr>
        <w:t> </w:t>
      </w:r>
      <w:r>
        <w:rPr>
          <w:spacing w:val="-83"/>
        </w:rPr>
      </w:r>
      <w:r>
        <w:rPr>
          <w:spacing w:val="-1"/>
        </w:rPr>
        <w:t>监测系统等，涉及软件系统开发和硬件设备部署，是国家应急广播体系建设的最重要的一环，各省正在按</w:t>
      </w:r>
      <w:r>
        <w:rPr>
          <w:spacing w:val="-83"/>
        </w:rPr>
        <w:t> </w:t>
      </w:r>
      <w:r>
        <w:rPr>
          <w:spacing w:val="-83"/>
        </w:rPr>
      </w:r>
      <w:r>
        <w:rPr>
          <w:spacing w:val="-1"/>
        </w:rPr>
        <w:t>照国家推进应急广播体系建设工作的部署积极实施应急广播体系建设工程。数码科技全程参与广电总局应</w:t>
      </w:r>
      <w:r>
        <w:rPr>
          <w:spacing w:val="-80"/>
        </w:rPr>
        <w:t> </w:t>
      </w:r>
      <w:r>
        <w:rPr>
          <w:spacing w:val="-80"/>
        </w:rPr>
      </w:r>
      <w:r>
        <w:rPr>
          <w:spacing w:val="-1"/>
        </w:rPr>
        <w:t>急广播标准规范设计，可以提供一站式完整应急广播解决方案，包括标准规范的应急广播平台系统解决方</w:t>
      </w:r>
      <w:r>
        <w:rPr>
          <w:spacing w:val="-81"/>
        </w:rPr>
        <w:t> </w:t>
      </w:r>
      <w:r>
        <w:rPr>
          <w:spacing w:val="-81"/>
        </w:rPr>
      </w:r>
      <w:r>
        <w:rPr/>
        <w:t>案，灵活成熟的地面数字电视、有线数字电视、</w:t>
      </w:r>
      <w:r>
        <w:rPr>
          <w:rFonts w:ascii="Times New Roman" w:hAnsi="Times New Roman" w:cs="Times New Roman" w:eastAsia="Times New Roman" w:hint="default"/>
        </w:rPr>
        <w:t>IP</w:t>
      </w:r>
      <w:r>
        <w:rPr/>
        <w:t>网络、调频、中波、卫星等全网络应急资源覆盖传输适 </w:t>
      </w:r>
      <w:r>
        <w:rPr>
          <w:spacing w:val="-1"/>
        </w:rPr>
        <w:t>配解决方案，村村响大喇叭融合组网解决方案。数码科技应急广播在江西、江苏、内蒙、安徽、四川、湖</w:t>
      </w:r>
      <w:r>
        <w:rPr>
          <w:spacing w:val="-85"/>
        </w:rPr>
        <w:t> </w:t>
      </w:r>
      <w:r>
        <w:rPr>
          <w:spacing w:val="-85"/>
        </w:rPr>
      </w:r>
      <w:r>
        <w:rPr/>
        <w:t>北、山东等地均有成功案例。</w:t>
      </w:r>
    </w:p>
    <w:p>
      <w:pPr>
        <w:pStyle w:val="BodyText"/>
        <w:spacing w:line="386" w:lineRule="auto" w:before="90"/>
        <w:ind w:left="1134" w:right="1132" w:firstLine="480"/>
        <w:jc w:val="both"/>
        <w:rPr>
          <w:rFonts w:ascii="Times New Roman" w:hAnsi="Times New Roman" w:cs="Times New Roman" w:eastAsia="Times New Roman" w:hint="default"/>
        </w:rPr>
      </w:pPr>
      <w:r>
        <w:rPr>
          <w:rFonts w:ascii="Times New Roman" w:hAnsi="Times New Roman" w:cs="Times New Roman" w:eastAsia="Times New Roman" w:hint="default"/>
        </w:rPr>
        <w:t>2014</w:t>
      </w:r>
      <w:r>
        <w:rPr/>
        <w:t>年</w:t>
      </w:r>
      <w:r>
        <w:rPr>
          <w:rFonts w:ascii="Times New Roman" w:hAnsi="Times New Roman" w:cs="Times New Roman" w:eastAsia="Times New Roman" w:hint="default"/>
        </w:rPr>
        <w:t>-2017</w:t>
      </w:r>
      <w:r>
        <w:rPr/>
        <w:t>年，全国地面数字电视工程建设稳步推进，公司作为广电相关技术设备领先服务企业， 全程深度参与各省市中央电视节目无线数字化覆盖工程项目并提供全方位集成服务，公司具备业内</w:t>
      </w:r>
      <w:r>
        <w:rPr>
          <w:rFonts w:ascii="Times New Roman" w:hAnsi="Times New Roman" w:cs="Times New Roman" w:eastAsia="Times New Roman" w:hint="default"/>
        </w:rPr>
        <w:t>DTMB</w:t>
      </w:r>
    </w:p>
    <w:p>
      <w:pPr>
        <w:pStyle w:val="BodyText"/>
        <w:spacing w:line="388" w:lineRule="auto" w:before="35"/>
        <w:ind w:right="0"/>
        <w:jc w:val="left"/>
      </w:pPr>
      <w:r>
        <w:rPr/>
        <w:t>（数字电视地面广播传输系统帧结构、信道编码和调制）完整的头端解决方案。同时针对央视</w:t>
      </w:r>
      <w:r>
        <w:rPr>
          <w:rFonts w:ascii="Times New Roman" w:hAnsi="Times New Roman" w:cs="Times New Roman" w:eastAsia="Times New Roman" w:hint="default"/>
        </w:rPr>
        <w:t>AVS+</w:t>
      </w:r>
      <w:r>
        <w:rPr/>
        <w:t>上星</w:t>
      </w:r>
      <w:r>
        <w:rPr>
          <w:spacing w:val="-40"/>
        </w:rPr>
        <w:t> </w:t>
      </w:r>
      <w:r>
        <w:rPr/>
        <w:t>提供完整解决方案，在</w:t>
      </w:r>
      <w:r>
        <w:rPr>
          <w:rFonts w:ascii="Times New Roman" w:hAnsi="Times New Roman" w:cs="Times New Roman" w:eastAsia="Times New Roman" w:hint="default"/>
        </w:rPr>
        <w:t>AVS+</w:t>
      </w:r>
      <w:r>
        <w:rPr/>
        <w:t>编转码、统计复用、</w:t>
      </w:r>
      <w:r>
        <w:rPr>
          <w:rFonts w:ascii="Times New Roman" w:hAnsi="Times New Roman" w:cs="Times New Roman" w:eastAsia="Times New Roman" w:hint="default"/>
        </w:rPr>
        <w:t>CDR</w:t>
      </w:r>
      <w:r>
        <w:rPr/>
        <w:t>编码复用等方面引领行业技术发展。</w:t>
      </w:r>
    </w:p>
    <w:p>
      <w:pPr>
        <w:pStyle w:val="BodyText"/>
        <w:spacing w:line="408" w:lineRule="auto" w:before="71"/>
        <w:ind w:right="1131" w:firstLine="480"/>
        <w:jc w:val="both"/>
      </w:pPr>
      <w:r>
        <w:rPr>
          <w:spacing w:val="-2"/>
        </w:rPr>
        <w:t>广电行业目前处在产业转型升级的关键阶段，产业发展总体上处于结构调整期与升级换代期，在广电</w:t>
      </w:r>
      <w:r>
        <w:rPr/>
        <w:t> </w:t>
      </w:r>
      <w:r>
        <w:rPr>
          <w:spacing w:val="-1"/>
        </w:rPr>
        <w:t>网络公司侧公司积极响应行业转型升级要求，重点布局智慧广电、宽带广电、媒体融合等领域，全力转型</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41" w:lineRule="auto" w:before="175"/>
        <w:ind w:left="1613" w:right="1121" w:hanging="480"/>
        <w:jc w:val="left"/>
      </w:pPr>
      <w:r>
        <w:rPr/>
        <w:t>向新媒体产业生态发力，构建完善的新媒体产业生态链，领跑新媒体技术的蓬勃发展。 </w:t>
      </w:r>
      <w:r>
        <w:rPr>
          <w:spacing w:val="-2"/>
        </w:rPr>
        <w:t>智慧广电、宽带广电是行业未来新兴战略产业发展的主要方向，一方面通过技术升级，为消费者提供</w:t>
      </w:r>
    </w:p>
    <w:p>
      <w:pPr>
        <w:pStyle w:val="BodyText"/>
        <w:spacing w:line="398" w:lineRule="auto" w:before="16"/>
        <w:ind w:right="0"/>
        <w:jc w:val="left"/>
      </w:pPr>
      <w:r>
        <w:rPr/>
        <w:t>更多的产品和服务，另一方面通过运营思路与模式的转变，为行业转型升级提供指导思想。广电全媒体平 </w:t>
      </w:r>
      <w:r>
        <w:rPr>
          <w:spacing w:val="-7"/>
        </w:rPr>
        <w:t>台被业内定义为智慧广电、宽带广电的前端核心平台，目前公司的全媒体平台（</w:t>
      </w:r>
      <w:r>
        <w:rPr>
          <w:rFonts w:ascii="Times New Roman" w:hAnsi="Times New Roman" w:cs="Times New Roman" w:eastAsia="Times New Roman" w:hint="default"/>
          <w:spacing w:val="-7"/>
        </w:rPr>
        <w:t>OMC</w:t>
      </w:r>
      <w:r>
        <w:rPr>
          <w:spacing w:val="-7"/>
        </w:rPr>
        <w:t>）已经在广东、山西、</w:t>
      </w:r>
      <w:r>
        <w:rPr>
          <w:spacing w:val="-60"/>
        </w:rPr>
        <w:t> </w:t>
      </w:r>
      <w:r>
        <w:rPr>
          <w:spacing w:val="-60"/>
        </w:rPr>
      </w:r>
      <w:r>
        <w:rPr/>
        <w:t>内蒙、山东、湖北、福建、浙江华数、湖南、陕西等十余个省级运营平台上正式商用。该平台下的云端服</w:t>
      </w:r>
      <w:r>
        <w:rPr/>
        <w:t> 务、大数据应用、千人千面、智能语音、多屏互动、微信电视、智能后台、集客应用等增值业务系统在多 地运营使用，得到用户的广泛认可，极大推动了当地广电运营商的智慧化进程。此外，在广电互联网化、</w:t>
      </w:r>
      <w:r>
        <w:rPr>
          <w:spacing w:val="-35"/>
        </w:rPr>
        <w:t> </w:t>
      </w:r>
      <w:r>
        <w:rPr>
          <w:spacing w:val="-35"/>
        </w:rPr>
      </w:r>
      <w:r>
        <w:rPr/>
        <w:t>宽带化背景下，无论是互动业务还是宽带业务，都离不开</w:t>
      </w:r>
      <w:r>
        <w:rPr>
          <w:rFonts w:ascii="Times New Roman" w:hAnsi="Times New Roman" w:cs="Times New Roman" w:eastAsia="Times New Roman" w:hint="default"/>
        </w:rPr>
        <w:t>OMC</w:t>
      </w:r>
      <w:r>
        <w:rPr/>
        <w:t>平台核心之一</w:t>
      </w:r>
      <w:r>
        <w:rPr>
          <w:rFonts w:ascii="Times New Roman" w:hAnsi="Times New Roman" w:cs="Times New Roman" w:eastAsia="Times New Roman" w:hint="default"/>
        </w:rPr>
        <w:t>——</w:t>
      </w:r>
      <w:r>
        <w:rPr>
          <w:rFonts w:ascii="Times New Roman" w:hAnsi="Times New Roman" w:cs="Times New Roman" w:eastAsia="Times New Roman" w:hint="default"/>
        </w:rPr>
        <w:t>CDN</w:t>
      </w:r>
      <w:r>
        <w:rPr/>
        <w:t>的承载，</w:t>
      </w:r>
      <w:r>
        <w:rPr>
          <w:rFonts w:ascii="Times New Roman" w:hAnsi="Times New Roman" w:cs="Times New Roman" w:eastAsia="Times New Roman" w:hint="default"/>
        </w:rPr>
        <w:t>CDN</w:t>
      </w:r>
      <w:r>
        <w:rPr/>
        <w:t>已成</w:t>
      </w:r>
      <w:r>
        <w:rPr>
          <w:spacing w:val="-27"/>
        </w:rPr>
        <w:t> </w:t>
      </w:r>
      <w:r>
        <w:rPr/>
        <w:t>为未来广电运营商技术的制高点，公司</w:t>
      </w:r>
      <w:r>
        <w:rPr>
          <w:rFonts w:ascii="Times New Roman" w:hAnsi="Times New Roman" w:cs="Times New Roman" w:eastAsia="Times New Roman" w:hint="default"/>
        </w:rPr>
        <w:t>CDN</w:t>
      </w:r>
      <w:r>
        <w:rPr/>
        <w:t>产品凭借领先的产品性能和技术实力，截止目前已成功应用于 十余个省级网络公司，在整个行业的产业升级中起到了巨大的推动及示范效应。</w:t>
      </w:r>
    </w:p>
    <w:p>
      <w:pPr>
        <w:pStyle w:val="BodyText"/>
        <w:spacing w:line="388" w:lineRule="auto" w:before="94"/>
        <w:ind w:right="1029" w:firstLine="480"/>
        <w:jc w:val="both"/>
      </w:pPr>
      <w:r>
        <w:rPr>
          <w:spacing w:val="-2"/>
        </w:rPr>
        <w:t>随着广电网络的双向化、宽带化需求的不断增加，数码科技宽带网改业务承载主体</w:t>
      </w:r>
      <w:r>
        <w:rPr>
          <w:rFonts w:ascii="Times New Roman" w:hAnsi="Times New Roman" w:cs="Times New Roman" w:eastAsia="Times New Roman" w:hint="default"/>
          <w:spacing w:val="-2"/>
        </w:rPr>
        <w:t>——</w:t>
      </w:r>
      <w:r>
        <w:rPr>
          <w:spacing w:val="-2"/>
        </w:rPr>
        <w:t>全资子公司鼎</w:t>
      </w:r>
      <w:r>
        <w:rPr/>
        <w:t> 点视讯经营情况持续向好。报告期内，子公司鼎点视讯网改市场占有率及竞争力持续稳居领先水平。当前</w:t>
      </w:r>
      <w:r>
        <w:rPr/>
        <w:t> </w:t>
      </w:r>
      <w:r>
        <w:rPr>
          <w:spacing w:val="6"/>
        </w:rPr>
        <w:t>广电运营商的双向网络改造方案分为同轴</w:t>
      </w:r>
      <w:r>
        <w:rPr>
          <w:rFonts w:ascii="Times New Roman" w:hAnsi="Times New Roman" w:cs="Times New Roman" w:eastAsia="Times New Roman" w:hint="default"/>
          <w:spacing w:val="6"/>
        </w:rPr>
        <w:t>(DOCSIS/C-DOCSIS</w:t>
      </w:r>
      <w:r>
        <w:rPr>
          <w:spacing w:val="6"/>
        </w:rPr>
        <w:t>方案</w:t>
      </w:r>
      <w:r>
        <w:rPr>
          <w:rFonts w:ascii="Times New Roman" w:hAnsi="Times New Roman" w:cs="Times New Roman" w:eastAsia="Times New Roman" w:hint="default"/>
          <w:spacing w:val="6"/>
        </w:rPr>
        <w:t>)</w:t>
      </w:r>
      <w:r>
        <w:rPr>
          <w:spacing w:val="6"/>
        </w:rPr>
        <w:t>和光纤</w:t>
      </w:r>
      <w:r>
        <w:rPr>
          <w:rFonts w:ascii="Times New Roman" w:hAnsi="Times New Roman" w:cs="Times New Roman" w:eastAsia="Times New Roman" w:hint="default"/>
          <w:spacing w:val="6"/>
        </w:rPr>
        <w:t>(FTTH)</w:t>
      </w:r>
      <w:r>
        <w:rPr>
          <w:spacing w:val="6"/>
        </w:rPr>
        <w:t>方案，鼎点视讯作为</w:t>
      </w:r>
      <w:r>
        <w:rPr>
          <w:w w:val="99"/>
        </w:rPr>
        <w:t> </w:t>
      </w:r>
      <w:r>
        <w:rPr>
          <w:rFonts w:ascii="Times New Roman" w:hAnsi="Times New Roman" w:cs="Times New Roman" w:eastAsia="Times New Roman" w:hint="default"/>
          <w:spacing w:val="6"/>
        </w:rPr>
        <w:t>C-DOCSIS/C-FTTH</w:t>
      </w:r>
      <w:r>
        <w:rPr>
          <w:spacing w:val="6"/>
        </w:rPr>
        <w:t>标准组的核心成员，凭借多年的经验积累和对双向网络改造项目的深刻理解，推出</w:t>
      </w:r>
      <w:r>
        <w:rPr>
          <w:spacing w:val="-103"/>
        </w:rPr>
        <w:t> </w:t>
      </w:r>
      <w:r>
        <w:rPr>
          <w:spacing w:val="-103"/>
        </w:rPr>
      </w:r>
      <w:r>
        <w:rPr>
          <w:rFonts w:ascii="Times New Roman" w:hAnsi="Times New Roman" w:cs="Times New Roman" w:eastAsia="Times New Roman" w:hint="default"/>
        </w:rPr>
        <w:t>PON+CMC</w:t>
      </w:r>
      <w:r>
        <w:rPr/>
        <w:t>、</w:t>
      </w:r>
      <w:r>
        <w:rPr>
          <w:rFonts w:ascii="Times New Roman" w:hAnsi="Times New Roman" w:cs="Times New Roman" w:eastAsia="Times New Roman" w:hint="default"/>
        </w:rPr>
        <w:t>SW+CMC</w:t>
      </w:r>
      <w:r>
        <w:rPr/>
        <w:t>、</w:t>
      </w:r>
      <w:r>
        <w:rPr>
          <w:rFonts w:ascii="Times New Roman" w:hAnsi="Times New Roman" w:cs="Times New Roman" w:eastAsia="Times New Roman" w:hint="default"/>
        </w:rPr>
        <w:t>CMC+RFOG</w:t>
      </w:r>
      <w:r>
        <w:rPr/>
        <w:t>、小光节点改造、单纤三波</w:t>
      </w:r>
      <w:r>
        <w:rPr>
          <w:rFonts w:ascii="Times New Roman" w:hAnsi="Times New Roman" w:cs="Times New Roman" w:eastAsia="Times New Roman" w:hint="default"/>
        </w:rPr>
        <w:t>FTTH</w:t>
      </w:r>
      <w:r>
        <w:rPr/>
        <w:t>、双纤三波</w:t>
      </w:r>
      <w:r>
        <w:rPr>
          <w:rFonts w:ascii="Times New Roman" w:hAnsi="Times New Roman" w:cs="Times New Roman" w:eastAsia="Times New Roman" w:hint="default"/>
        </w:rPr>
        <w:t>FTTH</w:t>
      </w:r>
      <w:r>
        <w:rPr/>
        <w:t>、全</w:t>
      </w:r>
      <w:r>
        <w:rPr>
          <w:rFonts w:ascii="Times New Roman" w:hAnsi="Times New Roman" w:cs="Times New Roman" w:eastAsia="Times New Roman" w:hint="default"/>
        </w:rPr>
        <w:t>IP</w:t>
      </w:r>
      <w:r>
        <w:rPr/>
        <w:t>平台等</w:t>
      </w:r>
      <w:r>
        <w:rPr>
          <w:rFonts w:ascii="Times New Roman" w:hAnsi="Times New Roman" w:cs="Times New Roman" w:eastAsia="Times New Roman" w:hint="default"/>
        </w:rPr>
        <w:t>10</w:t>
      </w:r>
      <w:r>
        <w:rPr>
          <w:rFonts w:ascii="Times New Roman" w:hAnsi="Times New Roman" w:cs="Times New Roman" w:eastAsia="Times New Roman" w:hint="default"/>
          <w:spacing w:val="32"/>
        </w:rPr>
        <w:t> </w:t>
      </w:r>
      <w:r>
        <w:rPr/>
        <w:t>余种双向网络改造方案，适用于各类网络环境，广泛应用于政府、电信、广电、企业校园等领域。</w:t>
      </w:r>
      <w:r>
        <w:rPr>
          <w:rFonts w:ascii="Times New Roman" w:hAnsi="Times New Roman" w:cs="Times New Roman" w:eastAsia="Times New Roman" w:hint="default"/>
        </w:rPr>
        <w:t>2017</w:t>
      </w:r>
      <w:r>
        <w:rPr/>
        <w:t>年 </w:t>
      </w:r>
      <w:r>
        <w:rPr>
          <w:rFonts w:ascii="Times New Roman" w:hAnsi="Times New Roman" w:cs="Times New Roman" w:eastAsia="Times New Roman" w:hint="default"/>
        </w:rPr>
        <w:t>7</w:t>
      </w:r>
      <w:r>
        <w:rPr/>
        <w:t>月，歌华有线等六家单位共同发起设立全国宽带运营公司，致力于有效整合资源，实现资源聚合以及资</w:t>
      </w:r>
      <w:r>
        <w:rPr>
          <w:spacing w:val="-34"/>
        </w:rPr>
        <w:t> </w:t>
      </w:r>
      <w:r>
        <w:rPr>
          <w:spacing w:val="-34"/>
        </w:rPr>
      </w:r>
      <w:r>
        <w:rPr/>
        <w:t>源的内网化共享，鼎点视讯在</w:t>
      </w:r>
      <w:r>
        <w:rPr>
          <w:rFonts w:ascii="Times New Roman" w:hAnsi="Times New Roman" w:cs="Times New Roman" w:eastAsia="Times New Roman" w:hint="default"/>
        </w:rPr>
        <w:t>C-DOCSIS</w:t>
      </w:r>
      <w:r>
        <w:rPr/>
        <w:t>和</w:t>
      </w:r>
      <w:r>
        <w:rPr>
          <w:rFonts w:ascii="Times New Roman" w:hAnsi="Times New Roman" w:cs="Times New Roman" w:eastAsia="Times New Roman" w:hint="default"/>
        </w:rPr>
        <w:t>FTTH</w:t>
      </w:r>
      <w:r>
        <w:rPr/>
        <w:t>方面的技术和品牌优势突出，其将迎来更好的发展机遇。</w:t>
      </w:r>
    </w:p>
    <w:p>
      <w:pPr>
        <w:pStyle w:val="BodyText"/>
        <w:spacing w:line="396" w:lineRule="auto" w:before="71"/>
        <w:ind w:right="1024" w:firstLine="480"/>
        <w:jc w:val="left"/>
      </w:pPr>
      <w:r>
        <w:rPr>
          <w:spacing w:val="-2"/>
        </w:rPr>
        <w:t>安全加密在广电行业一直以来都是最为核心的技术与最主要的资金投入点，数码科技作为行业顶尖的</w:t>
      </w:r>
      <w:r>
        <w:rPr/>
        <w:t> 安全方案提供商，一直以来为运营商提供定制化的专业视音频、业务等安全保护方案。技术方面公司从不 间断国际前沿安全技术的研究，包括新算法研究、量子密码、云数据安全、设备指纹、白盒密码、多种水 印技术、区块链等新形态新技术，并逐步应用在产品中。在传统</w:t>
      </w:r>
      <w:r>
        <w:rPr>
          <w:rFonts w:ascii="Times New Roman" w:hAnsi="Times New Roman" w:cs="Times New Roman" w:eastAsia="Times New Roman" w:hint="default"/>
        </w:rPr>
        <w:t>DVB</w:t>
      </w:r>
      <w:r>
        <w:rPr/>
        <w:t>网络安全方面，公司的</w:t>
      </w:r>
      <w:r>
        <w:rPr>
          <w:rFonts w:ascii="Times New Roman" w:hAnsi="Times New Roman" w:cs="Times New Roman" w:eastAsia="Times New Roman" w:hint="default"/>
        </w:rPr>
        <w:t>CAS/DCAS</w:t>
      </w:r>
      <w:r>
        <w:rPr/>
        <w:t>拥 有最多的省级网络运营商案例、最高的国密认证等级、最大的单系统承载案例，目前随着第一批部署</w:t>
      </w:r>
      <w:r>
        <w:rPr>
          <w:rFonts w:ascii="Times New Roman" w:hAnsi="Times New Roman" w:cs="Times New Roman" w:eastAsia="Times New Roman" w:hint="default"/>
        </w:rPr>
        <w:t>CAS</w:t>
      </w:r>
      <w:r>
        <w:rPr>
          <w:rFonts w:ascii="Times New Roman" w:hAnsi="Times New Roman" w:cs="Times New Roman" w:eastAsia="Times New Roman" w:hint="default"/>
          <w:w w:val="99"/>
        </w:rPr>
        <w:t> </w:t>
      </w:r>
      <w:r>
        <w:rPr/>
        <w:t>系统的老旧换代，</w:t>
      </w:r>
      <w:r>
        <w:rPr>
          <w:rFonts w:ascii="Times New Roman" w:hAnsi="Times New Roman" w:cs="Times New Roman" w:eastAsia="Times New Roman" w:hint="default"/>
        </w:rPr>
        <w:t>CAS</w:t>
      </w:r>
      <w:r>
        <w:rPr/>
        <w:t>市场未来几年会逐步回暖，市场趋于平稳。在</w:t>
      </w:r>
      <w:r>
        <w:rPr>
          <w:rFonts w:ascii="Times New Roman" w:hAnsi="Times New Roman" w:cs="Times New Roman" w:eastAsia="Times New Roman" w:hint="default"/>
        </w:rPr>
        <w:t>IP</w:t>
      </w:r>
      <w:r>
        <w:rPr/>
        <w:t>网络安全方面，公司的</w:t>
      </w:r>
      <w:r>
        <w:rPr>
          <w:rFonts w:ascii="Times New Roman" w:hAnsi="Times New Roman" w:cs="Times New Roman" w:eastAsia="Times New Roman" w:hint="default"/>
        </w:rPr>
        <w:t>DRM</w:t>
      </w:r>
      <w:r>
        <w:rPr/>
        <w:t>系统符 合</w:t>
      </w:r>
      <w:r>
        <w:rPr>
          <w:rFonts w:ascii="Times New Roman" w:hAnsi="Times New Roman" w:cs="Times New Roman" w:eastAsia="Times New Roman" w:hint="default"/>
        </w:rPr>
        <w:t>China</w:t>
      </w:r>
      <w:r>
        <w:rPr>
          <w:rFonts w:ascii="Times New Roman" w:hAnsi="Times New Roman" w:cs="Times New Roman" w:eastAsia="Times New Roman" w:hint="default"/>
          <w:spacing w:val="34"/>
        </w:rPr>
        <w:t> </w:t>
      </w:r>
      <w:r>
        <w:rPr>
          <w:rFonts w:ascii="Times New Roman" w:hAnsi="Times New Roman" w:cs="Times New Roman" w:eastAsia="Times New Roman" w:hint="default"/>
        </w:rPr>
        <w:t>DRM</w:t>
      </w:r>
      <w:r>
        <w:rPr/>
        <w:t>标准，满足好莱坞片源引入的安全要求，拥有业界领先的无卡高安技术以及视频水印技术，</w:t>
      </w:r>
      <w:r>
        <w:rPr>
          <w:spacing w:val="-102"/>
        </w:rPr>
        <w:t> </w:t>
      </w:r>
      <w:r>
        <w:rPr>
          <w:spacing w:val="-102"/>
        </w:rPr>
      </w:r>
      <w:r>
        <w:rPr>
          <w:spacing w:val="-3"/>
        </w:rPr>
        <w:t>能够为</w:t>
      </w:r>
      <w:r>
        <w:rPr>
          <w:rFonts w:ascii="Times New Roman" w:hAnsi="Times New Roman" w:cs="Times New Roman" w:eastAsia="Times New Roman" w:hint="default"/>
          <w:spacing w:val="-3"/>
        </w:rPr>
        <w:t>IP</w:t>
      </w:r>
      <w:r>
        <w:rPr>
          <w:spacing w:val="-3"/>
        </w:rPr>
        <w:t>网络下直播、点播业务，</w:t>
      </w:r>
      <w:r>
        <w:rPr>
          <w:rFonts w:ascii="Times New Roman" w:hAnsi="Times New Roman" w:cs="Times New Roman" w:eastAsia="Times New Roman" w:hint="default"/>
          <w:spacing w:val="-3"/>
        </w:rPr>
        <w:t>4K</w:t>
      </w:r>
      <w:r>
        <w:rPr>
          <w:spacing w:val="-3"/>
        </w:rPr>
        <w:t>等超高清版权内容的引入提供可靠的安全保障，目前公司的</w:t>
      </w:r>
      <w:r>
        <w:rPr>
          <w:rFonts w:ascii="Times New Roman" w:hAnsi="Times New Roman" w:cs="Times New Roman" w:eastAsia="Times New Roman" w:hint="default"/>
          <w:spacing w:val="-3"/>
        </w:rPr>
        <w:t>DRM</w:t>
      </w:r>
      <w:r>
        <w:rPr>
          <w:spacing w:val="-3"/>
        </w:rPr>
        <w:t>系统</w:t>
      </w:r>
      <w:r>
        <w:rPr>
          <w:spacing w:val="-66"/>
        </w:rPr>
        <w:t> </w:t>
      </w:r>
      <w:r>
        <w:rPr/>
        <w:t>已经成功商用于歌华有线、天津市网等。</w:t>
      </w:r>
    </w:p>
    <w:p>
      <w:pPr>
        <w:pStyle w:val="BodyText"/>
        <w:spacing w:line="408" w:lineRule="auto" w:before="95"/>
        <w:ind w:right="1121" w:firstLine="480"/>
        <w:jc w:val="left"/>
      </w:pPr>
      <w:r>
        <w:rPr>
          <w:spacing w:val="-2"/>
        </w:rPr>
        <w:t>新技术产业化方面数码科技近几年先后在硅谷成立研究机构，并在海内外投资并购大量的高精尖技术</w:t>
      </w:r>
      <w:r>
        <w:rPr/>
        <w:t> </w:t>
      </w:r>
      <w:r>
        <w:rPr>
          <w:spacing w:val="-1"/>
        </w:rPr>
        <w:t>团队，涉及</w:t>
      </w:r>
      <w:r>
        <w:rPr>
          <w:rFonts w:ascii="Times New Roman" w:hAnsi="Times New Roman" w:cs="Times New Roman" w:eastAsia="Times New Roman" w:hint="default"/>
          <w:spacing w:val="-1"/>
        </w:rPr>
        <w:t>VR/AR</w:t>
      </w:r>
      <w:r>
        <w:rPr>
          <w:spacing w:val="-1"/>
        </w:rPr>
        <w:t>，人工智能，大数据、超高清视频技术等。同时在公司内部设立新技术引入机制以便相</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10" w:lineRule="auto" w:before="174"/>
        <w:ind w:right="1130"/>
        <w:jc w:val="both"/>
      </w:pPr>
      <w:r>
        <w:rPr>
          <w:spacing w:val="-1"/>
        </w:rPr>
        <w:t>应新技术能够快速有效的应用到广电行业相关产品中，此外公司与阿里云、科大讯飞等科技公司开展深度</w:t>
      </w:r>
      <w:r>
        <w:rPr>
          <w:spacing w:val="-81"/>
        </w:rPr>
        <w:t> </w:t>
      </w:r>
      <w:r>
        <w:rPr>
          <w:spacing w:val="-81"/>
        </w:rPr>
      </w:r>
      <w:r>
        <w:rPr/>
        <w:t>技术合作，目前已有多个合作项目成功落地，为广电行业的新技术引入与产业化提供有力支持。</w:t>
      </w:r>
    </w:p>
    <w:p>
      <w:pPr>
        <w:pStyle w:val="BodyText"/>
        <w:spacing w:line="400" w:lineRule="auto" w:before="82"/>
        <w:ind w:right="1131" w:firstLine="480"/>
        <w:jc w:val="both"/>
      </w:pPr>
      <w:r>
        <w:rPr>
          <w:spacing w:val="-2"/>
        </w:rPr>
        <w:t>目前广电行业正处于融合创新、转型升级的关键阶段，数码科技作为行业技术领先企业，在广电行业</w:t>
      </w:r>
      <w:r>
        <w:rPr/>
        <w:t> </w:t>
      </w:r>
      <w:r>
        <w:rPr>
          <w:spacing w:val="-1"/>
        </w:rPr>
        <w:t>转型升级机遇面前敏锐布局，报告期内在创新服务模式和拓展新业务上已经呈现良好开端，如参与省级网</w:t>
      </w:r>
      <w:r>
        <w:rPr>
          <w:spacing w:val="-81"/>
        </w:rPr>
        <w:t> </w:t>
      </w:r>
      <w:r>
        <w:rPr>
          <w:spacing w:val="-81"/>
        </w:rPr>
      </w:r>
      <w:r>
        <w:rPr>
          <w:spacing w:val="4"/>
        </w:rPr>
        <w:t>络公司混合所有制试点企业的设立，率先签订广电</w:t>
      </w:r>
      <w:r>
        <w:rPr>
          <w:rFonts w:ascii="Times New Roman" w:hAnsi="Times New Roman" w:cs="Times New Roman" w:eastAsia="Times New Roman" w:hint="default"/>
          <w:spacing w:val="4"/>
        </w:rPr>
        <w:t>700M</w:t>
      </w:r>
      <w:r>
        <w:rPr>
          <w:spacing w:val="4"/>
        </w:rPr>
        <w:t>技术设备服务合同、为上海</w:t>
      </w:r>
      <w:r>
        <w:rPr>
          <w:rFonts w:ascii="Times New Roman" w:hAnsi="Times New Roman" w:cs="Times New Roman" w:eastAsia="Times New Roman" w:hint="default"/>
          <w:spacing w:val="4"/>
        </w:rPr>
        <w:t>NGB-W</w:t>
      </w:r>
      <w:r>
        <w:rPr>
          <w:spacing w:val="4"/>
        </w:rPr>
        <w:t>项目提供了</w:t>
      </w:r>
      <w:r>
        <w:rPr>
          <w:spacing w:val="-98"/>
        </w:rPr>
        <w:t> </w:t>
      </w:r>
      <w:r>
        <w:rPr>
          <w:spacing w:val="-98"/>
        </w:rPr>
      </w:r>
      <w:r>
        <w:rPr>
          <w:rFonts w:ascii="Times New Roman" w:hAnsi="Times New Roman" w:cs="Times New Roman" w:eastAsia="Times New Roman" w:hint="default"/>
          <w:spacing w:val="-3"/>
        </w:rPr>
        <w:t>700M</w:t>
      </w:r>
      <w:r>
        <w:rPr>
          <w:spacing w:val="-3"/>
        </w:rPr>
        <w:t>整体解决方案。跨领域拓展市场方面，公司近两年在电信运营商领域的铺垫和开拓成效显著、发展趋</w:t>
      </w:r>
      <w:r>
        <w:rPr>
          <w:spacing w:val="-68"/>
        </w:rPr>
        <w:t> </w:t>
      </w:r>
      <w:r>
        <w:rPr>
          <w:spacing w:val="-68"/>
        </w:rPr>
      </w:r>
      <w:r>
        <w:rPr>
          <w:spacing w:val="-1"/>
        </w:rPr>
        <w:t>势良好。除广电及电信领域，随着网络服务和市场需求融合程度越来越高，公司的产品及技术也将服务于</w:t>
      </w:r>
      <w:r>
        <w:rPr>
          <w:spacing w:val="-84"/>
        </w:rPr>
        <w:t> </w:t>
      </w:r>
      <w:r>
        <w:rPr>
          <w:spacing w:val="-84"/>
        </w:rPr>
      </w:r>
      <w:r>
        <w:rPr/>
        <w:t>更广泛、综合性更强的领域。</w:t>
      </w:r>
    </w:p>
    <w:p>
      <w:pPr>
        <w:pStyle w:val="BodyText"/>
        <w:spacing w:line="396" w:lineRule="auto" w:before="92"/>
        <w:ind w:right="1130" w:firstLine="480"/>
        <w:jc w:val="both"/>
      </w:pPr>
      <w:r>
        <w:rPr>
          <w:spacing w:val="-2"/>
        </w:rPr>
        <w:t>公司在广播电视信息行业涉及到的传统软硬件应用产品、广电转型升级阶段的下一代智能化、互联网</w:t>
      </w:r>
      <w:r>
        <w:rPr/>
        <w:t> 化、宽带化的软硬件应用产品，已在全国</w:t>
      </w:r>
      <w:r>
        <w:rPr>
          <w:rFonts w:ascii="Times New Roman" w:hAnsi="Times New Roman" w:cs="Times New Roman" w:eastAsia="Times New Roman" w:hint="default"/>
        </w:rPr>
        <w:t>34</w:t>
      </w:r>
      <w:r>
        <w:rPr/>
        <w:t>个省级网络，</w:t>
      </w:r>
      <w:r>
        <w:rPr>
          <w:rFonts w:ascii="Times New Roman" w:hAnsi="Times New Roman" w:cs="Times New Roman" w:eastAsia="Times New Roman" w:hint="default"/>
        </w:rPr>
        <w:t>300</w:t>
      </w:r>
      <w:r>
        <w:rPr/>
        <w:t>多个地市级网络广泛应用；相关平台核心产</w:t>
      </w:r>
      <w:r>
        <w:rPr>
          <w:spacing w:val="-30"/>
        </w:rPr>
        <w:t> </w:t>
      </w:r>
      <w:r>
        <w:rPr>
          <w:spacing w:val="-30"/>
        </w:rPr>
      </w:r>
      <w:r>
        <w:rPr>
          <w:spacing w:val="-1"/>
        </w:rPr>
        <w:t>品已进入美国、俄罗斯、加拿大、德国、韩国、澳大利亚、土耳其、刚果、坦桑尼亚、法国、巴西、墨西</w:t>
      </w:r>
      <w:r>
        <w:rPr>
          <w:spacing w:val="-89"/>
        </w:rPr>
        <w:t> </w:t>
      </w:r>
      <w:r>
        <w:rPr>
          <w:spacing w:val="-89"/>
        </w:rPr>
      </w:r>
      <w:r>
        <w:rPr>
          <w:spacing w:val="-3"/>
        </w:rPr>
        <w:t>哥、南非、印度、菲律宾等</w:t>
      </w:r>
      <w:r>
        <w:rPr>
          <w:rFonts w:ascii="Times New Roman" w:hAnsi="Times New Roman" w:cs="Times New Roman" w:eastAsia="Times New Roman" w:hint="default"/>
          <w:spacing w:val="-3"/>
        </w:rPr>
        <w:t>110</w:t>
      </w:r>
      <w:r>
        <w:rPr>
          <w:spacing w:val="-3"/>
        </w:rPr>
        <w:t>多个国家和地区；同时也积极响应和推进国家的</w:t>
      </w:r>
      <w:r>
        <w:rPr>
          <w:rFonts w:ascii="Times New Roman" w:hAnsi="Times New Roman" w:cs="Times New Roman" w:eastAsia="Times New Roman" w:hint="default"/>
          <w:spacing w:val="-3"/>
        </w:rPr>
        <w:t>“</w:t>
      </w:r>
      <w:r>
        <w:rPr>
          <w:spacing w:val="-3"/>
        </w:rPr>
        <w:t>一带一路</w:t>
      </w:r>
      <w:r>
        <w:rPr>
          <w:rFonts w:ascii="Times New Roman" w:hAnsi="Times New Roman" w:cs="Times New Roman" w:eastAsia="Times New Roman" w:hint="default"/>
          <w:spacing w:val="-3"/>
        </w:rPr>
        <w:t>”</w:t>
      </w:r>
      <w:r>
        <w:rPr>
          <w:spacing w:val="-3"/>
        </w:rPr>
        <w:t>经济战略，积极</w:t>
      </w:r>
      <w:r>
        <w:rPr>
          <w:spacing w:val="-67"/>
        </w:rPr>
        <w:t> </w:t>
      </w:r>
      <w:r>
        <w:rPr>
          <w:spacing w:val="-67"/>
        </w:rPr>
      </w:r>
      <w:r>
        <w:rPr/>
        <w:t>参与沿线各国通信基础设施建设，努力推进中国文化和产品输出，促进与</w:t>
      </w:r>
      <w:r>
        <w:rPr>
          <w:rFonts w:ascii="Times New Roman" w:hAnsi="Times New Roman" w:cs="Times New Roman" w:eastAsia="Times New Roman" w:hint="default"/>
        </w:rPr>
        <w:t>“</w:t>
      </w:r>
      <w:r>
        <w:rPr/>
        <w:t>一路一带</w:t>
      </w:r>
      <w:r>
        <w:rPr>
          <w:rFonts w:ascii="Times New Roman" w:hAnsi="Times New Roman" w:cs="Times New Roman" w:eastAsia="Times New Roman" w:hint="default"/>
        </w:rPr>
        <w:t>”</w:t>
      </w:r>
      <w:r>
        <w:rPr/>
        <w:t>沿线国家的文化和经 贸合作。</w:t>
      </w:r>
    </w:p>
    <w:p>
      <w:pPr>
        <w:pStyle w:val="BodyText"/>
        <w:spacing w:line="417" w:lineRule="auto" w:before="96"/>
        <w:ind w:left="1614" w:right="1124"/>
        <w:jc w:val="left"/>
      </w:pPr>
      <w:r>
        <w:rPr/>
        <w:t>（</w:t>
      </w:r>
      <w:r>
        <w:rPr>
          <w:rFonts w:ascii="Times New Roman" w:hAnsi="Times New Roman" w:cs="Times New Roman" w:eastAsia="Times New Roman" w:hint="default"/>
        </w:rPr>
        <w:t>2</w:t>
      </w:r>
      <w:r>
        <w:rPr/>
        <w:t>）金融行业相关业务 </w:t>
      </w:r>
      <w:r>
        <w:rPr>
          <w:spacing w:val="-2"/>
        </w:rPr>
        <w:t>首先，丰付金融平台快速发展，业务模式灵活、创新服务能力强。</w:t>
      </w:r>
      <w:r>
        <w:rPr>
          <w:rFonts w:ascii="Times New Roman" w:hAnsi="Times New Roman" w:cs="Times New Roman" w:eastAsia="Times New Roman" w:hint="default"/>
          <w:spacing w:val="-2"/>
        </w:rPr>
        <w:t>2017</w:t>
      </w:r>
      <w:r>
        <w:rPr>
          <w:spacing w:val="-2"/>
        </w:rPr>
        <w:t>年下半年，支付行业受政策影</w:t>
      </w:r>
    </w:p>
    <w:p>
      <w:pPr>
        <w:pStyle w:val="BodyText"/>
        <w:spacing w:line="410" w:lineRule="auto" w:before="5"/>
        <w:ind w:right="1131"/>
        <w:jc w:val="both"/>
      </w:pPr>
      <w:r>
        <w:rPr>
          <w:spacing w:val="-1"/>
        </w:rPr>
        <w:t>响较大。目前金融行业正处于国家加强管控、行业创新较多但监管趋严阶段，互联网金融行业短期内受到</w:t>
      </w:r>
      <w:r>
        <w:rPr>
          <w:spacing w:val="-83"/>
        </w:rPr>
        <w:t> </w:t>
      </w:r>
      <w:r>
        <w:rPr>
          <w:spacing w:val="-83"/>
        </w:rPr>
      </w:r>
      <w:r>
        <w:rPr>
          <w:spacing w:val="-1"/>
        </w:rPr>
        <w:t>了较大的影响。随着监管的日趋完善，互联网金融行业在中长期会迎来较大的发展，公司未来的合作商户</w:t>
      </w:r>
      <w:r>
        <w:rPr>
          <w:spacing w:val="-83"/>
        </w:rPr>
        <w:t> </w:t>
      </w:r>
      <w:r>
        <w:rPr>
          <w:spacing w:val="-83"/>
        </w:rPr>
      </w:r>
      <w:r>
        <w:rPr/>
        <w:t>数量及资金流水将会有相应的增长。</w:t>
      </w:r>
    </w:p>
    <w:p>
      <w:pPr>
        <w:pStyle w:val="BodyText"/>
        <w:spacing w:line="408" w:lineRule="auto" w:before="83"/>
        <w:ind w:right="1132" w:firstLine="480"/>
        <w:jc w:val="both"/>
      </w:pPr>
      <w:r>
        <w:rPr>
          <w:spacing w:val="-2"/>
        </w:rPr>
        <w:t>目前公司正在积极拓展新的业务领域，如银行业、供应链金融行业等。随着公司与银行合作关系的进</w:t>
      </w:r>
      <w:r>
        <w:rPr/>
        <w:t> </w:t>
      </w:r>
      <w:r>
        <w:rPr>
          <w:spacing w:val="-1"/>
        </w:rPr>
        <w:t>一步加深，双方将深度挖掘产业链金融、社区金融、养老金融、三农金融等行业的合作机会。公司将不断</w:t>
      </w:r>
      <w:r>
        <w:rPr>
          <w:spacing w:val="-83"/>
        </w:rPr>
        <w:t> </w:t>
      </w:r>
      <w:r>
        <w:rPr>
          <w:spacing w:val="-83"/>
        </w:rPr>
      </w:r>
      <w:r>
        <w:rPr>
          <w:spacing w:val="-1"/>
        </w:rPr>
        <w:t>提升服务质量，加快创新行业解决方案、扩大市场占有率，进一步完善市场体系的构建，提升持续盈利能</w:t>
      </w:r>
      <w:r>
        <w:rPr>
          <w:spacing w:val="-86"/>
        </w:rPr>
        <w:t> </w:t>
      </w:r>
      <w:r>
        <w:rPr>
          <w:spacing w:val="-86"/>
        </w:rPr>
      </w:r>
      <w:r>
        <w:rPr/>
        <w:t>力。</w:t>
      </w:r>
    </w:p>
    <w:p>
      <w:pPr>
        <w:pStyle w:val="BodyText"/>
        <w:spacing w:line="396" w:lineRule="auto" w:before="84"/>
        <w:ind w:right="1023" w:firstLine="480"/>
        <w:jc w:val="left"/>
      </w:pPr>
      <w:r>
        <w:rPr>
          <w:spacing w:val="-2"/>
        </w:rPr>
        <w:t>其次，</w:t>
      </w:r>
      <w:r>
        <w:rPr>
          <w:rFonts w:ascii="Times New Roman" w:hAnsi="Times New Roman" w:cs="Times New Roman" w:eastAsia="Times New Roman" w:hint="default"/>
          <w:spacing w:val="-2"/>
        </w:rPr>
        <w:t>IC</w:t>
      </w:r>
      <w:r>
        <w:rPr>
          <w:spacing w:val="-2"/>
        </w:rPr>
        <w:t>卡业务群方面，公司不断提升产品和应用开发能力，提供了覆盖所有国内外主流芯片平台的</w:t>
      </w:r>
      <w:r>
        <w:rPr/>
        <w:t> 产品和应用解决方案，提高了市场适应能力和竞争力；加强与中国银联、</w:t>
      </w:r>
      <w:r>
        <w:rPr>
          <w:rFonts w:ascii="Times New Roman" w:hAnsi="Times New Roman" w:cs="Times New Roman" w:eastAsia="Times New Roman" w:hint="default"/>
        </w:rPr>
        <w:t>VISA</w:t>
      </w:r>
      <w:r>
        <w:rPr/>
        <w:t>、万事达等卡组织的合作，</w:t>
      </w:r>
      <w:r>
        <w:rPr>
          <w:spacing w:val="-97"/>
        </w:rPr>
        <w:t> </w:t>
      </w:r>
      <w:r>
        <w:rPr>
          <w:spacing w:val="-97"/>
        </w:rPr>
      </w:r>
      <w:r>
        <w:rPr/>
        <w:t>进一步完善公司企业资质、产品资质；加强生产质量控制、安全管理，健全体系和强化落地运作，产品质</w:t>
      </w:r>
      <w:r>
        <w:rPr/>
        <w:t> 量和成品率显著提高；入围和服务银行数量快速增加，发卡规模显著增长，并进一步突破光大银行、恒丰 银行等一批优质客户。同时，公司积极拓展其它行业智能</w:t>
      </w:r>
      <w:r>
        <w:rPr>
          <w:rFonts w:ascii="Times New Roman" w:hAnsi="Times New Roman" w:cs="Times New Roman" w:eastAsia="Times New Roman" w:hint="default"/>
        </w:rPr>
        <w:t>IC</w:t>
      </w:r>
      <w:r>
        <w:rPr/>
        <w:t>卡业务，与交通部、卫计委、人社部、住建部 等业务主管部门加强沟通与合作，完善行业资质，加大产品研发和市场开拓力度。在交通应用等方面增长</w:t>
      </w:r>
    </w:p>
    <w:p>
      <w:pPr>
        <w:spacing w:after="0" w:line="39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right="1132"/>
        <w:jc w:val="both"/>
      </w:pPr>
      <w:r>
        <w:rPr>
          <w:spacing w:val="-1"/>
        </w:rPr>
        <w:t>迅速，已经入围众多交通一卡通及公交公司，规模发卡，为公司后续在交通行业发展奠定了良好基础；公</w:t>
      </w:r>
      <w:r>
        <w:rPr>
          <w:spacing w:val="-85"/>
        </w:rPr>
        <w:t> </w:t>
      </w:r>
      <w:r>
        <w:rPr>
          <w:spacing w:val="-85"/>
        </w:rPr>
      </w:r>
      <w:r>
        <w:rPr/>
        <w:t>司产品还在</w:t>
      </w:r>
      <w:r>
        <w:rPr>
          <w:rFonts w:ascii="Times New Roman" w:hAnsi="Times New Roman" w:cs="Times New Roman" w:eastAsia="Times New Roman" w:hint="default"/>
        </w:rPr>
        <w:t>ETC</w:t>
      </w:r>
      <w:r>
        <w:rPr/>
        <w:t>、居民健康卡、医保卡、市民卡、校园卡等领域取得突破和应用，进一步完善了公司在金 融及各行业领域的战略布局。</w:t>
      </w:r>
    </w:p>
    <w:p>
      <w:pPr>
        <w:pStyle w:val="BodyText"/>
        <w:spacing w:line="420" w:lineRule="auto" w:before="94"/>
        <w:ind w:left="1613" w:right="1124"/>
        <w:jc w:val="left"/>
      </w:pPr>
      <w:r>
        <w:rPr/>
        <w:t>（</w:t>
      </w:r>
      <w:r>
        <w:rPr>
          <w:rFonts w:ascii="Times New Roman" w:hAnsi="Times New Roman" w:cs="Times New Roman" w:eastAsia="Times New Roman" w:hint="default"/>
        </w:rPr>
        <w:t>3</w:t>
      </w:r>
      <w:r>
        <w:rPr/>
        <w:t>）电信行业 </w:t>
      </w:r>
      <w:r>
        <w:rPr>
          <w:spacing w:val="-3"/>
        </w:rPr>
        <w:t>作为后进入的公司，伴随着近几年电信运营商</w:t>
      </w:r>
      <w:r>
        <w:rPr>
          <w:rFonts w:ascii="Times New Roman" w:hAnsi="Times New Roman" w:cs="Times New Roman" w:eastAsia="Times New Roman" w:hint="default"/>
          <w:spacing w:val="-3"/>
        </w:rPr>
        <w:t>IPTV</w:t>
      </w:r>
      <w:r>
        <w:rPr>
          <w:spacing w:val="-3"/>
        </w:rPr>
        <w:t>业务的爆发式增长，公司智能终端产品快速发展，</w:t>
      </w:r>
    </w:p>
    <w:p>
      <w:pPr>
        <w:pStyle w:val="BodyText"/>
        <w:spacing w:line="240" w:lineRule="auto" w:before="3"/>
        <w:ind w:right="0"/>
        <w:jc w:val="both"/>
      </w:pPr>
      <w:r>
        <w:rPr/>
        <w:t>发货量持续增长，目前覆盖超过</w:t>
      </w:r>
      <w:r>
        <w:rPr>
          <w:rFonts w:ascii="Times New Roman" w:hAnsi="Times New Roman" w:cs="Times New Roman" w:eastAsia="Times New Roman" w:hint="default"/>
        </w:rPr>
        <w:t>16</w:t>
      </w:r>
      <w:r>
        <w:rPr/>
        <w:t>个省份电信运营商市场。据信息产业网统计，未来</w:t>
      </w:r>
      <w:r>
        <w:rPr>
          <w:rFonts w:ascii="Times New Roman" w:hAnsi="Times New Roman" w:cs="Times New Roman" w:eastAsia="Times New Roman" w:hint="default"/>
        </w:rPr>
        <w:t>IPTV</w:t>
      </w:r>
      <w:r>
        <w:rPr/>
        <w:t>用户规模仍存在</w:t>
      </w:r>
    </w:p>
    <w:p>
      <w:pPr>
        <w:pStyle w:val="BodyText"/>
        <w:spacing w:line="417" w:lineRule="auto" w:before="178"/>
        <w:ind w:left="1613" w:right="0" w:hanging="480"/>
        <w:jc w:val="left"/>
      </w:pPr>
      <w:r>
        <w:rPr>
          <w:rFonts w:ascii="Times New Roman" w:hAnsi="Times New Roman" w:cs="Times New Roman" w:eastAsia="Times New Roman" w:hint="default"/>
        </w:rPr>
        <w:t>1-2</w:t>
      </w:r>
      <w:r>
        <w:rPr/>
        <w:t>亿的增长空间，市场可期。 </w:t>
      </w:r>
      <w:r>
        <w:rPr>
          <w:spacing w:val="-2"/>
        </w:rPr>
        <w:t>电信运营商天然覆盖</w:t>
      </w:r>
      <w:r>
        <w:rPr>
          <w:rFonts w:ascii="Times New Roman" w:hAnsi="Times New Roman" w:cs="Times New Roman" w:eastAsia="Times New Roman" w:hint="default"/>
          <w:spacing w:val="-2"/>
        </w:rPr>
        <w:t>IPTV</w:t>
      </w:r>
      <w:r>
        <w:rPr>
          <w:spacing w:val="-2"/>
        </w:rPr>
        <w:t>机顶盒、手机等多种终端，宽带、</w:t>
      </w:r>
      <w:r>
        <w:rPr>
          <w:rFonts w:ascii="Times New Roman" w:hAnsi="Times New Roman" w:cs="Times New Roman" w:eastAsia="Times New Roman" w:hint="default"/>
          <w:spacing w:val="-2"/>
        </w:rPr>
        <w:t>3G/4G</w:t>
      </w:r>
      <w:r>
        <w:rPr>
          <w:spacing w:val="-2"/>
        </w:rPr>
        <w:t>等多种网络，随着电信运营商对视</w:t>
      </w:r>
    </w:p>
    <w:p>
      <w:pPr>
        <w:pStyle w:val="BodyText"/>
        <w:spacing w:line="410" w:lineRule="auto" w:before="5"/>
        <w:ind w:right="1133"/>
        <w:jc w:val="both"/>
      </w:pPr>
      <w:r>
        <w:rPr>
          <w:spacing w:val="-1"/>
        </w:rPr>
        <w:t>频业务的重视，对视频源编码、转码、协议封装的需求越来越多，公司凭借多年广电视频服务的经验，针</w:t>
      </w:r>
      <w:r>
        <w:rPr>
          <w:spacing w:val="-83"/>
        </w:rPr>
        <w:t> </w:t>
      </w:r>
      <w:r>
        <w:rPr>
          <w:spacing w:val="-83"/>
        </w:rPr>
      </w:r>
      <w:r>
        <w:rPr>
          <w:spacing w:val="-1"/>
        </w:rPr>
        <w:t>对电信行业的实际需求，打造编码、文件转码、实时流转码、协议封装于一体的专业视频处理设备，全面</w:t>
      </w:r>
      <w:r>
        <w:rPr>
          <w:spacing w:val="-83"/>
        </w:rPr>
        <w:t> </w:t>
      </w:r>
      <w:r>
        <w:rPr>
          <w:spacing w:val="-83"/>
        </w:rPr>
      </w:r>
      <w:r>
        <w:rPr/>
        <w:t>满足电信运营商的使用要求，已经在上海、山东、福建、安徽、甘肃、江苏、四川等地广泛应用。</w:t>
      </w:r>
    </w:p>
    <w:p>
      <w:pPr>
        <w:pStyle w:val="BodyText"/>
        <w:spacing w:line="410" w:lineRule="auto" w:before="82"/>
        <w:ind w:right="0" w:firstLine="480"/>
        <w:jc w:val="left"/>
      </w:pPr>
      <w:r>
        <w:rPr>
          <w:spacing w:val="-2"/>
        </w:rPr>
        <w:t>随着在电信运营商现有网络中终端数量的增加，以及与运营商合作的深入，公司为运营商定制开发了</w:t>
      </w:r>
      <w:r>
        <w:rPr/>
        <w:t> 用户管理、广告、终端认证管理等软件系统，并已上线运行，同时，也在业务层面尝试合作运营的模式。</w:t>
      </w:r>
      <w:r>
        <w:rPr>
          <w:spacing w:val="-26"/>
        </w:rPr>
        <w:t> </w:t>
      </w:r>
      <w:r>
        <w:rPr>
          <w:spacing w:val="-26"/>
        </w:rPr>
      </w:r>
      <w:r>
        <w:rPr>
          <w:spacing w:val="-5"/>
        </w:rPr>
        <w:t>未来，公司将从前端到终端，从软件到硬件，围绕视频优势产品和技术，为电信运营商提供全方位的服务。</w:t>
      </w:r>
    </w:p>
    <w:p>
      <w:pPr>
        <w:pStyle w:val="BodyText"/>
        <w:spacing w:line="417" w:lineRule="auto" w:before="85"/>
        <w:ind w:left="1614" w:right="0"/>
        <w:jc w:val="left"/>
      </w:pPr>
      <w:r>
        <w:rPr/>
        <w:t>（</w:t>
      </w:r>
      <w:r>
        <w:rPr>
          <w:rFonts w:ascii="Times New Roman" w:hAnsi="Times New Roman" w:cs="Times New Roman" w:eastAsia="Times New Roman" w:hint="default"/>
        </w:rPr>
        <w:t>4</w:t>
      </w:r>
      <w:r>
        <w:rPr/>
        <w:t>）特种需求定制及其它业务 报告期内发展情况良好。涉及国家信息安全及特殊需求定制的软硬件业务已有相应稳定的客户群体，</w:t>
      </w:r>
    </w:p>
    <w:p>
      <w:pPr>
        <w:pStyle w:val="BodyText"/>
        <w:spacing w:line="410" w:lineRule="auto" w:before="37"/>
        <w:ind w:left="1134" w:right="1035"/>
        <w:jc w:val="both"/>
      </w:pPr>
      <w:r>
        <w:rPr/>
        <w:t>群体规模持续增长，公司将继续紧抓重要的发展机遇，努力开拓特定行业市场的供应，不断丰富产品线，</w:t>
      </w:r>
      <w:r>
        <w:rPr>
          <w:spacing w:val="-35"/>
        </w:rPr>
        <w:t> </w:t>
      </w:r>
      <w:r>
        <w:rPr>
          <w:spacing w:val="-35"/>
        </w:rPr>
      </w:r>
      <w:r>
        <w:rPr/>
        <w:t>提升产品配套层级，扩大产品应用范围，承接更多的项目。</w:t>
      </w:r>
    </w:p>
    <w:p>
      <w:pPr>
        <w:pStyle w:val="BodyText"/>
        <w:spacing w:line="393" w:lineRule="auto" w:before="82"/>
        <w:ind w:right="1130" w:firstLine="480"/>
        <w:jc w:val="both"/>
      </w:pPr>
      <w:r>
        <w:rPr>
          <w:spacing w:val="-2"/>
        </w:rPr>
        <w:t>影视传媒方面，公司设立完美星空传媒有限公司作为影视传媒板块发展平台以来，已经完成了团队建</w:t>
      </w:r>
      <w:r>
        <w:rPr/>
        <w:t> </w:t>
      </w:r>
      <w:r>
        <w:rPr>
          <w:spacing w:val="-1"/>
        </w:rPr>
        <w:t>设、品牌打造、在出品及制作等逐步发展壮大的过程。报告期内公司参投的电影《京城</w:t>
      </w:r>
      <w:r>
        <w:rPr>
          <w:rFonts w:ascii="Times New Roman" w:hAnsi="Times New Roman" w:cs="Times New Roman" w:eastAsia="Times New Roman" w:hint="default"/>
          <w:spacing w:val="-1"/>
        </w:rPr>
        <w:t>81</w:t>
      </w:r>
      <w:r>
        <w:rPr>
          <w:spacing w:val="-1"/>
        </w:rPr>
        <w:t>号》系列，创造</w:t>
      </w:r>
      <w:r>
        <w:rPr>
          <w:spacing w:val="-83"/>
        </w:rPr>
        <w:t> </w:t>
      </w:r>
      <w:r>
        <w:rPr>
          <w:spacing w:val="-83"/>
        </w:rPr>
      </w:r>
      <w:r>
        <w:rPr>
          <w:spacing w:val="-1"/>
        </w:rPr>
        <w:t>了国产惊悚片票房冠军的成绩、电影《闯入者》受邀参加国内外电影节展映，第</w:t>
      </w:r>
      <w:r>
        <w:rPr>
          <w:rFonts w:ascii="Times New Roman" w:hAnsi="Times New Roman" w:cs="Times New Roman" w:eastAsia="Times New Roman" w:hint="default"/>
          <w:spacing w:val="-1"/>
        </w:rPr>
        <w:t>71</w:t>
      </w:r>
      <w:r>
        <w:rPr>
          <w:spacing w:val="-1"/>
        </w:rPr>
        <w:t>届威尼斯国际电影节主</w:t>
      </w:r>
      <w:r>
        <w:rPr>
          <w:spacing w:val="-86"/>
        </w:rPr>
        <w:t> </w:t>
      </w:r>
      <w:r>
        <w:rPr>
          <w:spacing w:val="-86"/>
        </w:rPr>
      </w:r>
      <w:r>
        <w:rPr/>
        <w:t>竞赛单元中唯一入围国产电影。多部电影的上映，有利于促进公司影视传媒业务进一步发展。</w:t>
      </w:r>
    </w:p>
    <w:p>
      <w:pPr>
        <w:pStyle w:val="BodyText"/>
        <w:spacing w:line="386" w:lineRule="auto" w:before="98"/>
        <w:ind w:right="1132" w:firstLine="480"/>
        <w:jc w:val="both"/>
      </w:pPr>
      <w:r>
        <w:rPr>
          <w:spacing w:val="-2"/>
          <w:w w:val="99"/>
        </w:rPr>
        <w:t>此外，公司在</w:t>
      </w:r>
      <w:r>
        <w:rPr>
          <w:rFonts w:ascii="Times New Roman" w:hAnsi="Times New Roman" w:cs="Times New Roman" w:eastAsia="Times New Roman" w:hint="default"/>
          <w:spacing w:val="-2"/>
          <w:w w:val="99"/>
        </w:rPr>
        <w:t>VR/AR</w:t>
      </w:r>
      <w:r>
        <w:rPr>
          <w:spacing w:val="-2"/>
          <w:w w:val="99"/>
        </w:rPr>
        <w:t>、高清及超清视频技术、</w:t>
      </w:r>
      <w:r>
        <w:rPr>
          <w:rFonts w:ascii="Times New Roman" w:hAnsi="Times New Roman" w:cs="Times New Roman" w:eastAsia="Times New Roman" w:hint="default"/>
          <w:spacing w:val="-2"/>
          <w:w w:val="99"/>
        </w:rPr>
        <w:t>AI</w:t>
      </w:r>
      <w:r>
        <w:rPr>
          <w:spacing w:val="-2"/>
          <w:w w:val="99"/>
        </w:rPr>
        <w:t>（人工智能）、融合</w:t>
      </w:r>
      <w:r>
        <w:rPr>
          <w:rFonts w:ascii="Times New Roman" w:hAnsi="Times New Roman" w:cs="Times New Roman" w:eastAsia="Times New Roman" w:hint="default"/>
          <w:spacing w:val="-2"/>
          <w:w w:val="99"/>
        </w:rPr>
        <w:t>“</w:t>
      </w:r>
      <w:r>
        <w:rPr>
          <w:spacing w:val="-2"/>
          <w:w w:val="99"/>
        </w:rPr>
        <w:t>大视频</w:t>
      </w:r>
      <w:r>
        <w:rPr>
          <w:rFonts w:ascii="Times New Roman" w:hAnsi="Times New Roman" w:cs="Times New Roman" w:eastAsia="Times New Roman" w:hint="default"/>
          <w:spacing w:val="-2"/>
          <w:w w:val="99"/>
        </w:rPr>
        <w:t>”</w:t>
      </w:r>
      <w:r>
        <w:rPr>
          <w:spacing w:val="-2"/>
          <w:w w:val="99"/>
        </w:rPr>
        <w:t>、内容保护等方面均有</w:t>
      </w:r>
      <w:r>
        <w:rPr/>
        <w:t> 投入、储备和市场布局，随着市场逐步成熟、协同效应将陆续体现。</w:t>
      </w:r>
    </w:p>
    <w:p>
      <w:pPr>
        <w:pStyle w:val="BodyText"/>
        <w:spacing w:line="398" w:lineRule="auto" w:before="103"/>
        <w:ind w:right="1131" w:firstLine="480"/>
        <w:jc w:val="both"/>
      </w:pPr>
      <w:r>
        <w:rPr>
          <w:spacing w:val="-2"/>
        </w:rPr>
        <w:t>作为一家技术驱动型公司，数码科技围绕媒体产业，不断深化战略布局、构建全产业生态链，公司将</w:t>
      </w:r>
      <w:r>
        <w:rPr/>
        <w:t> 携</w:t>
      </w:r>
      <w:r>
        <w:rPr>
          <w:rFonts w:ascii="Times New Roman" w:hAnsi="Times New Roman" w:cs="Times New Roman" w:eastAsia="Times New Roman" w:hint="default"/>
        </w:rPr>
        <w:t>“</w:t>
      </w:r>
      <w:r>
        <w:rPr/>
        <w:t>区块链</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人工智能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大数据</w:t>
      </w:r>
      <w:r>
        <w:rPr>
          <w:rFonts w:ascii="Times New Roman" w:hAnsi="Times New Roman" w:cs="Times New Roman" w:eastAsia="Times New Roman" w:hint="default"/>
        </w:rPr>
        <w:t>”</w:t>
      </w:r>
      <w:r>
        <w:rPr/>
        <w:t>等技术与媒体产业相融合，紧抓</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、国家新兴战略的机遇，</w:t>
      </w:r>
      <w:r>
        <w:rPr>
          <w:spacing w:val="-42"/>
        </w:rPr>
        <w:t> </w:t>
      </w:r>
      <w:r>
        <w:rPr>
          <w:spacing w:val="-42"/>
        </w:rPr>
      </w:r>
      <w:r>
        <w:rPr/>
        <w:t>快速扩大各业务规模，不断提升优化战略及产业布局，打造新媒体产业独角兽。</w:t>
      </w:r>
    </w:p>
    <w:p>
      <w:pPr>
        <w:spacing w:after="0" w:line="398" w:lineRule="auto"/>
        <w:jc w:val="both"/>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二、主营业务分析" w:id="26"/>
      <w:bookmarkEnd w:id="26"/>
      <w:r>
        <w:rPr>
          <w:b w:val="0"/>
          <w:bCs w:val="0"/>
        </w:rPr>
      </w:r>
      <w:r>
        <w:rPr/>
        <w:t>二、主营业务分析</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概述" w:id="27"/>
      <w:bookmarkEnd w:id="27"/>
      <w:r>
        <w:rPr>
          <w:b w:val="0"/>
          <w:bCs w:val="0"/>
        </w:rPr>
      </w:r>
      <w:r>
        <w:rPr>
          <w:rFonts w:ascii="Times New Roman" w:hAnsi="Times New Roman" w:cs="Times New Roman" w:eastAsia="Times New Roman" w:hint="default"/>
        </w:rPr>
        <w:t>1</w:t>
      </w:r>
      <w:r>
        <w:rPr/>
        <w:t>、概述</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613" w:right="0"/>
        <w:jc w:val="left"/>
      </w:pPr>
      <w:r>
        <w:rPr/>
        <w:t>参见</w:t>
      </w:r>
      <w:r>
        <w:rPr>
          <w:rFonts w:ascii="Times New Roman" w:hAnsi="Times New Roman" w:cs="Times New Roman" w:eastAsia="Times New Roman" w:hint="default"/>
        </w:rPr>
        <w:t>“</w:t>
      </w:r>
      <w:r>
        <w:rPr/>
        <w:t>经营情况讨论与分析</w:t>
      </w:r>
      <w:r>
        <w:rPr>
          <w:rFonts w:ascii="Times New Roman" w:hAnsi="Times New Roman" w:cs="Times New Roman" w:eastAsia="Times New Roman" w:hint="default"/>
        </w:rPr>
        <w:t>”</w:t>
      </w:r>
      <w:r>
        <w:rPr/>
        <w:t>中的</w:t>
      </w:r>
      <w:r>
        <w:rPr>
          <w:rFonts w:ascii="Times New Roman" w:hAnsi="Times New Roman" w:cs="Times New Roman" w:eastAsia="Times New Roman" w:hint="default"/>
        </w:rPr>
        <w:t>“</w:t>
      </w:r>
      <w:r>
        <w:rPr/>
        <w:t>一、概述</w:t>
      </w:r>
      <w:r>
        <w:rPr>
          <w:rFonts w:ascii="Times New Roman" w:hAnsi="Times New Roman" w:cs="Times New Roman" w:eastAsia="Times New Roman" w:hint="default"/>
        </w:rPr>
        <w:t>”</w:t>
      </w:r>
      <w:r>
        <w:rPr/>
        <w:t>相关内容。</w:t>
      </w:r>
    </w:p>
    <w:p>
      <w:pPr>
        <w:spacing w:line="240" w:lineRule="auto" w:before="6"/>
        <w:rPr>
          <w:rFonts w:ascii="宋体" w:hAnsi="宋体" w:cs="宋体" w:eastAsia="宋体" w:hint="default"/>
          <w:sz w:val="30"/>
          <w:szCs w:val="30"/>
        </w:rPr>
      </w:pPr>
    </w:p>
    <w:p>
      <w:pPr>
        <w:pStyle w:val="Heading3"/>
        <w:spacing w:line="240" w:lineRule="auto"/>
        <w:ind w:right="0"/>
        <w:jc w:val="left"/>
        <w:rPr>
          <w:b w:val="0"/>
          <w:bCs w:val="0"/>
        </w:rPr>
      </w:pPr>
      <w:bookmarkStart w:name="2、收入与成本" w:id="28"/>
      <w:bookmarkEnd w:id="28"/>
      <w:r>
        <w:rPr>
          <w:b w:val="0"/>
          <w:bCs w:val="0"/>
        </w:rPr>
      </w:r>
      <w:r>
        <w:rPr>
          <w:rFonts w:ascii="Times New Roman" w:hAnsi="Times New Roman" w:cs="Times New Roman" w:eastAsia="Times New Roman" w:hint="default"/>
        </w:rPr>
        <w:t>2</w:t>
      </w:r>
      <w:r>
        <w:rPr/>
        <w:t>、收入与成本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营业收入构成" w:id="29"/>
      <w:bookmarkEnd w:id="29"/>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844" w:type="dxa"/>
        <w:tblLayout w:type="fixed"/>
        <w:tblCellMar>
          <w:top w:w="0" w:type="dxa"/>
          <w:left w:w="0" w:type="dxa"/>
          <w:bottom w:w="0" w:type="dxa"/>
          <w:right w:w="0" w:type="dxa"/>
        </w:tblCellMar>
        <w:tblLook w:val="01E0"/>
      </w:tblPr>
      <w:tblGrid>
        <w:gridCol w:w="2128"/>
        <w:gridCol w:w="1562"/>
        <w:gridCol w:w="1558"/>
        <w:gridCol w:w="1562"/>
        <w:gridCol w:w="1445"/>
        <w:gridCol w:w="1103"/>
      </w:tblGrid>
      <w:tr>
        <w:trPr>
          <w:trHeight w:val="205" w:hRule="exact"/>
        </w:trPr>
        <w:tc>
          <w:tcPr>
            <w:tcW w:w="2128" w:type="dxa"/>
            <w:tcBorders>
              <w:top w:val="single" w:sz="4" w:space="0" w:color="000000"/>
              <w:left w:val="single" w:sz="4" w:space="0" w:color="000000"/>
              <w:bottom w:val="nil" w:sz="6" w:space="0" w:color="auto"/>
              <w:right w:val="single" w:sz="4" w:space="0" w:color="000000"/>
            </w:tcBorders>
            <w:shd w:val="clear" w:color="auto" w:fill="D2D2D2"/>
          </w:tcPr>
          <w:p>
            <w:pPr/>
          </w:p>
        </w:tc>
        <w:tc>
          <w:tcPr>
            <w:tcW w:w="311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0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0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128" w:type="dxa"/>
            <w:vMerge w:val="restart"/>
            <w:tcBorders>
              <w:top w:val="nil" w:sz="6" w:space="0" w:color="auto"/>
              <w:left w:val="single" w:sz="4" w:space="0" w:color="000000"/>
              <w:right w:val="single" w:sz="4" w:space="0" w:color="000000"/>
            </w:tcBorders>
            <w:shd w:val="clear" w:color="auto" w:fill="D2D2D2"/>
          </w:tcPr>
          <w:p>
            <w:pPr/>
          </w:p>
        </w:tc>
        <w:tc>
          <w:tcPr>
            <w:tcW w:w="3119" w:type="dxa"/>
            <w:gridSpan w:val="2"/>
            <w:vMerge/>
            <w:tcBorders>
              <w:left w:val="single" w:sz="4" w:space="0" w:color="000000"/>
              <w:bottom w:val="single" w:sz="4" w:space="0" w:color="000000"/>
              <w:right w:val="single" w:sz="4" w:space="0" w:color="000000"/>
            </w:tcBorders>
            <w:shd w:val="clear" w:color="auto" w:fill="D2D2D2"/>
          </w:tcPr>
          <w:p>
            <w:pPr/>
          </w:p>
        </w:tc>
        <w:tc>
          <w:tcPr>
            <w:tcW w:w="3007" w:type="dxa"/>
            <w:gridSpan w:val="2"/>
            <w:vMerge/>
            <w:tcBorders>
              <w:left w:val="single" w:sz="4" w:space="0" w:color="000000"/>
              <w:bottom w:val="single" w:sz="4" w:space="0" w:color="000000"/>
              <w:right w:val="single" w:sz="4" w:space="0" w:color="000000"/>
            </w:tcBorders>
            <w:shd w:val="clear" w:color="auto" w:fill="D2D2D2"/>
          </w:tcPr>
          <w:p>
            <w:pPr/>
          </w:p>
        </w:tc>
        <w:tc>
          <w:tcPr>
            <w:tcW w:w="11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2128" w:type="dxa"/>
            <w:vMerge/>
            <w:tcBorders>
              <w:left w:val="single" w:sz="4" w:space="0" w:color="000000"/>
              <w:bottom w:val="nil" w:sz="6" w:space="0" w:color="auto"/>
              <w:right w:val="single" w:sz="4" w:space="0" w:color="000000"/>
            </w:tcBorders>
            <w:shd w:val="clear" w:color="auto" w:fill="D2D2D2"/>
          </w:tcPr>
          <w:p>
            <w:pPr/>
          </w:p>
        </w:tc>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55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1"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44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8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103"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1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c>
          <w:tcPr>
            <w:tcW w:w="1558" w:type="dxa"/>
            <w:vMerge/>
            <w:tcBorders>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c>
          <w:tcPr>
            <w:tcW w:w="1445" w:type="dxa"/>
            <w:vMerge/>
            <w:tcBorders>
              <w:left w:val="single" w:sz="4" w:space="0" w:color="000000"/>
              <w:bottom w:val="single" w:sz="4" w:space="0" w:color="000000"/>
              <w:right w:val="single" w:sz="4" w:space="0" w:color="000000"/>
            </w:tcBorders>
            <w:shd w:val="clear" w:color="auto" w:fill="D2D2D2"/>
          </w:tcPr>
          <w:p>
            <w:pPr/>
          </w:p>
        </w:tc>
        <w:tc>
          <w:tcPr>
            <w:tcW w:w="1103"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21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6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1,350,158,439.41</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62"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1,474,848,649.35</w:t>
            </w:r>
          </w:p>
        </w:tc>
        <w:tc>
          <w:tcPr>
            <w:tcW w:w="14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1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-8.45%</w:t>
            </w:r>
          </w:p>
        </w:tc>
      </w:tr>
      <w:tr>
        <w:trPr>
          <w:trHeight w:val="397" w:hRule="exact"/>
        </w:trPr>
        <w:tc>
          <w:tcPr>
            <w:tcW w:w="93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754,493,442.78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55.88%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850,341,350.41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57.65%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81,867,310.45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78,870,143.83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5.35%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403,464,271.54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400,870,236.23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特种需求定制及其它</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110,333,414.64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144,766,918.88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9.82%</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-23.79%</w:t>
            </w:r>
          </w:p>
        </w:tc>
      </w:tr>
      <w:tr>
        <w:trPr>
          <w:trHeight w:val="402" w:hRule="exact"/>
        </w:trPr>
        <w:tc>
          <w:tcPr>
            <w:tcW w:w="93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云服务及大数据</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25,702,160.81</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45,643,872.21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3.09%</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-43.69%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数字电视系统及服务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262,136,908.62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19.42%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317,060,322.45</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21.50%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新媒体技术服务及应用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196,930,896.22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14.59%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174,819,746.59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11.85%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220,730,670.93</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191,248,843.44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12.97%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15.42%</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智能终端产品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403,464,271.54</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29.88%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400,870,236.23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27.18%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r>
      <w:tr>
        <w:trPr>
          <w:trHeight w:val="714"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2"/>
              <w:jc w:val="left"/>
              <w:rPr>
                <w:rFonts w:ascii="宋体" w:hAnsi="宋体" w:cs="宋体" w:eastAsia="宋体" w:hint="default"/>
                <w:sz w:val="18"/>
                <w:szCs w:val="18"/>
              </w:rPr>
            </w:pPr>
            <w:r>
              <w:rPr>
                <w:rFonts w:ascii="宋体" w:hAnsi="宋体" w:cs="宋体" w:eastAsia="宋体" w:hint="default"/>
                <w:sz w:val="18"/>
                <w:szCs w:val="18"/>
              </w:rPr>
              <w:t>金融及互联网金融技术服 务及应用</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81,867,310.45</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78,870,143.83</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5.35%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3.80%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TVOS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及安全产品</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103,368,240.17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202,821,846.26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13.75%</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-49.03%</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55,957,980.67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4.14%</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63,513,638.34</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4.31%</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w:t>
            </w:r>
          </w:p>
        </w:tc>
      </w:tr>
      <w:tr>
        <w:trPr>
          <w:trHeight w:val="402" w:hRule="exact"/>
        </w:trPr>
        <w:tc>
          <w:tcPr>
            <w:tcW w:w="935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东北地区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53,041,250.38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91,141,747.01</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6.18%</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-41.80%</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海外地区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114,167,037.68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8.46%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134,805,472.42</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9.14%</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-15.31%</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223,404,777.86</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325,571,828.89</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22.07%</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-31.38%</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228,592,777.92</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16.93%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462,456,894.38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31.36%</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-50.57%</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161,288,324.28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101,698,811.56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6.90%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58.59%</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230,389,706.48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100,670,633.26</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6.83%</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128.85%</w:t>
            </w:r>
          </w:p>
        </w:tc>
      </w:tr>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西北地区</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39,762,429.47</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146,067,624.28</w:t>
            </w:r>
          </w:p>
        </w:tc>
        <w:tc>
          <w:tcPr>
            <w:tcW w:w="14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9.90%</w:t>
            </w:r>
          </w:p>
        </w:tc>
        <w:tc>
          <w:tcPr>
            <w:tcW w:w="11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844" w:type="dxa"/>
        <w:tblLayout w:type="fixed"/>
        <w:tblCellMar>
          <w:top w:w="0" w:type="dxa"/>
          <w:left w:w="0" w:type="dxa"/>
          <w:bottom w:w="0" w:type="dxa"/>
          <w:right w:w="0" w:type="dxa"/>
        </w:tblCellMar>
        <w:tblLook w:val="01E0"/>
      </w:tblPr>
      <w:tblGrid>
        <w:gridCol w:w="2128"/>
        <w:gridCol w:w="1559"/>
        <w:gridCol w:w="1560"/>
        <w:gridCol w:w="1559"/>
        <w:gridCol w:w="1451"/>
        <w:gridCol w:w="1100"/>
      </w:tblGrid>
      <w:tr>
        <w:trPr>
          <w:trHeight w:val="402" w:hRule="exact"/>
        </w:trPr>
        <w:tc>
          <w:tcPr>
            <w:tcW w:w="21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299,512,135.34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2" w:right="0"/>
              <w:jc w:val="left"/>
              <w:rPr>
                <w:rFonts w:ascii="Times New Roman" w:hAnsi="Times New Roman" w:cs="Times New Roman" w:eastAsia="Times New Roman" w:hint="default"/>
                <w:sz w:val="18"/>
                <w:szCs w:val="18"/>
              </w:rPr>
            </w:pPr>
            <w:r>
              <w:rPr>
                <w:rFonts w:ascii="Times New Roman"/>
                <w:sz w:val="18"/>
              </w:rPr>
              <w:t>22.18%</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6" w:right="0"/>
              <w:jc w:val="left"/>
              <w:rPr>
                <w:rFonts w:ascii="Times New Roman" w:hAnsi="Times New Roman" w:cs="Times New Roman" w:eastAsia="Times New Roman" w:hint="default"/>
                <w:sz w:val="18"/>
                <w:szCs w:val="18"/>
              </w:rPr>
            </w:pPr>
            <w:r>
              <w:rPr>
                <w:rFonts w:ascii="Times New Roman"/>
                <w:sz w:val="18"/>
              </w:rPr>
              <w:t>112,435,637.55</w:t>
            </w:r>
          </w:p>
        </w:tc>
        <w:tc>
          <w:tcPr>
            <w:tcW w:w="1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4" w:right="0"/>
              <w:jc w:val="left"/>
              <w:rPr>
                <w:rFonts w:ascii="Times New Roman" w:hAnsi="Times New Roman" w:cs="Times New Roman" w:eastAsia="Times New Roman" w:hint="default"/>
                <w:sz w:val="18"/>
                <w:szCs w:val="18"/>
              </w:rPr>
            </w:pPr>
            <w:r>
              <w:rPr>
                <w:rFonts w:ascii="Times New Roman"/>
                <w:sz w:val="18"/>
              </w:rPr>
              <w:t>7.62%</w:t>
            </w:r>
          </w:p>
        </w:tc>
        <w:tc>
          <w:tcPr>
            <w:tcW w:w="1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23" w:right="0"/>
              <w:jc w:val="left"/>
              <w:rPr>
                <w:rFonts w:ascii="Times New Roman" w:hAnsi="Times New Roman" w:cs="Times New Roman" w:eastAsia="Times New Roman" w:hint="default"/>
                <w:sz w:val="18"/>
                <w:szCs w:val="18"/>
              </w:rPr>
            </w:pPr>
            <w:r>
              <w:rPr>
                <w:rFonts w:ascii="Times New Roman"/>
                <w:sz w:val="18"/>
              </w:rPr>
              <w:t>166.39%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占公司营业收入或营业利润10%以上的行业、产品或地区情况" w:id="30"/>
      <w:bookmarkEnd w:id="30"/>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4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公司是否需要遵守特殊行业的披露要求 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58"/>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4195" w:space="472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2"/>
        <w:gridCol w:w="1560"/>
        <w:gridCol w:w="1416"/>
        <w:gridCol w:w="788"/>
        <w:gridCol w:w="1367"/>
        <w:gridCol w:w="1367"/>
        <w:gridCol w:w="1157"/>
      </w:tblGrid>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1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13" w:right="31" w:hanging="180"/>
              <w:jc w:val="left"/>
              <w:rPr>
                <w:rFonts w:ascii="宋体" w:hAnsi="宋体" w:cs="宋体" w:eastAsia="宋体" w:hint="default"/>
                <w:sz w:val="18"/>
                <w:szCs w:val="18"/>
              </w:rPr>
            </w:pPr>
            <w:r>
              <w:rPr>
                <w:rFonts w:ascii="宋体" w:hAnsi="宋体" w:cs="宋体" w:eastAsia="宋体" w:hint="default"/>
                <w:sz w:val="18"/>
                <w:szCs w:val="18"/>
              </w:rPr>
              <w:t>毛利率比上年 同期增减</w:t>
            </w:r>
          </w:p>
        </w:tc>
      </w:tr>
      <w:tr>
        <w:trPr>
          <w:trHeight w:val="402" w:hRule="exact"/>
        </w:trPr>
        <w:tc>
          <w:tcPr>
            <w:tcW w:w="93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754,493,442.78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372,344,117.08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403,464,271.54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357,813,882.09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93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数字电视系统及服务</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262,136,908.62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92,345,022.56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-15.24%</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-0.87%</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新媒体技术服务及应 用</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1" w:right="0"/>
              <w:jc w:val="left"/>
              <w:rPr>
                <w:rFonts w:ascii="Times New Roman" w:hAnsi="Times New Roman" w:cs="Times New Roman" w:eastAsia="Times New Roman" w:hint="default"/>
                <w:sz w:val="18"/>
                <w:szCs w:val="18"/>
              </w:rPr>
            </w:pPr>
            <w:r>
              <w:rPr>
                <w:rFonts w:ascii="Times New Roman"/>
                <w:sz w:val="18"/>
              </w:rPr>
              <w:t>196,930,896.22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122,605,115.95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57.19%</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-17.64%</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宽带网改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220,730,670.93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142,627,348.16</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25.97%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-5.41%</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智能终端产品</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403,464,271.54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357,813,882.09</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5.35%</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-3.96%</w:t>
            </w:r>
          </w:p>
        </w:tc>
      </w:tr>
      <w:tr>
        <w:trPr>
          <w:trHeight w:val="402" w:hRule="exact"/>
        </w:trPr>
        <w:tc>
          <w:tcPr>
            <w:tcW w:w="935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223,404,777.86</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124,391,780.31</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-23.47%</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-5.75%</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228,592,777.92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125,703,168.58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45.01%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-46.08%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161,288,324.28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102,208,411.10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58.59%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83.10%</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-8.48%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230,389,706.48</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152,897,052.85</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128.85%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161.68%</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-8.32%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西南地区</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1" w:right="0"/>
              <w:jc w:val="left"/>
              <w:rPr>
                <w:rFonts w:ascii="Times New Roman" w:hAnsi="Times New Roman" w:cs="Times New Roman" w:eastAsia="Times New Roman" w:hint="default"/>
                <w:sz w:val="18"/>
                <w:szCs w:val="18"/>
              </w:rPr>
            </w:pPr>
            <w:r>
              <w:rPr>
                <w:rFonts w:ascii="Times New Roman"/>
                <w:sz w:val="18"/>
              </w:rPr>
              <w:t>299,512,135.34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210,646,884.78</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166.39%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217.16%</w:t>
            </w:r>
          </w:p>
        </w:tc>
        <w:tc>
          <w:tcPr>
            <w:tcW w:w="11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-11.26%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年按报告期末口径调整后的主营业务数据</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公司实物销售收入是否大于劳务收入" w:id="31"/>
      <w:bookmarkEnd w:id="31"/>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608"/>
        <w:gridCol w:w="1571"/>
        <w:gridCol w:w="1607"/>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12,924,191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14,719,434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-12.20%</w:t>
            </w:r>
          </w:p>
        </w:tc>
      </w:tr>
      <w:tr>
        <w:trPr>
          <w:trHeight w:val="402" w:hRule="exact"/>
        </w:trPr>
        <w:tc>
          <w:tcPr>
            <w:tcW w:w="1608" w:type="dxa"/>
            <w:vMerge/>
            <w:tcBorders>
              <w:left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12,463,317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14,876,309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-16.22%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1,320,051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1,780,925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-25.88%</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3,684,532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3,505,195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6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3,750,997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3,636,938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08"/>
        <w:gridCol w:w="1582"/>
        <w:gridCol w:w="1595"/>
        <w:gridCol w:w="1594"/>
        <w:gridCol w:w="1594"/>
        <w:gridCol w:w="1595"/>
      </w:tblGrid>
      <w:tr>
        <w:trPr>
          <w:trHeight w:val="402" w:hRule="exact"/>
        </w:trPr>
        <w:tc>
          <w:tcPr>
            <w:tcW w:w="1608" w:type="dxa"/>
            <w:tcBorders>
              <w:top w:val="single" w:sz="4" w:space="0" w:color="000000"/>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1,414,684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1,348,219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4.93%</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1,751,193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1,733,066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1,805,556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1,773,223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1.82%</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台</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617,878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563,515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9.65%</w:t>
            </w:r>
          </w:p>
        </w:tc>
      </w:tr>
      <w:tr>
        <w:trPr>
          <w:trHeight w:val="402" w:hRule="exact"/>
        </w:trPr>
        <w:tc>
          <w:tcPr>
            <w:tcW w:w="1608" w:type="dxa"/>
            <w:vMerge w:val="restart"/>
            <w:tcBorders>
              <w:top w:val="single" w:sz="4" w:space="0" w:color="000000"/>
              <w:left w:val="single" w:sz="4" w:space="0" w:color="000000"/>
              <w:right w:val="single" w:sz="13" w:space="0" w:color="D2D2D2"/>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319" w:lineRule="auto"/>
              <w:ind w:left="22" w:right="123"/>
              <w:jc w:val="left"/>
              <w:rPr>
                <w:rFonts w:ascii="宋体" w:hAnsi="宋体" w:cs="宋体" w:eastAsia="宋体" w:hint="default"/>
                <w:sz w:val="18"/>
                <w:szCs w:val="18"/>
              </w:rPr>
            </w:pPr>
            <w:r>
              <w:rPr>
                <w:rFonts w:ascii="宋体" w:hAnsi="宋体" w:cs="宋体" w:eastAsia="宋体" w:hint="default"/>
                <w:sz w:val="18"/>
                <w:szCs w:val="18"/>
              </w:rPr>
              <w:t>特种需求定制及其 它</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-24.81%</w:t>
            </w:r>
          </w:p>
        </w:tc>
      </w:tr>
      <w:tr>
        <w:trPr>
          <w:trHeight w:val="402" w:hRule="exact"/>
        </w:trPr>
        <w:tc>
          <w:tcPr>
            <w:tcW w:w="1608" w:type="dxa"/>
            <w:vMerge/>
            <w:tcBorders>
              <w:left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2,879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3,829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-24.81%</w:t>
            </w:r>
          </w:p>
        </w:tc>
      </w:tr>
      <w:tr>
        <w:trPr>
          <w:trHeight w:val="402" w:hRule="exact"/>
        </w:trPr>
        <w:tc>
          <w:tcPr>
            <w:tcW w:w="1608" w:type="dxa"/>
            <w:vMerge/>
            <w:tcBorders>
              <w:left w:val="single" w:sz="4" w:space="0" w:color="000000"/>
              <w:bottom w:val="single" w:sz="4" w:space="0" w:color="000000"/>
              <w:right w:val="single" w:sz="13" w:space="0" w:color="D2D2D2"/>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个</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公司已签订的重大销售合同截至本报告期的履行情况" w:id="32"/>
      <w:bookmarkEnd w:id="32"/>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left="1134" w:right="1029" w:firstLine="480"/>
        <w:jc w:val="left"/>
      </w:pPr>
      <w:r>
        <w:rPr>
          <w:rFonts w:ascii="Times New Roman" w:hAnsi="Times New Roman" w:cs="Times New Roman" w:eastAsia="Times New Roman" w:hint="default"/>
          <w:spacing w:val="-4"/>
        </w:rPr>
        <w:t>2016</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10</w:t>
      </w:r>
      <w:r>
        <w:rPr>
          <w:spacing w:val="-4"/>
        </w:rPr>
        <w:t>日，公司于巨潮资讯网披露了《关于与贵州省新闻出版广电局签订合同的公告》（公告编</w:t>
      </w:r>
      <w:r>
        <w:rPr/>
        <w:t> </w:t>
      </w:r>
      <w:r>
        <w:rPr>
          <w:spacing w:val="-2"/>
        </w:rPr>
        <w:t>号：</w:t>
      </w:r>
      <w:r>
        <w:rPr>
          <w:rFonts w:ascii="Times New Roman" w:hAnsi="Times New Roman" w:cs="Times New Roman" w:eastAsia="Times New Roman" w:hint="default"/>
          <w:spacing w:val="-2"/>
        </w:rPr>
        <w:t>2016-022</w:t>
      </w:r>
      <w:r>
        <w:rPr>
          <w:spacing w:val="-2"/>
        </w:rPr>
        <w:t>），公司与贵州省新闻出版广电局签订了中央广播电视节目无线数字化覆盖工程项目合同书，</w:t>
      </w:r>
      <w:r>
        <w:rPr>
          <w:spacing w:val="-102"/>
        </w:rPr>
        <w:t> </w:t>
      </w:r>
      <w:r>
        <w:rPr>
          <w:spacing w:val="-102"/>
        </w:rPr>
      </w:r>
      <w:r>
        <w:rPr/>
        <w:t>合同金额人民币</w:t>
      </w:r>
      <w:r>
        <w:rPr>
          <w:rFonts w:ascii="Times New Roman" w:hAnsi="Times New Roman" w:cs="Times New Roman" w:eastAsia="Times New Roman" w:hint="default"/>
        </w:rPr>
        <w:t>2516.32</w:t>
      </w:r>
      <w:r>
        <w:rPr/>
        <w:t>万元。目前相关合同正常执行中。</w:t>
      </w:r>
    </w:p>
    <w:p>
      <w:pPr>
        <w:pStyle w:val="BodyText"/>
        <w:spacing w:line="386" w:lineRule="auto" w:before="75"/>
        <w:ind w:right="1134" w:firstLine="48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20</w:t>
      </w:r>
      <w:r>
        <w:rPr/>
        <w:t>日，公司于巨潮资讯网披露了《关于收到中央广播电视节目无线数字化覆盖工程项目中 </w:t>
      </w:r>
      <w:r>
        <w:rPr>
          <w:spacing w:val="-4"/>
        </w:rPr>
        <w:t>标通知书的公告》（公告编号：</w:t>
      </w:r>
      <w:r>
        <w:rPr>
          <w:rFonts w:ascii="Times New Roman" w:hAnsi="Times New Roman" w:cs="Times New Roman" w:eastAsia="Times New Roman" w:hint="default"/>
          <w:spacing w:val="-4"/>
        </w:rPr>
        <w:t>2016-031</w:t>
      </w:r>
      <w:r>
        <w:rPr>
          <w:spacing w:val="-4"/>
        </w:rPr>
        <w:t>），公司中标云南省新闻出版广电局相关项目，涉及中标金额人民</w:t>
      </w:r>
      <w:r>
        <w:rPr/>
        <w:t> 币</w:t>
      </w:r>
      <w:r>
        <w:rPr>
          <w:rFonts w:ascii="Times New Roman" w:hAnsi="Times New Roman" w:cs="Times New Roman" w:eastAsia="Times New Roman" w:hint="default"/>
        </w:rPr>
        <w:t>2546.86</w:t>
      </w:r>
      <w:r>
        <w:rPr/>
        <w:t>万元。目前相关合同正常执行中。</w:t>
      </w:r>
    </w:p>
    <w:p>
      <w:pPr>
        <w:pStyle w:val="BodyText"/>
        <w:spacing w:line="386" w:lineRule="auto" w:before="74"/>
        <w:ind w:right="1133" w:firstLine="48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日，公司于巨潮资讯网披露了《关于收到广东省中央广播电视节目无线数字化覆盖工程 </w:t>
      </w:r>
      <w:r>
        <w:rPr>
          <w:spacing w:val="-3"/>
        </w:rPr>
        <w:t>项目中标通知书的公告》（公告编号：</w:t>
      </w:r>
      <w:r>
        <w:rPr>
          <w:rFonts w:ascii="Times New Roman" w:hAnsi="Times New Roman" w:cs="Times New Roman" w:eastAsia="Times New Roman" w:hint="default"/>
          <w:spacing w:val="-3"/>
        </w:rPr>
        <w:t>2016-040</w:t>
      </w:r>
      <w:r>
        <w:rPr>
          <w:spacing w:val="-3"/>
        </w:rPr>
        <w:t>），涉及中标金额人民币</w:t>
      </w:r>
      <w:r>
        <w:rPr>
          <w:rFonts w:ascii="Times New Roman" w:hAnsi="Times New Roman" w:cs="Times New Roman" w:eastAsia="Times New Roman" w:hint="default"/>
          <w:spacing w:val="-3"/>
        </w:rPr>
        <w:t>924.73</w:t>
      </w:r>
      <w:r>
        <w:rPr>
          <w:spacing w:val="-3"/>
        </w:rPr>
        <w:t>万元。目前相关合同正常执</w:t>
      </w:r>
      <w:r>
        <w:rPr>
          <w:spacing w:val="-98"/>
        </w:rPr>
        <w:t> </w:t>
      </w:r>
      <w:r>
        <w:rPr>
          <w:spacing w:val="-98"/>
        </w:rPr>
      </w:r>
      <w:r>
        <w:rPr/>
        <w:t>行中。</w:t>
      </w:r>
    </w:p>
    <w:p>
      <w:pPr>
        <w:pStyle w:val="BodyText"/>
        <w:spacing w:line="386" w:lineRule="auto" w:before="103"/>
        <w:ind w:right="1132" w:firstLine="480"/>
        <w:jc w:val="both"/>
      </w:pP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26</w:t>
      </w:r>
      <w:r>
        <w:rPr>
          <w:spacing w:val="-2"/>
        </w:rPr>
        <w:t>日，公司于巨潮资讯网披露了《关于签订陕西省中央广播电视节目无线数字化覆盖工程</w:t>
      </w:r>
      <w:r>
        <w:rPr/>
        <w:t> </w:t>
      </w:r>
      <w:r>
        <w:rPr>
          <w:spacing w:val="-4"/>
        </w:rPr>
        <w:t>合同书的公告》（公告编号：</w:t>
      </w:r>
      <w:r>
        <w:rPr>
          <w:rFonts w:ascii="Times New Roman" w:hAnsi="Times New Roman" w:cs="Times New Roman" w:eastAsia="Times New Roman" w:hint="default"/>
          <w:spacing w:val="-4"/>
        </w:rPr>
        <w:t>2016-050</w:t>
      </w:r>
      <w:r>
        <w:rPr>
          <w:spacing w:val="-4"/>
        </w:rPr>
        <w:t>），公司收到陕西省新闻出版广电局寄回的合同书，涉及合同金额人</w:t>
      </w:r>
      <w:r>
        <w:rPr/>
        <w:t> 民币</w:t>
      </w:r>
      <w:r>
        <w:rPr>
          <w:rFonts w:ascii="Times New Roman" w:hAnsi="Times New Roman" w:cs="Times New Roman" w:eastAsia="Times New Roman" w:hint="default"/>
        </w:rPr>
        <w:t>1959.08</w:t>
      </w:r>
      <w:r>
        <w:rPr/>
        <w:t>万元。目前相关合同正常执行中。</w:t>
      </w:r>
    </w:p>
    <w:p>
      <w:pPr>
        <w:pStyle w:val="BodyText"/>
        <w:spacing w:line="386" w:lineRule="auto" w:before="75"/>
        <w:ind w:right="1132" w:firstLine="480"/>
        <w:jc w:val="both"/>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1</w:t>
      </w:r>
      <w:r>
        <w:rPr>
          <w:spacing w:val="-4"/>
        </w:rPr>
        <w:t>月</w:t>
      </w:r>
      <w:r>
        <w:rPr>
          <w:rFonts w:ascii="Times New Roman" w:hAnsi="Times New Roman" w:cs="Times New Roman" w:eastAsia="Times New Roman" w:hint="default"/>
          <w:spacing w:val="-4"/>
        </w:rPr>
        <w:t>17</w:t>
      </w:r>
      <w:r>
        <w:rPr>
          <w:spacing w:val="-4"/>
        </w:rPr>
        <w:t>日，公司于巨潮资讯网披露了《关于收到西藏自治区政府采购中标通知书的公告》（公告</w:t>
      </w:r>
      <w:r>
        <w:rPr/>
        <w:t> </w:t>
      </w:r>
      <w:r>
        <w:rPr>
          <w:spacing w:val="-4"/>
        </w:rPr>
        <w:t>编号：</w:t>
      </w:r>
      <w:r>
        <w:rPr>
          <w:rFonts w:ascii="Times New Roman" w:hAnsi="Times New Roman" w:cs="Times New Roman" w:eastAsia="Times New Roman" w:hint="default"/>
          <w:spacing w:val="-4"/>
        </w:rPr>
        <w:t>2017-001</w:t>
      </w:r>
      <w:r>
        <w:rPr>
          <w:spacing w:val="-4"/>
        </w:rPr>
        <w:t>），公司收到西藏自治区政府采购中心发来的《政府采购中标通知书》，涉及合同金额人民</w:t>
      </w:r>
      <w:r>
        <w:rPr/>
        <w:t> 币</w:t>
      </w:r>
      <w:r>
        <w:rPr>
          <w:rFonts w:ascii="Times New Roman" w:hAnsi="Times New Roman" w:cs="Times New Roman" w:eastAsia="Times New Roman" w:hint="default"/>
        </w:rPr>
        <w:t>6356.00</w:t>
      </w:r>
      <w:r>
        <w:rPr/>
        <w:t>万元。目前相关合同正常执行中。</w:t>
      </w:r>
    </w:p>
    <w:p>
      <w:pPr>
        <w:pStyle w:val="BodyText"/>
        <w:spacing w:line="240" w:lineRule="auto" w:before="74"/>
        <w:ind w:left="1613" w:right="0"/>
        <w:jc w:val="left"/>
      </w:pP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24</w:t>
      </w:r>
      <w:r>
        <w:rPr>
          <w:spacing w:val="-4"/>
        </w:rPr>
        <w:t>日，公司于巨潮资讯网披露了《关于新业务</w:t>
      </w:r>
      <w:r>
        <w:rPr>
          <w:rFonts w:ascii="Times New Roman" w:hAnsi="Times New Roman" w:cs="Times New Roman" w:eastAsia="Times New Roman" w:hint="default"/>
          <w:spacing w:val="-4"/>
        </w:rPr>
        <w:t>700M</w:t>
      </w:r>
      <w:r>
        <w:rPr>
          <w:spacing w:val="-4"/>
        </w:rPr>
        <w:t>首次签订提供技术设备服务合同的公告》</w:t>
      </w:r>
    </w:p>
    <w:p>
      <w:pPr>
        <w:pStyle w:val="BodyText"/>
        <w:spacing w:line="386" w:lineRule="auto" w:before="177"/>
        <w:ind w:right="0"/>
        <w:jc w:val="left"/>
      </w:pPr>
      <w:r>
        <w:rPr>
          <w:spacing w:val="-3"/>
        </w:rPr>
        <w:t>（公告编号：</w:t>
      </w:r>
      <w:r>
        <w:rPr>
          <w:rFonts w:ascii="Times New Roman" w:hAnsi="Times New Roman" w:cs="Times New Roman" w:eastAsia="Times New Roman" w:hint="default"/>
          <w:spacing w:val="-3"/>
        </w:rPr>
        <w:t>2017-027</w:t>
      </w:r>
      <w:r>
        <w:rPr>
          <w:spacing w:val="-3"/>
        </w:rPr>
        <w:t>），公司与买方上海东方明珠数字有限公司签订了《采购合同》，合同总额</w:t>
      </w:r>
      <w:r>
        <w:rPr>
          <w:rFonts w:ascii="Times New Roman" w:hAnsi="Times New Roman" w:cs="Times New Roman" w:eastAsia="Times New Roman" w:hint="default"/>
          <w:spacing w:val="-3"/>
        </w:rPr>
        <w:t>340.40</w:t>
      </w:r>
      <w:r>
        <w:rPr>
          <w:spacing w:val="-3"/>
        </w:rPr>
        <w:t>万</w:t>
      </w:r>
      <w:r>
        <w:rPr>
          <w:spacing w:val="-91"/>
        </w:rPr>
        <w:t> </w:t>
      </w:r>
      <w:r>
        <w:rPr/>
        <w:t>元。目前相关合同正常执行中。</w:t>
      </w:r>
    </w:p>
    <w:p>
      <w:pPr>
        <w:pStyle w:val="BodyText"/>
        <w:spacing w:line="240" w:lineRule="auto" w:before="103"/>
        <w:ind w:left="1613" w:right="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15</w:t>
      </w:r>
      <w:r>
        <w:rPr/>
        <w:t>日，公司于巨潮资讯网披露了《关于收到江西省新闻出版广电局节传线系统项目中标通</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24"/>
        <w:jc w:val="left"/>
      </w:pPr>
      <w:r>
        <w:rPr>
          <w:spacing w:val="-8"/>
        </w:rPr>
        <w:t>知书的公告》（公告编号：</w:t>
      </w:r>
      <w:r>
        <w:rPr>
          <w:rFonts w:ascii="Times New Roman" w:hAnsi="Times New Roman" w:cs="Times New Roman" w:eastAsia="Times New Roman" w:hint="default"/>
          <w:spacing w:val="-8"/>
        </w:rPr>
        <w:t>2017-032</w:t>
      </w:r>
      <w:r>
        <w:rPr>
          <w:spacing w:val="-8"/>
        </w:rPr>
        <w:t>），公司收到江西省机电设备招标有限公司发来的《中标通知书》，合同</w:t>
      </w:r>
      <w:r>
        <w:rPr>
          <w:spacing w:val="-101"/>
        </w:rPr>
        <w:t> </w:t>
      </w:r>
      <w:r>
        <w:rPr>
          <w:spacing w:val="-101"/>
        </w:rPr>
      </w:r>
      <w:r>
        <w:rPr/>
        <w:t>总额</w:t>
      </w:r>
      <w:r>
        <w:rPr>
          <w:rFonts w:ascii="Times New Roman" w:hAnsi="Times New Roman" w:cs="Times New Roman" w:eastAsia="Times New Roman" w:hint="default"/>
        </w:rPr>
        <w:t>2399.20</w:t>
      </w:r>
      <w:r>
        <w:rPr/>
        <w:t>万元。目前相关合同正常执行中。</w:t>
      </w:r>
    </w:p>
    <w:p>
      <w:pPr>
        <w:spacing w:line="240" w:lineRule="auto" w:before="8"/>
        <w:rPr>
          <w:rFonts w:ascii="宋体" w:hAnsi="宋体" w:cs="宋体" w:eastAsia="宋体" w:hint="default"/>
          <w:sz w:val="19"/>
          <w:szCs w:val="19"/>
        </w:rPr>
      </w:pPr>
    </w:p>
    <w:p>
      <w:pPr>
        <w:pStyle w:val="Heading3"/>
        <w:spacing w:line="240" w:lineRule="auto"/>
        <w:ind w:right="0"/>
        <w:jc w:val="left"/>
        <w:rPr>
          <w:b w:val="0"/>
          <w:bCs w:val="0"/>
        </w:rPr>
      </w:pPr>
      <w:bookmarkStart w:name="（5）营业成本构成" w:id="33"/>
      <w:bookmarkEnd w:id="33"/>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702"/>
        <w:gridCol w:w="1034"/>
        <w:gridCol w:w="1367"/>
        <w:gridCol w:w="1367"/>
        <w:gridCol w:w="1368"/>
        <w:gridCol w:w="1367"/>
        <w:gridCol w:w="1367"/>
      </w:tblGrid>
      <w:tr>
        <w:trPr>
          <w:trHeight w:val="402"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85"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0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1"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034"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广播电视信息行业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313,266,926.85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39.06%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283,823,319.36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38.26%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10.37%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金融行业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25,744,277.09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22,139,117.86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16.28%</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电信行业</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354,103,238.18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44.15%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336,083,114.43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5.36%</w:t>
            </w: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特种需求定制及其它</w:t>
            </w:r>
          </w:p>
        </w:tc>
        <w:tc>
          <w:tcPr>
            <w:tcW w:w="10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直接材料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18,444,172.70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18,486,253.16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-0.23%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报告期内合并范围是否发生变动" w:id="34"/>
      <w:bookmarkEnd w:id="34"/>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pStyle w:val="BodyText"/>
        <w:spacing w:line="410" w:lineRule="auto" w:before="153"/>
        <w:ind w:right="1121" w:firstLine="480"/>
        <w:jc w:val="left"/>
      </w:pPr>
      <w:r>
        <w:rPr>
          <w:spacing w:val="-2"/>
        </w:rPr>
        <w:t>报告期内，对全资子公司福州数码视讯智能卡有限公司实施分立，分立为福州数码视讯智能卡有限公</w:t>
      </w:r>
      <w:r>
        <w:rPr/>
        <w:t> 司与福州数码视讯软件技术有限公司，将福州数码视讯软件技术有限公司新纳入合并范围。</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bookmarkStart w:name="（7）公司报告期内业务、产品或服务发生重大变化或调整有关情况" w:id="35"/>
      <w:bookmarkEnd w:id="35"/>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主要销售客户和主要供应商情况" w:id="36"/>
      <w:bookmarkEnd w:id="36"/>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678"/>
        <w:gridCol w:w="4890"/>
      </w:tblGrid>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368,471,887.98</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27.30%</w:t>
            </w:r>
          </w:p>
        </w:tc>
      </w:tr>
      <w:tr>
        <w:trPr>
          <w:trHeight w:val="402" w:hRule="exact"/>
        </w:trPr>
        <w:tc>
          <w:tcPr>
            <w:tcW w:w="46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前五名客户销售额中关联方销售额占年度销售总额比例</w:t>
            </w:r>
          </w:p>
        </w:tc>
        <w:tc>
          <w:tcPr>
            <w:tcW w:w="4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大客户资料</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175,114,021.83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99,449,682.62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7.37%</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43,708,478.43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28,075,978.67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2.08%</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客户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22,123,726.43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368,471,887.98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27.30%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主要客户其他情况说明</w:t>
      </w:r>
    </w:p>
    <w:p>
      <w:pPr>
        <w:spacing w:line="340" w:lineRule="auto" w:before="116"/>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公司主要供应商情况</w:t>
      </w:r>
    </w:p>
    <w:p>
      <w:pPr>
        <w:spacing w:line="240" w:lineRule="auto" w:before="3"/>
        <w:rPr>
          <w:rFonts w:ascii="宋体" w:hAnsi="宋体" w:cs="宋体" w:eastAsia="宋体" w:hint="default"/>
          <w:sz w:val="2"/>
          <w:szCs w:val="2"/>
        </w:rPr>
      </w:pPr>
    </w:p>
    <w:tbl>
      <w:tblPr>
        <w:tblW w:w="0" w:type="auto"/>
        <w:jc w:val="left"/>
        <w:tblInd w:w="112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378,165,565.13</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名供应商资料</w:t>
      </w:r>
    </w:p>
    <w:p>
      <w:pPr>
        <w:spacing w:line="240" w:lineRule="auto" w:before="0"/>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216,175,589.50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16.01%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84,664,860.48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6.27%</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35,061,212.13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2.60%</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26,224,021.21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供应商</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16,039,881.81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1.19%</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378,165,565.13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28.01%</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主要供应商其他情况说明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费用" w:id="37"/>
      <w:bookmarkEnd w:id="37"/>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85" w:right="0"/>
              <w:jc w:val="left"/>
              <w:rPr>
                <w:rFonts w:ascii="Times New Roman" w:hAnsi="Times New Roman" w:cs="Times New Roman" w:eastAsia="Times New Roman" w:hint="default"/>
                <w:sz w:val="18"/>
                <w:szCs w:val="18"/>
              </w:rPr>
            </w:pPr>
            <w:r>
              <w:rPr>
                <w:rFonts w:ascii="Times New Roman"/>
                <w:sz w:val="18"/>
              </w:rPr>
              <w:t>186,114,591.12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172,363,206.42</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7.98%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478" w:right="0"/>
              <w:jc w:val="left"/>
              <w:rPr>
                <w:rFonts w:ascii="Times New Roman" w:hAnsi="Times New Roman" w:cs="Times New Roman" w:eastAsia="Times New Roman" w:hint="default"/>
                <w:sz w:val="18"/>
                <w:szCs w:val="18"/>
              </w:rPr>
            </w:pPr>
            <w:r>
              <w:rPr>
                <w:rFonts w:ascii="Times New Roman"/>
                <w:sz w:val="18"/>
              </w:rPr>
              <w:t>334,808,163.54</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80" w:right="0"/>
              <w:jc w:val="left"/>
              <w:rPr>
                <w:rFonts w:ascii="Times New Roman" w:hAnsi="Times New Roman" w:cs="Times New Roman" w:eastAsia="Times New Roman" w:hint="default"/>
                <w:sz w:val="18"/>
                <w:szCs w:val="18"/>
              </w:rPr>
            </w:pPr>
            <w:r>
              <w:rPr>
                <w:rFonts w:ascii="Times New Roman"/>
                <w:sz w:val="18"/>
              </w:rPr>
              <w:t>358,747,723.05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无重大变动。</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508" w:right="0"/>
              <w:jc w:val="left"/>
              <w:rPr>
                <w:rFonts w:ascii="Times New Roman" w:hAnsi="Times New Roman" w:cs="Times New Roman" w:eastAsia="Times New Roman" w:hint="default"/>
                <w:sz w:val="18"/>
                <w:szCs w:val="18"/>
              </w:rPr>
            </w:pPr>
            <w:r>
              <w:rPr>
                <w:rFonts w:ascii="Times New Roman"/>
                <w:sz w:val="18"/>
              </w:rPr>
              <w:t>-31,628,090.01</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10" w:right="0"/>
              <w:jc w:val="left"/>
              <w:rPr>
                <w:rFonts w:ascii="Times New Roman" w:hAnsi="Times New Roman" w:cs="Times New Roman" w:eastAsia="Times New Roman" w:hint="default"/>
                <w:sz w:val="18"/>
                <w:szCs w:val="18"/>
              </w:rPr>
            </w:pPr>
            <w:r>
              <w:rPr>
                <w:rFonts w:ascii="Times New Roman"/>
                <w:sz w:val="18"/>
              </w:rPr>
              <w:t>-15,974,338.31</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97.99%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主要由于汇兑损益变动所致。</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研发投入" w:id="38"/>
      <w:bookmarkEnd w:id="38"/>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405" w:lineRule="auto" w:before="153"/>
        <w:ind w:right="1130" w:firstLine="480"/>
        <w:jc w:val="both"/>
      </w:pPr>
      <w:r>
        <w:rPr>
          <w:spacing w:val="-2"/>
        </w:rPr>
        <w:t>作为高科技企业，公司高度重视对产品研发的投入和自身研发综合实力的提升。报告期内，公司继续</w:t>
      </w:r>
      <w:r>
        <w:rPr/>
        <w:t> </w:t>
      </w:r>
      <w:r>
        <w:rPr>
          <w:spacing w:val="-1"/>
        </w:rPr>
        <w:t>保持较大的研发投入，一方面完善现有产品，为客户提供配套服务，提高客户满意度；另一方面加大新项</w:t>
      </w:r>
      <w:r>
        <w:rPr>
          <w:spacing w:val="-86"/>
        </w:rPr>
        <w:t> </w:t>
      </w:r>
      <w:r>
        <w:rPr>
          <w:spacing w:val="-86"/>
        </w:rPr>
      </w:r>
      <w:r>
        <w:rPr>
          <w:spacing w:val="-1"/>
        </w:rPr>
        <w:t>目新产品的设计研发力度，增加新产品应用，满足未来市场需求；同时，通过新项目的研发，积累更多的</w:t>
      </w:r>
      <w:r>
        <w:rPr>
          <w:spacing w:val="-83"/>
        </w:rPr>
        <w:t> </w:t>
      </w:r>
      <w:r>
        <w:rPr>
          <w:spacing w:val="-83"/>
        </w:rPr>
      </w:r>
      <w:r>
        <w:rPr>
          <w:spacing w:val="-1"/>
        </w:rPr>
        <w:t>研发设计经验，创建更完善更高效的研发设计流程，培养更专业、高素质的研发精英团队。从上述几方面</w:t>
      </w:r>
      <w:r>
        <w:rPr>
          <w:spacing w:val="-86"/>
        </w:rPr>
        <w:t> </w:t>
      </w:r>
      <w:r>
        <w:rPr>
          <w:spacing w:val="-86"/>
        </w:rPr>
      </w:r>
      <w:r>
        <w:rPr/>
        <w:t>全面提升公司的市场竞争力、自主研发能力和可持续发展能力。本期公司研究开发总额</w:t>
      </w:r>
      <w:r>
        <w:rPr>
          <w:rFonts w:ascii="Times New Roman" w:hAnsi="Times New Roman" w:cs="Times New Roman" w:eastAsia="Times New Roman" w:hint="default"/>
        </w:rPr>
        <w:t>2.42</w:t>
      </w:r>
      <w:r>
        <w:rPr/>
        <w:t>亿元，占营业</w:t>
      </w:r>
      <w:r>
        <w:rPr>
          <w:spacing w:val="-76"/>
        </w:rPr>
        <w:t> </w:t>
      </w:r>
      <w:r>
        <w:rPr>
          <w:spacing w:val="-76"/>
        </w:rPr>
      </w:r>
      <w:r>
        <w:rPr/>
        <w:t>收入的</w:t>
      </w:r>
      <w:r>
        <w:rPr>
          <w:rFonts w:ascii="Times New Roman" w:hAnsi="Times New Roman" w:cs="Times New Roman" w:eastAsia="Times New Roman" w:hint="default"/>
        </w:rPr>
        <w:t>17.94%</w:t>
      </w:r>
      <w:r>
        <w:rPr/>
        <w:t>。</w:t>
      </w:r>
    </w:p>
    <w:p>
      <w:pPr>
        <w:spacing w:before="4"/>
        <w:ind w:left="1134"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096"/>
        <w:gridCol w:w="2138"/>
        <w:gridCol w:w="1985"/>
        <w:gridCol w:w="2338"/>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1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761</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857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722</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56.92%</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53.87%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45.61%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242,230,468.59</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282,753,840.19</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252,539,317.71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17.94%</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19.17%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106,255,375.96</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132,205,464.57</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101,544,386.49</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43.87%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46.76%</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21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236.47%</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54.60%</w:t>
            </w:r>
          </w:p>
        </w:tc>
        <w:tc>
          <w:tcPr>
            <w:tcW w:w="23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44.24%</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研发投入总额占营业收入的比重较上年发生显著变化的原因</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研发投入资本化率大幅变动的原因及其合理性说明</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现金流" w:id="39"/>
      <w:bookmarkEnd w:id="39"/>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2672"/>
        <w:gridCol w:w="3272"/>
        <w:gridCol w:w="1984"/>
        <w:gridCol w:w="1630"/>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9"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1,687,430,567.37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1,713,748,460.33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1,345,208,724.50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1,488,785,548.16</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-9.64%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342,221,842.87</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224,962,912.17</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52.12%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19,487,397.21</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223,559,880.09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-91.28%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322,332,481.54</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268,506,656.69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20.05%</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-302,845,084.33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-44,946,776.60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573.79%</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272" w:type="dxa"/>
            <w:tcBorders>
              <w:top w:val="single" w:sz="4" w:space="0" w:color="000000"/>
              <w:left w:val="single" w:sz="13" w:space="0" w:color="D2D2D2"/>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165,145,381.50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530,024,876.29</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-68.84%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-165,145,381.50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89,975,123.71</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-283.55%</w:t>
            </w:r>
            <w:r>
              <w:rPr>
                <w:rFonts w:ascii="Times New Roman"/>
                <w:sz w:val="18"/>
              </w:rPr>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27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-167,521,917.90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296,931,947.83</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-156.42%</w:t>
            </w:r>
            <w:r>
              <w:rPr>
                <w:rFonts w:ascii="Times New Roman"/>
                <w:sz w:val="18"/>
              </w:rPr>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相关数据同比发生重大变动的主要影响因素说明</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120" w:firstLine="480"/>
        <w:jc w:val="left"/>
      </w:pPr>
      <w:r>
        <w:rPr>
          <w:rFonts w:ascii="Times New Roman" w:hAnsi="Times New Roman" w:cs="Times New Roman" w:eastAsia="Times New Roman" w:hint="default"/>
        </w:rPr>
        <w:t>1</w:t>
      </w:r>
      <w:r>
        <w:rPr/>
        <w:t>、经营活动产生的现金流量净额同比增加</w:t>
      </w:r>
      <w:r>
        <w:rPr>
          <w:rFonts w:ascii="Times New Roman" w:hAnsi="Times New Roman" w:cs="Times New Roman" w:eastAsia="Times New Roman" w:hint="default"/>
        </w:rPr>
        <w:t>52.12%</w:t>
      </w:r>
      <w:r>
        <w:rPr/>
        <w:t>：主要由于本报告期较上年同期收到第三方支付款 增加</w:t>
      </w:r>
      <w:r>
        <w:rPr>
          <w:rFonts w:ascii="Times New Roman" w:hAnsi="Times New Roman" w:cs="Times New Roman" w:eastAsia="Times New Roman" w:hint="default"/>
        </w:rPr>
        <w:t>18,792</w:t>
      </w:r>
      <w:r>
        <w:rPr/>
        <w:t>万元所致；</w:t>
      </w:r>
    </w:p>
    <w:p>
      <w:pPr>
        <w:pStyle w:val="BodyText"/>
        <w:spacing w:line="388" w:lineRule="auto" w:before="75"/>
        <w:ind w:left="1134" w:right="0" w:firstLine="480"/>
        <w:jc w:val="left"/>
      </w:pPr>
      <w:r>
        <w:rPr>
          <w:rFonts w:ascii="Times New Roman" w:hAnsi="Times New Roman" w:cs="Times New Roman" w:eastAsia="Times New Roman" w:hint="default"/>
        </w:rPr>
        <w:t>2</w:t>
      </w:r>
      <w:r>
        <w:rPr/>
        <w:t>、投资活动产生的现金流量净额：主要系本报告期较上年同期的投资活动现金流入减幅大于投资活 动现金流出增幅，具体如下：</w:t>
      </w:r>
    </w:p>
    <w:p>
      <w:pPr>
        <w:pStyle w:val="BodyText"/>
        <w:spacing w:line="240" w:lineRule="auto" w:before="101"/>
        <w:ind w:left="1614" w:right="0"/>
        <w:jc w:val="left"/>
      </w:pPr>
      <w:r>
        <w:rPr/>
        <w:t>投资活动现金流入减少</w:t>
      </w:r>
      <w:r>
        <w:rPr>
          <w:rFonts w:ascii="Times New Roman" w:hAnsi="Times New Roman" w:cs="Times New Roman" w:eastAsia="Times New Roman" w:hint="default"/>
        </w:rPr>
        <w:t>20,385</w:t>
      </w:r>
      <w:r>
        <w:rPr/>
        <w:t>万元，减少</w:t>
      </w:r>
      <w:r>
        <w:rPr>
          <w:rFonts w:ascii="Times New Roman" w:hAnsi="Times New Roman" w:cs="Times New Roman" w:eastAsia="Times New Roman" w:hint="default"/>
        </w:rPr>
        <w:t>91.28%</w:t>
      </w:r>
      <w:r>
        <w:rPr/>
        <w:t>，主要是由于：收到其他与投资活动有关的现金减少</w:t>
      </w:r>
    </w:p>
    <w:p>
      <w:pPr>
        <w:pStyle w:val="BodyText"/>
        <w:spacing w:line="240" w:lineRule="auto" w:before="177"/>
        <w:ind w:left="1134" w:right="0"/>
        <w:jc w:val="left"/>
      </w:pPr>
      <w:r>
        <w:rPr>
          <w:rFonts w:ascii="Times New Roman" w:hAnsi="Times New Roman" w:cs="Times New Roman" w:eastAsia="Times New Roman" w:hint="default"/>
        </w:rPr>
        <w:t>20,251</w:t>
      </w:r>
      <w:r>
        <w:rPr/>
        <w:t>万元，减少</w:t>
      </w:r>
      <w:r>
        <w:rPr>
          <w:rFonts w:ascii="Times New Roman" w:hAnsi="Times New Roman" w:cs="Times New Roman" w:eastAsia="Times New Roman" w:hint="default"/>
        </w:rPr>
        <w:t>100.00%</w:t>
      </w:r>
      <w:r>
        <w:rPr/>
        <w:t>，主要是由于上年同期收回购买的固定收益银行产品本金，而本报告期没有相关</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5"/>
        <w:ind w:right="0"/>
        <w:jc w:val="left"/>
      </w:pPr>
      <w:r>
        <w:rPr/>
        <w:t>业务。</w:t>
      </w:r>
    </w:p>
    <w:p>
      <w:pPr>
        <w:spacing w:line="240" w:lineRule="auto" w:before="9"/>
        <w:rPr>
          <w:rFonts w:ascii="宋体" w:hAnsi="宋体" w:cs="宋体" w:eastAsia="宋体" w:hint="default"/>
          <w:sz w:val="17"/>
          <w:szCs w:val="17"/>
        </w:rPr>
      </w:pPr>
    </w:p>
    <w:p>
      <w:pPr>
        <w:pStyle w:val="BodyText"/>
        <w:spacing w:line="386" w:lineRule="auto"/>
        <w:ind w:right="0" w:firstLine="480"/>
        <w:jc w:val="left"/>
      </w:pPr>
      <w:r>
        <w:rPr>
          <w:rFonts w:ascii="Times New Roman" w:hAnsi="Times New Roman" w:cs="Times New Roman" w:eastAsia="Times New Roman" w:hint="default"/>
        </w:rPr>
        <w:t>3</w:t>
      </w:r>
      <w:r>
        <w:rPr/>
        <w:t>、筹资活动产生的现金流量净额：主要系本报告期较上年同期的筹资活动现金流入减幅大于筹资活 动现金流出减幅，具体如下：</w:t>
      </w:r>
    </w:p>
    <w:p>
      <w:pPr>
        <w:pStyle w:val="BodyText"/>
        <w:spacing w:line="240" w:lineRule="auto" w:before="106"/>
        <w:ind w:left="1613" w:right="0"/>
        <w:jc w:val="left"/>
      </w:pPr>
      <w:r>
        <w:rPr/>
        <w:t>筹资活动现金流入减少</w:t>
      </w:r>
      <w:r>
        <w:rPr>
          <w:rFonts w:ascii="Times New Roman" w:hAnsi="Times New Roman" w:cs="Times New Roman" w:eastAsia="Times New Roman" w:hint="default"/>
        </w:rPr>
        <w:t>62,000</w:t>
      </w:r>
      <w:r>
        <w:rPr/>
        <w:t>万元，减少</w:t>
      </w:r>
      <w:r>
        <w:rPr>
          <w:rFonts w:ascii="Times New Roman" w:hAnsi="Times New Roman" w:cs="Times New Roman" w:eastAsia="Times New Roman" w:hint="default"/>
        </w:rPr>
        <w:t>100.00%</w:t>
      </w:r>
      <w:r>
        <w:rPr/>
        <w:t>，主要是由于：</w:t>
      </w:r>
    </w:p>
    <w:p>
      <w:pPr>
        <w:spacing w:line="240" w:lineRule="auto" w:before="8"/>
        <w:rPr>
          <w:rFonts w:ascii="宋体" w:hAnsi="宋体" w:cs="宋体" w:eastAsia="宋体" w:hint="default"/>
          <w:sz w:val="16"/>
          <w:szCs w:val="16"/>
        </w:rPr>
      </w:pPr>
    </w:p>
    <w:p>
      <w:pPr>
        <w:pStyle w:val="BodyText"/>
        <w:spacing w:line="240" w:lineRule="auto"/>
        <w:ind w:left="1554" w:right="0"/>
        <w:jc w:val="left"/>
      </w:pPr>
      <w:r>
        <w:rPr/>
        <w:t>（</w:t>
      </w:r>
      <w:r>
        <w:rPr>
          <w:rFonts w:ascii="Times New Roman" w:hAnsi="Times New Roman" w:cs="Times New Roman" w:eastAsia="Times New Roman" w:hint="default"/>
        </w:rPr>
        <w:t>1</w:t>
      </w:r>
      <w:r>
        <w:rPr/>
        <w:t>）取得借款收到的现金减少</w:t>
      </w:r>
      <w:r>
        <w:rPr>
          <w:rFonts w:ascii="Times New Roman" w:hAnsi="Times New Roman" w:cs="Times New Roman" w:eastAsia="Times New Roman" w:hint="default"/>
        </w:rPr>
        <w:t>22,000</w:t>
      </w:r>
      <w:r>
        <w:rPr/>
        <w:t>万元，减少</w:t>
      </w:r>
      <w:r>
        <w:rPr>
          <w:rFonts w:ascii="Times New Roman" w:hAnsi="Times New Roman" w:cs="Times New Roman" w:eastAsia="Times New Roman" w:hint="default"/>
        </w:rPr>
        <w:t>100.00%</w:t>
      </w:r>
      <w:r>
        <w:rPr/>
        <w:t>，主要是由于本报告期未新增借款；</w:t>
      </w:r>
    </w:p>
    <w:p>
      <w:pPr>
        <w:spacing w:line="240" w:lineRule="auto" w:before="6"/>
        <w:rPr>
          <w:rFonts w:ascii="宋体" w:hAnsi="宋体" w:cs="宋体" w:eastAsia="宋体" w:hint="default"/>
          <w:sz w:val="16"/>
          <w:szCs w:val="16"/>
        </w:rPr>
      </w:pPr>
    </w:p>
    <w:p>
      <w:pPr>
        <w:spacing w:line="393" w:lineRule="auto" w:before="0"/>
        <w:ind w:left="1133" w:right="1128" w:firstLine="420"/>
        <w:jc w:val="left"/>
        <w:rPr>
          <w:rFonts w:ascii="宋体" w:hAnsi="宋体" w:cs="宋体" w:eastAsia="宋体" w:hint="default"/>
          <w:sz w:val="18"/>
          <w:szCs w:val="18"/>
        </w:rPr>
      </w:pP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宋体" w:hAnsi="宋体" w:cs="宋体" w:eastAsia="宋体" w:hint="default"/>
          <w:sz w:val="21"/>
          <w:szCs w:val="21"/>
        </w:rPr>
        <w:t>）收到其他与筹资活动有关的现金减少</w:t>
      </w:r>
      <w:r>
        <w:rPr>
          <w:rFonts w:ascii="Times New Roman" w:hAnsi="Times New Roman" w:cs="Times New Roman" w:eastAsia="Times New Roman" w:hint="default"/>
          <w:sz w:val="21"/>
          <w:szCs w:val="21"/>
        </w:rPr>
        <w:t>40,000</w:t>
      </w:r>
      <w:r>
        <w:rPr>
          <w:rFonts w:ascii="宋体" w:hAnsi="宋体" w:cs="宋体" w:eastAsia="宋体" w:hint="default"/>
          <w:sz w:val="21"/>
          <w:szCs w:val="21"/>
        </w:rPr>
        <w:t>万元，减少</w:t>
      </w:r>
      <w:r>
        <w:rPr>
          <w:rFonts w:ascii="Times New Roman" w:hAnsi="Times New Roman" w:cs="Times New Roman" w:eastAsia="Times New Roman" w:hint="default"/>
          <w:sz w:val="21"/>
          <w:szCs w:val="21"/>
        </w:rPr>
        <w:t>100.00%</w:t>
      </w:r>
      <w:r>
        <w:rPr>
          <w:rFonts w:ascii="宋体" w:hAnsi="宋体" w:cs="宋体" w:eastAsia="宋体" w:hint="default"/>
          <w:sz w:val="21"/>
          <w:szCs w:val="21"/>
        </w:rPr>
        <w:t>，主要是由于上年同期定期存单 解除质押，而本报告期没有相关业务。 </w:t>
      </w:r>
      <w:r>
        <w:rPr>
          <w:rFonts w:ascii="宋体" w:hAnsi="宋体" w:cs="宋体" w:eastAsia="宋体" w:hint="default"/>
          <w:sz w:val="18"/>
          <w:szCs w:val="18"/>
        </w:rPr>
        <w:t>报告期内公司经营活动产生的现金净流量与本年度净利润存在重大差异的原因说明</w:t>
      </w:r>
    </w:p>
    <w:p>
      <w:pPr>
        <w:spacing w:before="1"/>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5"/>
        <w:ind w:left="1613" w:right="0"/>
        <w:jc w:val="left"/>
      </w:pPr>
      <w:r>
        <w:rPr/>
        <w:t>主要由于本报告期经营活动流入中含收到第三方支付款</w:t>
      </w:r>
      <w:r>
        <w:rPr>
          <w:rFonts w:ascii="Times New Roman" w:hAnsi="Times New Roman" w:cs="Times New Roman" w:eastAsia="Times New Roman" w:hint="default"/>
        </w:rPr>
        <w:t>27,880</w:t>
      </w:r>
      <w:r>
        <w:rPr/>
        <w:t>万元。</w:t>
      </w:r>
    </w:p>
    <w:p>
      <w:pPr>
        <w:spacing w:line="240" w:lineRule="auto" w:before="10"/>
        <w:rPr>
          <w:rFonts w:ascii="宋体" w:hAnsi="宋体" w:cs="宋体" w:eastAsia="宋体" w:hint="default"/>
          <w:sz w:val="28"/>
          <w:szCs w:val="28"/>
        </w:rPr>
      </w:pPr>
    </w:p>
    <w:p>
      <w:pPr>
        <w:pStyle w:val="Heading2"/>
        <w:spacing w:line="240" w:lineRule="auto"/>
        <w:ind w:left="1134" w:right="0"/>
        <w:jc w:val="left"/>
        <w:rPr>
          <w:b w:val="0"/>
          <w:bCs w:val="0"/>
        </w:rPr>
      </w:pPr>
      <w:bookmarkStart w:name="三、非主营业务情况" w:id="40"/>
      <w:bookmarkEnd w:id="40"/>
      <w:r>
        <w:rPr>
          <w:b w:val="0"/>
          <w:bCs w:val="0"/>
        </w:rPr>
      </w:r>
      <w:r>
        <w:rPr/>
        <w:t>三、非主营业务情况</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四、资产及负债状况" w:id="41"/>
      <w:bookmarkEnd w:id="41"/>
      <w:r>
        <w:rPr>
          <w:b w:val="0"/>
          <w:bCs w:val="0"/>
        </w:rPr>
      </w:r>
      <w:r>
        <w:rPr/>
        <w:t>四、资产及负债状况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资产构成重大变动情况" w:id="42"/>
      <w:bookmarkEnd w:id="42"/>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714" w:type="dxa"/>
        <w:tblLayout w:type="fixed"/>
        <w:tblCellMar>
          <w:top w:w="0" w:type="dxa"/>
          <w:left w:w="0" w:type="dxa"/>
          <w:bottom w:w="0" w:type="dxa"/>
          <w:right w:w="0" w:type="dxa"/>
        </w:tblCellMar>
        <w:tblLook w:val="01E0"/>
      </w:tblPr>
      <w:tblGrid>
        <w:gridCol w:w="1538"/>
        <w:gridCol w:w="1409"/>
        <w:gridCol w:w="1154"/>
        <w:gridCol w:w="1418"/>
        <w:gridCol w:w="1276"/>
        <w:gridCol w:w="993"/>
        <w:gridCol w:w="2197"/>
      </w:tblGrid>
      <w:tr>
        <w:trPr>
          <w:trHeight w:val="206" w:hRule="exact"/>
        </w:trPr>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256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6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9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19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38" w:type="dxa"/>
            <w:vMerge w:val="restart"/>
            <w:tcBorders>
              <w:top w:val="nil" w:sz="6" w:space="0" w:color="auto"/>
              <w:left w:val="single" w:sz="4" w:space="0" w:color="000000"/>
              <w:right w:val="single" w:sz="4" w:space="0" w:color="000000"/>
            </w:tcBorders>
            <w:shd w:val="clear" w:color="auto" w:fill="D2D2D2"/>
          </w:tcPr>
          <w:p>
            <w:pPr/>
          </w:p>
        </w:tc>
        <w:tc>
          <w:tcPr>
            <w:tcW w:w="2564" w:type="dxa"/>
            <w:gridSpan w:val="2"/>
            <w:vMerge/>
            <w:tcBorders>
              <w:left w:val="single" w:sz="4" w:space="0" w:color="000000"/>
              <w:bottom w:val="single" w:sz="4" w:space="0" w:color="000000"/>
              <w:right w:val="single" w:sz="4" w:space="0" w:color="000000"/>
            </w:tcBorders>
            <w:shd w:val="clear" w:color="auto" w:fill="D2D2D2"/>
          </w:tcPr>
          <w:p>
            <w:pPr/>
          </w:p>
        </w:tc>
        <w:tc>
          <w:tcPr>
            <w:tcW w:w="2693" w:type="dxa"/>
            <w:gridSpan w:val="2"/>
            <w:vMerge/>
            <w:tcBorders>
              <w:left w:val="single" w:sz="4" w:space="0" w:color="000000"/>
              <w:bottom w:val="single" w:sz="4" w:space="0" w:color="000000"/>
              <w:right w:val="single" w:sz="4" w:space="0" w:color="000000"/>
            </w:tcBorders>
            <w:shd w:val="clear" w:color="auto" w:fill="D2D2D2"/>
          </w:tcPr>
          <w:p>
            <w:pPr/>
          </w:p>
        </w:tc>
        <w:tc>
          <w:tcPr>
            <w:tcW w:w="9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200" w:hRule="exact"/>
        </w:trPr>
        <w:tc>
          <w:tcPr>
            <w:tcW w:w="1538" w:type="dxa"/>
            <w:vMerge/>
            <w:tcBorders>
              <w:left w:val="single" w:sz="4" w:space="0" w:color="000000"/>
              <w:bottom w:val="nil" w:sz="6" w:space="0" w:color="auto"/>
              <w:right w:val="single" w:sz="4" w:space="0" w:color="000000"/>
            </w:tcBorders>
            <w:shd w:val="clear" w:color="auto" w:fill="D2D2D2"/>
          </w:tcPr>
          <w:p>
            <w:pPr/>
          </w:p>
        </w:tc>
        <w:tc>
          <w:tcPr>
            <w:tcW w:w="14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92" w:right="0"/>
              <w:jc w:val="left"/>
              <w:rPr>
                <w:rFonts w:ascii="宋体" w:hAnsi="宋体" w:cs="宋体" w:eastAsia="宋体" w:hint="default"/>
                <w:sz w:val="18"/>
                <w:szCs w:val="18"/>
              </w:rPr>
            </w:pPr>
            <w:r>
              <w:rPr>
                <w:rFonts w:ascii="宋体" w:hAnsi="宋体" w:cs="宋体" w:eastAsia="宋体" w:hint="default"/>
                <w:sz w:val="18"/>
                <w:szCs w:val="18"/>
              </w:rPr>
              <w:t>占总资产比例</w:t>
            </w:r>
          </w:p>
        </w:tc>
        <w:tc>
          <w:tcPr>
            <w:tcW w:w="993" w:type="dxa"/>
            <w:vMerge/>
            <w:tcBorders>
              <w:left w:val="single" w:sz="4" w:space="0" w:color="000000"/>
              <w:bottom w:val="nil" w:sz="6" w:space="0" w:color="auto"/>
              <w:right w:val="single" w:sz="4" w:space="0" w:color="000000"/>
            </w:tcBorders>
            <w:shd w:val="clear" w:color="auto" w:fill="D2D2D2"/>
          </w:tcPr>
          <w:p>
            <w:pPr/>
          </w:p>
        </w:tc>
        <w:tc>
          <w:tcPr>
            <w:tcW w:w="219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09" w:type="dxa"/>
            <w:vMerge/>
            <w:tcBorders>
              <w:left w:val="single" w:sz="4" w:space="0" w:color="000000"/>
              <w:bottom w:val="single" w:sz="4" w:space="0" w:color="000000"/>
              <w:right w:val="single" w:sz="4" w:space="0" w:color="000000"/>
            </w:tcBorders>
            <w:shd w:val="clear" w:color="auto" w:fill="D2D2D2"/>
          </w:tcPr>
          <w:p>
            <w:pPr/>
          </w:p>
        </w:tc>
        <w:tc>
          <w:tcPr>
            <w:tcW w:w="1154"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9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19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1,241,281,322.19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1,406,919,522.55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34.67%</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684,556,506.75</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513,874,690.17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3.49%</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406,828,173.38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420,305,968.53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10.36%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-0.76%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174,978,710.28</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159,472,769.48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3.93%</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38,357,183.06</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33,892,728.59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0.84%</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450,099,777.97</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10.62%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496,930,193.30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40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1,275,530.54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497,005.88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5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09" w:type="dxa"/>
            <w:tcBorders>
              <w:top w:val="single" w:sz="4" w:space="0" w:color="000000"/>
              <w:left w:val="single" w:sz="13" w:space="0" w:color="D2D2D2"/>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-2.96%</w:t>
            </w:r>
          </w:p>
        </w:tc>
        <w:tc>
          <w:tcPr>
            <w:tcW w:w="2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的资产和负债" w:id="43"/>
      <w:bookmarkEnd w:id="43"/>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截至报告期末的资产权利受限情况" w:id="44"/>
      <w:bookmarkEnd w:id="44"/>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2"/>
        <w:rPr>
          <w:rFonts w:ascii="宋体" w:hAnsi="宋体" w:cs="宋体" w:eastAsia="宋体" w:hint="default"/>
          <w:sz w:val="25"/>
          <w:szCs w:val="25"/>
        </w:rPr>
      </w:pPr>
    </w:p>
    <w:p>
      <w:pPr>
        <w:pStyle w:val="Heading2"/>
        <w:spacing w:line="240" w:lineRule="auto"/>
        <w:ind w:left="1134" w:right="0"/>
        <w:jc w:val="left"/>
        <w:rPr>
          <w:b w:val="0"/>
          <w:bCs w:val="0"/>
        </w:rPr>
      </w:pPr>
      <w:bookmarkStart w:name="五、投资状况分析" w:id="45"/>
      <w:bookmarkEnd w:id="45"/>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总体情况" w:id="46"/>
      <w:bookmarkEnd w:id="46"/>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46,049,494.33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82,747,312.28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-44.35%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报告期内获取的重大的股权投资情况" w:id="47"/>
      <w:bookmarkEnd w:id="47"/>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报告期内正在进行的重大的非股权投资情况" w:id="48"/>
      <w:bookmarkEnd w:id="48"/>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以公允价值计量的金融资产" w:id="49"/>
      <w:bookmarkEnd w:id="49"/>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募集资金使用情况" w:id="50"/>
      <w:bookmarkEnd w:id="50"/>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spacing w:line="340"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公司报告期无募集资金使用情况。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六、重大资产和股权出售" w:id="51"/>
      <w:bookmarkEnd w:id="51"/>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出售重大资产情况" w:id="52"/>
      <w:bookmarkEnd w:id="52"/>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公司报告期未出售重大资产。</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2、出售重大股权情况" w:id="53"/>
      <w:bookmarkEnd w:id="53"/>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主要控股参股公司分析" w:id="54"/>
      <w:bookmarkEnd w:id="54"/>
      <w:r>
        <w:rPr>
          <w:b w:val="0"/>
          <w:bCs w:val="0"/>
        </w:rPr>
      </w:r>
      <w:r>
        <w:rPr/>
        <w:t>七、主要控股参股公司分析</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1133" w:right="0" w:firstLine="0"/>
        <w:jc w:val="left"/>
        <w:rPr>
          <w:rFonts w:ascii="宋体" w:hAnsi="宋体" w:cs="宋体" w:eastAsia="宋体" w:hint="default"/>
          <w:sz w:val="18"/>
          <w:szCs w:val="18"/>
        </w:rPr>
      </w:pPr>
      <w:r>
        <w:rPr>
          <w:rFonts w:ascii="宋体" w:hAnsi="宋体" w:cs="宋体" w:eastAsia="宋体" w:hint="default"/>
          <w:sz w:val="18"/>
          <w:szCs w:val="18"/>
        </w:rPr>
        <w:t>主要子公司及对公司净利润影响达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以上的参股公司情况</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54"/>
        <w:gridCol w:w="790"/>
        <w:gridCol w:w="992"/>
        <w:gridCol w:w="993"/>
        <w:gridCol w:w="1276"/>
        <w:gridCol w:w="1276"/>
        <w:gridCol w:w="1276"/>
        <w:gridCol w:w="1277"/>
        <w:gridCol w:w="1274"/>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60"/>
              <w:jc w:val="right"/>
              <w:rPr>
                <w:rFonts w:ascii="宋体" w:hAnsi="宋体" w:cs="宋体" w:eastAsia="宋体" w:hint="default"/>
                <w:sz w:val="18"/>
                <w:szCs w:val="18"/>
              </w:rPr>
            </w:pPr>
            <w:r>
              <w:rPr>
                <w:rFonts w:ascii="宋体" w:hAnsi="宋体" w:cs="宋体" w:eastAsia="宋体" w:hint="default"/>
                <w:sz w:val="18"/>
                <w:szCs w:val="18"/>
              </w:rPr>
              <w:t>公司名称</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2"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福州数码视 讯智能卡有 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卡、 充值卡等生 产销售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312" w:lineRule="exact"/>
              <w:ind w:right="-51"/>
              <w:jc w:val="left"/>
              <w:rPr>
                <w:rFonts w:ascii="宋体" w:hAnsi="宋体" w:cs="宋体" w:eastAsia="宋体" w:hint="default"/>
                <w:sz w:val="20"/>
                <w:szCs w:val="20"/>
              </w:rPr>
            </w:pPr>
            <w:r>
              <w:rPr>
                <w:rFonts w:ascii="宋体" w:hAnsi="宋体" w:cs="宋体" w:eastAsia="宋体" w:hint="default"/>
                <w:position w:val="-5"/>
                <w:sz w:val="20"/>
                <w:szCs w:val="20"/>
              </w:rPr>
              <w:pict>
                <v:group style="width:49.2pt;height:15.6pt;mso-position-horizontal-relative:char;mso-position-vertical-relative:line" coordorigin="0,0" coordsize="984,312">
                  <v:group style="position:absolute;left:0;top:0;width:984;height:312" coordorigin="0,0" coordsize="984,312">
                    <v:shape style="position:absolute;left:0;top:0;width:984;height:312" coordorigin="0,0" coordsize="984,312" path="m0,312l983,312,983,0,0,0,0,312xe" filled="true" fillcolor="#ffffff" stroked="false">
                      <v:path arrowok="t"/>
                      <v:fill type="solid"/>
                    </v:shape>
                  </v:group>
                </v:group>
              </w:pict>
            </w:r>
            <w:r>
              <w:rPr>
                <w:rFonts w:ascii="宋体" w:hAnsi="宋体" w:cs="宋体" w:eastAsia="宋体" w:hint="default"/>
                <w:position w:val="-5"/>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57,621,984.33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28,919,294.26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28,187,945.84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-20,532,602.43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-23,558,079.85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福州数码视 讯软件技术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15700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119,834,712.26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119,834,712.26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353,529.85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353,529.85</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北京数码视 讯技术有限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35,830,690.49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24,782,715.85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3,930,432.53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-4,371,487.00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-4,371,295.55</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完美星空传 媒有限公司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文化艺术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93,552,076.05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92,331,427.59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2,099,948.21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-29,397.03</w:t>
            </w:r>
            <w:r>
              <w:rPr>
                <w:rFonts w:ascii="Times New Roman"/>
                <w:sz w:val="18"/>
              </w:rPr>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数码视讯美 国控股公司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13470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878,350,585.45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877,235,708.68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3,706,615.90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7,434,834.56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7,457,217.83</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北京数码视 讯软件技术 发展有限公 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云平台技术</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541,385,585.12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410,115,570.30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546,126,209.41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65,206,434.34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59,470,929.58</w:t>
            </w:r>
          </w:p>
        </w:tc>
      </w:tr>
      <w:tr>
        <w:trPr>
          <w:trHeight w:val="133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北京数码视 讯通信技术 发展有限公 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20,525,391.49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20,178,779.37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5,267,892.16</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1,292,838.71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1,250,393.38</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北京数码视 讯支付技术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488,485,782.18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84,729,647.61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53,681,928.71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3,074,749.36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3,114,131.73</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鼎点视讯科 技有限公司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宽带网络改 造</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557,226,443.66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302,260,935.73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234,750,646.48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19,208,880.84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20,437,929.81</w:t>
            </w:r>
          </w:p>
        </w:tc>
      </w:tr>
      <w:tr>
        <w:trPr>
          <w:trHeight w:val="714"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left"/>
              <w:rPr>
                <w:rFonts w:ascii="宋体" w:hAnsi="宋体" w:cs="宋体" w:eastAsia="宋体" w:hint="default"/>
                <w:sz w:val="18"/>
                <w:szCs w:val="18"/>
              </w:rPr>
            </w:pPr>
            <w:r>
              <w:rPr>
                <w:rFonts w:ascii="宋体" w:hAnsi="宋体" w:cs="宋体" w:eastAsia="宋体" w:hint="default"/>
                <w:sz w:val="18"/>
                <w:szCs w:val="18"/>
              </w:rPr>
              <w:t>数码视讯国 际有限公司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软硬件出口 销售</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美元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504,312,762.54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189,222,636.91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69,595,041.18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51,448,368.13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52,349,217.04</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杭州宽云视 讯科技有限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both"/>
              <w:rPr>
                <w:rFonts w:ascii="宋体" w:hAnsi="宋体" w:cs="宋体" w:eastAsia="宋体" w:hint="default"/>
                <w:sz w:val="18"/>
                <w:szCs w:val="18"/>
              </w:rPr>
            </w:pPr>
            <w:r>
              <w:rPr>
                <w:rFonts w:ascii="宋体" w:hAnsi="宋体" w:cs="宋体" w:eastAsia="宋体" w:hint="default"/>
                <w:sz w:val="18"/>
                <w:szCs w:val="18"/>
              </w:rPr>
              <w:t>云计算与视 频应用系统 研发</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792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5,102,906.72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-10,187,077.51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-1,013,821.12</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-862,796.12</w:t>
            </w:r>
            <w:r>
              <w:rPr>
                <w:rFonts w:ascii="Times New Roman"/>
                <w:sz w:val="18"/>
              </w:rPr>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19"/>
              <w:jc w:val="both"/>
              <w:rPr>
                <w:rFonts w:ascii="宋体" w:hAnsi="宋体" w:cs="宋体" w:eastAsia="宋体" w:hint="default"/>
                <w:sz w:val="18"/>
                <w:szCs w:val="18"/>
              </w:rPr>
            </w:pPr>
            <w:r>
              <w:rPr>
                <w:rFonts w:ascii="宋体" w:hAnsi="宋体" w:cs="宋体" w:eastAsia="宋体" w:hint="default"/>
                <w:sz w:val="18"/>
                <w:szCs w:val="18"/>
              </w:rPr>
              <w:t>浙江海宁完 美星空传媒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65,556,535.21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11,210,935.57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8,140,603.80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2,324,334.09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1,237,847.30</w:t>
            </w: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3"/>
              <w:ind w:left="22" w:right="119"/>
              <w:jc w:val="both"/>
              <w:rPr>
                <w:rFonts w:ascii="宋体" w:hAnsi="宋体" w:cs="宋体" w:eastAsia="宋体" w:hint="default"/>
                <w:sz w:val="18"/>
                <w:szCs w:val="18"/>
              </w:rPr>
            </w:pPr>
            <w:r>
              <w:rPr>
                <w:rFonts w:ascii="宋体" w:hAnsi="宋体" w:cs="宋体" w:eastAsia="宋体" w:hint="default"/>
                <w:sz w:val="18"/>
                <w:szCs w:val="18"/>
              </w:rPr>
              <w:t>甘肃鼎点广 视科技有限 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宽带网络改 造</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19,583,917.58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13,495,474.18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7,458,114.54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439,881.49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329,944.23</w:t>
            </w:r>
          </w:p>
        </w:tc>
      </w:tr>
      <w:tr>
        <w:trPr>
          <w:trHeight w:val="403"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70"/>
              <w:jc w:val="right"/>
              <w:rPr>
                <w:rFonts w:ascii="Times New Roman" w:hAnsi="Times New Roman" w:cs="Times New Roman" w:eastAsia="Times New Roman" w:hint="default"/>
                <w:sz w:val="18"/>
                <w:szCs w:val="18"/>
              </w:rPr>
            </w:pPr>
            <w:r>
              <w:rPr>
                <w:rFonts w:ascii="Times New Roman"/>
                <w:spacing w:val="-1"/>
                <w:sz w:val="18"/>
              </w:rPr>
              <w:t>Sumavision</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承办商务活</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2200  </w:t>
            </w:r>
            <w:r>
              <w:rPr>
                <w:rFonts w:ascii="宋体" w:hAnsi="宋体" w:cs="宋体" w:eastAsia="宋体" w:hint="default"/>
                <w:sz w:val="18"/>
                <w:szCs w:val="18"/>
              </w:rPr>
              <w:t>万美</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127,179,003.17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115,658,894.28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32,770,240.29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-10,210,975.95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-10,156,730.79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54"/>
        <w:gridCol w:w="790"/>
        <w:gridCol w:w="992"/>
        <w:gridCol w:w="993"/>
        <w:gridCol w:w="1276"/>
        <w:gridCol w:w="1276"/>
        <w:gridCol w:w="1276"/>
        <w:gridCol w:w="1277"/>
        <w:gridCol w:w="1274"/>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SFO  </w:t>
            </w:r>
            <w:r>
              <w:rPr>
                <w:rFonts w:ascii="Times New Roman"/>
                <w:spacing w:val="42"/>
                <w:sz w:val="18"/>
              </w:rPr>
              <w:t> </w:t>
            </w:r>
            <w:r>
              <w:rPr>
                <w:rFonts w:ascii="Times New Roman"/>
                <w:sz w:val="18"/>
              </w:rPr>
              <w:t>LLC</w:t>
            </w:r>
          </w:p>
        </w:tc>
        <w:tc>
          <w:tcPr>
            <w:tcW w:w="790"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动</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北京数码视 讯企业管理 有限公司</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企业管理、 信息咨询</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376,493,633.18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372,411,254.20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2,314,284.00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54" w:right="0"/>
              <w:jc w:val="left"/>
              <w:rPr>
                <w:rFonts w:ascii="Times New Roman" w:hAnsi="Times New Roman" w:cs="Times New Roman" w:eastAsia="Times New Roman" w:hint="default"/>
                <w:sz w:val="18"/>
                <w:szCs w:val="18"/>
              </w:rPr>
            </w:pPr>
            <w:r>
              <w:rPr>
                <w:rFonts w:ascii="Times New Roman"/>
                <w:sz w:val="18"/>
              </w:rPr>
              <w:t>-11,651,780.51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60" w:right="0"/>
              <w:jc w:val="left"/>
              <w:rPr>
                <w:rFonts w:ascii="Times New Roman" w:hAnsi="Times New Roman" w:cs="Times New Roman" w:eastAsia="Times New Roman" w:hint="default"/>
                <w:sz w:val="18"/>
                <w:szCs w:val="18"/>
              </w:rPr>
            </w:pPr>
            <w:r>
              <w:rPr>
                <w:rFonts w:ascii="Times New Roman"/>
                <w:sz w:val="18"/>
              </w:rPr>
              <w:t>-11,711,274.60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报告期内取得和处置子公司的情况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828"/>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8"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福州数码视讯软件技术有限公司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企业分立</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公司业务可持续开展，管理层稳定</w:t>
            </w:r>
          </w:p>
        </w:tc>
      </w:tr>
    </w:tbl>
    <w:p>
      <w:pPr>
        <w:spacing w:line="240" w:lineRule="auto" w:before="3"/>
        <w:rPr>
          <w:rFonts w:ascii="宋体" w:hAnsi="宋体" w:cs="宋体" w:eastAsia="宋体" w:hint="default"/>
          <w:sz w:val="5"/>
          <w:szCs w:val="5"/>
        </w:rPr>
      </w:pPr>
    </w:p>
    <w:p>
      <w:pPr>
        <w:pStyle w:val="BodyText"/>
        <w:spacing w:line="240" w:lineRule="auto" w:before="35"/>
        <w:ind w:left="1614" w:right="0"/>
        <w:jc w:val="left"/>
      </w:pPr>
      <w:r>
        <w:rPr/>
        <w:t>主要控股参股公司情况说明</w:t>
      </w:r>
    </w:p>
    <w:p>
      <w:pPr>
        <w:spacing w:line="240" w:lineRule="auto" w:before="12"/>
        <w:rPr>
          <w:rFonts w:ascii="宋体" w:hAnsi="宋体" w:cs="宋体" w:eastAsia="宋体" w:hint="default"/>
          <w:sz w:val="17"/>
          <w:szCs w:val="17"/>
        </w:rPr>
      </w:pPr>
    </w:p>
    <w:p>
      <w:pPr>
        <w:pStyle w:val="BodyText"/>
        <w:spacing w:line="417" w:lineRule="auto"/>
        <w:ind w:left="1613" w:right="1121"/>
        <w:jc w:val="left"/>
      </w:pPr>
      <w:r>
        <w:rPr>
          <w:rFonts w:ascii="Times New Roman" w:hAnsi="Times New Roman" w:cs="Times New Roman" w:eastAsia="Times New Roman" w:hint="default"/>
        </w:rPr>
        <w:t>(1)</w:t>
      </w:r>
      <w:r>
        <w:rPr/>
        <w:t>福州数码视讯智能卡有限公司（以下简称</w:t>
      </w:r>
      <w:r>
        <w:rPr>
          <w:rFonts w:ascii="Times New Roman" w:hAnsi="Times New Roman" w:cs="Times New Roman" w:eastAsia="Times New Roman" w:hint="default"/>
        </w:rPr>
        <w:t>“</w:t>
      </w:r>
      <w:r>
        <w:rPr/>
        <w:t>福州数码</w:t>
      </w:r>
      <w:r>
        <w:rPr>
          <w:rFonts w:ascii="Times New Roman" w:hAnsi="Times New Roman" w:cs="Times New Roman" w:eastAsia="Times New Roman" w:hint="default"/>
        </w:rPr>
        <w:t>”</w:t>
      </w:r>
      <w:r>
        <w:rPr/>
        <w:t>） </w:t>
      </w:r>
      <w:r>
        <w:rPr>
          <w:spacing w:val="-2"/>
        </w:rPr>
        <w:t>本报告期对福州数码实施存续分立，分立为福州数码视讯智能卡有限公司和福州数码视讯软件技术有</w:t>
      </w:r>
    </w:p>
    <w:p>
      <w:pPr>
        <w:pStyle w:val="BodyText"/>
        <w:spacing w:line="386" w:lineRule="auto" w:before="37"/>
        <w:ind w:right="1126"/>
        <w:jc w:val="left"/>
      </w:pPr>
      <w:r>
        <w:rPr>
          <w:spacing w:val="-1"/>
        </w:rPr>
        <w:t>限公司。分立后，截止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w:t>
      </w:r>
      <w:r>
        <w:rPr>
          <w:rFonts w:ascii="Times New Roman" w:hAnsi="Times New Roman" w:cs="Times New Roman" w:eastAsia="Times New Roman" w:hint="default"/>
          <w:spacing w:val="-1"/>
        </w:rPr>
        <w:t>,</w:t>
      </w:r>
      <w:r>
        <w:rPr>
          <w:spacing w:val="-1"/>
        </w:rPr>
        <w:t>福州数码总资产</w:t>
      </w:r>
      <w:r>
        <w:rPr>
          <w:rFonts w:ascii="Times New Roman" w:hAnsi="Times New Roman" w:cs="Times New Roman" w:eastAsia="Times New Roman" w:hint="default"/>
          <w:spacing w:val="-1"/>
        </w:rPr>
        <w:t>57,621,984.33</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28,919,294.26</w:t>
      </w:r>
      <w:r>
        <w:rPr>
          <w:spacing w:val="-1"/>
        </w:rPr>
        <w:t>元，同比分别</w:t>
      </w:r>
      <w:r>
        <w:rPr>
          <w:spacing w:val="-70"/>
        </w:rPr>
        <w:t> </w:t>
      </w:r>
      <w:r>
        <w:rPr>
          <w:spacing w:val="-70"/>
        </w:rPr>
      </w:r>
      <w:r>
        <w:rPr>
          <w:spacing w:val="13"/>
        </w:rPr>
        <w:t>变动</w:t>
      </w:r>
      <w:r>
        <w:rPr>
          <w:spacing w:val="-79"/>
        </w:rPr>
        <w:t> </w:t>
      </w:r>
      <w:r>
        <w:rPr>
          <w:rFonts w:ascii="Times New Roman" w:hAnsi="Times New Roman" w:cs="Times New Roman" w:eastAsia="Times New Roman" w:hint="default"/>
          <w:spacing w:val="3"/>
        </w:rPr>
        <w:t>-70.71%</w:t>
      </w:r>
      <w:r>
        <w:rPr>
          <w:spacing w:val="3"/>
        </w:rPr>
        <w:t>、</w:t>
      </w:r>
      <w:r>
        <w:rPr>
          <w:spacing w:val="-79"/>
        </w:rPr>
        <w:t> </w:t>
      </w:r>
      <w:r>
        <w:rPr>
          <w:rFonts w:ascii="Times New Roman" w:hAnsi="Times New Roman" w:cs="Times New Roman" w:eastAsia="Times New Roman" w:hint="default"/>
        </w:rPr>
        <w:t>-83.18%</w:t>
      </w:r>
      <w:r>
        <w:rPr>
          <w:rFonts w:ascii="Times New Roman" w:hAnsi="Times New Roman" w:cs="Times New Roman" w:eastAsia="Times New Roman" w:hint="default"/>
          <w:spacing w:val="-26"/>
        </w:rPr>
        <w:t> </w:t>
      </w:r>
      <w:r>
        <w:rPr/>
        <w:t>。</w:t>
      </w:r>
      <w:r>
        <w:rPr>
          <w:spacing w:val="-80"/>
        </w:rPr>
        <w:t> </w:t>
      </w:r>
      <w:r>
        <w:rPr>
          <w:rFonts w:ascii="Times New Roman" w:hAnsi="Times New Roman" w:cs="Times New Roman" w:eastAsia="Times New Roman" w:hint="default"/>
        </w:rPr>
        <w:t>2017</w:t>
      </w:r>
      <w:r>
        <w:rPr>
          <w:rFonts w:ascii="Times New Roman" w:hAnsi="Times New Roman" w:cs="Times New Roman" w:eastAsia="Times New Roman" w:hint="default"/>
          <w:spacing w:val="-27"/>
        </w:rPr>
        <w:t> </w:t>
      </w:r>
      <w:r>
        <w:rPr/>
        <w:t>年</w:t>
      </w:r>
      <w:r>
        <w:rPr>
          <w:spacing w:val="-79"/>
        </w:rPr>
        <w:t> </w:t>
      </w:r>
      <w:r>
        <w:rPr/>
        <w:t>实</w:t>
      </w:r>
      <w:r>
        <w:rPr>
          <w:spacing w:val="-79"/>
        </w:rPr>
        <w:t> </w:t>
      </w:r>
      <w:r>
        <w:rPr>
          <w:spacing w:val="12"/>
        </w:rPr>
        <w:t>现营</w:t>
      </w:r>
      <w:r>
        <w:rPr>
          <w:spacing w:val="-79"/>
        </w:rPr>
        <w:t> </w:t>
      </w:r>
      <w:r>
        <w:rPr/>
        <w:t>业</w:t>
      </w:r>
      <w:r>
        <w:rPr>
          <w:spacing w:val="-79"/>
        </w:rPr>
        <w:t> </w:t>
      </w:r>
      <w:r>
        <w:rPr/>
        <w:t>收</w:t>
      </w:r>
      <w:r>
        <w:rPr>
          <w:spacing w:val="-79"/>
        </w:rPr>
        <w:t> </w:t>
      </w:r>
      <w:r>
        <w:rPr/>
        <w:t>入</w:t>
      </w:r>
      <w:r>
        <w:rPr>
          <w:spacing w:val="-79"/>
        </w:rPr>
        <w:t> </w:t>
      </w:r>
      <w:r>
        <w:rPr>
          <w:rFonts w:ascii="Times New Roman" w:hAnsi="Times New Roman" w:cs="Times New Roman" w:eastAsia="Times New Roman" w:hint="default"/>
        </w:rPr>
        <w:t>28,187,945.84</w:t>
      </w:r>
      <w:r>
        <w:rPr>
          <w:rFonts w:ascii="Times New Roman" w:hAnsi="Times New Roman" w:cs="Times New Roman" w:eastAsia="Times New Roman" w:hint="default"/>
          <w:spacing w:val="-26"/>
        </w:rPr>
        <w:t> </w:t>
      </w:r>
      <w:r>
        <w:rPr>
          <w:spacing w:val="12"/>
        </w:rPr>
        <w:t>元，</w:t>
      </w:r>
      <w:r>
        <w:rPr>
          <w:spacing w:val="-79"/>
        </w:rPr>
        <w:t> </w:t>
      </w:r>
      <w:r>
        <w:rPr/>
        <w:t>营</w:t>
      </w:r>
      <w:r>
        <w:rPr>
          <w:spacing w:val="-79"/>
        </w:rPr>
        <w:t> </w:t>
      </w:r>
      <w:r>
        <w:rPr/>
        <w:t>业</w:t>
      </w:r>
      <w:r>
        <w:rPr>
          <w:spacing w:val="-79"/>
        </w:rPr>
        <w:t> </w:t>
      </w:r>
      <w:r>
        <w:rPr/>
        <w:t>利</w:t>
      </w:r>
      <w:r>
        <w:rPr>
          <w:spacing w:val="-79"/>
        </w:rPr>
        <w:t> </w:t>
      </w:r>
      <w:r>
        <w:rPr/>
        <w:t>润</w:t>
      </w:r>
      <w:r>
        <w:rPr>
          <w:spacing w:val="-79"/>
        </w:rPr>
        <w:t> </w:t>
      </w:r>
      <w:r>
        <w:rPr>
          <w:rFonts w:ascii="Times New Roman" w:hAnsi="Times New Roman" w:cs="Times New Roman" w:eastAsia="Times New Roman" w:hint="default"/>
        </w:rPr>
        <w:t>-20,532,602.43</w:t>
      </w:r>
      <w:r>
        <w:rPr>
          <w:rFonts w:ascii="Times New Roman" w:hAnsi="Times New Roman" w:cs="Times New Roman" w:eastAsia="Times New Roman" w:hint="default"/>
          <w:spacing w:val="-26"/>
        </w:rPr>
        <w:t> </w:t>
      </w:r>
      <w:r>
        <w:rPr/>
        <w:t>元</w:t>
      </w:r>
      <w:r>
        <w:rPr>
          <w:spacing w:val="-79"/>
        </w:rPr>
        <w:t> </w:t>
      </w:r>
      <w:r>
        <w:rPr/>
        <w:t>，</w:t>
      </w:r>
      <w:r>
        <w:rPr>
          <w:spacing w:val="-80"/>
        </w:rPr>
        <w:t> </w:t>
      </w:r>
      <w:r>
        <w:rPr/>
        <w:t>净</w:t>
      </w:r>
      <w:r>
        <w:rPr>
          <w:spacing w:val="-79"/>
        </w:rPr>
        <w:t> </w:t>
      </w:r>
      <w:r>
        <w:rPr>
          <w:spacing w:val="12"/>
        </w:rPr>
        <w:t>利润</w:t>
      </w:r>
    </w:p>
    <w:p>
      <w:pPr>
        <w:pStyle w:val="BodyText"/>
        <w:spacing w:line="240" w:lineRule="auto" w:before="36"/>
        <w:ind w:right="0"/>
        <w:jc w:val="left"/>
      </w:pPr>
      <w:r>
        <w:rPr>
          <w:rFonts w:ascii="Times New Roman" w:hAnsi="Times New Roman" w:cs="Times New Roman" w:eastAsia="Times New Roman" w:hint="default"/>
        </w:rPr>
        <w:t>-23,558,079.85</w:t>
      </w:r>
      <w:r>
        <w:rPr/>
        <w:t>元，同比分别变动</w:t>
      </w:r>
      <w:r>
        <w:rPr>
          <w:rFonts w:ascii="Times New Roman" w:hAnsi="Times New Roman" w:cs="Times New Roman" w:eastAsia="Times New Roman" w:hint="default"/>
        </w:rPr>
        <w:t>-51.01%</w:t>
      </w:r>
      <w:r>
        <w:rPr/>
        <w:t>、</w:t>
      </w:r>
      <w:r>
        <w:rPr>
          <w:rFonts w:ascii="Times New Roman" w:hAnsi="Times New Roman" w:cs="Times New Roman" w:eastAsia="Times New Roman" w:hint="default"/>
        </w:rPr>
        <w:t>-1984.38%</w:t>
      </w:r>
      <w:r>
        <w:rPr/>
        <w:t>、</w:t>
      </w:r>
      <w:r>
        <w:rPr>
          <w:rFonts w:ascii="Times New Roman" w:hAnsi="Times New Roman" w:cs="Times New Roman" w:eastAsia="Times New Roman" w:hint="default"/>
        </w:rPr>
        <w:t>-2000.93%</w:t>
      </w:r>
      <w:r>
        <w:rPr/>
        <w:t>。</w:t>
      </w:r>
    </w:p>
    <w:p>
      <w:pPr>
        <w:spacing w:line="240" w:lineRule="auto" w:before="9"/>
        <w:rPr>
          <w:rFonts w:ascii="宋体" w:hAnsi="宋体" w:cs="宋体" w:eastAsia="宋体" w:hint="default"/>
          <w:sz w:val="16"/>
          <w:szCs w:val="16"/>
        </w:rPr>
      </w:pPr>
    </w:p>
    <w:p>
      <w:pPr>
        <w:pStyle w:val="BodyText"/>
        <w:spacing w:line="417" w:lineRule="auto"/>
        <w:ind w:left="1613" w:right="0"/>
        <w:jc w:val="left"/>
      </w:pPr>
      <w:r>
        <w:rPr>
          <w:rFonts w:ascii="Times New Roman" w:hAnsi="Times New Roman" w:cs="Times New Roman" w:eastAsia="Times New Roman" w:hint="default"/>
        </w:rPr>
        <w:t>(2)</w:t>
      </w:r>
      <w:r>
        <w:rPr/>
        <w:t>福州数码视讯软件技术有限公司（以下简称</w:t>
      </w:r>
      <w:r>
        <w:rPr>
          <w:rFonts w:ascii="Times New Roman" w:hAnsi="Times New Roman" w:cs="Times New Roman" w:eastAsia="Times New Roman" w:hint="default"/>
        </w:rPr>
        <w:t>“</w:t>
      </w:r>
      <w:r>
        <w:rPr/>
        <w:t>福州软件</w:t>
      </w:r>
      <w:r>
        <w:rPr>
          <w:rFonts w:ascii="Times New Roman" w:hAnsi="Times New Roman" w:cs="Times New Roman" w:eastAsia="Times New Roman" w:hint="default"/>
        </w:rPr>
        <w:t>”</w:t>
      </w:r>
      <w:r>
        <w:rPr/>
        <w:t>，为本报告期新增）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日，福州软件总资产</w:t>
      </w:r>
      <w:r>
        <w:rPr>
          <w:rFonts w:ascii="Times New Roman" w:hAnsi="Times New Roman" w:cs="Times New Roman" w:eastAsia="Times New Roman" w:hint="default"/>
          <w:spacing w:val="-1"/>
        </w:rPr>
        <w:t>119,834,712.26</w:t>
      </w:r>
      <w:r>
        <w:rPr>
          <w:spacing w:val="-1"/>
        </w:rPr>
        <w:t>元</w:t>
      </w:r>
      <w:r>
        <w:rPr>
          <w:rFonts w:ascii="Times New Roman" w:hAnsi="Times New Roman" w:cs="Times New Roman" w:eastAsia="Times New Roman" w:hint="default"/>
          <w:spacing w:val="-1"/>
        </w:rPr>
        <w:t>,</w:t>
      </w:r>
      <w:r>
        <w:rPr>
          <w:spacing w:val="-1"/>
        </w:rPr>
        <w:t>净资产</w:t>
      </w:r>
      <w:r>
        <w:rPr>
          <w:rFonts w:ascii="Times New Roman" w:hAnsi="Times New Roman" w:cs="Times New Roman" w:eastAsia="Times New Roman" w:hint="default"/>
          <w:spacing w:val="-1"/>
        </w:rPr>
        <w:t>119,834,712.26</w:t>
      </w:r>
      <w:r>
        <w:rPr>
          <w:spacing w:val="-1"/>
        </w:rPr>
        <w:t>元。</w:t>
      </w:r>
      <w:r>
        <w:rPr>
          <w:rFonts w:ascii="Times New Roman" w:hAnsi="Times New Roman" w:cs="Times New Roman" w:eastAsia="Times New Roman" w:hint="default"/>
          <w:spacing w:val="-1"/>
        </w:rPr>
        <w:t>2017</w:t>
      </w:r>
      <w:r>
        <w:rPr>
          <w:spacing w:val="-1"/>
        </w:rPr>
        <w:t>年实现营业收</w:t>
      </w:r>
    </w:p>
    <w:p>
      <w:pPr>
        <w:pStyle w:val="BodyText"/>
        <w:spacing w:line="420" w:lineRule="auto" w:before="7"/>
        <w:ind w:left="1613" w:right="1024" w:hanging="480"/>
        <w:jc w:val="left"/>
      </w:pPr>
      <w:r>
        <w:rPr/>
        <w:t>入</w:t>
      </w:r>
      <w:r>
        <w:rPr>
          <w:rFonts w:ascii="Times New Roman" w:hAnsi="Times New Roman" w:cs="Times New Roman" w:eastAsia="Times New Roman" w:hint="default"/>
        </w:rPr>
        <w:t>0.00</w:t>
      </w:r>
      <w:r>
        <w:rPr/>
        <w:t>元，营业利润</w:t>
      </w:r>
      <w:r>
        <w:rPr>
          <w:rFonts w:ascii="Times New Roman" w:hAnsi="Times New Roman" w:cs="Times New Roman" w:eastAsia="Times New Roman" w:hint="default"/>
        </w:rPr>
        <w:t>353,529.85</w:t>
      </w:r>
      <w:r>
        <w:rPr/>
        <w:t>元，净利润</w:t>
      </w:r>
      <w:r>
        <w:rPr>
          <w:rFonts w:ascii="Times New Roman" w:hAnsi="Times New Roman" w:cs="Times New Roman" w:eastAsia="Times New Roman" w:hint="default"/>
        </w:rPr>
        <w:t>353,529.85</w:t>
      </w:r>
      <w:r>
        <w:rPr/>
        <w:t>元。 </w:t>
      </w:r>
      <w:r>
        <w:rPr>
          <w:rFonts w:ascii="Times New Roman" w:hAnsi="Times New Roman" w:cs="Times New Roman" w:eastAsia="Times New Roman" w:hint="default"/>
        </w:rPr>
        <w:t>(3)</w:t>
      </w:r>
      <w:r>
        <w:rPr/>
        <w:t>北京数码视讯技术有限公司（以下简称</w:t>
      </w:r>
      <w:r>
        <w:rPr>
          <w:rFonts w:ascii="Times New Roman" w:hAnsi="Times New Roman" w:cs="Times New Roman" w:eastAsia="Times New Roman" w:hint="default"/>
        </w:rPr>
        <w:t>“</w:t>
      </w:r>
      <w:r>
        <w:rPr/>
        <w:t>技术公司</w:t>
      </w:r>
      <w:r>
        <w:rPr>
          <w:rFonts w:ascii="Times New Roman" w:hAnsi="Times New Roman" w:cs="Times New Roman" w:eastAsia="Times New Roman" w:hint="default"/>
        </w:rPr>
        <w:t>”</w:t>
      </w:r>
      <w:r>
        <w:rPr/>
        <w:t>） </w:t>
      </w:r>
      <w:r>
        <w:rPr>
          <w:spacing w:val="-3"/>
        </w:rPr>
        <w:t>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日，技术公司总资产</w:t>
      </w:r>
      <w:r>
        <w:rPr>
          <w:rFonts w:ascii="Times New Roman" w:hAnsi="Times New Roman" w:cs="Times New Roman" w:eastAsia="Times New Roman" w:hint="default"/>
          <w:spacing w:val="-3"/>
        </w:rPr>
        <w:t>35,830,690.49</w:t>
      </w:r>
      <w:r>
        <w:rPr>
          <w:spacing w:val="-3"/>
        </w:rPr>
        <w:t>元</w:t>
      </w:r>
      <w:r>
        <w:rPr>
          <w:rFonts w:ascii="Times New Roman" w:hAnsi="Times New Roman" w:cs="Times New Roman" w:eastAsia="Times New Roman" w:hint="default"/>
          <w:spacing w:val="-3"/>
        </w:rPr>
        <w:t>,</w:t>
      </w:r>
      <w:r>
        <w:rPr>
          <w:spacing w:val="-3"/>
        </w:rPr>
        <w:t>净资产</w:t>
      </w:r>
      <w:r>
        <w:rPr>
          <w:rFonts w:ascii="Times New Roman" w:hAnsi="Times New Roman" w:cs="Times New Roman" w:eastAsia="Times New Roman" w:hint="default"/>
          <w:spacing w:val="-3"/>
        </w:rPr>
        <w:t>24,782,715.85</w:t>
      </w:r>
      <w:r>
        <w:rPr>
          <w:spacing w:val="-3"/>
        </w:rPr>
        <w:t>元，同比分别变动</w:t>
      </w:r>
      <w:r>
        <w:rPr>
          <w:rFonts w:ascii="Times New Roman" w:hAnsi="Times New Roman" w:cs="Times New Roman" w:eastAsia="Times New Roman" w:hint="default"/>
          <w:spacing w:val="-3"/>
        </w:rPr>
        <w:t>11.26%</w:t>
      </w:r>
      <w:r>
        <w:rPr>
          <w:spacing w:val="-3"/>
        </w:rPr>
        <w:t>、</w:t>
      </w:r>
    </w:p>
    <w:p>
      <w:pPr>
        <w:pStyle w:val="BodyText"/>
        <w:spacing w:line="386" w:lineRule="auto" w:before="3"/>
        <w:ind w:right="1129"/>
        <w:jc w:val="left"/>
      </w:pPr>
      <w:r>
        <w:rPr>
          <w:rFonts w:ascii="Times New Roman" w:hAnsi="Times New Roman" w:cs="Times New Roman" w:eastAsia="Times New Roman" w:hint="default"/>
        </w:rPr>
        <w:t>-14.99%</w:t>
      </w:r>
      <w:r>
        <w:rPr/>
        <w:t>。</w:t>
      </w:r>
      <w:r>
        <w:rPr>
          <w:rFonts w:ascii="Times New Roman" w:hAnsi="Times New Roman" w:cs="Times New Roman" w:eastAsia="Times New Roman" w:hint="default"/>
        </w:rPr>
        <w:t>2017</w:t>
      </w:r>
      <w:r>
        <w:rPr/>
        <w:t>年实现营业收入</w:t>
      </w:r>
      <w:r>
        <w:rPr>
          <w:rFonts w:ascii="Times New Roman" w:hAnsi="Times New Roman" w:cs="Times New Roman" w:eastAsia="Times New Roman" w:hint="default"/>
        </w:rPr>
        <w:t>3,930,432.53</w:t>
      </w:r>
      <w:r>
        <w:rPr/>
        <w:t>元，营业利润</w:t>
      </w:r>
      <w:r>
        <w:rPr>
          <w:rFonts w:ascii="Times New Roman" w:hAnsi="Times New Roman" w:cs="Times New Roman" w:eastAsia="Times New Roman" w:hint="default"/>
        </w:rPr>
        <w:t>-4,371,487.00</w:t>
      </w:r>
      <w:r>
        <w:rPr/>
        <w:t>元，净利润</w:t>
      </w:r>
      <w:r>
        <w:rPr>
          <w:rFonts w:ascii="Times New Roman" w:hAnsi="Times New Roman" w:cs="Times New Roman" w:eastAsia="Times New Roman" w:hint="default"/>
        </w:rPr>
        <w:t>-4,371,295.55</w:t>
      </w:r>
      <w:r>
        <w:rPr/>
        <w:t>元，同比分</w:t>
      </w:r>
      <w:r>
        <w:rPr>
          <w:spacing w:val="-96"/>
        </w:rPr>
        <w:t> </w:t>
      </w:r>
      <w:r>
        <w:rPr/>
        <w:t>别变动</w:t>
      </w:r>
      <w:r>
        <w:rPr>
          <w:rFonts w:ascii="Times New Roman" w:hAnsi="Times New Roman" w:cs="Times New Roman" w:eastAsia="Times New Roman" w:hint="default"/>
        </w:rPr>
        <w:t>-27.00%</w:t>
      </w:r>
      <w:r>
        <w:rPr/>
        <w:t>、</w:t>
      </w:r>
      <w:r>
        <w:rPr>
          <w:rFonts w:ascii="Times New Roman" w:hAnsi="Times New Roman" w:cs="Times New Roman" w:eastAsia="Times New Roman" w:hint="default"/>
        </w:rPr>
        <w:t>-569778.77%</w:t>
      </w:r>
      <w:r>
        <w:rPr/>
        <w:t>、</w:t>
      </w:r>
      <w:r>
        <w:rPr>
          <w:rFonts w:ascii="Times New Roman" w:hAnsi="Times New Roman" w:cs="Times New Roman" w:eastAsia="Times New Roman" w:hint="default"/>
        </w:rPr>
        <w:t>-3084.64%</w:t>
      </w:r>
      <w:r>
        <w:rPr/>
        <w:t>。</w:t>
      </w:r>
    </w:p>
    <w:p>
      <w:pPr>
        <w:pStyle w:val="BodyText"/>
        <w:spacing w:line="417" w:lineRule="auto" w:before="75"/>
        <w:ind w:left="1613" w:right="0"/>
        <w:jc w:val="left"/>
      </w:pPr>
      <w:r>
        <w:rPr>
          <w:rFonts w:ascii="Times New Roman" w:hAnsi="Times New Roman" w:cs="Times New Roman" w:eastAsia="Times New Roman" w:hint="default"/>
        </w:rPr>
        <w:t>(4)</w:t>
      </w:r>
      <w:r>
        <w:rPr/>
        <w:t>完美星空传媒有限公司（以下简称</w:t>
      </w:r>
      <w:r>
        <w:rPr>
          <w:rFonts w:ascii="Times New Roman" w:hAnsi="Times New Roman" w:cs="Times New Roman" w:eastAsia="Times New Roman" w:hint="default"/>
        </w:rPr>
        <w:t>“</w:t>
      </w:r>
      <w:r>
        <w:rPr/>
        <w:t>完美星空</w:t>
      </w:r>
      <w:r>
        <w:rPr>
          <w:rFonts w:ascii="Times New Roman" w:hAnsi="Times New Roman" w:cs="Times New Roman" w:eastAsia="Times New Roman" w:hint="default"/>
        </w:rPr>
        <w:t>”</w:t>
      </w:r>
      <w:r>
        <w:rPr/>
        <w:t>） </w:t>
      </w:r>
      <w:r>
        <w:rPr>
          <w:spacing w:val="-3"/>
        </w:rPr>
        <w:t>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日，完美星空总资产</w:t>
      </w:r>
      <w:r>
        <w:rPr>
          <w:rFonts w:ascii="Times New Roman" w:hAnsi="Times New Roman" w:cs="Times New Roman" w:eastAsia="Times New Roman" w:hint="default"/>
          <w:spacing w:val="-3"/>
        </w:rPr>
        <w:t>93,552,076.05</w:t>
      </w:r>
      <w:r>
        <w:rPr>
          <w:spacing w:val="-3"/>
        </w:rPr>
        <w:t>元</w:t>
      </w:r>
      <w:r>
        <w:rPr>
          <w:rFonts w:ascii="Times New Roman" w:hAnsi="Times New Roman" w:cs="Times New Roman" w:eastAsia="Times New Roman" w:hint="default"/>
          <w:spacing w:val="-3"/>
        </w:rPr>
        <w:t>,</w:t>
      </w:r>
      <w:r>
        <w:rPr>
          <w:spacing w:val="-3"/>
        </w:rPr>
        <w:t>净资产</w:t>
      </w:r>
      <w:r>
        <w:rPr>
          <w:rFonts w:ascii="Times New Roman" w:hAnsi="Times New Roman" w:cs="Times New Roman" w:eastAsia="Times New Roman" w:hint="default"/>
          <w:spacing w:val="-3"/>
        </w:rPr>
        <w:t>92,331,427.59</w:t>
      </w:r>
      <w:r>
        <w:rPr>
          <w:spacing w:val="-3"/>
        </w:rPr>
        <w:t>元，同比分别变动</w:t>
      </w:r>
      <w:r>
        <w:rPr>
          <w:rFonts w:ascii="Times New Roman" w:hAnsi="Times New Roman" w:cs="Times New Roman" w:eastAsia="Times New Roman" w:hint="default"/>
          <w:spacing w:val="-3"/>
        </w:rPr>
        <w:t>0.99%</w:t>
      </w:r>
      <w:r>
        <w:rPr>
          <w:spacing w:val="-3"/>
        </w:rPr>
        <w:t>、</w:t>
      </w:r>
    </w:p>
    <w:p>
      <w:pPr>
        <w:pStyle w:val="BodyText"/>
        <w:spacing w:line="386" w:lineRule="auto" w:before="5"/>
        <w:ind w:right="0"/>
        <w:jc w:val="left"/>
      </w:pPr>
      <w:r>
        <w:rPr>
          <w:rFonts w:ascii="Times New Roman" w:hAnsi="Times New Roman" w:cs="Times New Roman" w:eastAsia="Times New Roman" w:hint="default"/>
          <w:spacing w:val="-4"/>
        </w:rPr>
        <w:t>-0.03%</w:t>
      </w:r>
      <w:r>
        <w:rPr>
          <w:spacing w:val="-4"/>
        </w:rPr>
        <w:t>。</w:t>
      </w:r>
      <w:r>
        <w:rPr>
          <w:rFonts w:ascii="Times New Roman" w:hAnsi="Times New Roman" w:cs="Times New Roman" w:eastAsia="Times New Roman" w:hint="default"/>
          <w:spacing w:val="-4"/>
        </w:rPr>
        <w:t>2017</w:t>
      </w:r>
      <w:r>
        <w:rPr>
          <w:spacing w:val="-4"/>
        </w:rPr>
        <w:t>年实现营业收入</w:t>
      </w:r>
      <w:r>
        <w:rPr>
          <w:rFonts w:ascii="Times New Roman" w:hAnsi="Times New Roman" w:cs="Times New Roman" w:eastAsia="Times New Roman" w:hint="default"/>
          <w:spacing w:val="-4"/>
        </w:rPr>
        <w:t>0.00</w:t>
      </w:r>
      <w:r>
        <w:rPr>
          <w:spacing w:val="-4"/>
        </w:rPr>
        <w:t>元，营业利润</w:t>
      </w:r>
      <w:r>
        <w:rPr>
          <w:rFonts w:ascii="Times New Roman" w:hAnsi="Times New Roman" w:cs="Times New Roman" w:eastAsia="Times New Roman" w:hint="default"/>
          <w:spacing w:val="-4"/>
        </w:rPr>
        <w:t>2,099,948.21</w:t>
      </w:r>
      <w:r>
        <w:rPr>
          <w:spacing w:val="-4"/>
        </w:rPr>
        <w:t>元，净利润</w:t>
      </w:r>
      <w:r>
        <w:rPr>
          <w:rFonts w:ascii="Times New Roman" w:hAnsi="Times New Roman" w:cs="Times New Roman" w:eastAsia="Times New Roman" w:hint="default"/>
          <w:spacing w:val="-4"/>
        </w:rPr>
        <w:t>-29,397.03</w:t>
      </w:r>
      <w:r>
        <w:rPr>
          <w:spacing w:val="-4"/>
        </w:rPr>
        <w:t>元，同比分别变动</w:t>
      </w:r>
      <w:r>
        <w:rPr>
          <w:rFonts w:ascii="Times New Roman" w:hAnsi="Times New Roman" w:cs="Times New Roman" w:eastAsia="Times New Roman" w:hint="default"/>
          <w:spacing w:val="-4"/>
        </w:rPr>
        <w:t>0.00%</w:t>
      </w:r>
      <w:r>
        <w:rPr>
          <w:spacing w:val="-4"/>
        </w:rPr>
        <w:t>、</w:t>
      </w:r>
      <w:r>
        <w:rPr>
          <w:spacing w:val="-40"/>
        </w:rPr>
        <w:t> </w:t>
      </w:r>
      <w:r>
        <w:rPr>
          <w:rFonts w:ascii="Times New Roman" w:hAnsi="Times New Roman" w:cs="Times New Roman" w:eastAsia="Times New Roman" w:hint="default"/>
        </w:rPr>
        <w:t>204.75%</w:t>
      </w:r>
      <w:r>
        <w:rPr/>
        <w:t>、</w:t>
      </w:r>
      <w:r>
        <w:rPr>
          <w:rFonts w:ascii="Times New Roman" w:hAnsi="Times New Roman" w:cs="Times New Roman" w:eastAsia="Times New Roman" w:hint="default"/>
        </w:rPr>
        <w:t>98.50%</w:t>
      </w:r>
      <w:r>
        <w:rPr/>
        <w:t>。</w:t>
      </w:r>
    </w:p>
    <w:p>
      <w:pPr>
        <w:pStyle w:val="BodyText"/>
        <w:spacing w:line="240" w:lineRule="auto" w:before="76"/>
        <w:ind w:left="1613" w:right="0"/>
        <w:jc w:val="left"/>
      </w:pPr>
      <w:r>
        <w:rPr>
          <w:rFonts w:ascii="Times New Roman" w:hAnsi="Times New Roman" w:cs="Times New Roman" w:eastAsia="Times New Roman" w:hint="default"/>
        </w:rPr>
        <w:t>(5)</w:t>
      </w:r>
      <w:r>
        <w:rPr/>
        <w:t>数码视讯美国控股公司（以下简称</w:t>
      </w:r>
      <w:r>
        <w:rPr>
          <w:rFonts w:ascii="Times New Roman" w:hAnsi="Times New Roman" w:cs="Times New Roman" w:eastAsia="Times New Roman" w:hint="default"/>
        </w:rPr>
        <w:t>“</w:t>
      </w:r>
      <w:r>
        <w:rPr/>
        <w:t>美国公司</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6"/>
          <w:szCs w:val="16"/>
        </w:rPr>
      </w:pPr>
    </w:p>
    <w:p>
      <w:pPr>
        <w:pStyle w:val="BodyText"/>
        <w:spacing w:line="240" w:lineRule="auto"/>
        <w:ind w:left="1613" w:right="0"/>
        <w:jc w:val="left"/>
      </w:pPr>
      <w:r>
        <w:rPr>
          <w:spacing w:val="6"/>
        </w:rPr>
        <w:t>截止</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日，美国公司总资产</w:t>
      </w:r>
      <w:r>
        <w:rPr>
          <w:rFonts w:ascii="Times New Roman" w:hAnsi="Times New Roman" w:cs="Times New Roman" w:eastAsia="Times New Roman" w:hint="default"/>
          <w:spacing w:val="6"/>
        </w:rPr>
        <w:t>878,350,585.45</w:t>
      </w:r>
      <w:r>
        <w:rPr>
          <w:spacing w:val="6"/>
        </w:rPr>
        <w:t>元</w:t>
      </w:r>
      <w:r>
        <w:rPr>
          <w:rFonts w:ascii="Times New Roman" w:hAnsi="Times New Roman" w:cs="Times New Roman" w:eastAsia="Times New Roman" w:hint="default"/>
          <w:spacing w:val="6"/>
        </w:rPr>
        <w:t>,</w:t>
      </w:r>
      <w:r>
        <w:rPr>
          <w:spacing w:val="6"/>
        </w:rPr>
        <w:t>净资产</w:t>
      </w:r>
      <w:r>
        <w:rPr>
          <w:rFonts w:ascii="Times New Roman" w:hAnsi="Times New Roman" w:cs="Times New Roman" w:eastAsia="Times New Roman" w:hint="default"/>
          <w:spacing w:val="6"/>
        </w:rPr>
        <w:t>877,235,708.68</w:t>
      </w:r>
      <w:r>
        <w:rPr>
          <w:spacing w:val="6"/>
        </w:rPr>
        <w:t>元，同比分别变动</w:t>
      </w:r>
    </w:p>
    <w:p>
      <w:pPr>
        <w:pStyle w:val="BodyText"/>
        <w:spacing w:line="386" w:lineRule="auto" w:before="177"/>
        <w:ind w:right="0"/>
        <w:jc w:val="left"/>
      </w:pPr>
      <w:r>
        <w:rPr>
          <w:rFonts w:ascii="Times New Roman" w:hAnsi="Times New Roman" w:cs="Times New Roman" w:eastAsia="Times New Roman" w:hint="default"/>
        </w:rPr>
        <w:t>-4.99%</w:t>
      </w:r>
      <w:r>
        <w:rPr/>
        <w:t>、</w:t>
      </w:r>
      <w:r>
        <w:rPr>
          <w:rFonts w:ascii="Times New Roman" w:hAnsi="Times New Roman" w:cs="Times New Roman" w:eastAsia="Times New Roman" w:hint="default"/>
        </w:rPr>
        <w:t>-5.03%</w:t>
      </w:r>
      <w:r>
        <w:rPr/>
        <w:t>。</w:t>
      </w:r>
      <w:r>
        <w:rPr>
          <w:rFonts w:ascii="Times New Roman" w:hAnsi="Times New Roman" w:cs="Times New Roman" w:eastAsia="Times New Roman" w:hint="default"/>
        </w:rPr>
        <w:t>2017</w:t>
      </w:r>
      <w:r>
        <w:rPr/>
        <w:t>年实现营业收入</w:t>
      </w:r>
      <w:r>
        <w:rPr>
          <w:rFonts w:ascii="Times New Roman" w:hAnsi="Times New Roman" w:cs="Times New Roman" w:eastAsia="Times New Roman" w:hint="default"/>
        </w:rPr>
        <w:t>3,706,615.90</w:t>
      </w:r>
      <w:r>
        <w:rPr/>
        <w:t>元，营业利润</w:t>
      </w:r>
      <w:r>
        <w:rPr>
          <w:rFonts w:ascii="Times New Roman" w:hAnsi="Times New Roman" w:cs="Times New Roman" w:eastAsia="Times New Roman" w:hint="default"/>
        </w:rPr>
        <w:t>7,434,834.56</w:t>
      </w:r>
      <w:r>
        <w:rPr/>
        <w:t>元，净利润</w:t>
      </w:r>
      <w:r>
        <w:rPr>
          <w:rFonts w:ascii="Times New Roman" w:hAnsi="Times New Roman" w:cs="Times New Roman" w:eastAsia="Times New Roman" w:hint="default"/>
        </w:rPr>
        <w:t>7,457,217.83</w:t>
      </w:r>
      <w:r>
        <w:rPr/>
        <w:t>元，</w:t>
      </w:r>
      <w:r>
        <w:rPr>
          <w:spacing w:val="-51"/>
        </w:rPr>
        <w:t> </w:t>
      </w:r>
      <w:r>
        <w:rPr/>
        <w:t>同比分别变动</w:t>
      </w:r>
      <w:r>
        <w:rPr>
          <w:rFonts w:ascii="Times New Roman" w:hAnsi="Times New Roman" w:cs="Times New Roman" w:eastAsia="Times New Roman" w:hint="default"/>
        </w:rPr>
        <w:t>31.50%</w:t>
      </w:r>
      <w:r>
        <w:rPr/>
        <w:t>、</w:t>
      </w:r>
      <w:r>
        <w:rPr>
          <w:rFonts w:ascii="Times New Roman" w:hAnsi="Times New Roman" w:cs="Times New Roman" w:eastAsia="Times New Roman" w:hint="default"/>
        </w:rPr>
        <w:t>5501.90%</w:t>
      </w:r>
      <w:r>
        <w:rPr/>
        <w:t>、</w:t>
      </w:r>
      <w:r>
        <w:rPr>
          <w:rFonts w:ascii="Times New Roman" w:hAnsi="Times New Roman" w:cs="Times New Roman" w:eastAsia="Times New Roman" w:hint="default"/>
        </w:rPr>
        <w:t>5506.71%</w:t>
      </w:r>
      <w:r>
        <w:rPr/>
        <w:t>。</w:t>
      </w:r>
    </w:p>
    <w:p>
      <w:pPr>
        <w:pStyle w:val="BodyText"/>
        <w:spacing w:line="240" w:lineRule="auto" w:before="75"/>
        <w:ind w:left="1613" w:right="0"/>
        <w:jc w:val="left"/>
      </w:pPr>
      <w:r>
        <w:rPr>
          <w:rFonts w:ascii="Times New Roman" w:hAnsi="Times New Roman" w:cs="Times New Roman" w:eastAsia="Times New Roman" w:hint="default"/>
        </w:rPr>
        <w:t>(6)</w:t>
      </w:r>
      <w:r>
        <w:rPr/>
        <w:t>北京数码视讯软件技术发展有限公司（以下简称</w:t>
      </w:r>
      <w:r>
        <w:rPr>
          <w:rFonts w:ascii="Times New Roman" w:hAnsi="Times New Roman" w:cs="Times New Roman" w:eastAsia="Times New Roman" w:hint="default"/>
        </w:rPr>
        <w:t>“</w:t>
      </w:r>
      <w:r>
        <w:rPr/>
        <w:t>软件技术</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30" w:firstLine="480"/>
        <w:jc w:val="both"/>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公司总资产</w:t>
      </w:r>
      <w:r>
        <w:rPr>
          <w:rFonts w:ascii="Times New Roman" w:hAnsi="Times New Roman" w:cs="Times New Roman" w:eastAsia="Times New Roman" w:hint="default"/>
        </w:rPr>
        <w:t>541,385,585.12</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410,115,570.30</w:t>
      </w:r>
      <w:r>
        <w:rPr/>
        <w:t>元，同比分别变动</w:t>
      </w:r>
      <w:r>
        <w:rPr>
          <w:rFonts w:ascii="Times New Roman" w:hAnsi="Times New Roman" w:cs="Times New Roman" w:eastAsia="Times New Roman" w:hint="default"/>
        </w:rPr>
        <w:t>21.57%</w:t>
      </w:r>
      <w:r>
        <w:rPr/>
        <w:t>、 </w:t>
      </w:r>
      <w:r>
        <w:rPr>
          <w:rFonts w:ascii="Times New Roman" w:hAnsi="Times New Roman" w:cs="Times New Roman" w:eastAsia="Times New Roman" w:hint="default"/>
        </w:rPr>
        <w:t>16.96%</w:t>
      </w:r>
      <w:r>
        <w:rPr/>
        <w:t>。</w:t>
      </w:r>
      <w:r>
        <w:rPr>
          <w:rFonts w:ascii="Times New Roman" w:hAnsi="Times New Roman" w:cs="Times New Roman" w:eastAsia="Times New Roman" w:hint="default"/>
        </w:rPr>
        <w:t>2017</w:t>
      </w:r>
      <w:r>
        <w:rPr/>
        <w:t>年实现营业收入</w:t>
      </w:r>
      <w:r>
        <w:rPr>
          <w:rFonts w:ascii="Times New Roman" w:hAnsi="Times New Roman" w:cs="Times New Roman" w:eastAsia="Times New Roman" w:hint="default"/>
        </w:rPr>
        <w:t>546,126,209.41</w:t>
      </w:r>
      <w:r>
        <w:rPr/>
        <w:t>元，营业利润</w:t>
      </w:r>
      <w:r>
        <w:rPr>
          <w:rFonts w:ascii="Times New Roman" w:hAnsi="Times New Roman" w:cs="Times New Roman" w:eastAsia="Times New Roman" w:hint="default"/>
        </w:rPr>
        <w:t>65,206,434.34</w:t>
      </w:r>
      <w:r>
        <w:rPr/>
        <w:t>元，净利润</w:t>
      </w:r>
      <w:r>
        <w:rPr>
          <w:rFonts w:ascii="Times New Roman" w:hAnsi="Times New Roman" w:cs="Times New Roman" w:eastAsia="Times New Roman" w:hint="default"/>
        </w:rPr>
        <w:t>59,470,929.58</w:t>
      </w:r>
      <w:r>
        <w:rPr/>
        <w:t>元，同比 分别变动</w:t>
      </w:r>
      <w:r>
        <w:rPr>
          <w:rFonts w:ascii="Times New Roman" w:hAnsi="Times New Roman" w:cs="Times New Roman" w:eastAsia="Times New Roman" w:hint="default"/>
        </w:rPr>
        <w:t>-5.53%</w:t>
      </w:r>
      <w:r>
        <w:rPr/>
        <w:t>、</w:t>
      </w:r>
      <w:r>
        <w:rPr>
          <w:rFonts w:ascii="Times New Roman" w:hAnsi="Times New Roman" w:cs="Times New Roman" w:eastAsia="Times New Roman" w:hint="default"/>
        </w:rPr>
        <w:t>-40.62%</w:t>
      </w:r>
      <w:r>
        <w:rPr/>
        <w:t>、</w:t>
      </w:r>
      <w:r>
        <w:rPr>
          <w:rFonts w:ascii="Times New Roman" w:hAnsi="Times New Roman" w:cs="Times New Roman" w:eastAsia="Times New Roman" w:hint="default"/>
        </w:rPr>
        <w:t>-50.00%</w:t>
      </w:r>
      <w:r>
        <w:rPr/>
        <w:t>。</w:t>
      </w:r>
    </w:p>
    <w:p>
      <w:pPr>
        <w:pStyle w:val="BodyText"/>
        <w:spacing w:line="420" w:lineRule="auto" w:before="75"/>
        <w:ind w:left="1613" w:right="0"/>
        <w:jc w:val="left"/>
      </w:pPr>
      <w:r>
        <w:rPr>
          <w:rFonts w:ascii="Times New Roman" w:hAnsi="Times New Roman" w:cs="Times New Roman" w:eastAsia="Times New Roman" w:hint="default"/>
        </w:rPr>
        <w:t>(7)</w:t>
      </w:r>
      <w:r>
        <w:rPr/>
        <w:t>北京数码视讯通信技术发展有限公司（以下简称</w:t>
      </w:r>
      <w:r>
        <w:rPr>
          <w:rFonts w:ascii="Times New Roman" w:hAnsi="Times New Roman" w:cs="Times New Roman" w:eastAsia="Times New Roman" w:hint="default"/>
        </w:rPr>
        <w:t>“</w:t>
      </w:r>
      <w:r>
        <w:rPr/>
        <w:t>通信公司</w:t>
      </w:r>
      <w:r>
        <w:rPr>
          <w:rFonts w:ascii="Times New Roman" w:hAnsi="Times New Roman" w:cs="Times New Roman" w:eastAsia="Times New Roman" w:hint="default"/>
        </w:rPr>
        <w:t>”</w:t>
      </w:r>
      <w:r>
        <w:rPr/>
        <w:t>） </w:t>
      </w:r>
      <w:r>
        <w:rPr>
          <w:spacing w:val="-2"/>
        </w:rPr>
        <w:t>截止</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w:t>
      </w:r>
      <w:r>
        <w:rPr>
          <w:rFonts w:ascii="Times New Roman" w:hAnsi="Times New Roman" w:cs="Times New Roman" w:eastAsia="Times New Roman" w:hint="default"/>
          <w:spacing w:val="-2"/>
        </w:rPr>
        <w:t>,</w:t>
      </w:r>
      <w:r>
        <w:rPr>
          <w:spacing w:val="-2"/>
        </w:rPr>
        <w:t>公司总资产</w:t>
      </w:r>
      <w:r>
        <w:rPr>
          <w:rFonts w:ascii="Times New Roman" w:hAnsi="Times New Roman" w:cs="Times New Roman" w:eastAsia="Times New Roman" w:hint="default"/>
          <w:spacing w:val="-2"/>
        </w:rPr>
        <w:t>20,525,391.49</w:t>
      </w:r>
      <w:r>
        <w:rPr>
          <w:spacing w:val="-2"/>
        </w:rPr>
        <w:t>元</w:t>
      </w:r>
      <w:r>
        <w:rPr>
          <w:rFonts w:ascii="Times New Roman" w:hAnsi="Times New Roman" w:cs="Times New Roman" w:eastAsia="Times New Roman" w:hint="default"/>
          <w:spacing w:val="-2"/>
        </w:rPr>
        <w:t>,</w:t>
      </w:r>
      <w:r>
        <w:rPr>
          <w:spacing w:val="-2"/>
        </w:rPr>
        <w:t>净资产</w:t>
      </w:r>
      <w:r>
        <w:rPr>
          <w:rFonts w:ascii="Times New Roman" w:hAnsi="Times New Roman" w:cs="Times New Roman" w:eastAsia="Times New Roman" w:hint="default"/>
          <w:spacing w:val="-2"/>
        </w:rPr>
        <w:t>20,178,779.37</w:t>
      </w:r>
      <w:r>
        <w:rPr>
          <w:spacing w:val="-2"/>
        </w:rPr>
        <w:t>元，同比分别变动</w:t>
      </w:r>
      <w:r>
        <w:rPr>
          <w:rFonts w:ascii="Times New Roman" w:hAnsi="Times New Roman" w:cs="Times New Roman" w:eastAsia="Times New Roman" w:hint="default"/>
          <w:spacing w:val="-2"/>
        </w:rPr>
        <w:t>3.71%</w:t>
      </w:r>
      <w:r>
        <w:rPr>
          <w:spacing w:val="-2"/>
        </w:rPr>
        <w:t>、</w:t>
      </w:r>
      <w:r>
        <w:rPr>
          <w:rFonts w:ascii="Times New Roman" w:hAnsi="Times New Roman" w:cs="Times New Roman" w:eastAsia="Times New Roman" w:hint="default"/>
          <w:spacing w:val="-2"/>
        </w:rPr>
        <w:t>6.61%</w:t>
      </w:r>
      <w:r>
        <w:rPr>
          <w:spacing w:val="-2"/>
        </w:rPr>
        <w:t>。</w:t>
      </w:r>
    </w:p>
    <w:p>
      <w:pPr>
        <w:pStyle w:val="BodyText"/>
        <w:spacing w:line="240" w:lineRule="auto" w:before="3"/>
        <w:ind w:right="0"/>
        <w:jc w:val="left"/>
      </w:pPr>
      <w:r>
        <w:rPr>
          <w:rFonts w:ascii="Times New Roman" w:hAnsi="Times New Roman" w:cs="Times New Roman" w:eastAsia="Times New Roman" w:hint="default"/>
        </w:rPr>
        <w:t>201</w:t>
      </w:r>
      <w:r>
        <w:rPr>
          <w:rFonts w:ascii="Times New Roman" w:hAnsi="Times New Roman" w:cs="Times New Roman" w:eastAsia="Times New Roman" w:hint="default"/>
          <w:spacing w:val="1"/>
        </w:rPr>
        <w:t>7</w:t>
      </w:r>
      <w:r>
        <w:rPr/>
        <w:t>年实</w:t>
      </w:r>
      <w:r>
        <w:rPr>
          <w:spacing w:val="-2"/>
        </w:rPr>
        <w:t>现</w:t>
      </w:r>
      <w:r>
        <w:rPr/>
        <w:t>营业收入</w:t>
      </w:r>
      <w:r>
        <w:rPr>
          <w:rFonts w:ascii="Times New Roman" w:hAnsi="Times New Roman" w:cs="Times New Roman" w:eastAsia="Times New Roman" w:hint="default"/>
        </w:rPr>
        <w:t>5,2</w:t>
      </w:r>
      <w:r>
        <w:rPr>
          <w:rFonts w:ascii="Times New Roman" w:hAnsi="Times New Roman" w:cs="Times New Roman" w:eastAsia="Times New Roman" w:hint="default"/>
          <w:spacing w:val="-2"/>
        </w:rPr>
        <w:t>6</w:t>
      </w:r>
      <w:r>
        <w:rPr>
          <w:rFonts w:ascii="Times New Roman" w:hAnsi="Times New Roman" w:cs="Times New Roman" w:eastAsia="Times New Roman" w:hint="default"/>
        </w:rPr>
        <w:t>7,892.</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6</w:t>
      </w:r>
      <w:r>
        <w:rPr/>
        <w:t>元</w:t>
      </w:r>
      <w:r>
        <w:rPr>
          <w:spacing w:val="-101"/>
        </w:rPr>
        <w:t>，</w:t>
      </w:r>
      <w:r>
        <w:rPr/>
        <w:t>营业利润</w:t>
      </w:r>
      <w:r>
        <w:rPr>
          <w:rFonts w:ascii="Times New Roman" w:hAnsi="Times New Roman" w:cs="Times New Roman" w:eastAsia="Times New Roman" w:hint="default"/>
        </w:rPr>
        <w:t>1,2</w:t>
      </w:r>
      <w:r>
        <w:rPr>
          <w:rFonts w:ascii="Times New Roman" w:hAnsi="Times New Roman" w:cs="Times New Roman" w:eastAsia="Times New Roman" w:hint="default"/>
          <w:spacing w:val="-2"/>
        </w:rPr>
        <w:t>9</w:t>
      </w:r>
      <w:r>
        <w:rPr>
          <w:rFonts w:ascii="Times New Roman" w:hAnsi="Times New Roman" w:cs="Times New Roman" w:eastAsia="Times New Roman" w:hint="default"/>
        </w:rPr>
        <w:t>2,838.</w:t>
      </w:r>
      <w:r>
        <w:rPr>
          <w:rFonts w:ascii="Times New Roman" w:hAnsi="Times New Roman" w:cs="Times New Roman" w:eastAsia="Times New Roman" w:hint="default"/>
          <w:spacing w:val="-1"/>
        </w:rPr>
        <w:t>7</w:t>
      </w:r>
      <w:r>
        <w:rPr>
          <w:rFonts w:ascii="Times New Roman" w:hAnsi="Times New Roman" w:cs="Times New Roman" w:eastAsia="Times New Roman" w:hint="default"/>
          <w:spacing w:val="1"/>
        </w:rPr>
        <w:t>1</w:t>
      </w:r>
      <w:r>
        <w:rPr/>
        <w:t>元</w:t>
      </w:r>
      <w:r>
        <w:rPr>
          <w:spacing w:val="-101"/>
        </w:rPr>
        <w:t>，</w:t>
      </w:r>
      <w:r>
        <w:rPr/>
        <w:t>净利润</w:t>
      </w:r>
      <w:r>
        <w:rPr>
          <w:rFonts w:ascii="Times New Roman" w:hAnsi="Times New Roman" w:cs="Times New Roman" w:eastAsia="Times New Roman" w:hint="default"/>
        </w:rPr>
        <w:t>1,250</w:t>
      </w:r>
      <w:r>
        <w:rPr>
          <w:rFonts w:ascii="Times New Roman" w:hAnsi="Times New Roman" w:cs="Times New Roman" w:eastAsia="Times New Roman" w:hint="default"/>
          <w:spacing w:val="-2"/>
        </w:rPr>
        <w:t>,</w:t>
      </w:r>
      <w:r>
        <w:rPr>
          <w:rFonts w:ascii="Times New Roman" w:hAnsi="Times New Roman" w:cs="Times New Roman" w:eastAsia="Times New Roman" w:hint="default"/>
        </w:rPr>
        <w:t>393.38</w:t>
      </w:r>
      <w:r>
        <w:rPr/>
        <w:t>元</w:t>
      </w:r>
      <w:r>
        <w:rPr>
          <w:spacing w:val="-101"/>
        </w:rPr>
        <w:t>，</w:t>
      </w:r>
      <w:r>
        <w:rPr>
          <w:spacing w:val="-2"/>
        </w:rPr>
        <w:t>同</w:t>
      </w:r>
      <w:r>
        <w:rPr/>
        <w:t>比分别变动</w:t>
      </w:r>
      <w:r>
        <w:rPr>
          <w:rFonts w:ascii="Times New Roman" w:hAnsi="Times New Roman" w:cs="Times New Roman" w:eastAsia="Times New Roman" w:hint="default"/>
        </w:rPr>
        <w:t>568.01</w:t>
      </w:r>
      <w:r>
        <w:rPr>
          <w:rFonts w:ascii="Times New Roman" w:hAnsi="Times New Roman" w:cs="Times New Roman" w:eastAsia="Times New Roman" w:hint="default"/>
          <w:spacing w:val="-1"/>
        </w:rPr>
        <w:t>%</w:t>
      </w:r>
      <w:r>
        <w:rPr/>
        <w:t>、</w:t>
      </w:r>
    </w:p>
    <w:p>
      <w:pPr>
        <w:pStyle w:val="BodyText"/>
        <w:spacing w:line="240" w:lineRule="auto" w:before="178"/>
        <w:ind w:right="0"/>
        <w:jc w:val="left"/>
      </w:pPr>
      <w:r>
        <w:rPr>
          <w:rFonts w:ascii="Times New Roman" w:hAnsi="Times New Roman" w:cs="Times New Roman" w:eastAsia="Times New Roman" w:hint="default"/>
        </w:rPr>
        <w:t>204.69%</w:t>
      </w:r>
      <w:r>
        <w:rPr/>
        <w:t>、</w:t>
      </w:r>
      <w:r>
        <w:rPr>
          <w:rFonts w:ascii="Times New Roman" w:hAnsi="Times New Roman" w:cs="Times New Roman" w:eastAsia="Times New Roman" w:hint="default"/>
        </w:rPr>
        <w:t>234.14%</w:t>
      </w:r>
      <w:r>
        <w:rPr/>
        <w:t>。</w:t>
      </w:r>
    </w:p>
    <w:p>
      <w:pPr>
        <w:spacing w:line="240" w:lineRule="auto" w:before="8"/>
        <w:rPr>
          <w:rFonts w:ascii="宋体" w:hAnsi="宋体" w:cs="宋体" w:eastAsia="宋体" w:hint="default"/>
          <w:sz w:val="16"/>
          <w:szCs w:val="16"/>
        </w:rPr>
      </w:pPr>
    </w:p>
    <w:p>
      <w:pPr>
        <w:pStyle w:val="BodyText"/>
        <w:spacing w:line="240" w:lineRule="auto"/>
        <w:ind w:left="1553" w:right="0"/>
        <w:jc w:val="left"/>
      </w:pPr>
      <w:r>
        <w:rPr>
          <w:rFonts w:ascii="Times New Roman" w:hAnsi="Times New Roman" w:cs="Times New Roman" w:eastAsia="Times New Roman" w:hint="default"/>
        </w:rPr>
        <w:t>(8)</w:t>
      </w:r>
      <w:r>
        <w:rPr/>
        <w:t>北京数码视讯支付技术有限公司（以下简称</w:t>
      </w:r>
      <w:r>
        <w:rPr>
          <w:rFonts w:ascii="Times New Roman" w:hAnsi="Times New Roman" w:cs="Times New Roman" w:eastAsia="Times New Roman" w:hint="default"/>
        </w:rPr>
        <w:t>“</w:t>
      </w:r>
      <w:r>
        <w:rPr/>
        <w:t>支付公司</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6"/>
          <w:szCs w:val="16"/>
        </w:rPr>
      </w:pPr>
    </w:p>
    <w:p>
      <w:pPr>
        <w:pStyle w:val="BodyText"/>
        <w:spacing w:line="386" w:lineRule="auto"/>
        <w:ind w:right="0" w:firstLine="480"/>
        <w:jc w:val="left"/>
      </w:pPr>
      <w:r>
        <w:rPr>
          <w:spacing w:val="11"/>
        </w:rPr>
        <w:t>截止</w:t>
      </w:r>
      <w:r>
        <w:rPr>
          <w:rFonts w:ascii="Times New Roman" w:hAnsi="Times New Roman" w:cs="Times New Roman" w:eastAsia="Times New Roman" w:hint="default"/>
          <w:spacing w:val="11"/>
        </w:rPr>
        <w:t>2017</w:t>
      </w:r>
      <w:r>
        <w:rPr>
          <w:spacing w:val="11"/>
        </w:rPr>
        <w:t>年</w:t>
      </w:r>
      <w:r>
        <w:rPr>
          <w:rFonts w:ascii="Times New Roman" w:hAnsi="Times New Roman" w:cs="Times New Roman" w:eastAsia="Times New Roman" w:hint="default"/>
          <w:spacing w:val="11"/>
        </w:rPr>
        <w:t>12</w:t>
      </w:r>
      <w:r>
        <w:rPr>
          <w:spacing w:val="11"/>
        </w:rPr>
        <w:t>月</w:t>
      </w:r>
      <w:r>
        <w:rPr>
          <w:rFonts w:ascii="Times New Roman" w:hAnsi="Times New Roman" w:cs="Times New Roman" w:eastAsia="Times New Roman" w:hint="default"/>
          <w:spacing w:val="11"/>
        </w:rPr>
        <w:t>31</w:t>
      </w:r>
      <w:r>
        <w:rPr>
          <w:spacing w:val="11"/>
        </w:rPr>
        <w:t>日，支付公司总资产</w:t>
      </w:r>
      <w:r>
        <w:rPr>
          <w:spacing w:val="-82"/>
        </w:rPr>
        <w:t> </w:t>
      </w:r>
      <w:r>
        <w:rPr>
          <w:rFonts w:ascii="Times New Roman" w:hAnsi="Times New Roman" w:cs="Times New Roman" w:eastAsia="Times New Roman" w:hint="default"/>
          <w:spacing w:val="5"/>
        </w:rPr>
        <w:t>488,485,782.18</w:t>
      </w:r>
      <w:r>
        <w:rPr>
          <w:spacing w:val="5"/>
        </w:rPr>
        <w:t>元</w:t>
      </w:r>
      <w:r>
        <w:rPr>
          <w:rFonts w:ascii="Times New Roman" w:hAnsi="Times New Roman" w:cs="Times New Roman" w:eastAsia="Times New Roman" w:hint="default"/>
          <w:spacing w:val="5"/>
        </w:rPr>
        <w:t>,</w:t>
      </w:r>
      <w:r>
        <w:rPr>
          <w:spacing w:val="5"/>
        </w:rPr>
        <w:t>净资产</w:t>
      </w:r>
      <w:r>
        <w:rPr>
          <w:rFonts w:ascii="Times New Roman" w:hAnsi="Times New Roman" w:cs="Times New Roman" w:eastAsia="Times New Roman" w:hint="default"/>
          <w:spacing w:val="5"/>
        </w:rPr>
        <w:t>84,729,647.61</w:t>
      </w:r>
      <w:r>
        <w:rPr>
          <w:spacing w:val="5"/>
        </w:rPr>
        <w:t>元，同比分别变动</w:t>
      </w:r>
      <w:r>
        <w:rPr/>
        <w:t> </w:t>
      </w:r>
      <w:r>
        <w:rPr>
          <w:rFonts w:ascii="Times New Roman" w:hAnsi="Times New Roman" w:cs="Times New Roman" w:eastAsia="Times New Roman" w:hint="default"/>
          <w:spacing w:val="-1"/>
        </w:rPr>
        <w:t>122.43%</w:t>
      </w:r>
      <w:r>
        <w:rPr>
          <w:spacing w:val="-1"/>
        </w:rPr>
        <w:t>、</w:t>
      </w:r>
      <w:r>
        <w:rPr>
          <w:rFonts w:ascii="Times New Roman" w:hAnsi="Times New Roman" w:cs="Times New Roman" w:eastAsia="Times New Roman" w:hint="default"/>
          <w:spacing w:val="-1"/>
        </w:rPr>
        <w:t>3.82%</w:t>
      </w:r>
      <w:r>
        <w:rPr>
          <w:spacing w:val="-1"/>
        </w:rPr>
        <w:t>。</w:t>
      </w:r>
      <w:r>
        <w:rPr>
          <w:rFonts w:ascii="Times New Roman" w:hAnsi="Times New Roman" w:cs="Times New Roman" w:eastAsia="Times New Roman" w:hint="default"/>
          <w:spacing w:val="-1"/>
        </w:rPr>
        <w:t>2017</w:t>
      </w:r>
      <w:r>
        <w:rPr>
          <w:spacing w:val="-1"/>
        </w:rPr>
        <w:t>年实现营业收入</w:t>
      </w:r>
      <w:r>
        <w:rPr>
          <w:rFonts w:ascii="Times New Roman" w:hAnsi="Times New Roman" w:cs="Times New Roman" w:eastAsia="Times New Roman" w:hint="default"/>
          <w:spacing w:val="-1"/>
        </w:rPr>
        <w:t>53,681,928.71</w:t>
      </w:r>
      <w:r>
        <w:rPr>
          <w:spacing w:val="-1"/>
        </w:rPr>
        <w:t>元，营业利润</w:t>
      </w:r>
      <w:r>
        <w:rPr>
          <w:rFonts w:ascii="Times New Roman" w:hAnsi="Times New Roman" w:cs="Times New Roman" w:eastAsia="Times New Roman" w:hint="default"/>
          <w:spacing w:val="-1"/>
        </w:rPr>
        <w:t>3,074,749.36</w:t>
      </w:r>
      <w:r>
        <w:rPr>
          <w:spacing w:val="-1"/>
        </w:rPr>
        <w:t>元，净利润</w:t>
      </w:r>
      <w:r>
        <w:rPr>
          <w:rFonts w:ascii="Times New Roman" w:hAnsi="Times New Roman" w:cs="Times New Roman" w:eastAsia="Times New Roman" w:hint="default"/>
          <w:spacing w:val="-1"/>
        </w:rPr>
        <w:t>3,114,131.73</w:t>
      </w:r>
      <w:r>
        <w:rPr>
          <w:spacing w:val="-1"/>
        </w:rPr>
        <w:t>元，</w:t>
      </w:r>
    </w:p>
    <w:p>
      <w:pPr>
        <w:pStyle w:val="BodyText"/>
        <w:spacing w:line="240" w:lineRule="auto" w:before="36"/>
        <w:ind w:right="0"/>
        <w:jc w:val="left"/>
      </w:pPr>
      <w:r>
        <w:rPr/>
        <w:t>同比分别变动</w:t>
      </w:r>
      <w:r>
        <w:rPr>
          <w:rFonts w:ascii="Times New Roman" w:hAnsi="Times New Roman" w:cs="Times New Roman" w:eastAsia="Times New Roman" w:hint="default"/>
        </w:rPr>
        <w:t>42.56%</w:t>
      </w:r>
      <w:r>
        <w:rPr/>
        <w:t>、</w:t>
      </w:r>
      <w:r>
        <w:rPr>
          <w:rFonts w:ascii="Times New Roman" w:hAnsi="Times New Roman" w:cs="Times New Roman" w:eastAsia="Times New Roman" w:hint="default"/>
        </w:rPr>
        <w:t>165.16%</w:t>
      </w:r>
      <w:r>
        <w:rPr/>
        <w:t>、</w:t>
      </w:r>
      <w:r>
        <w:rPr>
          <w:rFonts w:ascii="Times New Roman" w:hAnsi="Times New Roman" w:cs="Times New Roman" w:eastAsia="Times New Roman" w:hint="default"/>
        </w:rPr>
        <w:t>169.96%</w:t>
      </w:r>
      <w:r>
        <w:rPr/>
        <w:t>。</w:t>
      </w:r>
    </w:p>
    <w:p>
      <w:pPr>
        <w:spacing w:line="240" w:lineRule="auto" w:before="9"/>
        <w:rPr>
          <w:rFonts w:ascii="宋体" w:hAnsi="宋体" w:cs="宋体" w:eastAsia="宋体" w:hint="default"/>
          <w:sz w:val="16"/>
          <w:szCs w:val="16"/>
        </w:rPr>
      </w:pPr>
    </w:p>
    <w:p>
      <w:pPr>
        <w:pStyle w:val="BodyText"/>
        <w:spacing w:line="417" w:lineRule="auto"/>
        <w:ind w:left="1613" w:right="0"/>
        <w:jc w:val="left"/>
      </w:pPr>
      <w:r>
        <w:rPr>
          <w:rFonts w:ascii="Times New Roman" w:hAnsi="Times New Roman" w:cs="Times New Roman" w:eastAsia="Times New Roman" w:hint="default"/>
        </w:rPr>
        <w:t>(9)</w:t>
      </w:r>
      <w:r>
        <w:rPr/>
        <w:t>鼎点视讯科技有限公司（以下简称</w:t>
      </w:r>
      <w:r>
        <w:rPr>
          <w:rFonts w:ascii="Times New Roman" w:hAnsi="Times New Roman" w:cs="Times New Roman" w:eastAsia="Times New Roman" w:hint="default"/>
        </w:rPr>
        <w:t>“</w:t>
      </w:r>
      <w:r>
        <w:rPr/>
        <w:t>鼎点视讯</w:t>
      </w:r>
      <w:r>
        <w:rPr>
          <w:rFonts w:ascii="Times New Roman" w:hAnsi="Times New Roman" w:cs="Times New Roman" w:eastAsia="Times New Roman" w:hint="default"/>
        </w:rPr>
        <w:t>”</w:t>
      </w:r>
      <w:r>
        <w:rPr/>
        <w:t>） </w:t>
      </w:r>
      <w:r>
        <w:rPr>
          <w:spacing w:val="3"/>
        </w:rPr>
        <w:t>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w:t>
      </w:r>
      <w:r>
        <w:rPr>
          <w:spacing w:val="3"/>
        </w:rPr>
        <w:t>公司总资产</w:t>
      </w:r>
      <w:r>
        <w:rPr>
          <w:rFonts w:ascii="Times New Roman" w:hAnsi="Times New Roman" w:cs="Times New Roman" w:eastAsia="Times New Roman" w:hint="default"/>
          <w:spacing w:val="3"/>
        </w:rPr>
        <w:t>557,226,443.66</w:t>
      </w:r>
      <w:r>
        <w:rPr>
          <w:spacing w:val="3"/>
        </w:rPr>
        <w:t>元</w:t>
      </w:r>
      <w:r>
        <w:rPr>
          <w:rFonts w:ascii="Times New Roman" w:hAnsi="Times New Roman" w:cs="Times New Roman" w:eastAsia="Times New Roman" w:hint="default"/>
          <w:spacing w:val="3"/>
        </w:rPr>
        <w:t>,</w:t>
      </w:r>
      <w:r>
        <w:rPr>
          <w:spacing w:val="3"/>
        </w:rPr>
        <w:t>净资产</w:t>
      </w:r>
      <w:r>
        <w:rPr>
          <w:rFonts w:ascii="Times New Roman" w:hAnsi="Times New Roman" w:cs="Times New Roman" w:eastAsia="Times New Roman" w:hint="default"/>
          <w:spacing w:val="3"/>
        </w:rPr>
        <w:t>302,260,935.73</w:t>
      </w:r>
      <w:r>
        <w:rPr>
          <w:spacing w:val="3"/>
        </w:rPr>
        <w:t>元，同比分别变动</w:t>
      </w:r>
      <w:r>
        <w:rPr>
          <w:rFonts w:ascii="Times New Roman" w:hAnsi="Times New Roman" w:cs="Times New Roman" w:eastAsia="Times New Roman" w:hint="default"/>
          <w:spacing w:val="3"/>
        </w:rPr>
        <w:t>6.71%</w:t>
      </w:r>
      <w:r>
        <w:rPr>
          <w:spacing w:val="3"/>
        </w:rPr>
        <w:t>、</w:t>
      </w:r>
    </w:p>
    <w:p>
      <w:pPr>
        <w:pStyle w:val="BodyText"/>
        <w:spacing w:line="388" w:lineRule="auto" w:before="5"/>
        <w:ind w:right="0"/>
        <w:jc w:val="left"/>
      </w:pPr>
      <w:r>
        <w:rPr>
          <w:rFonts w:ascii="Times New Roman" w:hAnsi="Times New Roman" w:cs="Times New Roman" w:eastAsia="Times New Roman" w:hint="default"/>
          <w:spacing w:val="-2"/>
        </w:rPr>
        <w:t>7.25%</w:t>
      </w:r>
      <w:r>
        <w:rPr>
          <w:spacing w:val="-2"/>
        </w:rPr>
        <w:t>。</w:t>
      </w:r>
      <w:r>
        <w:rPr>
          <w:rFonts w:ascii="Times New Roman" w:hAnsi="Times New Roman" w:cs="Times New Roman" w:eastAsia="Times New Roman" w:hint="default"/>
          <w:spacing w:val="-2"/>
        </w:rPr>
        <w:t>2017</w:t>
      </w:r>
      <w:r>
        <w:rPr>
          <w:spacing w:val="-2"/>
        </w:rPr>
        <w:t>年实现营业收入</w:t>
      </w:r>
      <w:r>
        <w:rPr>
          <w:rFonts w:ascii="Times New Roman" w:hAnsi="Times New Roman" w:cs="Times New Roman" w:eastAsia="Times New Roman" w:hint="default"/>
          <w:spacing w:val="-2"/>
        </w:rPr>
        <w:t>234,750,646.48</w:t>
      </w:r>
      <w:r>
        <w:rPr>
          <w:spacing w:val="-2"/>
        </w:rPr>
        <w:t>元，营业利润</w:t>
      </w:r>
      <w:r>
        <w:rPr>
          <w:rFonts w:ascii="Times New Roman" w:hAnsi="Times New Roman" w:cs="Times New Roman" w:eastAsia="Times New Roman" w:hint="default"/>
          <w:spacing w:val="-2"/>
        </w:rPr>
        <w:t>19,208,880.84</w:t>
      </w:r>
      <w:r>
        <w:rPr>
          <w:spacing w:val="-2"/>
        </w:rPr>
        <w:t>元，净利润</w:t>
      </w:r>
      <w:r>
        <w:rPr>
          <w:rFonts w:ascii="Times New Roman" w:hAnsi="Times New Roman" w:cs="Times New Roman" w:eastAsia="Times New Roman" w:hint="default"/>
          <w:spacing w:val="-2"/>
        </w:rPr>
        <w:t>20,437,929.81</w:t>
      </w:r>
      <w:r>
        <w:rPr>
          <w:spacing w:val="-2"/>
        </w:rPr>
        <w:t>元，同比分</w:t>
      </w:r>
      <w:r>
        <w:rPr>
          <w:spacing w:val="-58"/>
        </w:rPr>
        <w:t> </w:t>
      </w:r>
      <w:r>
        <w:rPr>
          <w:spacing w:val="-58"/>
        </w:rPr>
      </w:r>
      <w:r>
        <w:rPr/>
        <w:t>别变动</w:t>
      </w:r>
      <w:r>
        <w:rPr>
          <w:rFonts w:ascii="Times New Roman" w:hAnsi="Times New Roman" w:cs="Times New Roman" w:eastAsia="Times New Roman" w:hint="default"/>
        </w:rPr>
        <w:t>15.87%</w:t>
      </w:r>
      <w:r>
        <w:rPr/>
        <w:t>、</w:t>
      </w:r>
      <w:r>
        <w:rPr>
          <w:rFonts w:ascii="Times New Roman" w:hAnsi="Times New Roman" w:cs="Times New Roman" w:eastAsia="Times New Roman" w:hint="default"/>
        </w:rPr>
        <w:t>63.91%</w:t>
      </w:r>
      <w:r>
        <w:rPr/>
        <w:t>、</w:t>
      </w:r>
      <w:r>
        <w:rPr>
          <w:rFonts w:ascii="Times New Roman" w:hAnsi="Times New Roman" w:cs="Times New Roman" w:eastAsia="Times New Roman" w:hint="default"/>
        </w:rPr>
        <w:t>10.53%</w:t>
      </w:r>
      <w:r>
        <w:rPr/>
        <w:t>。</w:t>
      </w:r>
    </w:p>
    <w:p>
      <w:pPr>
        <w:pStyle w:val="BodyText"/>
        <w:spacing w:line="420" w:lineRule="auto" w:before="72"/>
        <w:ind w:left="1614" w:right="1130"/>
        <w:jc w:val="left"/>
      </w:pPr>
      <w:r>
        <w:rPr>
          <w:rFonts w:ascii="Times New Roman" w:hAnsi="Times New Roman" w:cs="Times New Roman" w:eastAsia="Times New Roman" w:hint="default"/>
        </w:rPr>
        <w:t>(10)</w:t>
      </w:r>
      <w:r>
        <w:rPr/>
        <w:t>数码视讯国际有限公司（以下简称</w:t>
      </w:r>
      <w:r>
        <w:rPr>
          <w:rFonts w:ascii="Times New Roman" w:hAnsi="Times New Roman" w:cs="Times New Roman" w:eastAsia="Times New Roman" w:hint="default"/>
        </w:rPr>
        <w:t>“</w:t>
      </w:r>
      <w:r>
        <w:rPr/>
        <w:t>国际公司</w:t>
      </w:r>
      <w:r>
        <w:rPr>
          <w:rFonts w:ascii="Times New Roman" w:hAnsi="Times New Roman" w:cs="Times New Roman" w:eastAsia="Times New Roman" w:hint="default"/>
        </w:rPr>
        <w:t>”</w:t>
      </w:r>
      <w:r>
        <w:rPr/>
        <w:t>）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w:t>
      </w:r>
      <w:r>
        <w:rPr/>
        <w:t>公司总资产</w:t>
      </w:r>
      <w:r>
        <w:rPr>
          <w:rFonts w:ascii="Times New Roman" w:hAnsi="Times New Roman" w:cs="Times New Roman" w:eastAsia="Times New Roman" w:hint="default"/>
        </w:rPr>
        <w:t>504,312,762.54</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189,222,636.91</w:t>
      </w:r>
      <w:r>
        <w:rPr/>
        <w:t>元，同比分别变动</w:t>
      </w:r>
      <w:r>
        <w:rPr>
          <w:rFonts w:ascii="Times New Roman" w:hAnsi="Times New Roman" w:cs="Times New Roman" w:eastAsia="Times New Roman" w:hint="default"/>
        </w:rPr>
        <w:t>-0.90%</w:t>
      </w:r>
      <w:r>
        <w:rPr/>
        <w:t>、</w:t>
      </w:r>
    </w:p>
    <w:p>
      <w:pPr>
        <w:pStyle w:val="BodyText"/>
        <w:spacing w:line="386" w:lineRule="auto" w:before="3"/>
        <w:ind w:right="1131"/>
        <w:jc w:val="left"/>
      </w:pPr>
      <w:r>
        <w:rPr>
          <w:rFonts w:ascii="Times New Roman" w:hAnsi="Times New Roman" w:cs="Times New Roman" w:eastAsia="Times New Roman" w:hint="default"/>
          <w:spacing w:val="-2"/>
        </w:rPr>
        <w:t>27.44%</w:t>
      </w:r>
      <w:r>
        <w:rPr>
          <w:spacing w:val="-2"/>
        </w:rPr>
        <w:t>。</w:t>
      </w:r>
      <w:r>
        <w:rPr>
          <w:rFonts w:ascii="Times New Roman" w:hAnsi="Times New Roman" w:cs="Times New Roman" w:eastAsia="Times New Roman" w:hint="default"/>
          <w:spacing w:val="-2"/>
        </w:rPr>
        <w:t>2017</w:t>
      </w:r>
      <w:r>
        <w:rPr>
          <w:spacing w:val="-2"/>
        </w:rPr>
        <w:t>年实现营业收入</w:t>
      </w:r>
      <w:r>
        <w:rPr>
          <w:rFonts w:ascii="Times New Roman" w:hAnsi="Times New Roman" w:cs="Times New Roman" w:eastAsia="Times New Roman" w:hint="default"/>
          <w:spacing w:val="-2"/>
        </w:rPr>
        <w:t>69,595,041.18</w:t>
      </w:r>
      <w:r>
        <w:rPr>
          <w:spacing w:val="-2"/>
        </w:rPr>
        <w:t>元，营业利润</w:t>
      </w:r>
      <w:r>
        <w:rPr>
          <w:rFonts w:ascii="Times New Roman" w:hAnsi="Times New Roman" w:cs="Times New Roman" w:eastAsia="Times New Roman" w:hint="default"/>
          <w:spacing w:val="-2"/>
        </w:rPr>
        <w:t>51,448,368.13</w:t>
      </w:r>
      <w:r>
        <w:rPr>
          <w:spacing w:val="-2"/>
        </w:rPr>
        <w:t>元，净利润</w:t>
      </w:r>
      <w:r>
        <w:rPr>
          <w:rFonts w:ascii="Times New Roman" w:hAnsi="Times New Roman" w:cs="Times New Roman" w:eastAsia="Times New Roman" w:hint="default"/>
          <w:spacing w:val="-2"/>
        </w:rPr>
        <w:t>52,349,217.04</w:t>
      </w:r>
      <w:r>
        <w:rPr>
          <w:spacing w:val="-2"/>
        </w:rPr>
        <w:t>元，同比分</w:t>
      </w:r>
      <w:r>
        <w:rPr>
          <w:spacing w:val="-57"/>
        </w:rPr>
        <w:t> </w:t>
      </w:r>
      <w:r>
        <w:rPr>
          <w:spacing w:val="-57"/>
        </w:rPr>
      </w:r>
      <w:r>
        <w:rPr/>
        <w:t>别变动</w:t>
      </w:r>
      <w:r>
        <w:rPr>
          <w:rFonts w:ascii="Times New Roman" w:hAnsi="Times New Roman" w:cs="Times New Roman" w:eastAsia="Times New Roman" w:hint="default"/>
        </w:rPr>
        <w:t>-20.99%</w:t>
      </w:r>
      <w:r>
        <w:rPr/>
        <w:t>、</w:t>
      </w:r>
      <w:r>
        <w:rPr>
          <w:rFonts w:ascii="Times New Roman" w:hAnsi="Times New Roman" w:cs="Times New Roman" w:eastAsia="Times New Roman" w:hint="default"/>
        </w:rPr>
        <w:t>26.01%</w:t>
      </w:r>
      <w:r>
        <w:rPr/>
        <w:t>、</w:t>
      </w:r>
      <w:r>
        <w:rPr>
          <w:rFonts w:ascii="Times New Roman" w:hAnsi="Times New Roman" w:cs="Times New Roman" w:eastAsia="Times New Roman" w:hint="default"/>
        </w:rPr>
        <w:t>28.11%</w:t>
      </w:r>
      <w:r>
        <w:rPr/>
        <w:t>。</w:t>
      </w:r>
    </w:p>
    <w:p>
      <w:pPr>
        <w:pStyle w:val="BodyText"/>
        <w:spacing w:line="417" w:lineRule="auto" w:before="75"/>
        <w:ind w:left="1614" w:right="1026"/>
        <w:jc w:val="left"/>
      </w:pPr>
      <w:r>
        <w:rPr>
          <w:rFonts w:ascii="Times New Roman" w:hAnsi="Times New Roman" w:cs="Times New Roman" w:eastAsia="Times New Roman" w:hint="default"/>
        </w:rPr>
        <w:t>(11)</w:t>
      </w:r>
      <w:r>
        <w:rPr/>
        <w:t>杭州宽云视讯科技有限公司（以下简称</w:t>
      </w:r>
      <w:r>
        <w:rPr>
          <w:rFonts w:ascii="Times New Roman" w:hAnsi="Times New Roman" w:cs="Times New Roman" w:eastAsia="Times New Roman" w:hint="default"/>
        </w:rPr>
        <w:t>“</w:t>
      </w:r>
      <w:r>
        <w:rPr/>
        <w:t>杭州宽云） </w:t>
      </w:r>
      <w:r>
        <w:rPr>
          <w:spacing w:val="-3"/>
        </w:rPr>
        <w:t>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日，杭州宽云总资产</w:t>
      </w:r>
      <w:r>
        <w:rPr>
          <w:rFonts w:ascii="Times New Roman" w:hAnsi="Times New Roman" w:cs="Times New Roman" w:eastAsia="Times New Roman" w:hint="default"/>
          <w:spacing w:val="-3"/>
        </w:rPr>
        <w:t>5,102,906.72</w:t>
      </w:r>
      <w:r>
        <w:rPr>
          <w:spacing w:val="-3"/>
        </w:rPr>
        <w:t>元</w:t>
      </w:r>
      <w:r>
        <w:rPr>
          <w:rFonts w:ascii="Times New Roman" w:hAnsi="Times New Roman" w:cs="Times New Roman" w:eastAsia="Times New Roman" w:hint="default"/>
          <w:spacing w:val="-3"/>
        </w:rPr>
        <w:t>,</w:t>
      </w:r>
      <w:r>
        <w:rPr>
          <w:spacing w:val="-3"/>
        </w:rPr>
        <w:t>净资产</w:t>
      </w:r>
      <w:r>
        <w:rPr>
          <w:rFonts w:ascii="Times New Roman" w:hAnsi="Times New Roman" w:cs="Times New Roman" w:eastAsia="Times New Roman" w:hint="default"/>
          <w:spacing w:val="-3"/>
        </w:rPr>
        <w:t>-10,187,077.51</w:t>
      </w:r>
      <w:r>
        <w:rPr>
          <w:spacing w:val="-3"/>
        </w:rPr>
        <w:t>元，同比分别变动</w:t>
      </w:r>
      <w:r>
        <w:rPr>
          <w:rFonts w:ascii="Times New Roman" w:hAnsi="Times New Roman" w:cs="Times New Roman" w:eastAsia="Times New Roman" w:hint="default"/>
          <w:spacing w:val="-3"/>
        </w:rPr>
        <w:t>-16.57%</w:t>
      </w:r>
      <w:r>
        <w:rPr>
          <w:spacing w:val="-3"/>
        </w:rPr>
        <w:t>、</w:t>
      </w:r>
    </w:p>
    <w:p>
      <w:pPr>
        <w:pStyle w:val="BodyText"/>
        <w:spacing w:line="240" w:lineRule="auto" w:before="5"/>
        <w:ind w:right="0"/>
        <w:jc w:val="left"/>
      </w:pPr>
      <w:r>
        <w:rPr>
          <w:rFonts w:ascii="Times New Roman" w:hAnsi="Times New Roman" w:cs="Times New Roman" w:eastAsia="Times New Roman" w:hint="default"/>
          <w:spacing w:val="5"/>
        </w:rPr>
        <w:t>-9.25%</w:t>
      </w:r>
      <w:r>
        <w:rPr>
          <w:spacing w:val="5"/>
        </w:rPr>
        <w:t>。</w:t>
      </w:r>
      <w:r>
        <w:rPr>
          <w:rFonts w:ascii="Times New Roman" w:hAnsi="Times New Roman" w:cs="Times New Roman" w:eastAsia="Times New Roman" w:hint="default"/>
          <w:spacing w:val="5"/>
        </w:rPr>
        <w:t>2017</w:t>
      </w:r>
      <w:r>
        <w:rPr>
          <w:spacing w:val="5"/>
        </w:rPr>
        <w:t>年实现营业收入</w:t>
      </w:r>
      <w:r>
        <w:rPr>
          <w:rFonts w:ascii="Times New Roman" w:hAnsi="Times New Roman" w:cs="Times New Roman" w:eastAsia="Times New Roman" w:hint="default"/>
          <w:spacing w:val="5"/>
        </w:rPr>
        <w:t>0.00</w:t>
      </w:r>
      <w:r>
        <w:rPr>
          <w:spacing w:val="5"/>
        </w:rPr>
        <w:t>元，营业利润</w:t>
      </w:r>
      <w:r>
        <w:rPr>
          <w:rFonts w:ascii="Times New Roman" w:hAnsi="Times New Roman" w:cs="Times New Roman" w:eastAsia="Times New Roman" w:hint="default"/>
          <w:spacing w:val="5"/>
        </w:rPr>
        <w:t>-1,013,821.12</w:t>
      </w:r>
      <w:r>
        <w:rPr>
          <w:spacing w:val="5"/>
        </w:rPr>
        <w:t>元，净利润</w:t>
      </w:r>
      <w:r>
        <w:rPr>
          <w:rFonts w:ascii="Times New Roman" w:hAnsi="Times New Roman" w:cs="Times New Roman" w:eastAsia="Times New Roman" w:hint="default"/>
          <w:spacing w:val="5"/>
        </w:rPr>
        <w:t>-862,796.12</w:t>
      </w:r>
      <w:r>
        <w:rPr>
          <w:spacing w:val="5"/>
        </w:rPr>
        <w:t>元，同比分别变动</w:t>
      </w:r>
    </w:p>
    <w:p>
      <w:pPr>
        <w:pStyle w:val="BodyText"/>
        <w:spacing w:line="240" w:lineRule="auto" w:before="178"/>
        <w:ind w:right="0"/>
        <w:jc w:val="left"/>
      </w:pPr>
      <w:r>
        <w:rPr>
          <w:rFonts w:ascii="Times New Roman" w:hAnsi="Times New Roman" w:cs="Times New Roman" w:eastAsia="Times New Roman" w:hint="default"/>
        </w:rPr>
        <w:t>-100.00%</w:t>
      </w:r>
      <w:r>
        <w:rPr/>
        <w:t>、</w:t>
      </w:r>
      <w:r>
        <w:rPr>
          <w:rFonts w:ascii="Times New Roman" w:hAnsi="Times New Roman" w:cs="Times New Roman" w:eastAsia="Times New Roman" w:hint="default"/>
        </w:rPr>
        <w:t>89.24%</w:t>
      </w:r>
      <w:r>
        <w:rPr/>
        <w:t>、</w:t>
      </w:r>
      <w:r>
        <w:rPr>
          <w:rFonts w:ascii="Times New Roman" w:hAnsi="Times New Roman" w:cs="Times New Roman" w:eastAsia="Times New Roman" w:hint="default"/>
        </w:rPr>
        <w:t>90.61%</w:t>
      </w:r>
      <w:r>
        <w:rPr/>
        <w:t>。</w:t>
      </w:r>
    </w:p>
    <w:p>
      <w:pPr>
        <w:spacing w:line="240" w:lineRule="auto" w:before="9"/>
        <w:rPr>
          <w:rFonts w:ascii="宋体" w:hAnsi="宋体" w:cs="宋体" w:eastAsia="宋体" w:hint="default"/>
          <w:sz w:val="16"/>
          <w:szCs w:val="16"/>
        </w:rPr>
      </w:pPr>
    </w:p>
    <w:p>
      <w:pPr>
        <w:pStyle w:val="BodyText"/>
        <w:spacing w:line="417" w:lineRule="auto"/>
        <w:ind w:left="1613" w:right="1130"/>
        <w:jc w:val="left"/>
      </w:pPr>
      <w:r>
        <w:rPr>
          <w:rFonts w:ascii="Times New Roman" w:hAnsi="Times New Roman" w:cs="Times New Roman" w:eastAsia="Times New Roman" w:hint="default"/>
        </w:rPr>
        <w:t>(12)</w:t>
      </w:r>
      <w:r>
        <w:rPr/>
        <w:t>浙江海宁完美星空传媒有限公司（以下简称</w:t>
      </w:r>
      <w:r>
        <w:rPr>
          <w:rFonts w:ascii="Times New Roman" w:hAnsi="Times New Roman" w:cs="Times New Roman" w:eastAsia="Times New Roman" w:hint="default"/>
        </w:rPr>
        <w:t>“</w:t>
      </w:r>
      <w:r>
        <w:rPr/>
        <w:t>浙江完美</w:t>
      </w:r>
      <w:r>
        <w:rPr>
          <w:rFonts w:ascii="Times New Roman" w:hAnsi="Times New Roman" w:cs="Times New Roman" w:eastAsia="Times New Roman" w:hint="default"/>
        </w:rPr>
        <w:t>”</w:t>
      </w:r>
      <w:r>
        <w:rPr/>
        <w:t>） </w:t>
      </w:r>
      <w:r>
        <w:rPr>
          <w:spacing w:val="3"/>
        </w:rPr>
        <w:t>截止</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w:t>
      </w:r>
      <w:r>
        <w:rPr>
          <w:rFonts w:ascii="Times New Roman" w:hAnsi="Times New Roman" w:cs="Times New Roman" w:eastAsia="Times New Roman" w:hint="default"/>
          <w:spacing w:val="3"/>
        </w:rPr>
        <w:t>,</w:t>
      </w:r>
      <w:r>
        <w:rPr>
          <w:spacing w:val="3"/>
        </w:rPr>
        <w:t>公司总资产</w:t>
      </w:r>
      <w:r>
        <w:rPr>
          <w:rFonts w:ascii="Times New Roman" w:hAnsi="Times New Roman" w:cs="Times New Roman" w:eastAsia="Times New Roman" w:hint="default"/>
          <w:spacing w:val="3"/>
        </w:rPr>
        <w:t>65,556,535.21</w:t>
      </w:r>
      <w:r>
        <w:rPr>
          <w:spacing w:val="3"/>
        </w:rPr>
        <w:t>元</w:t>
      </w:r>
      <w:r>
        <w:rPr>
          <w:rFonts w:ascii="Times New Roman" w:hAnsi="Times New Roman" w:cs="Times New Roman" w:eastAsia="Times New Roman" w:hint="default"/>
          <w:spacing w:val="3"/>
        </w:rPr>
        <w:t>,</w:t>
      </w:r>
      <w:r>
        <w:rPr>
          <w:spacing w:val="3"/>
        </w:rPr>
        <w:t>净资产</w:t>
      </w:r>
      <w:r>
        <w:rPr>
          <w:rFonts w:ascii="Times New Roman" w:hAnsi="Times New Roman" w:cs="Times New Roman" w:eastAsia="Times New Roman" w:hint="default"/>
          <w:spacing w:val="3"/>
        </w:rPr>
        <w:t>11,210,935.57</w:t>
      </w:r>
      <w:r>
        <w:rPr>
          <w:spacing w:val="3"/>
        </w:rPr>
        <w:t>元，同比分别变动</w:t>
      </w:r>
      <w:r>
        <w:rPr>
          <w:rFonts w:ascii="Times New Roman" w:hAnsi="Times New Roman" w:cs="Times New Roman" w:eastAsia="Times New Roman" w:hint="default"/>
          <w:spacing w:val="3"/>
        </w:rPr>
        <w:t>-22.04%</w:t>
      </w:r>
      <w:r>
        <w:rPr>
          <w:spacing w:val="3"/>
        </w:rPr>
        <w:t>、</w:t>
      </w:r>
    </w:p>
    <w:p>
      <w:pPr>
        <w:pStyle w:val="BodyText"/>
        <w:spacing w:line="388" w:lineRule="auto" w:before="5"/>
        <w:ind w:right="1131"/>
        <w:jc w:val="left"/>
      </w:pPr>
      <w:r>
        <w:rPr>
          <w:rFonts w:ascii="Times New Roman" w:hAnsi="Times New Roman" w:cs="Times New Roman" w:eastAsia="Times New Roman" w:hint="default"/>
        </w:rPr>
        <w:t>12.41%</w:t>
      </w:r>
      <w:r>
        <w:rPr/>
        <w:t>。</w:t>
      </w:r>
      <w:r>
        <w:rPr>
          <w:rFonts w:ascii="Times New Roman" w:hAnsi="Times New Roman" w:cs="Times New Roman" w:eastAsia="Times New Roman" w:hint="default"/>
        </w:rPr>
        <w:t>2017</w:t>
      </w:r>
      <w:r>
        <w:rPr/>
        <w:t>年实现营业收入</w:t>
      </w:r>
      <w:r>
        <w:rPr>
          <w:rFonts w:ascii="Times New Roman" w:hAnsi="Times New Roman" w:cs="Times New Roman" w:eastAsia="Times New Roman" w:hint="default"/>
        </w:rPr>
        <w:t>8,140,603.80</w:t>
      </w:r>
      <w:r>
        <w:rPr/>
        <w:t>元，营业利润</w:t>
      </w:r>
      <w:r>
        <w:rPr>
          <w:rFonts w:ascii="Times New Roman" w:hAnsi="Times New Roman" w:cs="Times New Roman" w:eastAsia="Times New Roman" w:hint="default"/>
        </w:rPr>
        <w:t>2,324,334.09</w:t>
      </w:r>
      <w:r>
        <w:rPr/>
        <w:t>元，净利润</w:t>
      </w:r>
      <w:r>
        <w:rPr>
          <w:rFonts w:ascii="Times New Roman" w:hAnsi="Times New Roman" w:cs="Times New Roman" w:eastAsia="Times New Roman" w:hint="default"/>
        </w:rPr>
        <w:t>1,237,847.30</w:t>
      </w:r>
      <w:r>
        <w:rPr/>
        <w:t>元，同比分别</w:t>
      </w:r>
      <w:r>
        <w:rPr>
          <w:spacing w:val="-100"/>
        </w:rPr>
        <w:t> </w:t>
      </w:r>
      <w:r>
        <w:rPr>
          <w:spacing w:val="-100"/>
        </w:rPr>
      </w:r>
      <w:r>
        <w:rPr/>
        <w:t>变动</w:t>
      </w:r>
      <w:r>
        <w:rPr>
          <w:rFonts w:ascii="Times New Roman" w:hAnsi="Times New Roman" w:cs="Times New Roman" w:eastAsia="Times New Roman" w:hint="default"/>
        </w:rPr>
        <w:t>-51.12%</w:t>
      </w:r>
      <w:r>
        <w:rPr/>
        <w:t>、</w:t>
      </w:r>
      <w:r>
        <w:rPr>
          <w:rFonts w:ascii="Times New Roman" w:hAnsi="Times New Roman" w:cs="Times New Roman" w:eastAsia="Times New Roman" w:hint="default"/>
        </w:rPr>
        <w:t>911.75%</w:t>
      </w:r>
      <w:r>
        <w:rPr/>
        <w:t>、</w:t>
      </w:r>
      <w:r>
        <w:rPr>
          <w:rFonts w:ascii="Times New Roman" w:hAnsi="Times New Roman" w:cs="Times New Roman" w:eastAsia="Times New Roman" w:hint="default"/>
        </w:rPr>
        <w:t>20.12%</w:t>
      </w:r>
      <w:r>
        <w:rPr/>
        <w:t>。</w:t>
      </w:r>
    </w:p>
    <w:p>
      <w:pPr>
        <w:pStyle w:val="BodyText"/>
        <w:spacing w:line="240" w:lineRule="auto" w:before="72"/>
        <w:ind w:left="1613" w:right="0"/>
        <w:jc w:val="left"/>
      </w:pPr>
      <w:r>
        <w:rPr>
          <w:rFonts w:ascii="Times New Roman" w:hAnsi="Times New Roman" w:cs="Times New Roman" w:eastAsia="Times New Roman" w:hint="default"/>
        </w:rPr>
        <w:t>(13)</w:t>
      </w:r>
      <w:r>
        <w:rPr/>
        <w:t>甘肃鼎点广视科技有限公司（以下简称</w:t>
      </w:r>
      <w:r>
        <w:rPr>
          <w:rFonts w:ascii="Times New Roman" w:hAnsi="Times New Roman" w:cs="Times New Roman" w:eastAsia="Times New Roman" w:hint="default"/>
        </w:rPr>
        <w:t>“</w:t>
      </w:r>
      <w:r>
        <w:rPr/>
        <w:t>甘肃鼎点</w:t>
      </w:r>
      <w:r>
        <w:rPr>
          <w:rFonts w:ascii="Times New Roman" w:hAnsi="Times New Roman" w:cs="Times New Roman" w:eastAsia="Times New Roman" w:hint="default"/>
        </w:rPr>
        <w:t>”</w:t>
      </w:r>
      <w:r>
        <w:rPr/>
        <w:t>）</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left="1613" w:right="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日，甘肃鼎点总资产</w:t>
      </w:r>
      <w:r>
        <w:rPr>
          <w:rFonts w:ascii="Times New Roman" w:hAnsi="Times New Roman" w:cs="Times New Roman" w:eastAsia="Times New Roman" w:hint="default"/>
        </w:rPr>
        <w:t>19,583,917.58</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13,495,474.18</w:t>
      </w:r>
      <w:r>
        <w:rPr/>
        <w:t>元，同比分别变动</w:t>
      </w:r>
      <w:r>
        <w:rPr>
          <w:rFonts w:ascii="Times New Roman" w:hAnsi="Times New Roman" w:cs="Times New Roman" w:eastAsia="Times New Roman" w:hint="default"/>
        </w:rPr>
        <w:t>-28.69%</w:t>
      </w:r>
      <w:r>
        <w:rPr/>
        <w:t>、</w:t>
      </w:r>
    </w:p>
    <w:p>
      <w:pPr>
        <w:pStyle w:val="BodyText"/>
        <w:spacing w:line="240" w:lineRule="auto" w:before="177"/>
        <w:ind w:right="0"/>
        <w:jc w:val="left"/>
      </w:pPr>
      <w:r>
        <w:rPr>
          <w:rFonts w:ascii="Times New Roman" w:hAnsi="Times New Roman" w:cs="Times New Roman" w:eastAsia="Times New Roman" w:hint="default"/>
        </w:rPr>
        <w:t>2.51%</w:t>
      </w:r>
      <w:r>
        <w:rPr/>
        <w:t>。</w:t>
      </w:r>
      <w:r>
        <w:rPr>
          <w:rFonts w:ascii="Times New Roman" w:hAnsi="Times New Roman" w:cs="Times New Roman" w:eastAsia="Times New Roman" w:hint="default"/>
        </w:rPr>
        <w:t>2017</w:t>
      </w:r>
      <w:r>
        <w:rPr/>
        <w:t>年实现营业收入</w:t>
      </w:r>
      <w:r>
        <w:rPr>
          <w:rFonts w:ascii="Times New Roman" w:hAnsi="Times New Roman" w:cs="Times New Roman" w:eastAsia="Times New Roman" w:hint="default"/>
        </w:rPr>
        <w:t>7,458,114.54</w:t>
      </w:r>
      <w:r>
        <w:rPr/>
        <w:t>元，营业利润</w:t>
      </w:r>
      <w:r>
        <w:rPr>
          <w:rFonts w:ascii="Times New Roman" w:hAnsi="Times New Roman" w:cs="Times New Roman" w:eastAsia="Times New Roman" w:hint="default"/>
        </w:rPr>
        <w:t>439,881.49</w:t>
      </w:r>
      <w:r>
        <w:rPr/>
        <w:t>元，净利润</w:t>
      </w:r>
      <w:r>
        <w:rPr>
          <w:rFonts w:ascii="Times New Roman" w:hAnsi="Times New Roman" w:cs="Times New Roman" w:eastAsia="Times New Roman" w:hint="default"/>
        </w:rPr>
        <w:t>329,944.23</w:t>
      </w:r>
      <w:r>
        <w:rPr/>
        <w:t>元，同比分别变动</w:t>
      </w:r>
    </w:p>
    <w:p>
      <w:pPr>
        <w:pStyle w:val="BodyText"/>
        <w:spacing w:line="240" w:lineRule="auto" w:before="178"/>
        <w:ind w:right="0"/>
        <w:jc w:val="left"/>
      </w:pPr>
      <w:r>
        <w:rPr>
          <w:rFonts w:ascii="Times New Roman" w:hAnsi="Times New Roman" w:cs="Times New Roman" w:eastAsia="Times New Roman" w:hint="default"/>
        </w:rPr>
        <w:t>-49.53%</w:t>
      </w:r>
      <w:r>
        <w:rPr/>
        <w:t>、</w:t>
      </w:r>
      <w:r>
        <w:rPr>
          <w:rFonts w:ascii="Times New Roman" w:hAnsi="Times New Roman" w:cs="Times New Roman" w:eastAsia="Times New Roman" w:hint="default"/>
        </w:rPr>
        <w:t>-71.87%</w:t>
      </w:r>
      <w:r>
        <w:rPr/>
        <w:t>、</w:t>
      </w:r>
      <w:r>
        <w:rPr>
          <w:rFonts w:ascii="Times New Roman" w:hAnsi="Times New Roman" w:cs="Times New Roman" w:eastAsia="Times New Roman" w:hint="default"/>
        </w:rPr>
        <w:t>-71.32%</w:t>
      </w:r>
      <w:r>
        <w:rPr/>
        <w:t>。</w:t>
      </w:r>
    </w:p>
    <w:p>
      <w:pPr>
        <w:spacing w:line="240" w:lineRule="auto" w:before="8"/>
        <w:rPr>
          <w:rFonts w:ascii="宋体" w:hAnsi="宋体" w:cs="宋体" w:eastAsia="宋体" w:hint="default"/>
          <w:sz w:val="16"/>
          <w:szCs w:val="16"/>
        </w:rPr>
      </w:pPr>
    </w:p>
    <w:p>
      <w:pPr>
        <w:pStyle w:val="BodyText"/>
        <w:spacing w:line="420" w:lineRule="auto"/>
        <w:ind w:left="1614" w:right="1130"/>
        <w:jc w:val="left"/>
      </w:pPr>
      <w:r>
        <w:rPr>
          <w:rFonts w:ascii="Times New Roman" w:hAnsi="Times New Roman" w:cs="Times New Roman" w:eastAsia="Times New Roman" w:hint="default"/>
        </w:rPr>
        <w:t>(14)Sumavision SFO</w:t>
      </w:r>
      <w:r>
        <w:rPr>
          <w:rFonts w:ascii="Times New Roman" w:hAnsi="Times New Roman" w:cs="Times New Roman" w:eastAsia="Times New Roman" w:hint="default"/>
          <w:spacing w:val="-1"/>
        </w:rPr>
        <w:t> </w:t>
      </w:r>
      <w:r>
        <w:rPr>
          <w:rFonts w:ascii="Times New Roman" w:hAnsi="Times New Roman" w:cs="Times New Roman" w:eastAsia="Times New Roman" w:hint="default"/>
        </w:rPr>
        <w:t>LLC</w:t>
      </w:r>
      <w:r>
        <w:rPr/>
        <w:t>（以下简称</w:t>
      </w:r>
      <w:r>
        <w:rPr>
          <w:rFonts w:ascii="Times New Roman" w:hAnsi="Times New Roman" w:cs="Times New Roman" w:eastAsia="Times New Roman" w:hint="default"/>
        </w:rPr>
        <w:t>“SFO”</w:t>
      </w:r>
      <w:r>
        <w:rPr/>
        <w:t>） 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SFO</w:t>
      </w:r>
      <w:r>
        <w:rPr/>
        <w:t>总资产</w:t>
      </w:r>
      <w:r>
        <w:rPr>
          <w:rFonts w:ascii="Times New Roman" w:hAnsi="Times New Roman" w:cs="Times New Roman" w:eastAsia="Times New Roman" w:hint="default"/>
        </w:rPr>
        <w:t>127,179,003.17</w:t>
      </w:r>
      <w:r>
        <w:rPr/>
        <w:t>元</w:t>
      </w:r>
      <w:r>
        <w:rPr>
          <w:rFonts w:ascii="Times New Roman" w:hAnsi="Times New Roman" w:cs="Times New Roman" w:eastAsia="Times New Roman" w:hint="default"/>
        </w:rPr>
        <w:t>,</w:t>
      </w:r>
      <w:r>
        <w:rPr/>
        <w:t>净资产</w:t>
      </w:r>
      <w:r>
        <w:rPr>
          <w:rFonts w:ascii="Times New Roman" w:hAnsi="Times New Roman" w:cs="Times New Roman" w:eastAsia="Times New Roman" w:hint="default"/>
        </w:rPr>
        <w:t>115,658,894.28</w:t>
      </w:r>
      <w:r>
        <w:rPr/>
        <w:t>元，同比分别变动</w:t>
      </w:r>
      <w:r>
        <w:rPr>
          <w:rFonts w:ascii="Times New Roman" w:hAnsi="Times New Roman" w:cs="Times New Roman" w:eastAsia="Times New Roman" w:hint="default"/>
        </w:rPr>
        <w:t>-9.38%</w:t>
      </w:r>
      <w:r>
        <w:rPr/>
        <w:t>、</w:t>
      </w:r>
    </w:p>
    <w:p>
      <w:pPr>
        <w:pStyle w:val="BodyText"/>
        <w:spacing w:line="386" w:lineRule="auto" w:before="3"/>
        <w:ind w:right="1132"/>
        <w:jc w:val="left"/>
      </w:pPr>
      <w:r>
        <w:rPr>
          <w:rFonts w:ascii="Times New Roman" w:hAnsi="Times New Roman" w:cs="Times New Roman" w:eastAsia="Times New Roman" w:hint="default"/>
          <w:spacing w:val="-2"/>
        </w:rPr>
        <w:t>-13.18%</w:t>
      </w:r>
      <w:r>
        <w:rPr>
          <w:spacing w:val="-2"/>
        </w:rPr>
        <w:t>。</w:t>
      </w:r>
      <w:r>
        <w:rPr>
          <w:rFonts w:ascii="Times New Roman" w:hAnsi="Times New Roman" w:cs="Times New Roman" w:eastAsia="Times New Roman" w:hint="default"/>
          <w:spacing w:val="-2"/>
        </w:rPr>
        <w:t>2017</w:t>
      </w:r>
      <w:r>
        <w:rPr>
          <w:spacing w:val="-2"/>
        </w:rPr>
        <w:t>年实现营业收入</w:t>
      </w:r>
      <w:r>
        <w:rPr>
          <w:rFonts w:ascii="Times New Roman" w:hAnsi="Times New Roman" w:cs="Times New Roman" w:eastAsia="Times New Roman" w:hint="default"/>
          <w:spacing w:val="-2"/>
        </w:rPr>
        <w:t>32,770,240.29</w:t>
      </w:r>
      <w:r>
        <w:rPr>
          <w:spacing w:val="-2"/>
        </w:rPr>
        <w:t>元，营业利润</w:t>
      </w:r>
      <w:r>
        <w:rPr>
          <w:rFonts w:ascii="Times New Roman" w:hAnsi="Times New Roman" w:cs="Times New Roman" w:eastAsia="Times New Roman" w:hint="default"/>
          <w:spacing w:val="-2"/>
        </w:rPr>
        <w:t>-10,210,975.95</w:t>
      </w:r>
      <w:r>
        <w:rPr>
          <w:spacing w:val="-2"/>
        </w:rPr>
        <w:t>元，净利润</w:t>
      </w:r>
      <w:r>
        <w:rPr>
          <w:rFonts w:ascii="Times New Roman" w:hAnsi="Times New Roman" w:cs="Times New Roman" w:eastAsia="Times New Roman" w:hint="default"/>
          <w:spacing w:val="-2"/>
        </w:rPr>
        <w:t>-10,156,730.79</w:t>
      </w:r>
      <w:r>
        <w:rPr>
          <w:spacing w:val="-2"/>
        </w:rPr>
        <w:t>元，同比</w:t>
      </w:r>
      <w:r>
        <w:rPr>
          <w:spacing w:val="-55"/>
        </w:rPr>
        <w:t> </w:t>
      </w:r>
      <w:r>
        <w:rPr>
          <w:spacing w:val="-55"/>
        </w:rPr>
      </w:r>
      <w:r>
        <w:rPr/>
        <w:t>分别变动</w:t>
      </w:r>
      <w:r>
        <w:rPr>
          <w:rFonts w:ascii="Times New Roman" w:hAnsi="Times New Roman" w:cs="Times New Roman" w:eastAsia="Times New Roman" w:hint="default"/>
        </w:rPr>
        <w:t>-1.95%</w:t>
      </w:r>
      <w:r>
        <w:rPr/>
        <w:t>、</w:t>
      </w:r>
      <w:r>
        <w:rPr>
          <w:rFonts w:ascii="Times New Roman" w:hAnsi="Times New Roman" w:cs="Times New Roman" w:eastAsia="Times New Roman" w:hint="default"/>
        </w:rPr>
        <w:t>-33.16%</w:t>
      </w:r>
      <w:r>
        <w:rPr/>
        <w:t>、</w:t>
      </w:r>
      <w:r>
        <w:rPr>
          <w:rFonts w:ascii="Times New Roman" w:hAnsi="Times New Roman" w:cs="Times New Roman" w:eastAsia="Times New Roman" w:hint="default"/>
        </w:rPr>
        <w:t>-31.38%</w:t>
      </w:r>
      <w:r>
        <w:rPr/>
        <w:t>。</w:t>
      </w:r>
    </w:p>
    <w:p>
      <w:pPr>
        <w:pStyle w:val="BodyText"/>
        <w:spacing w:line="240" w:lineRule="auto" w:before="75"/>
        <w:ind w:left="1613" w:right="0"/>
        <w:jc w:val="left"/>
      </w:pPr>
      <w:r>
        <w:rPr>
          <w:rFonts w:ascii="Times New Roman" w:hAnsi="Times New Roman" w:cs="Times New Roman" w:eastAsia="Times New Roman" w:hint="default"/>
        </w:rPr>
        <w:t>(15)</w:t>
      </w:r>
      <w:r>
        <w:rPr/>
        <w:t>北京数码视讯企业管理有限公司（以下简称</w:t>
      </w:r>
      <w:r>
        <w:rPr>
          <w:rFonts w:ascii="Times New Roman" w:hAnsi="Times New Roman" w:cs="Times New Roman" w:eastAsia="Times New Roman" w:hint="default"/>
        </w:rPr>
        <w:t>“</w:t>
      </w:r>
      <w:r>
        <w:rPr/>
        <w:t>企业管理</w:t>
      </w:r>
      <w:r>
        <w:rPr>
          <w:rFonts w:ascii="Times New Roman" w:hAnsi="Times New Roman" w:cs="Times New Roman" w:eastAsia="Times New Roman" w:hint="default"/>
        </w:rPr>
        <w:t>”</w:t>
      </w:r>
      <w:r>
        <w:rPr/>
        <w:t>）</w:t>
      </w:r>
    </w:p>
    <w:p>
      <w:pPr>
        <w:spacing w:line="240" w:lineRule="auto" w:before="6"/>
        <w:rPr>
          <w:rFonts w:ascii="宋体" w:hAnsi="宋体" w:cs="宋体" w:eastAsia="宋体" w:hint="default"/>
          <w:sz w:val="16"/>
          <w:szCs w:val="16"/>
        </w:rPr>
      </w:pPr>
    </w:p>
    <w:p>
      <w:pPr>
        <w:pStyle w:val="BodyText"/>
        <w:spacing w:line="240" w:lineRule="auto"/>
        <w:ind w:left="1613" w:right="0"/>
        <w:jc w:val="left"/>
      </w:pPr>
      <w:r>
        <w:rPr>
          <w:spacing w:val="6"/>
        </w:rPr>
        <w:t>截止</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12</w:t>
      </w:r>
      <w:r>
        <w:rPr>
          <w:spacing w:val="6"/>
        </w:rPr>
        <w:t>月</w:t>
      </w:r>
      <w:r>
        <w:rPr>
          <w:rFonts w:ascii="Times New Roman" w:hAnsi="Times New Roman" w:cs="Times New Roman" w:eastAsia="Times New Roman" w:hint="default"/>
          <w:spacing w:val="6"/>
        </w:rPr>
        <w:t>31</w:t>
      </w:r>
      <w:r>
        <w:rPr>
          <w:spacing w:val="6"/>
        </w:rPr>
        <w:t>日，企业管理总资产</w:t>
      </w:r>
      <w:r>
        <w:rPr>
          <w:rFonts w:ascii="Times New Roman" w:hAnsi="Times New Roman" w:cs="Times New Roman" w:eastAsia="Times New Roman" w:hint="default"/>
          <w:spacing w:val="6"/>
        </w:rPr>
        <w:t>376,493,633.18</w:t>
      </w:r>
      <w:r>
        <w:rPr>
          <w:spacing w:val="6"/>
        </w:rPr>
        <w:t>元</w:t>
      </w:r>
      <w:r>
        <w:rPr>
          <w:rFonts w:ascii="Times New Roman" w:hAnsi="Times New Roman" w:cs="Times New Roman" w:eastAsia="Times New Roman" w:hint="default"/>
          <w:spacing w:val="6"/>
        </w:rPr>
        <w:t>,</w:t>
      </w:r>
      <w:r>
        <w:rPr>
          <w:spacing w:val="6"/>
        </w:rPr>
        <w:t>净资产</w:t>
      </w:r>
      <w:r>
        <w:rPr>
          <w:rFonts w:ascii="Times New Roman" w:hAnsi="Times New Roman" w:cs="Times New Roman" w:eastAsia="Times New Roman" w:hint="default"/>
          <w:spacing w:val="6"/>
        </w:rPr>
        <w:t>372,411,254.20</w:t>
      </w:r>
      <w:r>
        <w:rPr>
          <w:spacing w:val="6"/>
        </w:rPr>
        <w:t>元，同比分别变动</w:t>
      </w:r>
    </w:p>
    <w:p>
      <w:pPr>
        <w:pStyle w:val="BodyText"/>
        <w:spacing w:line="386" w:lineRule="auto" w:before="177"/>
        <w:ind w:right="1130"/>
        <w:jc w:val="left"/>
      </w:pPr>
      <w:r>
        <w:rPr>
          <w:rFonts w:ascii="Times New Roman" w:hAnsi="Times New Roman" w:cs="Times New Roman" w:eastAsia="Times New Roman" w:hint="default"/>
          <w:spacing w:val="-4"/>
        </w:rPr>
        <w:t>-3.16%</w:t>
      </w:r>
      <w:r>
        <w:rPr>
          <w:spacing w:val="-4"/>
        </w:rPr>
        <w:t>、</w:t>
      </w:r>
      <w:r>
        <w:rPr>
          <w:rFonts w:ascii="Times New Roman" w:hAnsi="Times New Roman" w:cs="Times New Roman" w:eastAsia="Times New Roman" w:hint="default"/>
          <w:spacing w:val="-4"/>
        </w:rPr>
        <w:t>-3.05%</w:t>
      </w:r>
      <w:r>
        <w:rPr>
          <w:spacing w:val="-4"/>
        </w:rPr>
        <w:t>。</w:t>
      </w:r>
      <w:r>
        <w:rPr>
          <w:rFonts w:ascii="Times New Roman" w:hAnsi="Times New Roman" w:cs="Times New Roman" w:eastAsia="Times New Roman" w:hint="default"/>
          <w:spacing w:val="-4"/>
        </w:rPr>
        <w:t>2017</w:t>
      </w:r>
      <w:r>
        <w:rPr>
          <w:spacing w:val="-4"/>
        </w:rPr>
        <w:t>年实现营业收入</w:t>
      </w:r>
      <w:r>
        <w:rPr>
          <w:rFonts w:ascii="Times New Roman" w:hAnsi="Times New Roman" w:cs="Times New Roman" w:eastAsia="Times New Roman" w:hint="default"/>
          <w:spacing w:val="-4"/>
        </w:rPr>
        <w:t>2,314,284.00</w:t>
      </w:r>
      <w:r>
        <w:rPr>
          <w:spacing w:val="-4"/>
        </w:rPr>
        <w:t>元，营业利润</w:t>
      </w:r>
      <w:r>
        <w:rPr>
          <w:rFonts w:ascii="Times New Roman" w:hAnsi="Times New Roman" w:cs="Times New Roman" w:eastAsia="Times New Roman" w:hint="default"/>
          <w:spacing w:val="-4"/>
        </w:rPr>
        <w:t>-11,651,780.51</w:t>
      </w:r>
      <w:r>
        <w:rPr>
          <w:spacing w:val="-4"/>
        </w:rPr>
        <w:t>元，净利润</w:t>
      </w:r>
      <w:r>
        <w:rPr>
          <w:rFonts w:ascii="Times New Roman" w:hAnsi="Times New Roman" w:cs="Times New Roman" w:eastAsia="Times New Roman" w:hint="default"/>
          <w:spacing w:val="-4"/>
        </w:rPr>
        <w:t>-11,711,274.60</w:t>
      </w:r>
      <w:r>
        <w:rPr>
          <w:spacing w:val="-4"/>
        </w:rPr>
        <w:t>元，</w:t>
      </w:r>
      <w:r>
        <w:rPr>
          <w:spacing w:val="-88"/>
        </w:rPr>
        <w:t> </w:t>
      </w:r>
      <w:r>
        <w:rPr/>
        <w:t>同比分别变动</w:t>
      </w:r>
      <w:r>
        <w:rPr>
          <w:rFonts w:ascii="Times New Roman" w:hAnsi="Times New Roman" w:cs="Times New Roman" w:eastAsia="Times New Roman" w:hint="default"/>
        </w:rPr>
        <w:t>3555.02%</w:t>
      </w:r>
      <w:r>
        <w:rPr/>
        <w:t>、</w:t>
      </w:r>
      <w:r>
        <w:rPr>
          <w:rFonts w:ascii="Times New Roman" w:hAnsi="Times New Roman" w:cs="Times New Roman" w:eastAsia="Times New Roman" w:hint="default"/>
        </w:rPr>
        <w:t>-820.83%</w:t>
      </w:r>
      <w:r>
        <w:rPr/>
        <w:t>、</w:t>
      </w:r>
      <w:r>
        <w:rPr>
          <w:rFonts w:ascii="Times New Roman" w:hAnsi="Times New Roman" w:cs="Times New Roman" w:eastAsia="Times New Roman" w:hint="default"/>
        </w:rPr>
        <w:t>-929.11%</w:t>
      </w:r>
      <w:r>
        <w:rPr/>
        <w:t>。</w:t>
      </w:r>
    </w:p>
    <w:p>
      <w:pPr>
        <w:spacing w:line="240" w:lineRule="auto" w:before="12"/>
        <w:rPr>
          <w:rFonts w:ascii="宋体" w:hAnsi="宋体" w:cs="宋体" w:eastAsia="宋体" w:hint="default"/>
          <w:sz w:val="17"/>
          <w:szCs w:val="17"/>
        </w:rPr>
      </w:pPr>
    </w:p>
    <w:p>
      <w:pPr>
        <w:pStyle w:val="Heading2"/>
        <w:spacing w:line="240" w:lineRule="auto"/>
        <w:ind w:left="1134" w:right="0"/>
        <w:jc w:val="left"/>
        <w:rPr>
          <w:b w:val="0"/>
          <w:bCs w:val="0"/>
        </w:rPr>
      </w:pPr>
      <w:bookmarkStart w:name="八、公司控制的结构化主体情况" w:id="55"/>
      <w:bookmarkEnd w:id="55"/>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公司未来发展的展望" w:id="56"/>
      <w:bookmarkEnd w:id="56"/>
      <w:r>
        <w:rPr>
          <w:b w:val="0"/>
          <w:bCs w:val="0"/>
        </w:rPr>
      </w:r>
      <w:r>
        <w:rPr/>
        <w:t>九、公司未来发展的展望</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53" w:right="0"/>
        <w:jc w:val="left"/>
      </w:pPr>
      <w:r>
        <w:rPr/>
        <w:t>（一）行业格局和趋势</w:t>
      </w:r>
    </w:p>
    <w:p>
      <w:pPr>
        <w:spacing w:line="240" w:lineRule="auto" w:before="12"/>
        <w:rPr>
          <w:rFonts w:ascii="宋体" w:hAnsi="宋体" w:cs="宋体" w:eastAsia="宋体" w:hint="default"/>
          <w:sz w:val="17"/>
          <w:szCs w:val="17"/>
        </w:rPr>
      </w:pPr>
    </w:p>
    <w:p>
      <w:pPr>
        <w:pStyle w:val="BodyText"/>
        <w:spacing w:line="240" w:lineRule="auto"/>
        <w:ind w:left="1553" w:right="0"/>
        <w:jc w:val="left"/>
      </w:pPr>
      <w:r>
        <w:rPr>
          <w:rFonts w:ascii="Times New Roman" w:hAnsi="Times New Roman" w:cs="Times New Roman" w:eastAsia="Times New Roman" w:hint="default"/>
        </w:rPr>
        <w:t>1</w:t>
      </w:r>
      <w:r>
        <w:rPr/>
        <w:t>、广电信息产业加速发展智慧广电，打造新生态、新视听</w:t>
      </w:r>
    </w:p>
    <w:p>
      <w:pPr>
        <w:spacing w:line="240" w:lineRule="auto" w:before="6"/>
        <w:rPr>
          <w:rFonts w:ascii="宋体" w:hAnsi="宋体" w:cs="宋体" w:eastAsia="宋体" w:hint="default"/>
          <w:sz w:val="16"/>
          <w:szCs w:val="16"/>
        </w:rPr>
      </w:pPr>
    </w:p>
    <w:p>
      <w:pPr>
        <w:pStyle w:val="BodyText"/>
        <w:spacing w:line="400" w:lineRule="auto"/>
        <w:ind w:right="0" w:firstLine="42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6"/>
        </w:rPr>
        <w:t> </w:t>
      </w:r>
      <w:r>
        <w:rPr/>
        <w:t>年是全面贯彻党十九大精神的开局之年，也是中国广电智慧化发展的关键之年，中国广电信息产 业发展进入创新高速发展阶段。云计算、大数据、人工智能、物联网等新一代信息技术加速迭代创新，为 广电信息产业的深度融合发展带来重大机遇。推动广播影视全业务、全流程、全网络从数字化向信息化、</w:t>
      </w:r>
      <w:r>
        <w:rPr>
          <w:spacing w:val="-35"/>
        </w:rPr>
        <w:t> </w:t>
      </w:r>
      <w:r>
        <w:rPr>
          <w:spacing w:val="-35"/>
        </w:rPr>
      </w:r>
      <w:r>
        <w:rPr/>
        <w:t>定制化创新转变，从</w:t>
      </w:r>
      <w:r>
        <w:rPr>
          <w:rFonts w:ascii="Times New Roman" w:hAnsi="Times New Roman" w:cs="Times New Roman" w:eastAsia="Times New Roman" w:hint="default"/>
        </w:rPr>
        <w:t>“</w:t>
      </w:r>
      <w:r>
        <w:rPr/>
        <w:t>自动</w:t>
      </w:r>
      <w:r>
        <w:rPr>
          <w:rFonts w:ascii="Times New Roman" w:hAnsi="Times New Roman" w:cs="Times New Roman" w:eastAsia="Times New Roman" w:hint="default"/>
        </w:rPr>
        <w:t>”</w:t>
      </w:r>
      <w:r>
        <w:rPr/>
        <w:t>向</w:t>
      </w:r>
      <w:r>
        <w:rPr>
          <w:rFonts w:ascii="Times New Roman" w:hAnsi="Times New Roman" w:cs="Times New Roman" w:eastAsia="Times New Roman" w:hint="default"/>
        </w:rPr>
        <w:t>“</w:t>
      </w:r>
      <w:r>
        <w:rPr/>
        <w:t>智能</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智慧</w:t>
      </w:r>
      <w:r>
        <w:rPr>
          <w:rFonts w:ascii="Times New Roman" w:hAnsi="Times New Roman" w:cs="Times New Roman" w:eastAsia="Times New Roman" w:hint="default"/>
        </w:rPr>
        <w:t>”</w:t>
      </w:r>
      <w:r>
        <w:rPr/>
        <w:t>升级。内容全媒体化融合、网络泛在化传播、视听超高清化</w:t>
      </w:r>
      <w:r>
        <w:rPr>
          <w:spacing w:val="-65"/>
        </w:rPr>
        <w:t> </w:t>
      </w:r>
      <w:r>
        <w:rPr>
          <w:spacing w:val="-65"/>
        </w:rPr>
      </w:r>
      <w:r>
        <w:rPr/>
        <w:t>呈现、应用智能化服务、产业生态化演进已成为新时代广电的发展新趋势。新时代的视听体验和智慧服务</w:t>
      </w:r>
      <w:r>
        <w:rPr/>
        <w:t> 将不断满足人民对美好生活的需要。</w:t>
      </w:r>
    </w:p>
    <w:p>
      <w:pPr>
        <w:pStyle w:val="BodyText"/>
        <w:spacing w:line="391" w:lineRule="auto" w:before="91"/>
        <w:ind w:left="1134" w:right="1131" w:firstLine="420"/>
        <w:jc w:val="both"/>
      </w:pPr>
      <w:r>
        <w:rPr>
          <w:spacing w:val="-1"/>
        </w:rPr>
        <w:t>全面融合发展体系化的智慧广电，涵盖智能化内容生产、智能化传输覆盖网络、智慧化媒体服务和智</w:t>
      </w:r>
      <w:r>
        <w:rPr/>
        <w:t> 慧化监测监管等。将极大地推动相关技术的创新需求，包括依托云与大数据、</w:t>
      </w:r>
      <w:r>
        <w:rPr>
          <w:rFonts w:ascii="Times New Roman" w:hAnsi="Times New Roman" w:cs="Times New Roman" w:eastAsia="Times New Roman" w:hint="default"/>
        </w:rPr>
        <w:t>4K</w:t>
      </w:r>
      <w:r>
        <w:rPr>
          <w:rFonts w:ascii="Times New Roman" w:hAnsi="Times New Roman" w:cs="Times New Roman" w:eastAsia="Times New Roman" w:hint="default"/>
          <w:spacing w:val="31"/>
        </w:rPr>
        <w:t> </w:t>
      </w:r>
      <w:r>
        <w:rPr/>
        <w:t>超高清技术的广电融合</w:t>
      </w:r>
      <w:r>
        <w:rPr>
          <w:spacing w:val="-103"/>
        </w:rPr>
        <w:t> </w:t>
      </w:r>
      <w:r>
        <w:rPr>
          <w:spacing w:val="-103"/>
        </w:rPr>
      </w:r>
      <w:r>
        <w:rPr/>
        <w:t>媒体制播云平台，媒体融合一体化解决方案、</w:t>
      </w:r>
      <w:r>
        <w:rPr>
          <w:rFonts w:ascii="Times New Roman" w:hAnsi="Times New Roman" w:cs="Times New Roman" w:eastAsia="Times New Roman" w:hint="default"/>
        </w:rPr>
        <w:t>4K</w:t>
      </w:r>
      <w:r>
        <w:rPr>
          <w:rFonts w:ascii="Times New Roman" w:hAnsi="Times New Roman" w:cs="Times New Roman" w:eastAsia="Times New Roman" w:hint="default"/>
          <w:spacing w:val="28"/>
        </w:rPr>
        <w:t> </w:t>
      </w:r>
      <w:r>
        <w:rPr/>
        <w:t>超高清节目制作整体解决方案；有线无线融合一体化、</w:t>
      </w:r>
      <w:r>
        <w:rPr>
          <w:spacing w:val="-102"/>
        </w:rPr>
        <w:t> </w:t>
      </w:r>
      <w:r>
        <w:rPr>
          <w:spacing w:val="-102"/>
        </w:rPr>
      </w:r>
      <w:r>
        <w:rPr/>
        <w:t>超宽网络解决方案、移动互联网、</w:t>
      </w:r>
      <w:r>
        <w:rPr>
          <w:rFonts w:ascii="Times New Roman" w:hAnsi="Times New Roman" w:cs="Times New Roman" w:eastAsia="Times New Roman" w:hint="default"/>
        </w:rPr>
        <w:t>SDN/NFV</w:t>
      </w:r>
      <w:r>
        <w:rPr>
          <w:rFonts w:ascii="Times New Roman" w:hAnsi="Times New Roman" w:cs="Times New Roman" w:eastAsia="Times New Roman" w:hint="default"/>
          <w:spacing w:val="16"/>
        </w:rPr>
        <w:t> </w:t>
      </w:r>
      <w:r>
        <w:rPr/>
        <w:t>网络重构技术、云网融合技术、多媒体网关等；融合媒体服 </w:t>
      </w:r>
      <w:r>
        <w:rPr>
          <w:spacing w:val="-1"/>
        </w:rPr>
        <w:t>务云平台和大数据应用平台、智能推荐技术、智能电视操作系统、内容智能搜索和分发等；全媒体融合监</w:t>
      </w:r>
    </w:p>
    <w:p>
      <w:pPr>
        <w:spacing w:after="0" w:line="391"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41" w:lineRule="auto" w:before="175"/>
        <w:ind w:left="1553" w:right="0" w:hanging="420"/>
        <w:jc w:val="left"/>
      </w:pPr>
      <w:r>
        <w:rPr/>
        <w:t>管云平台系统、网络安全防护平台、互联网电视终端安全技术。 </w:t>
      </w:r>
      <w:r>
        <w:rPr>
          <w:spacing w:val="-1"/>
        </w:rPr>
        <w:t>从跨行业的应用场景到内容形态，无不体现出广电的新智慧、新生态、新业态、新视听。从广播电视</w:t>
      </w:r>
    </w:p>
    <w:p>
      <w:pPr>
        <w:pStyle w:val="BodyText"/>
        <w:spacing w:line="400" w:lineRule="auto" w:before="16"/>
        <w:ind w:right="1132"/>
        <w:jc w:val="both"/>
      </w:pPr>
      <w:r>
        <w:rPr>
          <w:spacing w:val="-1"/>
        </w:rPr>
        <w:t>与政务、商务、教育、医疗、旅游、金融、农业、环保等相关行业应用，以及智慧城市、智慧乡村、智慧</w:t>
      </w:r>
      <w:r>
        <w:rPr>
          <w:spacing w:val="-88"/>
        </w:rPr>
        <w:t> </w:t>
      </w:r>
      <w:r>
        <w:rPr>
          <w:spacing w:val="-88"/>
        </w:rPr>
      </w:r>
      <w:r>
        <w:rPr>
          <w:spacing w:val="-1"/>
        </w:rPr>
        <w:t>社区、智慧家庭等业态发展。开辟内容新形态、应用新场景、体验新视听为，把媒体融合带来的新媒体创</w:t>
      </w:r>
      <w:r>
        <w:rPr>
          <w:spacing w:val="-83"/>
        </w:rPr>
        <w:t> </w:t>
      </w:r>
      <w:r>
        <w:rPr>
          <w:spacing w:val="-83"/>
        </w:rPr>
      </w:r>
      <w:r>
        <w:rPr>
          <w:spacing w:val="-10"/>
          <w:w w:val="99"/>
        </w:rPr>
        <w:t>作模式和超高清、虚拟现实（</w:t>
      </w:r>
      <w:r>
        <w:rPr>
          <w:rFonts w:ascii="Times New Roman" w:hAnsi="Times New Roman" w:cs="Times New Roman" w:eastAsia="Times New Roman" w:hint="default"/>
          <w:spacing w:val="-10"/>
          <w:w w:val="99"/>
        </w:rPr>
        <w:t>VR</w:t>
      </w:r>
      <w:r>
        <w:rPr>
          <w:spacing w:val="-10"/>
          <w:w w:val="99"/>
        </w:rPr>
        <w:t>）、增强现实（</w:t>
      </w:r>
      <w:r>
        <w:rPr>
          <w:rFonts w:ascii="Times New Roman" w:hAnsi="Times New Roman" w:cs="Times New Roman" w:eastAsia="Times New Roman" w:hint="default"/>
          <w:spacing w:val="-10"/>
          <w:w w:val="99"/>
        </w:rPr>
        <w:t>AR</w:t>
      </w:r>
      <w:r>
        <w:rPr>
          <w:spacing w:val="-10"/>
          <w:w w:val="99"/>
        </w:rPr>
        <w:t>）、裸眼</w:t>
      </w:r>
      <w:r>
        <w:rPr>
          <w:spacing w:val="-31"/>
          <w:w w:val="99"/>
        </w:rPr>
        <w:t> </w:t>
      </w:r>
      <w:r>
        <w:rPr>
          <w:rFonts w:ascii="Times New Roman" w:hAnsi="Times New Roman" w:cs="Times New Roman" w:eastAsia="Times New Roman" w:hint="default"/>
          <w:spacing w:val="-2"/>
          <w:w w:val="99"/>
        </w:rPr>
        <w:t>3D</w:t>
      </w:r>
      <w:r>
        <w:rPr>
          <w:spacing w:val="-2"/>
          <w:w w:val="99"/>
        </w:rPr>
        <w:t>、全景视频、多屏互动、互动娱乐解决方案</w:t>
      </w:r>
      <w:r>
        <w:rPr>
          <w:spacing w:val="-99"/>
          <w:w w:val="99"/>
        </w:rPr>
        <w:t> </w:t>
      </w:r>
      <w:r>
        <w:rPr>
          <w:spacing w:val="-99"/>
          <w:w w:val="99"/>
        </w:rPr>
      </w:r>
      <w:r>
        <w:rPr/>
        <w:t>等新视听技术手段深入结合，将极大释放信息化技术大需求、大发展。</w:t>
      </w:r>
    </w:p>
    <w:p>
      <w:pPr>
        <w:pStyle w:val="BodyText"/>
        <w:spacing w:line="417" w:lineRule="auto" w:before="93"/>
        <w:ind w:left="1553" w:right="0"/>
        <w:jc w:val="left"/>
      </w:pPr>
      <w:r>
        <w:rPr>
          <w:rFonts w:ascii="Times New Roman" w:hAnsi="Times New Roman" w:cs="Times New Roman" w:eastAsia="Times New Roman" w:hint="default"/>
        </w:rPr>
        <w:t>2</w:t>
      </w:r>
      <w:r>
        <w:rPr/>
        <w:t>、重建国家知识产权局，数字版权保护平台迎来爆发期 </w:t>
      </w:r>
      <w:r>
        <w:rPr>
          <w:spacing w:val="-1"/>
        </w:rPr>
        <w:t>根据国务院机构改革方案，将国家知识产权局的职责、国家工商行政管理总局的商标管理职责、国家</w:t>
      </w:r>
    </w:p>
    <w:p>
      <w:pPr>
        <w:pStyle w:val="BodyText"/>
        <w:spacing w:line="410" w:lineRule="auto" w:before="37"/>
        <w:ind w:right="1032"/>
        <w:jc w:val="both"/>
      </w:pPr>
      <w:r>
        <w:rPr/>
        <w:t>质量监督检验检疫总局的原产地地理标志管理职责整合，重新组建国家知识产权局，由国家市场监督管理 总局管理。负责保护知识产权工作，推动知识产权保护体系建设，负责商标、专利、原产地地理标志的注 册登记和行政裁决，指导商标、专利执法工作等。商标、专利执法职责交由市场监管综合执法队伍承担。</w:t>
      </w:r>
    </w:p>
    <w:p>
      <w:pPr>
        <w:pStyle w:val="BodyText"/>
        <w:spacing w:line="398" w:lineRule="auto" w:before="82"/>
        <w:ind w:right="1132" w:firstLine="420"/>
        <w:jc w:val="both"/>
      </w:pPr>
      <w:r>
        <w:rPr/>
        <w:t>而在互联网</w:t>
      </w:r>
      <w:r>
        <w:rPr>
          <w:spacing w:val="-49"/>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spacing w:val="-3"/>
        </w:rPr>
        <w:t>视听领域，更需要加大互联网知识产权保护力度。个别平台为了增加点击率，不惜冒着</w:t>
      </w:r>
      <w:r>
        <w:rPr/>
        <w:t> </w:t>
      </w:r>
      <w:r>
        <w:rPr>
          <w:spacing w:val="-1"/>
        </w:rPr>
        <w:t>违法的风险，频繁通过技术手段抄袭、剽窃他人或其他平台的作品，侵犯他人的合法权益。加大互联网知</w:t>
      </w:r>
      <w:r>
        <w:rPr>
          <w:spacing w:val="-86"/>
        </w:rPr>
        <w:t> </w:t>
      </w:r>
      <w:r>
        <w:rPr>
          <w:spacing w:val="-86"/>
        </w:rPr>
      </w:r>
      <w:r>
        <w:rPr/>
        <w:t>识产权保护力度，完善法律法规，为互联网平台划定法律红线尤为重要。</w:t>
      </w:r>
    </w:p>
    <w:p>
      <w:pPr>
        <w:pStyle w:val="BodyText"/>
        <w:spacing w:line="410" w:lineRule="auto" w:before="94"/>
        <w:ind w:right="1131" w:firstLine="420"/>
        <w:jc w:val="both"/>
      </w:pPr>
      <w:r>
        <w:rPr>
          <w:spacing w:val="-1"/>
        </w:rPr>
        <w:t>重建后的国家知识产权局，必将改变中国的知识产权建设现状。在对数字版权保护平台提出更高要求</w:t>
      </w:r>
      <w:r>
        <w:rPr/>
        <w:t> 的同时，也将迎来需求的爆发期。</w:t>
      </w:r>
    </w:p>
    <w:p>
      <w:pPr>
        <w:pStyle w:val="BodyText"/>
        <w:spacing w:line="417" w:lineRule="auto" w:before="83"/>
        <w:ind w:left="1553" w:right="1119"/>
        <w:jc w:val="left"/>
      </w:pPr>
      <w:r>
        <w:rPr>
          <w:rFonts w:ascii="Times New Roman" w:hAnsi="Times New Roman" w:cs="Times New Roman" w:eastAsia="Times New Roman" w:hint="default"/>
        </w:rPr>
        <w:t>3</w:t>
      </w:r>
      <w:r>
        <w:rPr/>
        <w:t>、互联互通超高速宽带通道，为信息服务提供增值跑道 </w:t>
      </w:r>
      <w:r>
        <w:rPr>
          <w:spacing w:val="-3"/>
        </w:rPr>
        <w:t>互联网宽带业务是广电网络企业的基础、核心和战略业务。根据《</w:t>
      </w:r>
      <w:r>
        <w:rPr>
          <w:rFonts w:ascii="Times New Roman" w:hAnsi="Times New Roman" w:cs="Times New Roman" w:eastAsia="Times New Roman" w:hint="default"/>
          <w:spacing w:val="-3"/>
        </w:rPr>
        <w:t>2017</w:t>
      </w:r>
      <w:r>
        <w:rPr>
          <w:rFonts w:ascii="Times New Roman" w:hAnsi="Times New Roman" w:cs="Times New Roman" w:eastAsia="Times New Roman" w:hint="default"/>
          <w:spacing w:val="20"/>
        </w:rPr>
        <w:t> </w:t>
      </w:r>
      <w:r>
        <w:rPr/>
        <w:t>年第四季度中国有线电视行业</w:t>
      </w:r>
    </w:p>
    <w:p>
      <w:pPr>
        <w:pStyle w:val="BodyText"/>
        <w:spacing w:line="240" w:lineRule="auto" w:before="5"/>
        <w:ind w:right="0"/>
        <w:jc w:val="both"/>
      </w:pPr>
      <w:r>
        <w:rPr/>
        <w:t>发展公报》的数据，截止到</w:t>
      </w:r>
      <w:r>
        <w:rPr>
          <w:spacing w:val="-46"/>
        </w:rPr>
        <w:t> </w:t>
      </w: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年底，全国三大电信运营商的宽带用户已经达到</w:t>
      </w:r>
      <w:r>
        <w:rPr>
          <w:spacing w:val="-46"/>
        </w:rPr>
        <w:t> </w:t>
      </w:r>
      <w:r>
        <w:rPr>
          <w:rFonts w:ascii="Times New Roman" w:hAnsi="Times New Roman" w:cs="Times New Roman" w:eastAsia="Times New Roman" w:hint="default"/>
        </w:rPr>
        <w:t>3.49</w:t>
      </w:r>
      <w:r>
        <w:rPr>
          <w:rFonts w:ascii="Times New Roman" w:hAnsi="Times New Roman" w:cs="Times New Roman" w:eastAsia="Times New Roman" w:hint="default"/>
          <w:spacing w:val="7"/>
        </w:rPr>
        <w:t> </w:t>
      </w:r>
      <w:r>
        <w:rPr/>
        <w:t>亿户，而广电宽带</w:t>
      </w:r>
    </w:p>
    <w:p>
      <w:pPr>
        <w:pStyle w:val="BodyText"/>
        <w:spacing w:line="240" w:lineRule="auto" w:before="178"/>
        <w:ind w:right="0"/>
        <w:jc w:val="both"/>
      </w:pPr>
      <w:r>
        <w:rPr/>
        <w:t>用户规模为</w:t>
      </w:r>
      <w:r>
        <w:rPr>
          <w:spacing w:val="-54"/>
        </w:rPr>
        <w:t> </w:t>
      </w:r>
      <w:r>
        <w:rPr>
          <w:rFonts w:ascii="Times New Roman" w:hAnsi="Times New Roman" w:cs="Times New Roman" w:eastAsia="Times New Roman" w:hint="default"/>
        </w:rPr>
        <w:t>3498.5</w:t>
      </w:r>
      <w:r>
        <w:rPr>
          <w:rFonts w:ascii="Times New Roman" w:hAnsi="Times New Roman" w:cs="Times New Roman" w:eastAsia="Times New Roman" w:hint="default"/>
          <w:spacing w:val="-2"/>
        </w:rPr>
        <w:t> </w:t>
      </w:r>
      <w:r>
        <w:rPr/>
        <w:t>万户。但广电宽带在增长绝对值上排名第二，在增长率上排名第一。</w:t>
      </w:r>
    </w:p>
    <w:p>
      <w:pPr>
        <w:spacing w:line="240" w:lineRule="auto" w:before="8"/>
        <w:rPr>
          <w:rFonts w:ascii="宋体" w:hAnsi="宋体" w:cs="宋体" w:eastAsia="宋体" w:hint="default"/>
          <w:sz w:val="16"/>
          <w:szCs w:val="16"/>
        </w:rPr>
      </w:pPr>
    </w:p>
    <w:p>
      <w:pPr>
        <w:pStyle w:val="BodyText"/>
        <w:spacing w:line="391" w:lineRule="auto"/>
        <w:ind w:left="1134" w:right="1131" w:firstLine="420"/>
        <w:jc w:val="both"/>
      </w:pPr>
      <w:r>
        <w:rPr>
          <w:rFonts w:ascii="Times New Roman" w:hAnsi="Times New Roman" w:cs="Times New Roman" w:eastAsia="Times New Roman" w:hint="default"/>
          <w:spacing w:val="-1"/>
        </w:rPr>
        <w:t>2018</w:t>
      </w:r>
      <w:r>
        <w:rPr>
          <w:rFonts w:ascii="Times New Roman" w:hAnsi="Times New Roman" w:cs="Times New Roman" w:eastAsia="Times New Roman" w:hint="default"/>
          <w:spacing w:val="27"/>
        </w:rPr>
        <w:t> </w:t>
      </w:r>
      <w:r>
        <w:rPr>
          <w:spacing w:val="-2"/>
        </w:rPr>
        <w:t>年是国家</w:t>
      </w:r>
      <w:r>
        <w:rPr>
          <w:rFonts w:ascii="Times New Roman" w:hAnsi="Times New Roman" w:cs="Times New Roman" w:eastAsia="Times New Roman" w:hint="default"/>
          <w:spacing w:val="-2"/>
        </w:rPr>
        <w:t>“</w:t>
      </w:r>
      <w:r>
        <w:rPr>
          <w:spacing w:val="-2"/>
        </w:rPr>
        <w:t>十三五</w:t>
      </w:r>
      <w:r>
        <w:rPr>
          <w:rFonts w:ascii="Times New Roman" w:hAnsi="Times New Roman" w:cs="Times New Roman" w:eastAsia="Times New Roman" w:hint="default"/>
          <w:spacing w:val="-2"/>
        </w:rPr>
        <w:t>”</w:t>
      </w:r>
      <w:r>
        <w:rPr>
          <w:spacing w:val="-2"/>
        </w:rPr>
        <w:t>发展规划的攻坚之年，在新的发展形势下，广电网络全行业也将进入转型升圾</w:t>
      </w:r>
      <w:r>
        <w:rPr/>
        <w:t> </w:t>
      </w:r>
      <w:r>
        <w:rPr>
          <w:spacing w:val="-1"/>
        </w:rPr>
        <w:t>的攻坚克难阶段。按照《中共中央宣传部财政部国家新闻出版广电总局关于加快推进全国有线电视网络整</w:t>
      </w:r>
      <w:r>
        <w:rPr>
          <w:spacing w:val="-81"/>
        </w:rPr>
        <w:t> </w:t>
      </w:r>
      <w:r>
        <w:rPr>
          <w:spacing w:val="-81"/>
        </w:rPr>
      </w:r>
      <w:r>
        <w:rPr/>
        <w:t>合发展的意见》的要求，加大全国有线电视网络整合的力度，力争在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t>年内实现破局。在提速互联互 </w:t>
      </w:r>
      <w:r>
        <w:rPr>
          <w:spacing w:val="-2"/>
        </w:rPr>
        <w:t>通平台建设同时，启动互联互通平台的业务运营工作。建设广电宽带数据网</w:t>
      </w:r>
      <w:r>
        <w:rPr>
          <w:rFonts w:ascii="Times New Roman" w:hAnsi="Times New Roman" w:cs="Times New Roman" w:eastAsia="Times New Roman" w:hint="default"/>
          <w:spacing w:val="-2"/>
        </w:rPr>
        <w:t>,</w:t>
      </w:r>
      <w:r>
        <w:rPr>
          <w:spacing w:val="-2"/>
        </w:rPr>
        <w:t>推进网络双向化宽带化智能化</w:t>
      </w:r>
      <w:r>
        <w:rPr>
          <w:spacing w:val="-87"/>
        </w:rPr>
        <w:t> </w:t>
      </w:r>
      <w:r>
        <w:rPr/>
        <w:t>改造，加快实现有线电视网络的转型发展。预计互联互通平台一、二期工程建设将于</w:t>
      </w:r>
      <w:r>
        <w:rPr>
          <w:rFonts w:ascii="Times New Roman" w:hAnsi="Times New Roman" w:cs="Times New Roman" w:eastAsia="Times New Roman" w:hint="default"/>
        </w:rPr>
        <w:t>“</w:t>
      </w:r>
      <w:r>
        <w:rPr/>
        <w:t>十三五</w:t>
      </w:r>
      <w:r>
        <w:rPr>
          <w:rFonts w:ascii="Times New Roman" w:hAnsi="Times New Roman" w:cs="Times New Roman" w:eastAsia="Times New Roman" w:hint="default"/>
        </w:rPr>
        <w:t>”</w:t>
      </w:r>
      <w:r>
        <w:rPr/>
        <w:t>期间基本完 成。</w:t>
      </w:r>
    </w:p>
    <w:p>
      <w:pPr>
        <w:pStyle w:val="BodyText"/>
        <w:spacing w:line="240" w:lineRule="auto" w:before="101"/>
        <w:ind w:left="1554" w:right="0"/>
        <w:jc w:val="left"/>
        <w:rPr>
          <w:rFonts w:ascii="Times New Roman" w:hAnsi="Times New Roman" w:cs="Times New Roman" w:eastAsia="Times New Roman" w:hint="default"/>
        </w:rPr>
      </w:pPr>
      <w:r>
        <w:rPr>
          <w:rFonts w:ascii="Times New Roman" w:hAnsi="Times New Roman" w:cs="Times New Roman" w:eastAsia="Times New Roman" w:hint="default"/>
        </w:rPr>
        <w:t>4</w:t>
      </w:r>
      <w:r>
        <w:rPr/>
        <w:t>、扩大合作，广电企业紧随一带一路</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p>
    <w:p>
      <w:pPr>
        <w:spacing w:line="240" w:lineRule="auto" w:before="9"/>
        <w:rPr>
          <w:rFonts w:ascii="Times New Roman" w:hAnsi="Times New Roman" w:cs="Times New Roman" w:eastAsia="Times New Roman" w:hint="default"/>
          <w:sz w:val="18"/>
          <w:szCs w:val="18"/>
        </w:rPr>
      </w:pPr>
    </w:p>
    <w:p>
      <w:pPr>
        <w:pStyle w:val="BodyText"/>
        <w:spacing w:line="408" w:lineRule="auto"/>
        <w:ind w:right="1130" w:firstLine="420"/>
        <w:jc w:val="both"/>
      </w:pPr>
      <w:r>
        <w:rPr>
          <w:spacing w:val="-1"/>
        </w:rPr>
        <w:t>随着中国广播影视科技创新能力的提升、业务范围的增大，中国广电产业规模不断增大，中外广电行</w:t>
      </w:r>
      <w:r>
        <w:rPr/>
        <w:t> </w:t>
      </w:r>
      <w:r>
        <w:rPr>
          <w:spacing w:val="-5"/>
        </w:rPr>
        <w:t>业交流需求激增。新时代的中国广电正在呈现前所未有的发展活力，受到国际广电业界的关注。近几年来，</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130"/>
        <w:jc w:val="both"/>
      </w:pPr>
      <w:r>
        <w:rPr/>
        <w:t>广电总局推进实施了</w:t>
      </w:r>
      <w:r>
        <w:rPr>
          <w:spacing w:val="-49"/>
        </w:rPr>
        <w:t> </w:t>
      </w:r>
      <w:r>
        <w:rPr>
          <w:rFonts w:ascii="Times New Roman" w:hAnsi="Times New Roman" w:cs="Times New Roman" w:eastAsia="Times New Roman" w:hint="default"/>
        </w:rPr>
        <w:t>300</w:t>
      </w:r>
      <w:r>
        <w:rPr>
          <w:rFonts w:ascii="Times New Roman" w:hAnsi="Times New Roman" w:cs="Times New Roman" w:eastAsia="Times New Roman" w:hint="default"/>
          <w:spacing w:val="3"/>
        </w:rPr>
        <w:t> </w:t>
      </w:r>
      <w:r>
        <w:rPr>
          <w:spacing w:val="-3"/>
        </w:rPr>
        <w:t>多个项目，影视服务类项目约占</w:t>
      </w:r>
      <w:r>
        <w:rPr>
          <w:spacing w:val="-49"/>
        </w:rPr>
        <w:t> </w:t>
      </w:r>
      <w:r>
        <w:rPr>
          <w:rFonts w:ascii="Times New Roman" w:hAnsi="Times New Roman" w:cs="Times New Roman" w:eastAsia="Times New Roman" w:hint="default"/>
          <w:spacing w:val="-3"/>
        </w:rPr>
        <w:t>10%</w:t>
      </w:r>
      <w:r>
        <w:rPr>
          <w:spacing w:val="-3"/>
        </w:rPr>
        <w:t>，广播电视服务出口约</w:t>
      </w:r>
      <w:r>
        <w:rPr>
          <w:spacing w:val="-49"/>
        </w:rPr>
        <w:t> </w:t>
      </w:r>
      <w:r>
        <w:rPr>
          <w:rFonts w:ascii="Times New Roman" w:hAnsi="Times New Roman" w:cs="Times New Roman" w:eastAsia="Times New Roman" w:hint="default"/>
        </w:rPr>
        <w:t>2.89</w:t>
      </w:r>
      <w:r>
        <w:rPr>
          <w:rFonts w:ascii="Times New Roman" w:hAnsi="Times New Roman" w:cs="Times New Roman" w:eastAsia="Times New Roman" w:hint="default"/>
          <w:spacing w:val="3"/>
        </w:rPr>
        <w:t> </w:t>
      </w:r>
      <w:r>
        <w:rPr>
          <w:spacing w:val="-5"/>
        </w:rPr>
        <w:t>亿美元，市场覆</w:t>
      </w:r>
      <w:r>
        <w:rPr/>
        <w:t> 盖亚洲、欧洲、美洲、非洲、澳大利亚等百余个国家和地区。</w:t>
      </w:r>
    </w:p>
    <w:p>
      <w:pPr>
        <w:pStyle w:val="BodyText"/>
        <w:spacing w:line="398" w:lineRule="auto" w:before="103"/>
        <w:ind w:right="1132" w:firstLine="420"/>
        <w:jc w:val="both"/>
      </w:pPr>
      <w:r>
        <w:rPr/>
        <w:t>国家政策必将加速推动广电</w:t>
      </w:r>
      <w:r>
        <w:rPr>
          <w:rFonts w:ascii="Times New Roman" w:hAnsi="Times New Roman" w:cs="Times New Roman" w:eastAsia="Times New Roman" w:hint="default"/>
        </w:rPr>
        <w:t>“</w:t>
      </w:r>
      <w:r>
        <w:rPr/>
        <w:t>一带一路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走出去</w:t>
      </w:r>
      <w:r>
        <w:rPr>
          <w:rFonts w:ascii="Times New Roman" w:hAnsi="Times New Roman" w:cs="Times New Roman" w:eastAsia="Times New Roman" w:hint="default"/>
        </w:rPr>
        <w:t>”</w:t>
      </w:r>
      <w:r>
        <w:rPr/>
        <w:t>战略布局，与一带一路相关国家的广电行业人士与 </w:t>
      </w:r>
      <w:r>
        <w:rPr>
          <w:spacing w:val="-1"/>
        </w:rPr>
        <w:t>中国广电企业强化交流互动，重点加强相互间科技创新、产业投资、业务合作等方面的探讨，促进我国自</w:t>
      </w:r>
      <w:r>
        <w:rPr>
          <w:spacing w:val="-85"/>
        </w:rPr>
        <w:t> </w:t>
      </w:r>
      <w:r>
        <w:rPr>
          <w:spacing w:val="-85"/>
        </w:rPr>
      </w:r>
      <w:r>
        <w:rPr/>
        <w:t>主知识产权的重点科技项目在相关国家落地实施。</w:t>
      </w:r>
    </w:p>
    <w:p>
      <w:pPr>
        <w:pStyle w:val="BodyText"/>
        <w:spacing w:line="240" w:lineRule="auto" w:before="95"/>
        <w:ind w:left="1553" w:right="0"/>
        <w:jc w:val="left"/>
      </w:pPr>
      <w:r>
        <w:rPr/>
        <w:t>（二）公司未来发展战略</w:t>
      </w:r>
    </w:p>
    <w:p>
      <w:pPr>
        <w:spacing w:line="240" w:lineRule="auto" w:before="10"/>
        <w:rPr>
          <w:rFonts w:ascii="宋体" w:hAnsi="宋体" w:cs="宋体" w:eastAsia="宋体" w:hint="default"/>
          <w:sz w:val="17"/>
          <w:szCs w:val="17"/>
        </w:rPr>
      </w:pPr>
    </w:p>
    <w:p>
      <w:pPr>
        <w:pStyle w:val="BodyText"/>
        <w:spacing w:line="417" w:lineRule="auto"/>
        <w:ind w:left="1553" w:right="0"/>
        <w:jc w:val="left"/>
      </w:pPr>
      <w:r>
        <w:rPr>
          <w:rFonts w:ascii="Times New Roman" w:hAnsi="Times New Roman" w:cs="Times New Roman" w:eastAsia="Times New Roman" w:hint="default"/>
        </w:rPr>
        <w:t>1</w:t>
      </w:r>
      <w:r>
        <w:rPr/>
        <w:t>、新媒体全产业链布局，打造绿色新媒体生态 </w:t>
      </w:r>
      <w:r>
        <w:rPr>
          <w:spacing w:val="-1"/>
        </w:rPr>
        <w:t>近年来，全球信息网络以及通信技术的迅猛发展将传媒行业带入了一个崭新的时代，广电生态发生了</w:t>
      </w:r>
    </w:p>
    <w:p>
      <w:pPr>
        <w:pStyle w:val="BodyText"/>
        <w:spacing w:line="405" w:lineRule="auto" w:before="37"/>
        <w:ind w:right="1131"/>
        <w:jc w:val="both"/>
      </w:pPr>
      <w:r>
        <w:rPr>
          <w:spacing w:val="-1"/>
        </w:rPr>
        <w:t>天翻地覆的变化：数字技术、网络技术和通信技术介入媒体的构成当中，创造出与传统媒体存在明显差异</w:t>
      </w:r>
      <w:r>
        <w:rPr>
          <w:spacing w:val="-83"/>
        </w:rPr>
        <w:t> </w:t>
      </w:r>
      <w:r>
        <w:rPr>
          <w:spacing w:val="-83"/>
        </w:rPr>
      </w:r>
      <w:r>
        <w:rPr>
          <w:spacing w:val="-1"/>
        </w:rPr>
        <w:t>的新型媒体形态。新媒体行业早已融入我国社会经济和民生生活的各个领域。新媒体连接多行业多领域发</w:t>
      </w:r>
      <w:r>
        <w:rPr>
          <w:spacing w:val="-81"/>
        </w:rPr>
        <w:t> </w:t>
      </w:r>
      <w:r>
        <w:rPr>
          <w:spacing w:val="-81"/>
        </w:rPr>
      </w:r>
      <w:r>
        <w:rPr>
          <w:spacing w:val="-1"/>
        </w:rPr>
        <w:t>展，成为中国社会转型新阶段的关键因素，各种新技术、新理念、新形态、新模式竞相呈现。数码科技专</w:t>
      </w:r>
      <w:r>
        <w:rPr>
          <w:spacing w:val="-83"/>
        </w:rPr>
        <w:t> </w:t>
      </w:r>
      <w:r>
        <w:rPr>
          <w:spacing w:val="-83"/>
        </w:rPr>
      </w:r>
      <w:r>
        <w:rPr>
          <w:spacing w:val="-1"/>
        </w:rPr>
        <w:t>注于新媒体视频技术领域，在广电运营商、电信运营商、电视台和企业等领域构建了新媒体全平台服务的</w:t>
      </w:r>
      <w:r>
        <w:rPr>
          <w:spacing w:val="-83"/>
        </w:rPr>
        <w:t> </w:t>
      </w:r>
      <w:r>
        <w:rPr>
          <w:spacing w:val="-83"/>
        </w:rPr>
      </w:r>
      <w:r>
        <w:rPr/>
        <w:t>解决方案优势，通过为全球</w:t>
      </w:r>
      <w:r>
        <w:rPr>
          <w:spacing w:val="-60"/>
        </w:rPr>
        <w:t> </w:t>
      </w:r>
      <w:r>
        <w:rPr>
          <w:rFonts w:ascii="Times New Roman" w:hAnsi="Times New Roman" w:cs="Times New Roman" w:eastAsia="Times New Roman" w:hint="default"/>
          <w:spacing w:val="-3"/>
        </w:rPr>
        <w:t>110</w:t>
      </w:r>
      <w:r>
        <w:rPr>
          <w:rFonts w:ascii="Times New Roman" w:hAnsi="Times New Roman" w:cs="Times New Roman" w:eastAsia="Times New Roman" w:hint="default"/>
          <w:spacing w:val="-8"/>
        </w:rPr>
        <w:t> </w:t>
      </w:r>
      <w:r>
        <w:rPr/>
        <w:t>多个国家和地区的运营商、企业、政府等客户提供创新技术与新媒体平台 服务解决方案，让全世界用户畅享更智能、更安全、更美好的新媒体数字生活。</w:t>
      </w:r>
    </w:p>
    <w:p>
      <w:pPr>
        <w:pStyle w:val="BodyText"/>
        <w:spacing w:line="408" w:lineRule="auto" w:before="88"/>
        <w:ind w:right="1131" w:firstLine="420"/>
        <w:jc w:val="both"/>
      </w:pPr>
      <w:r>
        <w:rPr>
          <w:spacing w:val="-1"/>
        </w:rPr>
        <w:t>相对于传统媒体产业，新媒体产业从发展之初就表现出明显的融合性。新媒体产业的融合式发展使得</w:t>
      </w:r>
      <w:r>
        <w:rPr/>
        <w:t> </w:t>
      </w:r>
      <w:r>
        <w:rPr>
          <w:spacing w:val="-1"/>
        </w:rPr>
        <w:t>上下游产业链环节不断渗透、整合，塑造了新媒体产业与时俱进的特性。在新媒体产业的上下游中，数码</w:t>
      </w:r>
      <w:r>
        <w:rPr>
          <w:spacing w:val="-86"/>
        </w:rPr>
        <w:t> </w:t>
      </w:r>
      <w:r>
        <w:rPr>
          <w:spacing w:val="-86"/>
        </w:rPr>
      </w:r>
      <w:r>
        <w:rPr>
          <w:spacing w:val="-1"/>
        </w:rPr>
        <w:t>科技处于上游的新媒体产业基础设施提供商、平台服务提供商。为整个新媒体产业提供最基础的网络传输</w:t>
      </w:r>
      <w:r>
        <w:rPr>
          <w:spacing w:val="-81"/>
        </w:rPr>
        <w:t> </w:t>
      </w:r>
      <w:r>
        <w:rPr>
          <w:spacing w:val="-81"/>
        </w:rPr>
      </w:r>
      <w:r>
        <w:rPr>
          <w:spacing w:val="-1"/>
        </w:rPr>
        <w:t>服务和应用软件、平台开发服务，并积极布局新媒体内容制作及发行，终端设备运营，努力打造新媒体技</w:t>
      </w:r>
      <w:r>
        <w:rPr>
          <w:spacing w:val="-86"/>
        </w:rPr>
        <w:t> </w:t>
      </w:r>
      <w:r>
        <w:rPr>
          <w:spacing w:val="-86"/>
        </w:rPr>
      </w:r>
      <w:r>
        <w:rPr/>
        <w:t>术全产业链。</w:t>
      </w:r>
    </w:p>
    <w:p>
      <w:pPr>
        <w:pStyle w:val="BodyText"/>
        <w:spacing w:line="417" w:lineRule="auto" w:before="85"/>
        <w:ind w:left="1553" w:right="0"/>
        <w:jc w:val="left"/>
      </w:pPr>
      <w:r>
        <w:rPr>
          <w:rFonts w:ascii="Times New Roman" w:hAnsi="Times New Roman" w:cs="Times New Roman" w:eastAsia="Times New Roman" w:hint="default"/>
        </w:rPr>
        <w:t>2</w:t>
      </w:r>
      <w:r>
        <w:rPr/>
        <w:t>、互联网金融业务，拓展海外业务，引入区块链技术 </w:t>
      </w:r>
      <w:r>
        <w:rPr>
          <w:spacing w:val="-1"/>
        </w:rPr>
        <w:t>第三方在线支付机构是支付市场的中流砥柱，由于该市场的进入有较高的门槛，由此该市场目前存在</w:t>
      </w:r>
    </w:p>
    <w:p>
      <w:pPr>
        <w:pStyle w:val="BodyText"/>
        <w:spacing w:line="240" w:lineRule="auto" w:before="37"/>
        <w:ind w:right="0"/>
        <w:jc w:val="both"/>
      </w:pPr>
      <w:r>
        <w:rPr/>
        <w:t>厂商数量有限。</w:t>
      </w: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年，央行发放首批支付牌照，第三方支付自此获得合法地位。从</w:t>
      </w:r>
      <w:r>
        <w:rPr>
          <w:spacing w:val="-47"/>
        </w:rPr>
        <w:t> </w:t>
      </w:r>
      <w:r>
        <w:rPr>
          <w:rFonts w:ascii="Times New Roman" w:hAnsi="Times New Roman" w:cs="Times New Roman" w:eastAsia="Times New Roman" w:hint="default"/>
        </w:rPr>
        <w:t>2016</w:t>
      </w:r>
      <w:r>
        <w:rPr>
          <w:rFonts w:ascii="Times New Roman" w:hAnsi="Times New Roman" w:cs="Times New Roman" w:eastAsia="Times New Roman" w:hint="default"/>
          <w:spacing w:val="4"/>
        </w:rPr>
        <w:t> </w:t>
      </w:r>
      <w:r>
        <w:rPr/>
        <w:t>年</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6"/>
        </w:rPr>
        <w:t> </w:t>
      </w:r>
      <w:r>
        <w:rPr/>
        <w:t>月起，在</w:t>
      </w:r>
    </w:p>
    <w:p>
      <w:pPr>
        <w:pStyle w:val="BodyText"/>
        <w:spacing w:line="396" w:lineRule="auto" w:before="177"/>
        <w:ind w:right="1130"/>
        <w:jc w:val="both"/>
      </w:pPr>
      <w:r>
        <w:rPr>
          <w:spacing w:val="-3"/>
        </w:rPr>
        <w:t>四次续牌中，有</w:t>
      </w:r>
      <w:r>
        <w:rPr>
          <w:spacing w:val="-55"/>
        </w:rPr>
        <w:t> </w:t>
      </w:r>
      <w:r>
        <w:rPr>
          <w:rFonts w:ascii="Times New Roman" w:hAnsi="Times New Roman" w:cs="Times New Roman" w:eastAsia="Times New Roman" w:hint="default"/>
        </w:rPr>
        <w:t>24</w:t>
      </w:r>
      <w:r>
        <w:rPr>
          <w:rFonts w:ascii="Times New Roman" w:hAnsi="Times New Roman" w:cs="Times New Roman" w:eastAsia="Times New Roman" w:hint="default"/>
          <w:spacing w:val="-3"/>
        </w:rPr>
        <w:t> </w:t>
      </w:r>
      <w:r>
        <w:rPr/>
        <w:t>张支付牌照被注销，</w:t>
      </w:r>
      <w:r>
        <w:rPr>
          <w:rFonts w:ascii="Times New Roman" w:hAnsi="Times New Roman" w:cs="Times New Roman" w:eastAsia="Times New Roman" w:hint="default"/>
        </w:rPr>
        <w:t>271</w:t>
      </w:r>
      <w:r>
        <w:rPr>
          <w:rFonts w:ascii="Times New Roman" w:hAnsi="Times New Roman" w:cs="Times New Roman" w:eastAsia="Times New Roman" w:hint="default"/>
          <w:spacing w:val="-2"/>
        </w:rPr>
        <w:t> </w:t>
      </w:r>
      <w:r>
        <w:rPr/>
        <w:t>张支付牌照仅剩下</w:t>
      </w:r>
      <w:r>
        <w:rPr>
          <w:spacing w:val="-56"/>
        </w:rPr>
        <w:t> </w:t>
      </w:r>
      <w:r>
        <w:rPr>
          <w:rFonts w:ascii="Times New Roman" w:hAnsi="Times New Roman" w:cs="Times New Roman" w:eastAsia="Times New Roman" w:hint="default"/>
        </w:rPr>
        <w:t>247</w:t>
      </w:r>
      <w:r>
        <w:rPr>
          <w:rFonts w:ascii="Times New Roman" w:hAnsi="Times New Roman" w:cs="Times New Roman" w:eastAsia="Times New Roman" w:hint="default"/>
          <w:spacing w:val="-3"/>
        </w:rPr>
        <w:t> </w:t>
      </w:r>
      <w:r>
        <w:rPr>
          <w:spacing w:val="-3"/>
        </w:rPr>
        <w:t>张（信息来源：由中商产业研究院整理</w:t>
      </w:r>
      <w:r>
        <w:rPr/>
        <w:t> </w:t>
      </w:r>
      <w:r>
        <w:rPr>
          <w:spacing w:val="-1"/>
        </w:rPr>
        <w:t>并在互联网上公开发表）。数码科技旗下子公司北京数码视讯支付技术有限公司拥有互联网支付、电视支</w:t>
      </w:r>
      <w:r>
        <w:rPr>
          <w:spacing w:val="-84"/>
        </w:rPr>
        <w:t> </w:t>
      </w:r>
      <w:r>
        <w:rPr>
          <w:spacing w:val="-84"/>
        </w:rPr>
      </w:r>
      <w:r>
        <w:rPr>
          <w:spacing w:val="-3"/>
        </w:rPr>
        <w:t>付双牌照，提供网关、快捷、代收、代付、认证、</w:t>
      </w:r>
      <w:r>
        <w:rPr>
          <w:rFonts w:ascii="Times New Roman" w:hAnsi="Times New Roman" w:cs="Times New Roman" w:eastAsia="Times New Roman" w:hint="default"/>
          <w:spacing w:val="-3"/>
        </w:rPr>
        <w:t>M+</w:t>
      </w:r>
      <w:r>
        <w:rPr>
          <w:spacing w:val="-3"/>
        </w:rPr>
        <w:t>等丰富的支付产品，满足商户全场景化的支付需求，</w:t>
      </w:r>
      <w:r>
        <w:rPr>
          <w:spacing w:val="-84"/>
        </w:rPr>
        <w:t> </w:t>
      </w:r>
      <w:r>
        <w:rPr>
          <w:spacing w:val="-84"/>
        </w:rPr>
      </w:r>
      <w:r>
        <w:rPr/>
        <w:t>并在业内首倡</w:t>
      </w:r>
      <w:r>
        <w:rPr>
          <w:rFonts w:ascii="Times New Roman" w:hAnsi="Times New Roman" w:cs="Times New Roman" w:eastAsia="Times New Roman" w:hint="default"/>
        </w:rPr>
        <w:t>“1+5</w:t>
      </w:r>
      <w:r>
        <w:rPr>
          <w:rFonts w:ascii="Times New Roman" w:hAnsi="Times New Roman" w:cs="Times New Roman" w:eastAsia="Times New Roman" w:hint="default"/>
          <w:spacing w:val="38"/>
        </w:rPr>
        <w:t> </w:t>
      </w:r>
      <w:r>
        <w:rPr/>
        <w:t>战略发展模式</w:t>
      </w:r>
      <w:r>
        <w:rPr>
          <w:rFonts w:ascii="Times New Roman" w:hAnsi="Times New Roman" w:cs="Times New Roman" w:eastAsia="Times New Roman" w:hint="default"/>
        </w:rPr>
        <w:t>”</w:t>
      </w:r>
      <w:r>
        <w:rPr/>
        <w:t>，即丰付金融、大数据、影视众筹、创业孵化六大业务板块。随着全球 </w:t>
      </w:r>
      <w:r>
        <w:rPr>
          <w:spacing w:val="-1"/>
        </w:rPr>
        <w:t>化进程加速，数码科技支付业务积极拓展海外市场，通过境外旅游等应用场景切入境外当地市场，实施支</w:t>
      </w:r>
      <w:r>
        <w:rPr>
          <w:spacing w:val="-83"/>
        </w:rPr>
        <w:t> </w:t>
      </w:r>
      <w:r>
        <w:rPr>
          <w:spacing w:val="-83"/>
        </w:rPr>
      </w:r>
      <w:r>
        <w:rPr/>
        <w:t>付业务的全球化策略。</w:t>
      </w:r>
    </w:p>
    <w:p>
      <w:pPr>
        <w:pStyle w:val="BodyText"/>
        <w:spacing w:line="240" w:lineRule="auto" w:before="96"/>
        <w:ind w:left="1553" w:right="0"/>
        <w:jc w:val="left"/>
      </w:pPr>
      <w:r>
        <w:rPr/>
        <w:t>智能化、区块链、大数据风控、大数据征信等金融科技的成熟化将将成为支付产业升级的突破点。数</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10" w:lineRule="auto" w:before="174"/>
        <w:ind w:right="1131"/>
        <w:jc w:val="both"/>
      </w:pPr>
      <w:r>
        <w:rPr>
          <w:spacing w:val="-1"/>
        </w:rPr>
        <w:t>码科技在金融区块链领域布局已久，区块链是一种去中心化、高安全性、信用成本低、无法篡改和公开透</w:t>
      </w:r>
      <w:r>
        <w:rPr>
          <w:spacing w:val="-86"/>
        </w:rPr>
        <w:t> </w:t>
      </w:r>
      <w:r>
        <w:rPr>
          <w:spacing w:val="-86"/>
        </w:rPr>
      </w:r>
      <w:r>
        <w:rPr>
          <w:spacing w:val="-1"/>
        </w:rPr>
        <w:t>明的分布式账本技术。它提供了一种新的信用创造机制，极大提高效率。基于区块链技术在金融领域存在</w:t>
      </w:r>
      <w:r>
        <w:rPr>
          <w:spacing w:val="-83"/>
        </w:rPr>
        <w:t> </w:t>
      </w:r>
      <w:r>
        <w:rPr>
          <w:spacing w:val="-83"/>
        </w:rPr>
      </w:r>
      <w:r>
        <w:rPr/>
        <w:t>的众多优势，一旦具备成熟应用基础，将深刻影响当前的金融格局和运行方式。</w:t>
      </w:r>
    </w:p>
    <w:p>
      <w:pPr>
        <w:pStyle w:val="BodyText"/>
        <w:spacing w:line="240" w:lineRule="auto" w:before="84"/>
        <w:ind w:left="1553" w:right="0"/>
        <w:jc w:val="left"/>
      </w:pPr>
      <w:r>
        <w:rPr>
          <w:rFonts w:ascii="Times New Roman" w:hAnsi="Times New Roman" w:cs="Times New Roman" w:eastAsia="Times New Roman" w:hint="default"/>
        </w:rPr>
        <w:t>3</w:t>
      </w:r>
      <w:r>
        <w:rPr/>
        <w:t>、影视剧投资，加大优质</w:t>
      </w:r>
      <w:r>
        <w:rPr>
          <w:spacing w:val="-54"/>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投资孵化</w:t>
      </w:r>
    </w:p>
    <w:p>
      <w:pPr>
        <w:spacing w:line="240" w:lineRule="auto" w:before="8"/>
        <w:rPr>
          <w:rFonts w:ascii="宋体" w:hAnsi="宋体" w:cs="宋体" w:eastAsia="宋体" w:hint="default"/>
          <w:sz w:val="16"/>
          <w:szCs w:val="16"/>
        </w:rPr>
      </w:pPr>
    </w:p>
    <w:p>
      <w:pPr>
        <w:pStyle w:val="BodyText"/>
        <w:spacing w:line="398" w:lineRule="auto"/>
        <w:ind w:right="1131" w:firstLine="420"/>
        <w:jc w:val="both"/>
      </w:pPr>
      <w:r>
        <w:rPr/>
        <w:t>影视文化赛道是数码科技</w:t>
      </w:r>
      <w:r>
        <w:rPr>
          <w:spacing w:val="-53"/>
        </w:rPr>
        <w:t> </w:t>
      </w:r>
      <w:r>
        <w:rPr>
          <w:rFonts w:ascii="Times New Roman" w:hAnsi="Times New Roman" w:cs="Times New Roman" w:eastAsia="Times New Roman" w:hint="default"/>
        </w:rPr>
        <w:t>2018 </w:t>
      </w:r>
      <w:r>
        <w:rPr/>
        <w:t>年重点布局领域之一，在影视剧的投资中，将选取具备打造爆款</w:t>
      </w:r>
      <w:r>
        <w:rPr>
          <w:spacing w:val="-53"/>
        </w:rPr>
        <w:t> </w:t>
      </w:r>
      <w:r>
        <w:rPr>
          <w:rFonts w:ascii="Times New Roman" w:hAnsi="Times New Roman" w:cs="Times New Roman" w:eastAsia="Times New Roman" w:hint="default"/>
        </w:rPr>
        <w:t>IP</w:t>
      </w:r>
      <w:r>
        <w:rPr>
          <w:rFonts w:ascii="Times New Roman" w:hAnsi="Times New Roman" w:cs="Times New Roman" w:eastAsia="Times New Roman" w:hint="default"/>
          <w:spacing w:val="-2"/>
        </w:rPr>
        <w:t> </w:t>
      </w:r>
      <w:r>
        <w:rPr/>
        <w:t>的 </w:t>
      </w:r>
      <w:r>
        <w:rPr>
          <w:spacing w:val="-1"/>
        </w:rPr>
        <w:t>优质投资标的，由完美星空主控的影视公司专业团队开发制作，投资公司专业风控团队全程把控，强强联</w:t>
      </w:r>
      <w:r>
        <w:rPr>
          <w:spacing w:val="-83"/>
        </w:rPr>
        <w:t> </w:t>
      </w:r>
      <w:r>
        <w:rPr>
          <w:spacing w:val="-83"/>
        </w:rPr>
      </w:r>
      <w:r>
        <w:rPr/>
        <w:t>合，打造影视剧爆款</w:t>
      </w:r>
      <w:r>
        <w:rPr>
          <w:spacing w:val="-54"/>
        </w:rPr>
        <w:t> </w:t>
      </w:r>
      <w:r>
        <w:rPr>
          <w:rFonts w:ascii="Times New Roman" w:hAnsi="Times New Roman" w:cs="Times New Roman" w:eastAsia="Times New Roman" w:hint="default"/>
        </w:rPr>
        <w:t>IP</w:t>
      </w:r>
      <w:r>
        <w:rPr/>
        <w:t>，深度挖掘其价值，在文娱消费快速发展的趋势下，实现多边共赢。</w:t>
      </w:r>
    </w:p>
    <w:p>
      <w:pPr>
        <w:pStyle w:val="BodyText"/>
        <w:spacing w:line="410" w:lineRule="auto" w:before="62"/>
        <w:ind w:right="1132" w:firstLine="420"/>
        <w:jc w:val="both"/>
      </w:pPr>
      <w:r>
        <w:rPr>
          <w:spacing w:val="-1"/>
        </w:rPr>
        <w:t>数码科技旗下子公司完美星空正是一批既精通影视产业的运作又有丰富的投资经验的专业人士，在专</w:t>
      </w:r>
      <w:r>
        <w:rPr/>
        <w:t> 业及资本的双重推动下，将会带来更高的预期。</w:t>
      </w:r>
    </w:p>
    <w:p>
      <w:pPr>
        <w:pStyle w:val="BodyText"/>
        <w:spacing w:line="240" w:lineRule="auto" w:before="83"/>
        <w:ind w:left="1553" w:right="0"/>
        <w:jc w:val="left"/>
      </w:pPr>
      <w:r>
        <w:rPr/>
        <w:t>（三）</w:t>
      </w:r>
      <w:r>
        <w:rPr>
          <w:rFonts w:ascii="Times New Roman" w:hAnsi="Times New Roman" w:cs="Times New Roman" w:eastAsia="Times New Roman" w:hint="default"/>
        </w:rPr>
        <w:t>2018 </w:t>
      </w:r>
      <w:r>
        <w:rPr/>
        <w:t>年度经营计划</w:t>
      </w:r>
    </w:p>
    <w:p>
      <w:pPr>
        <w:spacing w:line="240" w:lineRule="auto" w:before="9"/>
        <w:rPr>
          <w:rFonts w:ascii="宋体" w:hAnsi="宋体" w:cs="宋体" w:eastAsia="宋体" w:hint="default"/>
          <w:sz w:val="16"/>
          <w:szCs w:val="16"/>
        </w:rPr>
      </w:pPr>
    </w:p>
    <w:p>
      <w:pPr>
        <w:pStyle w:val="BodyText"/>
        <w:spacing w:line="240" w:lineRule="auto"/>
        <w:ind w:left="155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年公司以</w:t>
      </w:r>
      <w:r>
        <w:rPr>
          <w:rFonts w:ascii="Times New Roman" w:hAnsi="Times New Roman" w:cs="Times New Roman" w:eastAsia="Times New Roman" w:hint="default"/>
        </w:rPr>
        <w:t>“</w:t>
      </w:r>
      <w:r>
        <w:rPr/>
        <w:t>发挥优势、整合创新，利润导向、促进增长</w:t>
      </w:r>
      <w:r>
        <w:rPr>
          <w:rFonts w:ascii="Times New Roman" w:hAnsi="Times New Roman" w:cs="Times New Roman" w:eastAsia="Times New Roman" w:hint="default"/>
        </w:rPr>
        <w:t>”</w:t>
      </w:r>
      <w:r>
        <w:rPr/>
        <w:t>为主题，重点做好以下工作：</w:t>
      </w:r>
    </w:p>
    <w:p>
      <w:pPr>
        <w:spacing w:line="240" w:lineRule="auto" w:before="8"/>
        <w:rPr>
          <w:rFonts w:ascii="宋体" w:hAnsi="宋体" w:cs="宋体" w:eastAsia="宋体" w:hint="default"/>
          <w:sz w:val="16"/>
          <w:szCs w:val="16"/>
        </w:rPr>
      </w:pPr>
    </w:p>
    <w:p>
      <w:pPr>
        <w:pStyle w:val="BodyText"/>
        <w:spacing w:line="417" w:lineRule="auto"/>
        <w:ind w:left="1553" w:right="0"/>
        <w:jc w:val="left"/>
      </w:pPr>
      <w:r>
        <w:rPr>
          <w:rFonts w:ascii="Times New Roman" w:hAnsi="Times New Roman" w:cs="Times New Roman" w:eastAsia="Times New Roman" w:hint="default"/>
        </w:rPr>
        <w:t>1</w:t>
      </w:r>
      <w:r>
        <w:rPr/>
        <w:t>、</w:t>
      </w:r>
      <w:r>
        <w:rPr>
          <w:spacing w:val="-1"/>
        </w:rPr>
        <w:t> </w:t>
      </w:r>
      <w:r>
        <w:rPr/>
        <w:t>打造新媒体技术全产业链</w:t>
      </w:r>
      <w:r>
        <w:rPr/>
        <w:t> </w:t>
      </w:r>
      <w:r>
        <w:rPr>
          <w:spacing w:val="-1"/>
        </w:rPr>
        <w:t>公司自成立以来敏锐布局，抓住了广电数字电视产业技术整改的浪潮，成为了基于领先技术、综合市</w:t>
      </w:r>
    </w:p>
    <w:p>
      <w:pPr>
        <w:pStyle w:val="BodyText"/>
        <w:spacing w:line="398" w:lineRule="auto" w:before="37"/>
        <w:ind w:right="1131"/>
        <w:jc w:val="both"/>
      </w:pPr>
      <w:r>
        <w:rPr>
          <w:spacing w:val="-2"/>
        </w:rPr>
        <w:t>场占有率第一的广电行业设备技术服务龙头企业，</w:t>
      </w:r>
      <w:r>
        <w:rPr>
          <w:rFonts w:ascii="Times New Roman" w:hAnsi="Times New Roman" w:cs="Times New Roman" w:eastAsia="Times New Roman" w:hint="default"/>
          <w:spacing w:val="-2"/>
        </w:rPr>
        <w:t>2018</w:t>
      </w:r>
      <w:r>
        <w:rPr>
          <w:rFonts w:ascii="Times New Roman" w:hAnsi="Times New Roman" w:cs="Times New Roman" w:eastAsia="Times New Roman" w:hint="default"/>
          <w:spacing w:val="16"/>
        </w:rPr>
        <w:t> </w:t>
      </w:r>
      <w:r>
        <w:rPr>
          <w:spacing w:val="-2"/>
        </w:rPr>
        <w:t>年公司仍将坚守广电行业领先地位不放松，在智慧</w:t>
      </w:r>
      <w:r>
        <w:rPr>
          <w:spacing w:val="-103"/>
        </w:rPr>
        <w:t> </w:t>
      </w:r>
      <w:r>
        <w:rPr>
          <w:spacing w:val="-103"/>
        </w:rPr>
      </w:r>
      <w:r>
        <w:rPr>
          <w:spacing w:val="-5"/>
        </w:rPr>
        <w:t>广电领域</w:t>
      </w:r>
      <w:r>
        <w:rPr>
          <w:rFonts w:ascii="Times New Roman" w:hAnsi="Times New Roman" w:cs="Times New Roman" w:eastAsia="Times New Roman" w:hint="default"/>
          <w:spacing w:val="-5"/>
        </w:rPr>
        <w:t>“</w:t>
      </w:r>
      <w:r>
        <w:rPr>
          <w:spacing w:val="-5"/>
        </w:rPr>
        <w:t>稳、准、强</w:t>
      </w:r>
      <w:r>
        <w:rPr>
          <w:rFonts w:ascii="Times New Roman" w:hAnsi="Times New Roman" w:cs="Times New Roman" w:eastAsia="Times New Roman" w:hint="default"/>
          <w:spacing w:val="-5"/>
        </w:rPr>
        <w:t>”</w:t>
      </w:r>
      <w:r>
        <w:rPr>
          <w:spacing w:val="-5"/>
        </w:rPr>
        <w:t>地抢占市场、引领行业升级。另一方面，依托于在广电行业的丰厚积累以及在电信、</w:t>
      </w:r>
      <w:r>
        <w:rPr>
          <w:spacing w:val="-75"/>
        </w:rPr>
        <w:t> </w:t>
      </w:r>
      <w:r>
        <w:rPr>
          <w:spacing w:val="-75"/>
        </w:rPr>
      </w:r>
      <w:r>
        <w:rPr>
          <w:spacing w:val="-5"/>
        </w:rPr>
        <w:t>互联网金融、影视等协同互补行业的成功拓展，公司掌握了大量国际、国内一流的媒体制作、处理、传输、</w:t>
      </w:r>
      <w:r>
        <w:rPr/>
        <w:t> </w:t>
      </w:r>
      <w:r>
        <w:rPr>
          <w:spacing w:val="-1"/>
        </w:rPr>
        <w:t>呈现等技术。公司明确向新媒体产业生态发力，通过内生衍化、投资并购等方式构建完善的新媒体产业生</w:t>
      </w:r>
      <w:r>
        <w:rPr>
          <w:spacing w:val="-83"/>
        </w:rPr>
        <w:t> </w:t>
      </w:r>
      <w:r>
        <w:rPr>
          <w:spacing w:val="-83"/>
        </w:rPr>
      </w:r>
      <w:r>
        <w:rPr/>
        <w:t>态链，引领新媒体技术产业的蓬勃发展。</w:t>
      </w:r>
    </w:p>
    <w:p>
      <w:pPr>
        <w:pStyle w:val="BodyText"/>
        <w:spacing w:line="240" w:lineRule="auto" w:before="95"/>
        <w:ind w:left="1553" w:right="0"/>
        <w:jc w:val="left"/>
      </w:pPr>
      <w:r>
        <w:rPr>
          <w:rFonts w:ascii="Times New Roman" w:hAnsi="Times New Roman" w:cs="Times New Roman" w:eastAsia="Times New Roman" w:hint="default"/>
        </w:rPr>
        <w:t>2</w:t>
      </w:r>
      <w:r>
        <w:rPr/>
        <w:t>、积极借助资本市场助力公司发展</w:t>
      </w:r>
    </w:p>
    <w:p>
      <w:pPr>
        <w:spacing w:line="240" w:lineRule="auto" w:before="6"/>
        <w:rPr>
          <w:rFonts w:ascii="宋体" w:hAnsi="宋体" w:cs="宋体" w:eastAsia="宋体" w:hint="default"/>
          <w:sz w:val="16"/>
          <w:szCs w:val="16"/>
        </w:rPr>
      </w:pPr>
    </w:p>
    <w:p>
      <w:pPr>
        <w:pStyle w:val="BodyText"/>
        <w:spacing w:line="398" w:lineRule="auto"/>
        <w:ind w:right="1131"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6"/>
        </w:rPr>
        <w:t> </w:t>
      </w:r>
      <w:r>
        <w:rPr>
          <w:spacing w:val="-2"/>
        </w:rPr>
        <w:t>年，公司将根据发展需要积极开展资本运作，借力资本市场为公司战略成功转型和经营目标的实</w:t>
      </w:r>
      <w:r>
        <w:rPr/>
        <w:t> </w:t>
      </w:r>
      <w:r>
        <w:rPr>
          <w:spacing w:val="-1"/>
        </w:rPr>
        <w:t>现提供有力保障。公司将通过兼并、收购、参股、控股等多种手段，加速进入公司既定战略领域，完善产</w:t>
      </w:r>
      <w:r>
        <w:rPr>
          <w:spacing w:val="-83"/>
        </w:rPr>
        <w:t> </w:t>
      </w:r>
      <w:r>
        <w:rPr>
          <w:spacing w:val="-83"/>
        </w:rPr>
      </w:r>
      <w:r>
        <w:rPr/>
        <w:t>业链，实现公司整体规模和经济效益的快速提升。</w:t>
      </w:r>
    </w:p>
    <w:p>
      <w:pPr>
        <w:pStyle w:val="BodyText"/>
        <w:spacing w:line="240" w:lineRule="auto" w:before="94"/>
        <w:ind w:left="1554" w:right="0"/>
        <w:jc w:val="left"/>
      </w:pPr>
      <w:r>
        <w:rPr>
          <w:rFonts w:ascii="Times New Roman" w:hAnsi="Times New Roman" w:cs="Times New Roman" w:eastAsia="Times New Roman" w:hint="default"/>
        </w:rPr>
        <w:t>3</w:t>
      </w:r>
      <w:r>
        <w:rPr/>
        <w:t>、保持创新增强企业发展的核心驱动力</w:t>
      </w:r>
    </w:p>
    <w:p>
      <w:pPr>
        <w:spacing w:line="240" w:lineRule="auto" w:before="8"/>
        <w:rPr>
          <w:rFonts w:ascii="宋体" w:hAnsi="宋体" w:cs="宋体" w:eastAsia="宋体" w:hint="default"/>
          <w:sz w:val="16"/>
          <w:szCs w:val="16"/>
        </w:rPr>
      </w:pPr>
    </w:p>
    <w:p>
      <w:pPr>
        <w:pStyle w:val="BodyText"/>
        <w:spacing w:line="386" w:lineRule="auto"/>
        <w:ind w:left="1134" w:right="1132" w:firstLine="420"/>
        <w:jc w:val="both"/>
      </w:pP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年，公司将继续巩固</w:t>
      </w:r>
      <w:r>
        <w:rPr>
          <w:rFonts w:ascii="Times New Roman" w:hAnsi="Times New Roman" w:cs="Times New Roman" w:eastAsia="Times New Roman" w:hint="default"/>
        </w:rPr>
        <w:t>“</w:t>
      </w:r>
      <w:r>
        <w:rPr/>
        <w:t>以技术领先为核心驱动力</w:t>
      </w:r>
      <w:r>
        <w:rPr>
          <w:rFonts w:ascii="Times New Roman" w:hAnsi="Times New Roman" w:cs="Times New Roman" w:eastAsia="Times New Roman" w:hint="default"/>
        </w:rPr>
        <w:t>”</w:t>
      </w:r>
      <w:r>
        <w:rPr/>
        <w:t>的根本定位，践行</w:t>
      </w:r>
      <w:r>
        <w:rPr>
          <w:rFonts w:ascii="Times New Roman" w:hAnsi="Times New Roman" w:cs="Times New Roman" w:eastAsia="Times New Roman" w:hint="default"/>
        </w:rPr>
        <w:t>“</w:t>
      </w:r>
      <w:r>
        <w:rPr/>
        <w:t>现用的是同行最先进的、研 发的是市场最需要的、储备的是国内外最前沿的</w:t>
      </w:r>
      <w:r>
        <w:rPr>
          <w:rFonts w:ascii="Times New Roman" w:hAnsi="Times New Roman" w:cs="Times New Roman" w:eastAsia="Times New Roman" w:hint="default"/>
        </w:rPr>
        <w:t>”</w:t>
      </w:r>
      <w:r>
        <w:rPr/>
        <w:t>科技创新理念，同时，以模式创新、组织创新为新技术</w:t>
      </w:r>
      <w:r>
        <w:rPr>
          <w:spacing w:val="-19"/>
        </w:rPr>
        <w:t> </w:t>
      </w:r>
      <w:r>
        <w:rPr>
          <w:spacing w:val="-19"/>
        </w:rPr>
      </w:r>
      <w:r>
        <w:rPr/>
        <w:t>的生长、应用提供沃土，不断增强高科技企业发展的核心驱动力。</w:t>
      </w:r>
    </w:p>
    <w:p>
      <w:pPr>
        <w:pStyle w:val="BodyText"/>
        <w:spacing w:line="240" w:lineRule="auto" w:before="105"/>
        <w:ind w:left="1554" w:right="0"/>
        <w:jc w:val="left"/>
      </w:pPr>
      <w:r>
        <w:rPr>
          <w:rFonts w:ascii="Times New Roman" w:hAnsi="Times New Roman" w:cs="Times New Roman" w:eastAsia="Times New Roman" w:hint="default"/>
        </w:rPr>
        <w:t>4</w:t>
      </w:r>
      <w:r>
        <w:rPr/>
        <w:t>、以利润为导向优化管理促进业绩增长</w:t>
      </w:r>
    </w:p>
    <w:p>
      <w:pPr>
        <w:spacing w:line="240" w:lineRule="auto" w:before="6"/>
        <w:rPr>
          <w:rFonts w:ascii="宋体" w:hAnsi="宋体" w:cs="宋体" w:eastAsia="宋体" w:hint="default"/>
          <w:sz w:val="16"/>
          <w:szCs w:val="16"/>
        </w:rPr>
      </w:pPr>
    </w:p>
    <w:p>
      <w:pPr>
        <w:pStyle w:val="BodyText"/>
        <w:spacing w:line="240" w:lineRule="auto"/>
        <w:ind w:left="155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7"/>
        </w:rPr>
        <w:t> </w:t>
      </w:r>
      <w:r>
        <w:rPr>
          <w:spacing w:val="-2"/>
        </w:rPr>
        <w:t>年，公司着重向全员强调了所有经营活动都必须以利润为核心导向。公司鼓励各个盈利主体果断</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10" w:lineRule="auto" w:before="174"/>
        <w:ind w:right="1130"/>
        <w:jc w:val="both"/>
      </w:pPr>
      <w:r>
        <w:rPr>
          <w:spacing w:val="-5"/>
        </w:rPr>
        <w:t>地进行改革，改善业务流程和考核方式，砍掉不盈利和盈利水平低的部门，将精力聚焦在盈利多的产品上。</w:t>
      </w:r>
      <w:r>
        <w:rPr>
          <w:spacing w:val="-101"/>
        </w:rPr>
        <w:t> </w:t>
      </w:r>
      <w:r>
        <w:rPr>
          <w:spacing w:val="-101"/>
        </w:rPr>
      </w:r>
      <w:r>
        <w:rPr>
          <w:spacing w:val="-1"/>
        </w:rPr>
        <w:t>在这个过程当中，把利润作为终极目标，所有的管控都是为了不偏离目标前进，以结果为导向、有效地执</w:t>
      </w:r>
      <w:r>
        <w:rPr>
          <w:spacing w:val="-86"/>
        </w:rPr>
        <w:t> </w:t>
      </w:r>
      <w:r>
        <w:rPr>
          <w:spacing w:val="-86"/>
        </w:rPr>
      </w:r>
      <w:r>
        <w:rPr/>
        <w:t>行，确保目标达成。</w:t>
      </w:r>
    </w:p>
    <w:p>
      <w:pPr>
        <w:pStyle w:val="BodyText"/>
        <w:spacing w:line="420" w:lineRule="auto" w:before="84"/>
        <w:ind w:left="1553" w:right="0"/>
        <w:jc w:val="left"/>
      </w:pPr>
      <w:r>
        <w:rPr>
          <w:rFonts w:ascii="Times New Roman" w:hAnsi="Times New Roman" w:cs="Times New Roman" w:eastAsia="Times New Roman" w:hint="default"/>
        </w:rPr>
        <w:t>5</w:t>
      </w:r>
      <w:r>
        <w:rPr/>
        <w:t>、加强信息披露和投资者关系管理 </w:t>
      </w:r>
      <w:r>
        <w:rPr>
          <w:spacing w:val="-1"/>
        </w:rPr>
        <w:t>公司将充分利用多种方式与广大投资者进行沟通与交流，改善、提升投资者关系，通过更好的信息披</w:t>
      </w:r>
    </w:p>
    <w:p>
      <w:pPr>
        <w:pStyle w:val="BodyText"/>
        <w:spacing w:line="410" w:lineRule="auto" w:before="35"/>
        <w:ind w:right="1118"/>
        <w:jc w:val="left"/>
      </w:pPr>
      <w:r>
        <w:rPr>
          <w:spacing w:val="-1"/>
        </w:rPr>
        <w:t>露和新闻宣传帮助投资者加深对公司的了解，增强投资者对公司的认同感，齐心协力共建互信共赢的良好</w:t>
      </w:r>
      <w:r>
        <w:rPr>
          <w:spacing w:val="-81"/>
        </w:rPr>
        <w:t> </w:t>
      </w:r>
      <w:r>
        <w:rPr>
          <w:spacing w:val="-81"/>
        </w:rPr>
      </w:r>
      <w:r>
        <w:rPr/>
        <w:t>局面。</w:t>
      </w:r>
    </w:p>
    <w:p>
      <w:pPr>
        <w:pStyle w:val="BodyText"/>
        <w:spacing w:line="240" w:lineRule="auto" w:before="83"/>
        <w:ind w:left="1553" w:right="0"/>
        <w:jc w:val="left"/>
      </w:pPr>
      <w:r>
        <w:rPr/>
        <w:t>（四）可能面对风险</w:t>
      </w:r>
    </w:p>
    <w:p>
      <w:pPr>
        <w:spacing w:line="240" w:lineRule="auto" w:before="10"/>
        <w:rPr>
          <w:rFonts w:ascii="宋体" w:hAnsi="宋体" w:cs="宋体" w:eastAsia="宋体" w:hint="default"/>
          <w:sz w:val="17"/>
          <w:szCs w:val="17"/>
        </w:rPr>
      </w:pPr>
    </w:p>
    <w:p>
      <w:pPr>
        <w:pStyle w:val="BodyText"/>
        <w:spacing w:line="420" w:lineRule="auto"/>
        <w:ind w:left="1553" w:right="0"/>
        <w:jc w:val="left"/>
      </w:pPr>
      <w:r>
        <w:rPr>
          <w:rFonts w:ascii="Times New Roman" w:hAnsi="Times New Roman" w:cs="Times New Roman" w:eastAsia="Times New Roman" w:hint="default"/>
        </w:rPr>
        <w:t>1</w:t>
      </w:r>
      <w:r>
        <w:rPr/>
        <w:t>、政策变化、行业周期导致毛利下滑、业绩不稳定的风险 </w:t>
      </w:r>
      <w:r>
        <w:rPr>
          <w:spacing w:val="-1"/>
        </w:rPr>
        <w:t>公司各业务板块均受行业政策影响较大。近年来，国家广电总局出台了一系列政策指引，目前广电行</w:t>
      </w:r>
    </w:p>
    <w:p>
      <w:pPr>
        <w:pStyle w:val="BodyText"/>
        <w:spacing w:line="408" w:lineRule="auto" w:before="35"/>
        <w:ind w:right="1024"/>
        <w:jc w:val="left"/>
      </w:pPr>
      <w:r>
        <w:rPr>
          <w:spacing w:val="-3"/>
        </w:rPr>
        <w:t>业正处于变革时期，公司面临历史性发展机遇，同时也存在行业发展不如预期导致公司业绩不稳定的风险。</w:t>
      </w:r>
      <w:r>
        <w:rPr>
          <w:spacing w:val="-92"/>
        </w:rPr>
        <w:t> </w:t>
      </w:r>
      <w:r>
        <w:rPr>
          <w:spacing w:val="-92"/>
        </w:rPr>
      </w:r>
      <w:r>
        <w:rPr/>
        <w:t>互联网金融行业目前亦处于加强监管、不断规范的阶段，行业大整顿会对公司相关业务造成阶段性的大幅</w:t>
      </w:r>
      <w:r>
        <w:rPr/>
        <w:t> </w:t>
      </w:r>
      <w:r>
        <w:rPr>
          <w:spacing w:val="-5"/>
        </w:rPr>
        <w:t>波动影响。此外，国家对影视节目制作许可、内容审查、发行播出、进口等环节均制定了严格的监管措施，</w:t>
      </w:r>
      <w:r>
        <w:rPr/>
        <w:t> 公司投资制作的影视作品存在不能顺利发行的风险。总之，如果国家宏观经济政策及相关产业政策发生较 大的调整，将对公司的生产经营、毛利率水平、业绩规模造成一定的影响。公司将及时关注政策变化、长 远布局并制定灵活的经营方针策略，同时积极跨领域拓展，逐步减少对政策敏感行业的依赖，通过多元化 的业务保持公司的持续发展能力和盈利增长能力。</w:t>
      </w:r>
    </w:p>
    <w:p>
      <w:pPr>
        <w:pStyle w:val="BodyText"/>
        <w:spacing w:line="417" w:lineRule="auto" w:before="85"/>
        <w:ind w:left="1553" w:right="0"/>
        <w:jc w:val="left"/>
      </w:pPr>
      <w:r>
        <w:rPr>
          <w:rFonts w:ascii="Times New Roman" w:hAnsi="Times New Roman" w:cs="Times New Roman" w:eastAsia="Times New Roman" w:hint="default"/>
        </w:rPr>
        <w:t>2</w:t>
      </w:r>
      <w:r>
        <w:rPr/>
        <w:t>、投资并购等多资源整合、储备技术等商用不能达到预期目标的风险 </w:t>
      </w:r>
      <w:r>
        <w:rPr>
          <w:spacing w:val="-1"/>
        </w:rPr>
        <w:t>公司积极寻找优质的资产进行投资并购，力争快速推进产业整合工作，提升企业综合竞争力，但是相</w:t>
      </w:r>
    </w:p>
    <w:p>
      <w:pPr>
        <w:pStyle w:val="BodyText"/>
        <w:spacing w:line="405" w:lineRule="auto" w:before="37"/>
        <w:ind w:right="0"/>
        <w:jc w:val="left"/>
      </w:pPr>
      <w:r>
        <w:rPr/>
        <w:t>关工作存在监管审核政策变化、标的资产经营是否规范稳健等不确定因素，有可能导致筹划失败的风险。</w:t>
      </w:r>
      <w:r>
        <w:rPr>
          <w:spacing w:val="-26"/>
        </w:rPr>
        <w:t> </w:t>
      </w:r>
      <w:r>
        <w:rPr>
          <w:spacing w:val="-26"/>
        </w:rPr>
      </w:r>
      <w:r>
        <w:rPr/>
        <w:t>已投资项目跟踪管理、有效整合达不到投资预期目标的风险。公司持续关注海内外前沿技术及与本公司长</w:t>
      </w:r>
      <w:r>
        <w:rPr/>
        <w:t> 远发展有关的高科技项目，寻求投资机会并择机推进国内外优质产业的并购重组，以此来立足市场并抢占 前瞻性技术，可能存在投资项目调查深度、广度不足，导致投资失败的风险。公司内部会依托既有优势直 接投入研发技术储备</w:t>
      </w:r>
      <w:r>
        <w:rPr>
          <w:rFonts w:ascii="Times New Roman" w:hAnsi="Times New Roman" w:cs="Times New Roman" w:eastAsia="Times New Roman" w:hint="default"/>
        </w:rPr>
        <w:t>“</w:t>
      </w:r>
      <w:r>
        <w:rPr/>
        <w:t>种子</w:t>
      </w:r>
      <w:r>
        <w:rPr>
          <w:rFonts w:ascii="Times New Roman" w:hAnsi="Times New Roman" w:cs="Times New Roman" w:eastAsia="Times New Roman" w:hint="default"/>
        </w:rPr>
        <w:t>”</w:t>
      </w:r>
      <w:r>
        <w:rPr/>
        <w:t>项目，此类投入存在技术不能顺利商用、如期贡献收入的风险。公司将加大投 前调研评估力度，及时关注国家政策、证券相关法律法规变动，建立健全有效的规章制度，运用科学的投 资理念与制度来指导和论证交易结构与方案，进行科学投资。坚持自主开发与合作并重，在掌握专业技术 的同时吸收国内外先进的设计理念、工艺流程，并优化管理体系，继续加大自主知识产权的核心技术，积 极发展具有竞争优势的产业和产品，逐步实现国际化经营策略。制定合理有效的资金退出方案或风险投资 补偿机制，以此保障公司资金的安全性。</w:t>
      </w:r>
    </w:p>
    <w:p>
      <w:pPr>
        <w:spacing w:after="0" w:line="405"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17" w:lineRule="auto" w:before="175"/>
        <w:ind w:left="1553" w:right="0"/>
        <w:jc w:val="left"/>
      </w:pPr>
      <w:r>
        <w:rPr>
          <w:rFonts w:ascii="Times New Roman" w:hAnsi="Times New Roman" w:cs="Times New Roman" w:eastAsia="Times New Roman" w:hint="default"/>
        </w:rPr>
        <w:t>3</w:t>
      </w:r>
      <w:r>
        <w:rPr/>
        <w:t>、规模不断扩大、业务种类增加导致管理效率降低的风险 </w:t>
      </w:r>
      <w:r>
        <w:rPr>
          <w:spacing w:val="-1"/>
        </w:rPr>
        <w:t>随着公司战略布局进一步深延，公司新业务增长迅速，子公司扩大到十几家，各子公司员工规模、收</w:t>
      </w:r>
    </w:p>
    <w:p>
      <w:pPr>
        <w:pStyle w:val="BodyText"/>
        <w:spacing w:line="410" w:lineRule="auto" w:before="37"/>
        <w:ind w:right="1130"/>
        <w:jc w:val="both"/>
      </w:pPr>
      <w:r>
        <w:rPr>
          <w:spacing w:val="-1"/>
        </w:rPr>
        <w:t>入规模差别较大，产业发展成熟度差别较大；地域上扩展到深圳、武汉、西安、南京及国外等，公司的管</w:t>
      </w:r>
      <w:r>
        <w:rPr>
          <w:spacing w:val="-82"/>
        </w:rPr>
        <w:t> </w:t>
      </w:r>
      <w:r>
        <w:rPr>
          <w:spacing w:val="-82"/>
        </w:rPr>
      </w:r>
      <w:r>
        <w:rPr>
          <w:spacing w:val="-1"/>
        </w:rPr>
        <w:t>理和内控风险加大。公司将通过完善管理制度、规范流程、加强财务管控、加强人才培训以及信息化建设</w:t>
      </w:r>
      <w:r>
        <w:rPr>
          <w:spacing w:val="-86"/>
        </w:rPr>
        <w:t> </w:t>
      </w:r>
      <w:r>
        <w:rPr>
          <w:spacing w:val="-86"/>
        </w:rPr>
      </w:r>
      <w:r>
        <w:rPr/>
        <w:t>等手段改善和提升管理及内部控制能力。</w:t>
      </w:r>
    </w:p>
    <w:p>
      <w:pPr>
        <w:pStyle w:val="BodyText"/>
        <w:spacing w:line="240" w:lineRule="auto" w:before="85"/>
        <w:ind w:left="1553" w:right="0"/>
        <w:jc w:val="left"/>
      </w:pPr>
      <w:r>
        <w:rPr>
          <w:rFonts w:ascii="Times New Roman" w:hAnsi="Times New Roman" w:cs="Times New Roman" w:eastAsia="Times New Roman" w:hint="default"/>
        </w:rPr>
        <w:t>4</w:t>
      </w:r>
      <w:r>
        <w:rPr/>
        <w:t>、股权分散导致决策效率降低的风险</w:t>
      </w:r>
    </w:p>
    <w:p>
      <w:pPr>
        <w:spacing w:line="240" w:lineRule="auto" w:before="6"/>
        <w:rPr>
          <w:rFonts w:ascii="宋体" w:hAnsi="宋体" w:cs="宋体" w:eastAsia="宋体" w:hint="default"/>
          <w:sz w:val="16"/>
          <w:szCs w:val="16"/>
        </w:rPr>
      </w:pPr>
    </w:p>
    <w:p>
      <w:pPr>
        <w:pStyle w:val="BodyText"/>
        <w:spacing w:line="391" w:lineRule="auto"/>
        <w:ind w:right="1130" w:firstLine="420"/>
        <w:jc w:val="both"/>
      </w:pPr>
      <w:r>
        <w:rPr/>
        <w:t>本公司现有总股本</w:t>
      </w:r>
      <w:r>
        <w:rPr>
          <w:spacing w:val="-51"/>
        </w:rPr>
        <w:t> </w:t>
      </w:r>
      <w:r>
        <w:rPr>
          <w:rFonts w:ascii="Times New Roman" w:hAnsi="Times New Roman" w:cs="Times New Roman" w:eastAsia="Times New Roman" w:hint="default"/>
        </w:rPr>
        <w:t>137,779.3862</w:t>
      </w:r>
      <w:r>
        <w:rPr>
          <w:rFonts w:ascii="Times New Roman" w:hAnsi="Times New Roman" w:cs="Times New Roman" w:eastAsia="Times New Roman" w:hint="default"/>
          <w:spacing w:val="3"/>
        </w:rPr>
        <w:t> </w:t>
      </w:r>
      <w:r>
        <w:rPr/>
        <w:t>万股，截止</w:t>
      </w:r>
      <w:r>
        <w:rPr>
          <w:spacing w:val="-51"/>
        </w:rPr>
        <w:t> </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日，公司股东总数为</w:t>
      </w:r>
      <w:r>
        <w:rPr>
          <w:spacing w:val="-51"/>
        </w:rPr>
        <w:t> </w:t>
      </w:r>
      <w:r>
        <w:rPr>
          <w:rFonts w:ascii="Times New Roman" w:hAnsi="Times New Roman" w:cs="Times New Roman" w:eastAsia="Times New Roman" w:hint="default"/>
        </w:rPr>
        <w:t>87,759</w:t>
      </w:r>
      <w:r>
        <w:rPr>
          <w:rFonts w:ascii="Times New Roman" w:hAnsi="Times New Roman" w:cs="Times New Roman" w:eastAsia="Times New Roman" w:hint="default"/>
          <w:spacing w:val="2"/>
        </w:rPr>
        <w:t> </w:t>
      </w:r>
      <w:r>
        <w:rPr/>
        <w:t>人，第一大 股东郑海涛先生持股比例为</w:t>
      </w:r>
      <w:r>
        <w:rPr>
          <w:spacing w:val="-64"/>
        </w:rPr>
        <w:t> </w:t>
      </w:r>
      <w:r>
        <w:rPr>
          <w:rFonts w:ascii="Times New Roman" w:hAnsi="Times New Roman" w:cs="Times New Roman" w:eastAsia="Times New Roman" w:hint="default"/>
        </w:rPr>
        <w:t>15.56%</w:t>
      </w:r>
      <w:r>
        <w:rPr/>
        <w:t>，第二大股东马力创业投资有限公司持股比例为</w:t>
      </w:r>
      <w:r>
        <w:rPr>
          <w:spacing w:val="-64"/>
        </w:rPr>
        <w:t> </w:t>
      </w:r>
      <w:r>
        <w:rPr>
          <w:rFonts w:ascii="Times New Roman" w:hAnsi="Times New Roman" w:cs="Times New Roman" w:eastAsia="Times New Roman" w:hint="default"/>
          <w:spacing w:val="-3"/>
        </w:rPr>
        <w:t>2.34%</w:t>
      </w:r>
      <w:r>
        <w:rPr>
          <w:spacing w:val="-3"/>
        </w:rPr>
        <w:t>，前五大股东持</w:t>
      </w:r>
      <w:r>
        <w:rPr/>
        <w:t> 股比例为</w:t>
      </w:r>
      <w:r>
        <w:rPr>
          <w:spacing w:val="-22"/>
        </w:rPr>
        <w:t> </w:t>
      </w:r>
      <w:r>
        <w:rPr>
          <w:rFonts w:ascii="Times New Roman" w:hAnsi="Times New Roman" w:cs="Times New Roman" w:eastAsia="Times New Roman" w:hint="default"/>
          <w:spacing w:val="-3"/>
        </w:rPr>
        <w:t>20.06%</w:t>
      </w:r>
      <w:r>
        <w:rPr>
          <w:spacing w:val="-3"/>
        </w:rPr>
        <w:t>，公司股权相对分散，需提交股东大会决策的事项及需控股股东、实际控制人回避表决的</w:t>
      </w:r>
      <w:r>
        <w:rPr>
          <w:spacing w:val="-98"/>
        </w:rPr>
        <w:t> </w:t>
      </w:r>
      <w:r>
        <w:rPr>
          <w:spacing w:val="-98"/>
        </w:rPr>
      </w:r>
      <w:r>
        <w:rPr>
          <w:spacing w:val="-1"/>
        </w:rPr>
        <w:t>关联交易事项均有不能顺利通过、实施的风险，导致公司治理及决策效率降低，进而导致公司经营效率降</w:t>
      </w:r>
      <w:r>
        <w:rPr>
          <w:spacing w:val="-83"/>
        </w:rPr>
        <w:t> </w:t>
      </w:r>
      <w:r>
        <w:rPr>
          <w:spacing w:val="-83"/>
        </w:rPr>
      </w:r>
      <w:r>
        <w:rPr/>
        <w:t>低。公司将通过多种方式推动股权结构优化、维护科学高效的决策机制。</w:t>
      </w:r>
    </w:p>
    <w:p>
      <w:pPr>
        <w:spacing w:line="240" w:lineRule="auto" w:before="10"/>
        <w:rPr>
          <w:rFonts w:ascii="宋体" w:hAnsi="宋体" w:cs="宋体" w:eastAsia="宋体" w:hint="default"/>
          <w:sz w:val="19"/>
          <w:szCs w:val="19"/>
        </w:rPr>
      </w:pPr>
    </w:p>
    <w:p>
      <w:pPr>
        <w:pStyle w:val="Heading2"/>
        <w:spacing w:line="240" w:lineRule="auto"/>
        <w:ind w:right="0"/>
        <w:jc w:val="both"/>
        <w:rPr>
          <w:b w:val="0"/>
          <w:bCs w:val="0"/>
        </w:rPr>
      </w:pPr>
      <w:bookmarkStart w:name="十、接待调研、沟通、采访等活动登记表" w:id="57"/>
      <w:bookmarkEnd w:id="57"/>
      <w:r>
        <w:rPr>
          <w:b w:val="0"/>
          <w:bCs w:val="0"/>
        </w:rPr>
      </w:r>
      <w:r>
        <w:rPr/>
        <w:t>十、接待调研、沟通、采访等活动登记表</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both"/>
        <w:rPr>
          <w:b w:val="0"/>
          <w:bCs w:val="0"/>
        </w:rPr>
      </w:pPr>
      <w:bookmarkStart w:name="1、报告期内接待调研、沟通、采访等活动登记表" w:id="58"/>
      <w:bookmarkEnd w:id="58"/>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适用</w:t>
      </w:r>
      <w:r>
        <w:rPr>
          <w:rFonts w:ascii="Times New Roman" w:hAnsi="Times New Roman" w:cs="Times New Roman" w:eastAsia="Times New Roman" w:hint="default"/>
          <w:sz w:val="18"/>
          <w:szCs w:val="18"/>
        </w:rPr>
        <w:t>□</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01" w:type="dxa"/>
        <w:tblLayout w:type="fixed"/>
        <w:tblCellMar>
          <w:top w:w="0" w:type="dxa"/>
          <w:left w:w="0" w:type="dxa"/>
          <w:bottom w:w="0" w:type="dxa"/>
          <w:right w:w="0" w:type="dxa"/>
        </w:tblCellMar>
        <w:tblLook w:val="01E0"/>
      </w:tblPr>
      <w:tblGrid>
        <w:gridCol w:w="1874"/>
        <w:gridCol w:w="1556"/>
        <w:gridCol w:w="1985"/>
        <w:gridCol w:w="4280"/>
      </w:tblGrid>
      <w:tr>
        <w:trPr>
          <w:trHeight w:val="401" w:hRule="exact"/>
        </w:trPr>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接待对象类型</w:t>
            </w:r>
          </w:p>
        </w:tc>
        <w:tc>
          <w:tcPr>
            <w:tcW w:w="4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23"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715" w:hRule="exact"/>
        </w:trPr>
        <w:tc>
          <w:tcPr>
            <w:tcW w:w="1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机构</w:t>
            </w:r>
          </w:p>
        </w:tc>
        <w:tc>
          <w:tcPr>
            <w:tcW w:w="428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60"/>
              <w:jc w:val="left"/>
              <w:rPr>
                <w:rFonts w:ascii="宋体" w:hAnsi="宋体" w:cs="宋体" w:eastAsia="宋体" w:hint="default"/>
                <w:sz w:val="18"/>
                <w:szCs w:val="18"/>
              </w:rPr>
            </w:pPr>
            <w:r>
              <w:rPr>
                <w:rFonts w:ascii="宋体" w:hAnsi="宋体" w:cs="宋体" w:eastAsia="宋体" w:hint="default"/>
                <w:sz w:val="18"/>
                <w:szCs w:val="18"/>
              </w:rPr>
              <w:t>深交所互动易《数码科技：</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日投资者关 系活动记录表》</w:t>
            </w:r>
          </w:p>
        </w:tc>
      </w:tr>
    </w:tbl>
    <w:p>
      <w:pPr>
        <w:spacing w:after="0" w:line="30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五节 重要事项" w:id="59"/>
      <w:bookmarkEnd w:id="59"/>
      <w:r>
        <w:rPr>
          <w:b w:val="0"/>
          <w:bCs w:val="0"/>
        </w:rPr>
      </w:r>
      <w:bookmarkStart w:name="_bookmark4" w:id="60"/>
      <w:bookmarkEnd w:id="60"/>
      <w:r>
        <w:rPr>
          <w:b w:val="0"/>
          <w:bCs w:val="0"/>
        </w:rPr>
      </w:r>
      <w:r>
        <w:rPr/>
        <w:t>第五节</w:t>
      </w:r>
      <w:r>
        <w:rPr>
          <w:spacing w:val="-5"/>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1"/>
      <w:bookmarkEnd w:id="61"/>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报告期内普通股利润分配政策，特别是现金分红政策的制定、执行或调整情况</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16"/>
          <w:szCs w:val="16"/>
        </w:rPr>
      </w:pPr>
    </w:p>
    <w:p>
      <w:pPr>
        <w:pStyle w:val="BodyText"/>
        <w:spacing w:line="386" w:lineRule="auto"/>
        <w:ind w:right="1132" w:firstLine="420"/>
        <w:jc w:val="both"/>
      </w:pP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6</w:t>
      </w:r>
      <w:r>
        <w:rPr>
          <w:spacing w:val="-2"/>
        </w:rPr>
        <w:t>月，公司实施了经股东大会审议通过的《</w:t>
      </w:r>
      <w:r>
        <w:rPr>
          <w:rFonts w:ascii="Times New Roman" w:hAnsi="Times New Roman" w:cs="Times New Roman" w:eastAsia="Times New Roman" w:hint="default"/>
          <w:spacing w:val="-2"/>
        </w:rPr>
        <w:t>2016</w:t>
      </w:r>
      <w:r>
        <w:rPr>
          <w:spacing w:val="-2"/>
        </w:rPr>
        <w:t>年年度权益分派方案》，以</w:t>
      </w:r>
      <w:r>
        <w:rPr>
          <w:rFonts w:ascii="Times New Roman" w:hAnsi="Times New Roman" w:cs="Times New Roman" w:eastAsia="Times New Roman" w:hint="default"/>
          <w:spacing w:val="-2"/>
        </w:rPr>
        <w:t>1,377,793,862</w:t>
      </w:r>
      <w:r>
        <w:rPr>
          <w:spacing w:val="-2"/>
        </w:rPr>
        <w:t>股为基</w:t>
      </w:r>
      <w:r>
        <w:rPr/>
        <w:t> </w:t>
      </w:r>
      <w:r>
        <w:rPr>
          <w:spacing w:val="-3"/>
        </w:rPr>
        <w:t>数，向全体股东每</w:t>
      </w:r>
      <w:r>
        <w:rPr>
          <w:rFonts w:ascii="Times New Roman" w:hAnsi="Times New Roman" w:cs="Times New Roman" w:eastAsia="Times New Roman" w:hint="default"/>
          <w:spacing w:val="-3"/>
        </w:rPr>
        <w:t>10</w:t>
      </w:r>
      <w:r>
        <w:rPr>
          <w:spacing w:val="-3"/>
        </w:rPr>
        <w:t>股派</w:t>
      </w:r>
      <w:r>
        <w:rPr>
          <w:rFonts w:ascii="Times New Roman" w:hAnsi="Times New Roman" w:cs="Times New Roman" w:eastAsia="Times New Roman" w:hint="default"/>
          <w:spacing w:val="-3"/>
        </w:rPr>
        <w:t>0.300000</w:t>
      </w:r>
      <w:r>
        <w:rPr>
          <w:spacing w:val="-3"/>
        </w:rPr>
        <w:t>元（含税），共计派发现金股利</w:t>
      </w:r>
      <w:r>
        <w:rPr>
          <w:rFonts w:ascii="Times New Roman" w:hAnsi="Times New Roman" w:cs="Times New Roman" w:eastAsia="Times New Roman" w:hint="default"/>
          <w:spacing w:val="-3"/>
        </w:rPr>
        <w:t>41,333,815.86</w:t>
      </w:r>
      <w:r>
        <w:rPr>
          <w:spacing w:val="-3"/>
        </w:rPr>
        <w:t>元。本次权益分派股权登记</w:t>
      </w:r>
      <w:r>
        <w:rPr>
          <w:spacing w:val="-65"/>
        </w:rPr>
        <w:t> </w:t>
      </w:r>
      <w:r>
        <w:rPr>
          <w:spacing w:val="-65"/>
        </w:rPr>
      </w:r>
      <w:r>
        <w:rPr/>
        <w:t>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日，除权除息日为：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27</w:t>
      </w:r>
      <w:r>
        <w:rPr/>
        <w:t>日。</w:t>
      </w:r>
    </w:p>
    <w:p>
      <w:pPr>
        <w:pStyle w:val="BodyText"/>
        <w:spacing w:line="410" w:lineRule="auto" w:before="134"/>
        <w:ind w:left="1134" w:right="1133" w:firstLine="420"/>
        <w:jc w:val="both"/>
      </w:pPr>
      <w:r>
        <w:rPr>
          <w:spacing w:val="-1"/>
        </w:rPr>
        <w:t>公司利润分配政策的制定及执行情况，符合《公司章程》的规定，分红标准和比例明确清晰，相关决</w:t>
      </w:r>
      <w:r>
        <w:rPr/>
        <w:t> 策程序完备，独立董事尽职履责，充分维护了中小股东的合法权益。</w:t>
      </w:r>
    </w:p>
    <w:p>
      <w:pPr>
        <w:spacing w:line="240" w:lineRule="auto" w:before="2"/>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133" w:right="42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0"/>
        <w:rPr>
          <w:rFonts w:ascii="宋体" w:hAnsi="宋体" w:cs="宋体" w:eastAsia="宋体" w:hint="default"/>
          <w:sz w:val="2"/>
          <w:szCs w:val="2"/>
        </w:rPr>
      </w:pPr>
    </w:p>
    <w:tbl>
      <w:tblPr>
        <w:tblW w:w="0" w:type="auto"/>
        <w:jc w:val="left"/>
        <w:tblInd w:w="1140" w:type="dxa"/>
        <w:tblLayout w:type="fixed"/>
        <w:tblCellMar>
          <w:top w:w="0" w:type="dxa"/>
          <w:left w:w="0" w:type="dxa"/>
          <w:bottom w:w="0" w:type="dxa"/>
          <w:right w:w="0" w:type="dxa"/>
        </w:tblCellMar>
        <w:tblLook w:val="01E0"/>
      </w:tblPr>
      <w:tblGrid>
        <w:gridCol w:w="4798"/>
        <w:gridCol w:w="4760"/>
      </w:tblGrid>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4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0.10</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4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4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4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r>
      <w:tr>
        <w:trPr>
          <w:trHeight w:val="402"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4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1,298,725,606.41</w:t>
            </w:r>
          </w:p>
        </w:tc>
      </w:tr>
      <w:tr>
        <w:trPr>
          <w:trHeight w:val="407" w:hRule="exact"/>
        </w:trPr>
        <w:tc>
          <w:tcPr>
            <w:tcW w:w="4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现金分红占利润分配总额的比例</w:t>
            </w:r>
          </w:p>
        </w:tc>
        <w:tc>
          <w:tcPr>
            <w:tcW w:w="476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6"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36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公司发展阶段不易区分但有重大资金支出安排的，进行利润分配时，现金分红在本次利润分配中所占比例最低应达到</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9569"/>
      </w:tblGrid>
      <w:tr>
        <w:trPr>
          <w:trHeight w:val="362"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402"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8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1338"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根据天健会计师事务所（特殊普通合伙）审计并出具的无保留意见的审计报告</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年度共计实现归属于母公司所有</w:t>
            </w:r>
          </w:p>
          <w:p>
            <w:pPr>
              <w:pStyle w:val="TableParagraph"/>
              <w:spacing w:line="307" w:lineRule="auto" w:before="64"/>
              <w:ind w:left="22" w:right="95"/>
              <w:jc w:val="left"/>
              <w:rPr>
                <w:rFonts w:ascii="宋体" w:hAnsi="宋体" w:cs="宋体" w:eastAsia="宋体" w:hint="default"/>
                <w:sz w:val="18"/>
                <w:szCs w:val="18"/>
              </w:rPr>
            </w:pPr>
            <w:r>
              <w:rPr>
                <w:rFonts w:ascii="宋体" w:hAnsi="宋体" w:cs="宋体" w:eastAsia="宋体" w:hint="default"/>
                <w:sz w:val="18"/>
                <w:szCs w:val="18"/>
              </w:rPr>
              <w:t>者的净利润</w:t>
            </w:r>
            <w:r>
              <w:rPr>
                <w:rFonts w:ascii="宋体" w:hAnsi="宋体" w:cs="宋体" w:eastAsia="宋体" w:hint="default"/>
                <w:spacing w:val="-47"/>
                <w:sz w:val="18"/>
                <w:szCs w:val="18"/>
              </w:rPr>
              <w:t> </w:t>
            </w:r>
            <w:r>
              <w:rPr>
                <w:rFonts w:ascii="Times New Roman" w:hAnsi="Times New Roman" w:cs="Times New Roman" w:eastAsia="Times New Roman" w:hint="default"/>
                <w:sz w:val="20"/>
                <w:szCs w:val="20"/>
              </w:rPr>
              <w:t>36,495,773.89</w:t>
            </w:r>
            <w:r>
              <w:rPr>
                <w:rFonts w:ascii="Times New Roman" w:hAnsi="Times New Roman" w:cs="Times New Roman" w:eastAsia="Times New Roman" w:hint="default"/>
                <w:spacing w:val="48"/>
                <w:sz w:val="20"/>
                <w:szCs w:val="20"/>
              </w:rPr>
              <w:t> </w:t>
            </w:r>
            <w:r>
              <w:rPr>
                <w:rFonts w:ascii="宋体" w:hAnsi="宋体" w:cs="宋体" w:eastAsia="宋体" w:hint="default"/>
                <w:sz w:val="18"/>
                <w:szCs w:val="18"/>
              </w:rPr>
              <w:t>元。截止</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r>
              <w:rPr>
                <w:rFonts w:ascii="Times New Roman" w:hAnsi="Times New Roman" w:cs="Times New Roman" w:eastAsia="Times New Roman" w:hint="default"/>
                <w:sz w:val="18"/>
                <w:szCs w:val="18"/>
              </w:rPr>
              <w:t>,</w:t>
            </w:r>
            <w:r>
              <w:rPr>
                <w:rFonts w:ascii="宋体" w:hAnsi="宋体" w:cs="宋体" w:eastAsia="宋体" w:hint="default"/>
                <w:sz w:val="18"/>
                <w:szCs w:val="18"/>
              </w:rPr>
              <w:t>可供股东分配利润为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1,298,725,606.41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元。考虑到广大投资者的 合理诉求及与全体股东共同分享公司发展的经营成果，并兼顾公司当前发展的实际经营情况，公司拟以当前总股本 </w:t>
            </w:r>
            <w:r>
              <w:rPr>
                <w:rFonts w:ascii="Times New Roman" w:hAnsi="Times New Roman" w:cs="Times New Roman" w:eastAsia="Times New Roman" w:hint="default"/>
                <w:sz w:val="18"/>
                <w:szCs w:val="18"/>
              </w:rPr>
              <w:t>1,377,793,862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股为基数</w:t>
            </w:r>
            <w:r>
              <w:rPr>
                <w:rFonts w:ascii="Times New Roman" w:hAnsi="Times New Roman" w:cs="Times New Roman" w:eastAsia="Times New Roman" w:hint="default"/>
                <w:sz w:val="18"/>
                <w:szCs w:val="18"/>
              </w:rPr>
              <w:t>,</w:t>
            </w:r>
            <w:r>
              <w:rPr>
                <w:rFonts w:ascii="宋体" w:hAnsi="宋体" w:cs="宋体" w:eastAsia="宋体" w:hint="default"/>
                <w:sz w:val="18"/>
                <w:szCs w:val="18"/>
              </w:rPr>
              <w:t>每</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股派发现金股利人民币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含税</w:t>
            </w:r>
            <w:r>
              <w:rPr>
                <w:rFonts w:ascii="Times New Roman" w:hAnsi="Times New Roman" w:cs="Times New Roman" w:eastAsia="Times New Roman" w:hint="default"/>
                <w:sz w:val="18"/>
                <w:szCs w:val="18"/>
              </w:rPr>
              <w:t>)</w:t>
            </w:r>
            <w:r>
              <w:rPr>
                <w:rFonts w:ascii="宋体" w:hAnsi="宋体" w:cs="宋体" w:eastAsia="宋体" w:hint="default"/>
                <w:sz w:val="18"/>
                <w:szCs w:val="18"/>
              </w:rPr>
              <w:t>，共计派发现金股利</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13,777,938.62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1"/>
          <w:sz w:val="18"/>
          <w:szCs w:val="18"/>
        </w:rPr>
        <w:t>（</w:t>
      </w:r>
      <w:r>
        <w:rPr>
          <w:rFonts w:ascii="宋体" w:hAnsi="宋体" w:cs="宋体" w:eastAsia="宋体" w:hint="default"/>
          <w:sz w:val="18"/>
          <w:szCs w:val="18"/>
        </w:rPr>
        <w:t>包括本报告期）的普通股股利分配方案（预案</w:t>
      </w:r>
      <w:r>
        <w:rPr>
          <w:rFonts w:ascii="宋体" w:hAnsi="宋体" w:cs="宋体" w:eastAsia="宋体" w:hint="default"/>
          <w:spacing w:val="-90"/>
          <w:sz w:val="18"/>
          <w:szCs w:val="18"/>
        </w:rPr>
        <w:t>）</w:t>
      </w:r>
      <w:r>
        <w:rPr>
          <w:rFonts w:ascii="宋体" w:hAnsi="宋体" w:cs="宋体" w:eastAsia="宋体" w:hint="default"/>
          <w:sz w:val="18"/>
          <w:szCs w:val="18"/>
        </w:rPr>
        <w:t>、资本公积金转增股本方案（预案）情况</w:t>
      </w:r>
    </w:p>
    <w:p>
      <w:pPr>
        <w:spacing w:line="240" w:lineRule="auto" w:before="6"/>
        <w:rPr>
          <w:rFonts w:ascii="宋体" w:hAnsi="宋体" w:cs="宋体" w:eastAsia="宋体" w:hint="default"/>
          <w:sz w:val="16"/>
          <w:szCs w:val="16"/>
        </w:rPr>
      </w:pPr>
    </w:p>
    <w:p>
      <w:pPr>
        <w:pStyle w:val="BodyText"/>
        <w:spacing w:line="386" w:lineRule="auto"/>
        <w:ind w:right="1130" w:firstLine="420"/>
        <w:jc w:val="both"/>
      </w:pPr>
      <w:r>
        <w:rPr>
          <w:rFonts w:ascii="Times New Roman" w:hAnsi="Times New Roman" w:cs="Times New Roman" w:eastAsia="Times New Roman" w:hint="default"/>
        </w:rPr>
        <w:t>2015</w:t>
      </w:r>
      <w:r>
        <w:rPr/>
        <w:t>年半年度公司的利润分配方案为：以股权登记日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17</w:t>
      </w:r>
      <w:r>
        <w:rPr/>
        <w:t>日的总股本</w:t>
      </w:r>
      <w:r>
        <w:rPr>
          <w:rFonts w:ascii="Times New Roman" w:hAnsi="Times New Roman" w:cs="Times New Roman" w:eastAsia="Times New Roman" w:hint="default"/>
        </w:rPr>
        <w:t>688,896,931</w:t>
      </w:r>
      <w:r>
        <w:rPr/>
        <w:t>股为基数， </w:t>
      </w:r>
      <w:r>
        <w:rPr>
          <w:spacing w:val="-1"/>
        </w:rPr>
        <w:t>以资本公积金向全体股东每</w:t>
      </w:r>
      <w:r>
        <w:rPr>
          <w:rFonts w:ascii="Times New Roman" w:hAnsi="Times New Roman" w:cs="Times New Roman" w:eastAsia="Times New Roman" w:hint="default"/>
          <w:spacing w:val="-1"/>
        </w:rPr>
        <w:t>10</w:t>
      </w:r>
      <w:r>
        <w:rPr>
          <w:spacing w:val="-1"/>
        </w:rPr>
        <w:t>股转增</w:t>
      </w:r>
      <w:r>
        <w:rPr>
          <w:rFonts w:ascii="Times New Roman" w:hAnsi="Times New Roman" w:cs="Times New Roman" w:eastAsia="Times New Roman" w:hint="default"/>
          <w:spacing w:val="-1"/>
        </w:rPr>
        <w:t>10</w:t>
      </w:r>
      <w:r>
        <w:rPr>
          <w:spacing w:val="-1"/>
        </w:rPr>
        <w:t>股，股本转增实施前本公司总股本为</w:t>
      </w:r>
      <w:r>
        <w:rPr>
          <w:rFonts w:ascii="Times New Roman" w:hAnsi="Times New Roman" w:cs="Times New Roman" w:eastAsia="Times New Roman" w:hint="default"/>
          <w:spacing w:val="-1"/>
        </w:rPr>
        <w:t>688,896,931</w:t>
      </w:r>
      <w:r>
        <w:rPr>
          <w:spacing w:val="-1"/>
        </w:rPr>
        <w:t>股，股本转增实施</w:t>
      </w:r>
      <w:r>
        <w:rPr>
          <w:spacing w:val="-80"/>
        </w:rPr>
        <w:t> </w:t>
      </w:r>
      <w:r>
        <w:rPr>
          <w:spacing w:val="-80"/>
        </w:rPr>
      </w:r>
      <w:r>
        <w:rPr/>
        <w:t>后总股本增至</w:t>
      </w:r>
      <w:r>
        <w:rPr>
          <w:rFonts w:ascii="Times New Roman" w:hAnsi="Times New Roman" w:cs="Times New Roman" w:eastAsia="Times New Roman" w:hint="default"/>
        </w:rPr>
        <w:t>1,377,793,862</w:t>
      </w:r>
      <w:r>
        <w:rPr/>
        <w:t>股。</w:t>
      </w:r>
    </w:p>
    <w:p>
      <w:pPr>
        <w:pStyle w:val="BodyText"/>
        <w:spacing w:line="240" w:lineRule="auto" w:before="134"/>
        <w:ind w:left="1553" w:right="0"/>
        <w:jc w:val="left"/>
      </w:pPr>
      <w:r>
        <w:rPr>
          <w:rFonts w:ascii="Times New Roman" w:hAnsi="Times New Roman" w:cs="Times New Roman" w:eastAsia="Times New Roman" w:hint="default"/>
        </w:rPr>
        <w:t>2015</w:t>
      </w:r>
      <w:r>
        <w:rPr/>
        <w:t>年度公司的利润分配方案为：以</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1,377,793,862</w:t>
      </w:r>
      <w:r>
        <w:rPr/>
        <w:t>股为基数，向全体股东每</w:t>
      </w:r>
    </w:p>
    <w:p>
      <w:pPr>
        <w:pStyle w:val="BodyText"/>
        <w:spacing w:line="240" w:lineRule="auto" w:before="178"/>
        <w:ind w:right="0"/>
        <w:jc w:val="left"/>
      </w:pPr>
      <w:r>
        <w:rPr>
          <w:rFonts w:ascii="Times New Roman" w:hAnsi="Times New Roman" w:cs="Times New Roman" w:eastAsia="Times New Roman" w:hint="default"/>
        </w:rPr>
        <w:t>10</w:t>
      </w:r>
      <w:r>
        <w:rPr/>
        <w:t>股派人</w:t>
      </w:r>
      <w:r>
        <w:rPr>
          <w:spacing w:val="-2"/>
        </w:rPr>
        <w:t>民</w:t>
      </w:r>
      <w:r>
        <w:rPr/>
        <w:t>币现金</w:t>
      </w:r>
      <w:r>
        <w:rPr>
          <w:rFonts w:ascii="Times New Roman" w:hAnsi="Times New Roman" w:cs="Times New Roman" w:eastAsia="Times New Roman" w:hint="default"/>
        </w:rPr>
        <w:t>0.1</w:t>
      </w:r>
      <w:r>
        <w:rPr>
          <w:spacing w:val="-2"/>
        </w:rPr>
        <w:t>元</w:t>
      </w:r>
      <w:r>
        <w:rPr/>
        <w:t>（含税</w:t>
      </w:r>
      <w:r>
        <w:rPr>
          <w:spacing w:val="-105"/>
        </w:rPr>
        <w:t>）</w:t>
      </w:r>
      <w:r>
        <w:rPr/>
        <w:t>，</w:t>
      </w:r>
      <w:r>
        <w:rPr>
          <w:spacing w:val="-2"/>
        </w:rPr>
        <w:t>共</w:t>
      </w:r>
      <w:r>
        <w:rPr/>
        <w:t>计派发</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777,938.62</w:t>
      </w:r>
      <w:r>
        <w:rPr/>
        <w:t>元。</w:t>
      </w:r>
    </w:p>
    <w:p>
      <w:pPr>
        <w:spacing w:line="240" w:lineRule="auto" w:before="1"/>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2016</w:t>
      </w:r>
      <w:r>
        <w:rPr/>
        <w:t>年度公司的利润分配方案为：以</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1,377,793,862</w:t>
      </w:r>
      <w:r>
        <w:rPr/>
        <w:t>股为基数，向全体股东每</w:t>
      </w:r>
    </w:p>
    <w:p>
      <w:pPr>
        <w:pStyle w:val="BodyText"/>
        <w:spacing w:line="240" w:lineRule="auto" w:before="178"/>
        <w:ind w:right="0"/>
        <w:jc w:val="left"/>
      </w:pPr>
      <w:r>
        <w:rPr>
          <w:rFonts w:ascii="Times New Roman" w:hAnsi="Times New Roman" w:cs="Times New Roman" w:eastAsia="Times New Roman" w:hint="default"/>
        </w:rPr>
        <w:t>10</w:t>
      </w:r>
      <w:r>
        <w:rPr/>
        <w:t>股派人</w:t>
      </w:r>
      <w:r>
        <w:rPr>
          <w:spacing w:val="-2"/>
        </w:rPr>
        <w:t>民</w:t>
      </w:r>
      <w:r>
        <w:rPr/>
        <w:t>币现金</w:t>
      </w:r>
      <w:r>
        <w:rPr>
          <w:rFonts w:ascii="Times New Roman" w:hAnsi="Times New Roman" w:cs="Times New Roman" w:eastAsia="Times New Roman" w:hint="default"/>
        </w:rPr>
        <w:t>0.3</w:t>
      </w:r>
      <w:r>
        <w:rPr>
          <w:spacing w:val="-2"/>
        </w:rPr>
        <w:t>元</w:t>
      </w:r>
      <w:r>
        <w:rPr/>
        <w:t>（含税</w:t>
      </w:r>
      <w:r>
        <w:rPr>
          <w:spacing w:val="-105"/>
        </w:rPr>
        <w:t>）</w:t>
      </w:r>
      <w:r>
        <w:rPr/>
        <w:t>，</w:t>
      </w:r>
      <w:r>
        <w:rPr>
          <w:spacing w:val="-2"/>
        </w:rPr>
        <w:t>共</w:t>
      </w:r>
      <w:r>
        <w:rPr/>
        <w:t>计派发</w:t>
      </w:r>
      <w:r>
        <w:rPr>
          <w:rFonts w:ascii="Times New Roman" w:hAnsi="Times New Roman" w:cs="Times New Roman" w:eastAsia="Times New Roman" w:hint="default"/>
        </w:rPr>
        <w:t>4</w:t>
      </w:r>
      <w:r>
        <w:rPr>
          <w:rFonts w:ascii="Times New Roman" w:hAnsi="Times New Roman" w:cs="Times New Roman" w:eastAsia="Times New Roman" w:hint="default"/>
          <w:spacing w:val="1"/>
        </w:rPr>
        <w:t>1</w:t>
      </w:r>
      <w:r>
        <w:rPr>
          <w:rFonts w:ascii="Times New Roman" w:hAnsi="Times New Roman" w:cs="Times New Roman" w:eastAsia="Times New Roman" w:hint="default"/>
          <w:spacing w:val="-1"/>
        </w:rPr>
        <w:t>,</w:t>
      </w:r>
      <w:r>
        <w:rPr>
          <w:rFonts w:ascii="Times New Roman" w:hAnsi="Times New Roman" w:cs="Times New Roman" w:eastAsia="Times New Roman" w:hint="default"/>
        </w:rPr>
        <w:t>333,815.86</w:t>
      </w:r>
      <w:r>
        <w:rPr/>
        <w:t>元。</w:t>
      </w:r>
    </w:p>
    <w:p>
      <w:pPr>
        <w:spacing w:line="240" w:lineRule="auto" w:before="2"/>
        <w:rPr>
          <w:rFonts w:ascii="宋体" w:hAnsi="宋体" w:cs="宋体" w:eastAsia="宋体" w:hint="default"/>
          <w:sz w:val="21"/>
          <w:szCs w:val="21"/>
        </w:rPr>
      </w:pPr>
    </w:p>
    <w:p>
      <w:pPr>
        <w:pStyle w:val="BodyText"/>
        <w:spacing w:line="240" w:lineRule="auto"/>
        <w:ind w:left="1553" w:right="0"/>
        <w:jc w:val="left"/>
      </w:pPr>
      <w:r>
        <w:rPr>
          <w:rFonts w:ascii="Times New Roman" w:hAnsi="Times New Roman" w:cs="Times New Roman" w:eastAsia="Times New Roman" w:hint="default"/>
        </w:rPr>
        <w:t>2017</w:t>
      </w:r>
      <w:r>
        <w:rPr/>
        <w:t>年度公司的利润分配预案为：以</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日的总股本</w:t>
      </w:r>
      <w:r>
        <w:rPr>
          <w:rFonts w:ascii="Times New Roman" w:hAnsi="Times New Roman" w:cs="Times New Roman" w:eastAsia="Times New Roman" w:hint="default"/>
        </w:rPr>
        <w:t>1,377,793,862</w:t>
      </w:r>
      <w:r>
        <w:rPr/>
        <w:t>股为基数，向全体股东每</w:t>
      </w:r>
    </w:p>
    <w:p>
      <w:pPr>
        <w:pStyle w:val="BodyText"/>
        <w:spacing w:line="240" w:lineRule="auto" w:before="178"/>
        <w:ind w:right="0"/>
        <w:jc w:val="left"/>
      </w:pPr>
      <w:r>
        <w:rPr>
          <w:rFonts w:ascii="Times New Roman" w:hAnsi="Times New Roman" w:cs="Times New Roman" w:eastAsia="Times New Roman" w:hint="default"/>
        </w:rPr>
        <w:t>10</w:t>
      </w:r>
      <w:r>
        <w:rPr/>
        <w:t>股派人</w:t>
      </w:r>
      <w:r>
        <w:rPr>
          <w:spacing w:val="-2"/>
        </w:rPr>
        <w:t>民</w:t>
      </w:r>
      <w:r>
        <w:rPr/>
        <w:t>币现金</w:t>
      </w:r>
      <w:r>
        <w:rPr>
          <w:rFonts w:ascii="Times New Roman" w:hAnsi="Times New Roman" w:cs="Times New Roman" w:eastAsia="Times New Roman" w:hint="default"/>
        </w:rPr>
        <w:t>0.1</w:t>
      </w:r>
      <w:r>
        <w:rPr>
          <w:spacing w:val="-2"/>
        </w:rPr>
        <w:t>元</w:t>
      </w:r>
      <w:r>
        <w:rPr/>
        <w:t>（含税</w:t>
      </w:r>
      <w:r>
        <w:rPr>
          <w:spacing w:val="-105"/>
        </w:rPr>
        <w:t>）</w:t>
      </w:r>
      <w:r>
        <w:rPr/>
        <w:t>，</w:t>
      </w:r>
      <w:r>
        <w:rPr>
          <w:spacing w:val="-2"/>
        </w:rPr>
        <w:t>共</w:t>
      </w:r>
      <w:r>
        <w:rPr/>
        <w:t>计派发</w:t>
      </w:r>
      <w:r>
        <w:rPr>
          <w:rFonts w:ascii="Times New Roman" w:hAnsi="Times New Roman" w:cs="Times New Roman" w:eastAsia="Times New Roman" w:hint="default"/>
        </w:rPr>
        <w:t>1</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
        </w:rPr>
        <w:t>,</w:t>
      </w:r>
      <w:r>
        <w:rPr>
          <w:rFonts w:ascii="Times New Roman" w:hAnsi="Times New Roman" w:cs="Times New Roman" w:eastAsia="Times New Roman" w:hint="default"/>
        </w:rPr>
        <w:t>777,938.62</w:t>
      </w:r>
      <w:r>
        <w:rPr/>
        <w:t>元。</w:t>
      </w:r>
    </w:p>
    <w:p>
      <w:pPr>
        <w:spacing w:line="240" w:lineRule="auto" w:before="10"/>
        <w:rPr>
          <w:rFonts w:ascii="宋体" w:hAnsi="宋体" w:cs="宋体" w:eastAsia="宋体" w:hint="default"/>
          <w:sz w:val="13"/>
          <w:szCs w:val="1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公司近三年（包括本报告期）普通股现金分红情况表</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317" w:hRule="exact"/>
        </w:trPr>
        <w:tc>
          <w:tcPr>
            <w:tcW w:w="1596" w:type="dxa"/>
            <w:vMerge w:val="restart"/>
            <w:tcBorders>
              <w:top w:val="single" w:sz="4" w:space="0" w:color="000000"/>
              <w:left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3" w:right="70"/>
              <w:jc w:val="center"/>
              <w:rPr>
                <w:rFonts w:ascii="宋体" w:hAnsi="宋体" w:cs="宋体" w:eastAsia="宋体" w:hint="default"/>
                <w:sz w:val="18"/>
                <w:szCs w:val="18"/>
              </w:rPr>
            </w:pPr>
            <w:r>
              <w:rPr>
                <w:rFonts w:ascii="宋体" w:hAnsi="宋体" w:cs="宋体" w:eastAsia="宋体" w:hint="default"/>
                <w:sz w:val="18"/>
                <w:szCs w:val="18"/>
              </w:rPr>
              <w:t>分红年度合并报表 中归属于上市公司 普通股股东的净利 润</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71" w:right="71"/>
              <w:jc w:val="center"/>
              <w:rPr>
                <w:rFonts w:ascii="宋体" w:hAnsi="宋体" w:cs="宋体" w:eastAsia="宋体" w:hint="default"/>
                <w:sz w:val="18"/>
                <w:szCs w:val="18"/>
              </w:rPr>
            </w:pPr>
            <w:r>
              <w:rPr>
                <w:rFonts w:ascii="宋体" w:hAnsi="宋体" w:cs="宋体" w:eastAsia="宋体" w:hint="default"/>
                <w:sz w:val="18"/>
                <w:szCs w:val="18"/>
              </w:rPr>
              <w:t>占合并报表中归属 于上市公司普通股 股东的净利润的比 率</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5"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612" w:right="71" w:hanging="540"/>
              <w:jc w:val="left"/>
              <w:rPr>
                <w:rFonts w:ascii="宋体" w:hAnsi="宋体" w:cs="宋体" w:eastAsia="宋体" w:hint="default"/>
                <w:sz w:val="18"/>
                <w:szCs w:val="18"/>
              </w:rPr>
            </w:pPr>
            <w:r>
              <w:rPr>
                <w:rFonts w:ascii="宋体" w:hAnsi="宋体" w:cs="宋体" w:eastAsia="宋体" w:hint="default"/>
                <w:sz w:val="18"/>
                <w:szCs w:val="18"/>
              </w:rPr>
              <w:t>现金分红金额（含 税）</w:t>
            </w: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2" w:right="70"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红的金额</w:t>
            </w:r>
          </w:p>
        </w:tc>
        <w:tc>
          <w:tcPr>
            <w:tcW w:w="159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433" w:right="71" w:hanging="360"/>
              <w:jc w:val="left"/>
              <w:rPr>
                <w:rFonts w:ascii="宋体" w:hAnsi="宋体" w:cs="宋体" w:eastAsia="宋体" w:hint="default"/>
                <w:sz w:val="18"/>
                <w:szCs w:val="18"/>
              </w:rPr>
            </w:pPr>
            <w:r>
              <w:rPr>
                <w:rFonts w:ascii="宋体" w:hAnsi="宋体" w:cs="宋体" w:eastAsia="宋体" w:hint="default"/>
                <w:sz w:val="18"/>
                <w:szCs w:val="18"/>
              </w:rPr>
              <w:t>以其他方式现金分 红的比例</w:t>
            </w:r>
          </w:p>
        </w:tc>
      </w:tr>
      <w:tr>
        <w:trPr>
          <w:trHeight w:val="392"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r>
      <w:tr>
        <w:trPr>
          <w:trHeight w:val="156"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right w:val="single" w:sz="4" w:space="0" w:color="000000"/>
            </w:tcBorders>
            <w:shd w:val="clear" w:color="auto" w:fill="D2D2D2"/>
          </w:tcPr>
          <w:p>
            <w:pPr/>
          </w:p>
        </w:tc>
        <w:tc>
          <w:tcPr>
            <w:tcW w:w="1594" w:type="dxa"/>
            <w:vMerge/>
            <w:tcBorders>
              <w:left w:val="single" w:sz="4" w:space="0" w:color="000000"/>
              <w:bottom w:val="nil" w:sz="6" w:space="0" w:color="auto"/>
              <w:right w:val="single" w:sz="4" w:space="0" w:color="000000"/>
            </w:tcBorders>
            <w:shd w:val="clear" w:color="auto" w:fill="D2D2D2"/>
          </w:tcPr>
          <w:p>
            <w:pPr/>
          </w:p>
        </w:tc>
        <w:tc>
          <w:tcPr>
            <w:tcW w:w="1595" w:type="dxa"/>
            <w:vMerge/>
            <w:tcBorders>
              <w:left w:val="single" w:sz="4" w:space="0" w:color="000000"/>
              <w:bottom w:val="nil" w:sz="6" w:space="0" w:color="auto"/>
              <w:right w:val="single" w:sz="4" w:space="0" w:color="000000"/>
            </w:tcBorders>
            <w:shd w:val="clear" w:color="auto" w:fill="D2D2D2"/>
          </w:tcPr>
          <w:p>
            <w:pPr/>
          </w:p>
        </w:tc>
      </w:tr>
      <w:tr>
        <w:trPr>
          <w:trHeight w:val="317"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5"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36,495,773.89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41,333,815.86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229,495,530.93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13,777,938.62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218,866,280.32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公司报告期内盈利且母公司可供普通股股东分配利润为正但未提出普通股现金红利分配预案</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二、承诺事项履行情况" w:id="62"/>
      <w:bookmarkEnd w:id="62"/>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3"/>
        <w:spacing w:line="259" w:lineRule="auto"/>
        <w:ind w:right="0"/>
        <w:jc w:val="left"/>
        <w:rPr>
          <w:b w:val="0"/>
          <w:bCs w:val="0"/>
        </w:rPr>
      </w:pPr>
      <w:bookmarkStart w:name="1、公司实际控制人、股东、关联方、收购人以及公司等承诺相关方在报告期内履行完毕及" w:id="63"/>
      <w:bookmarkEnd w:id="63"/>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w:t>
      </w:r>
      <w:r>
        <w:rPr>
          <w:spacing w:val="-74"/>
        </w:rPr>
        <w:t> </w:t>
      </w:r>
      <w:r>
        <w:rPr>
          <w:spacing w:val="-74"/>
        </w:rPr>
      </w:r>
      <w:r>
        <w:rPr/>
        <w:t>尚未履行完毕的承诺事项</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702"/>
        <w:gridCol w:w="992"/>
        <w:gridCol w:w="992"/>
        <w:gridCol w:w="3403"/>
        <w:gridCol w:w="850"/>
        <w:gridCol w:w="851"/>
        <w:gridCol w:w="767"/>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5"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0"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履行情况</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r>
        <w:rPr/>
        <w:pict>
          <v:group style="position:absolute;margin-left:411.420013pt;margin-top:316.219971pt;width:42pt;height:7.8pt;mso-position-horizontal-relative:page;mso-position-vertical-relative:page;z-index:-945136" coordorigin="8228,6324" coordsize="840,156">
            <v:shape style="position:absolute;left:8228;top:6324;width:840;height:156" coordorigin="8228,6324" coordsize="840,156" path="m8228,6480l9068,6480,9068,6324,8228,6324,8228,6480xe" filled="true" fillcolor="#ffffff" stroked="false">
              <v:path arrowok="t"/>
              <v:fill type="solid"/>
            </v:shape>
            <w10:wrap type="none"/>
          </v:group>
        </w:pict>
      </w:r>
    </w:p>
    <w:tbl>
      <w:tblPr>
        <w:tblW w:w="0" w:type="auto"/>
        <w:jc w:val="left"/>
        <w:tblInd w:w="1129" w:type="dxa"/>
        <w:tblLayout w:type="fixed"/>
        <w:tblCellMar>
          <w:top w:w="0" w:type="dxa"/>
          <w:left w:w="0" w:type="dxa"/>
          <w:bottom w:w="0" w:type="dxa"/>
          <w:right w:w="0" w:type="dxa"/>
        </w:tblCellMar>
        <w:tblLook w:val="01E0"/>
      </w:tblPr>
      <w:tblGrid>
        <w:gridCol w:w="1690"/>
        <w:gridCol w:w="1004"/>
        <w:gridCol w:w="992"/>
        <w:gridCol w:w="3403"/>
        <w:gridCol w:w="850"/>
        <w:gridCol w:w="851"/>
        <w:gridCol w:w="779"/>
      </w:tblGrid>
      <w:tr>
        <w:trPr>
          <w:trHeight w:val="71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00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00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097"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28" w:right="59"/>
              <w:jc w:val="both"/>
              <w:rPr>
                <w:rFonts w:ascii="宋体" w:hAnsi="宋体" w:cs="宋体" w:eastAsia="宋体" w:hint="default"/>
                <w:sz w:val="18"/>
                <w:szCs w:val="18"/>
              </w:rPr>
            </w:pPr>
            <w:r>
              <w:rPr>
                <w:rFonts w:ascii="宋体" w:hAnsi="宋体" w:cs="宋体" w:eastAsia="宋体" w:hint="default"/>
                <w:sz w:val="18"/>
                <w:szCs w:val="18"/>
              </w:rPr>
              <w:t>实际控制人 郑海涛先生 及其配偶李 易南女士</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关于同业竞 争、关联交 易、资金占 用方面的承 诺</w:t>
            </w:r>
          </w:p>
        </w:tc>
        <w:tc>
          <w:tcPr>
            <w:tcW w:w="340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2"/>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为避免同业竞争，公司实际控制人郑海涛先</w:t>
            </w:r>
            <w:r>
              <w:rPr>
                <w:rFonts w:ascii="宋体" w:hAnsi="宋体" w:cs="宋体" w:eastAsia="宋体" w:hint="default"/>
                <w:sz w:val="18"/>
                <w:szCs w:val="18"/>
              </w:rPr>
              <w:t> 生及配偶李易南女士作出如下承诺：</w:t>
            </w:r>
            <w:r>
              <w:rPr>
                <w:rFonts w:ascii="Times New Roman" w:hAnsi="Times New Roman" w:cs="Times New Roman" w:eastAsia="Times New Roman" w:hint="default"/>
                <w:sz w:val="18"/>
                <w:szCs w:val="18"/>
              </w:rPr>
              <w:t>"</w:t>
            </w:r>
            <w:r>
              <w:rPr>
                <w:rFonts w:ascii="宋体" w:hAnsi="宋体" w:cs="宋体" w:eastAsia="宋体" w:hint="default"/>
                <w:sz w:val="18"/>
                <w:szCs w:val="18"/>
              </w:rPr>
              <w:t>与公 </w:t>
            </w:r>
            <w:r>
              <w:rPr>
                <w:rFonts w:ascii="宋体" w:hAnsi="宋体" w:cs="宋体" w:eastAsia="宋体" w:hint="default"/>
                <w:spacing w:val="-4"/>
                <w:sz w:val="18"/>
                <w:szCs w:val="18"/>
              </w:rPr>
              <w:t>司的关系发生实质性改变之前，保证本人及</w:t>
            </w:r>
            <w:r>
              <w:rPr>
                <w:rFonts w:ascii="宋体" w:hAnsi="宋体" w:cs="宋体" w:eastAsia="宋体" w:hint="default"/>
                <w:sz w:val="18"/>
                <w:szCs w:val="18"/>
              </w:rPr>
              <w:t> 本人控制的其他企业现在及将来均不从事 与公司可能发生同业竞争的任何业务或投 </w:t>
            </w:r>
            <w:r>
              <w:rPr>
                <w:rFonts w:ascii="宋体" w:hAnsi="宋体" w:cs="宋体" w:eastAsia="宋体" w:hint="default"/>
                <w:spacing w:val="-4"/>
                <w:sz w:val="18"/>
                <w:szCs w:val="18"/>
              </w:rPr>
              <w:t>资、合作经营、实际控制与公司业务相同或</w:t>
            </w:r>
            <w:r>
              <w:rPr>
                <w:rFonts w:ascii="宋体" w:hAnsi="宋体" w:cs="宋体" w:eastAsia="宋体" w:hint="default"/>
                <w:sz w:val="18"/>
                <w:szCs w:val="18"/>
              </w:rPr>
              <w:t> </w:t>
            </w:r>
            <w:r>
              <w:rPr>
                <w:rFonts w:ascii="宋体" w:hAnsi="宋体" w:cs="宋体" w:eastAsia="宋体" w:hint="default"/>
                <w:spacing w:val="-4"/>
                <w:sz w:val="18"/>
                <w:szCs w:val="18"/>
              </w:rPr>
              <w:t>相似的其他任何企业。凡是与公司可能产生</w:t>
            </w:r>
            <w:r>
              <w:rPr>
                <w:rFonts w:ascii="宋体" w:hAnsi="宋体" w:cs="宋体" w:eastAsia="宋体" w:hint="default"/>
                <w:sz w:val="18"/>
                <w:szCs w:val="18"/>
              </w:rPr>
              <w:t> </w:t>
            </w:r>
            <w:r>
              <w:rPr>
                <w:rFonts w:ascii="宋体" w:hAnsi="宋体" w:cs="宋体" w:eastAsia="宋体" w:hint="default"/>
                <w:spacing w:val="-4"/>
                <w:sz w:val="18"/>
                <w:szCs w:val="18"/>
              </w:rPr>
              <w:t>同业竞争的机会，都将及时通知并建议公司</w:t>
            </w:r>
            <w:r>
              <w:rPr>
                <w:rFonts w:ascii="宋体" w:hAnsi="宋体" w:cs="宋体" w:eastAsia="宋体" w:hint="default"/>
                <w:sz w:val="18"/>
                <w:szCs w:val="18"/>
              </w:rPr>
              <w:t> 参与。</w:t>
            </w:r>
            <w:r>
              <w:rPr>
                <w:rFonts w:ascii="Times New Roman" w:hAnsi="Times New Roman" w:cs="Times New Roman" w:eastAsia="Times New Roman" w:hint="default"/>
                <w:sz w:val="18"/>
                <w:szCs w:val="18"/>
              </w:rPr>
              <w:t>"</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704"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004"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403" w:type="dxa"/>
            <w:vMerge/>
            <w:tcBorders>
              <w:left w:val="single" w:sz="4" w:space="0" w:color="000000"/>
              <w:right w:val="single" w:sz="4" w:space="0" w:color="000000"/>
            </w:tcBorders>
          </w:tcPr>
          <w:p>
            <w:pPr/>
          </w:p>
        </w:tc>
        <w:tc>
          <w:tcPr>
            <w:tcW w:w="85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1097"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403" w:type="dxa"/>
            <w:vMerge/>
            <w:tcBorders>
              <w:left w:val="single" w:sz="4" w:space="0" w:color="000000"/>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317" w:hRule="exact"/>
        </w:trPr>
        <w:tc>
          <w:tcPr>
            <w:tcW w:w="1690" w:type="dxa"/>
            <w:tcBorders>
              <w:top w:val="single" w:sz="4" w:space="0" w:color="000000"/>
              <w:left w:val="single" w:sz="4" w:space="0" w:color="000000"/>
              <w:bottom w:val="nil" w:sz="6" w:space="0" w:color="auto"/>
              <w:right w:val="single" w:sz="4" w:space="0" w:color="000000"/>
            </w:tcBorders>
            <w:shd w:val="clear" w:color="auto" w:fill="D2D2D2"/>
          </w:tcPr>
          <w:p>
            <w:pPr/>
          </w:p>
        </w:tc>
        <w:tc>
          <w:tcPr>
            <w:tcW w:w="100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8"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财务资助或 贷款担保</w:t>
            </w:r>
          </w:p>
        </w:tc>
        <w:tc>
          <w:tcPr>
            <w:tcW w:w="3403" w:type="dxa"/>
            <w:vMerge w:val="restart"/>
            <w:tcBorders>
              <w:top w:val="single" w:sz="4" w:space="0" w:color="000000"/>
              <w:left w:val="single" w:sz="4" w:space="0" w:color="000000"/>
              <w:right w:val="single" w:sz="9" w:space="0" w:color="FFFFFF"/>
            </w:tcBorders>
          </w:tcPr>
          <w:p>
            <w:pPr>
              <w:pStyle w:val="TableParagraph"/>
              <w:spacing w:line="309" w:lineRule="auto" w:before="51"/>
              <w:ind w:left="22" w:right="-57"/>
              <w:jc w:val="left"/>
              <w:rPr>
                <w:rFonts w:ascii="宋体" w:hAnsi="宋体" w:cs="宋体" w:eastAsia="宋体" w:hint="default"/>
                <w:sz w:val="18"/>
                <w:szCs w:val="18"/>
              </w:rPr>
            </w:pPr>
            <w:r>
              <w:rPr>
                <w:rFonts w:ascii="宋体" w:hAnsi="宋体" w:cs="宋体" w:eastAsia="宋体" w:hint="default"/>
                <w:sz w:val="18"/>
                <w:szCs w:val="18"/>
              </w:rPr>
              <w:t>公司承诺不为激励对象依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年激励计划 获取有关股票期权提供贷款以及其他任何 形式的财务资助，包括为其贷款提供担保。</w:t>
            </w:r>
          </w:p>
        </w:tc>
        <w:tc>
          <w:tcPr>
            <w:tcW w:w="850" w:type="dxa"/>
            <w:vMerge w:val="restart"/>
            <w:tcBorders>
              <w:top w:val="single" w:sz="4" w:space="0" w:color="000000"/>
              <w:left w:val="single" w:sz="9" w:space="0" w:color="FFFFFF"/>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16"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2020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4"/>
              <w:jc w:val="left"/>
              <w:rPr>
                <w:rFonts w:ascii="宋体" w:hAnsi="宋体" w:cs="宋体" w:eastAsia="宋体" w:hint="default"/>
                <w:sz w:val="18"/>
                <w:szCs w:val="18"/>
              </w:rPr>
            </w:pPr>
            <w:r>
              <w:rPr>
                <w:rFonts w:ascii="宋体" w:hAnsi="宋体" w:cs="宋体" w:eastAsia="宋体" w:hint="default"/>
                <w:sz w:val="18"/>
                <w:szCs w:val="18"/>
              </w:rPr>
              <w:t>正常履行 中</w:t>
            </w:r>
          </w:p>
        </w:tc>
      </w:tr>
      <w:tr>
        <w:trPr>
          <w:trHeight w:val="392" w:hRule="exact"/>
        </w:trPr>
        <w:tc>
          <w:tcPr>
            <w:tcW w:w="16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004" w:type="dxa"/>
            <w:vMerge/>
            <w:tcBorders>
              <w:left w:val="single" w:sz="9" w:space="0" w:color="D2D2D2"/>
              <w:right w:val="single" w:sz="4" w:space="0" w:color="000000"/>
            </w:tcBorders>
          </w:tcPr>
          <w:p>
            <w:pPr/>
          </w:p>
        </w:tc>
        <w:tc>
          <w:tcPr>
            <w:tcW w:w="992" w:type="dxa"/>
            <w:vMerge/>
            <w:tcBorders>
              <w:left w:val="single" w:sz="4" w:space="0" w:color="000000"/>
              <w:right w:val="single" w:sz="4" w:space="0" w:color="000000"/>
            </w:tcBorders>
          </w:tcPr>
          <w:p>
            <w:pPr/>
          </w:p>
        </w:tc>
        <w:tc>
          <w:tcPr>
            <w:tcW w:w="3403" w:type="dxa"/>
            <w:vMerge/>
            <w:tcBorders>
              <w:left w:val="single" w:sz="4" w:space="0" w:color="000000"/>
              <w:right w:val="single" w:sz="9" w:space="0" w:color="FFFFFF"/>
            </w:tcBorders>
          </w:tcPr>
          <w:p>
            <w:pPr/>
          </w:p>
        </w:tc>
        <w:tc>
          <w:tcPr>
            <w:tcW w:w="850" w:type="dxa"/>
            <w:vMerge/>
            <w:tcBorders>
              <w:left w:val="single" w:sz="9" w:space="0" w:color="FFFFFF"/>
              <w:right w:val="single" w:sz="4" w:space="0" w:color="000000"/>
            </w:tcBorders>
          </w:tcPr>
          <w:p>
            <w:pPr/>
          </w:p>
        </w:tc>
        <w:tc>
          <w:tcPr>
            <w:tcW w:w="85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317" w:hRule="exact"/>
        </w:trPr>
        <w:tc>
          <w:tcPr>
            <w:tcW w:w="1690" w:type="dxa"/>
            <w:tcBorders>
              <w:top w:val="nil" w:sz="6" w:space="0" w:color="auto"/>
              <w:left w:val="single" w:sz="4" w:space="0" w:color="000000"/>
              <w:bottom w:val="single" w:sz="4" w:space="0" w:color="000000"/>
              <w:right w:val="single" w:sz="4" w:space="0" w:color="000000"/>
            </w:tcBorders>
            <w:shd w:val="clear" w:color="auto" w:fill="D2D2D2"/>
          </w:tcPr>
          <w:p>
            <w:pPr/>
          </w:p>
        </w:tc>
        <w:tc>
          <w:tcPr>
            <w:tcW w:w="1004" w:type="dxa"/>
            <w:vMerge/>
            <w:tcBorders>
              <w:left w:val="single" w:sz="9" w:space="0" w:color="D2D2D2"/>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3403" w:type="dxa"/>
            <w:vMerge/>
            <w:tcBorders>
              <w:left w:val="single" w:sz="4" w:space="0" w:color="000000"/>
              <w:bottom w:val="single" w:sz="4" w:space="0" w:color="000000"/>
              <w:right w:val="single" w:sz="9" w:space="0" w:color="FFFFFF"/>
            </w:tcBorders>
          </w:tcPr>
          <w:p>
            <w:pPr/>
          </w:p>
        </w:tc>
        <w:tc>
          <w:tcPr>
            <w:tcW w:w="850" w:type="dxa"/>
            <w:vMerge/>
            <w:tcBorders>
              <w:left w:val="single" w:sz="9" w:space="0" w:color="FFFFFF"/>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714"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00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3403"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004"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0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650"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35"/>
              <w:jc w:val="both"/>
              <w:rPr>
                <w:rFonts w:ascii="宋体" w:hAnsi="宋体" w:cs="宋体" w:eastAsia="宋体" w:hint="default"/>
                <w:sz w:val="18"/>
                <w:szCs w:val="18"/>
              </w:rPr>
            </w:pPr>
            <w:r>
              <w:rPr>
                <w:rFonts w:ascii="宋体" w:hAnsi="宋体" w:cs="宋体" w:eastAsia="宋体" w:hint="default"/>
                <w:sz w:val="18"/>
                <w:szCs w:val="18"/>
              </w:rPr>
              <w:t>如承诺超期未履行完 毕的，应当详细说明 未完成履行的具体原 因及下一步的工作计 划</w:t>
            </w:r>
          </w:p>
        </w:tc>
        <w:tc>
          <w:tcPr>
            <w:tcW w:w="7879" w:type="dxa"/>
            <w:gridSpan w:val="6"/>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2"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879" w:type="dxa"/>
            <w:gridSpan w:val="6"/>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line="240" w:lineRule="auto" w:before="2"/>
        <w:rPr>
          <w:rFonts w:ascii="宋体" w:hAnsi="宋体" w:cs="宋体" w:eastAsia="宋体" w:hint="default"/>
          <w:sz w:val="19"/>
          <w:szCs w:val="19"/>
        </w:rPr>
      </w:pPr>
    </w:p>
    <w:p>
      <w:pPr>
        <w:pStyle w:val="Heading3"/>
        <w:spacing w:line="259" w:lineRule="auto" w:before="35"/>
        <w:ind w:left="1134" w:right="0"/>
        <w:jc w:val="left"/>
        <w:rPr>
          <w:b w:val="0"/>
          <w:bCs w:val="0"/>
        </w:rPr>
      </w:pPr>
      <w:bookmarkStart w:name="2、公司资产或项目存在盈利预测，且报告期仍处在盈利预测期间，公司就资产或项目达到" w:id="64"/>
      <w:bookmarkEnd w:id="64"/>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控股股东及其关联方对上市公司的非经营性占用资金情况" w:id="65"/>
      <w:bookmarkEnd w:id="65"/>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49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公司报告期不存在控股股东及其关联方对上市公司的非经营性占用资金。</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四、董事会对最近一期“非标准审计报告”相关情况的说明" w:id="66"/>
      <w:bookmarkEnd w:id="66"/>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67"/>
      <w:bookmarkEnd w:id="67"/>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六、董事会关于报告期会计政策、会计估计变更或重大会计差错更正的说明" w:id="68"/>
      <w:bookmarkEnd w:id="68"/>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七、与上年度财务报告相比，合并报表范围发生变化的情况说明" w:id="69"/>
      <w:bookmarkEnd w:id="69"/>
      <w:r>
        <w:rPr>
          <w:b w:val="0"/>
          <w:bCs w:val="0"/>
        </w:rPr>
      </w:r>
      <w:r>
        <w:rPr/>
        <w:t>七、与上年度财务报告相比，合并报表范围发生变化的情况说明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right="0"/>
        <w:jc w:val="left"/>
      </w:pPr>
      <w:r>
        <w:rPr/>
        <w:t>合并范围增加</w:t>
      </w:r>
    </w:p>
    <w:p>
      <w:pPr>
        <w:spacing w:line="240" w:lineRule="auto" w:before="12"/>
        <w:rPr>
          <w:rFonts w:ascii="宋体" w:hAnsi="宋体" w:cs="宋体" w:eastAsia="宋体" w:hint="default"/>
          <w:sz w:val="9"/>
          <w:szCs w:val="9"/>
        </w:rPr>
      </w:pPr>
    </w:p>
    <w:tbl>
      <w:tblPr>
        <w:tblW w:w="0" w:type="auto"/>
        <w:jc w:val="left"/>
        <w:tblInd w:w="1117" w:type="dxa"/>
        <w:tblLayout w:type="fixed"/>
        <w:tblCellMar>
          <w:top w:w="0" w:type="dxa"/>
          <w:left w:w="0" w:type="dxa"/>
          <w:bottom w:w="0" w:type="dxa"/>
          <w:right w:w="0" w:type="dxa"/>
        </w:tblCellMar>
        <w:tblLook w:val="01E0"/>
      </w:tblPr>
      <w:tblGrid>
        <w:gridCol w:w="3128"/>
        <w:gridCol w:w="1844"/>
        <w:gridCol w:w="1561"/>
        <w:gridCol w:w="1562"/>
        <w:gridCol w:w="1565"/>
      </w:tblGrid>
      <w:tr>
        <w:trPr>
          <w:trHeight w:val="330" w:hRule="exact"/>
        </w:trPr>
        <w:tc>
          <w:tcPr>
            <w:tcW w:w="31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4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56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3"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5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458"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5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365" w:hRule="exact"/>
        </w:trPr>
        <w:tc>
          <w:tcPr>
            <w:tcW w:w="312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left="2" w:right="0"/>
              <w:jc w:val="left"/>
              <w:rPr>
                <w:rFonts w:ascii="宋体" w:hAnsi="宋体" w:cs="宋体" w:eastAsia="宋体" w:hint="default"/>
                <w:sz w:val="21"/>
                <w:szCs w:val="21"/>
              </w:rPr>
            </w:pPr>
            <w:r>
              <w:rPr>
                <w:rFonts w:ascii="宋体" w:hAnsi="宋体" w:cs="宋体" w:eastAsia="宋体" w:hint="default"/>
                <w:sz w:val="21"/>
                <w:szCs w:val="21"/>
              </w:rPr>
              <w:t>福州数码视讯软件技术有限公司</w:t>
            </w:r>
          </w:p>
        </w:tc>
        <w:tc>
          <w:tcPr>
            <w:tcW w:w="1844"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right="0"/>
              <w:jc w:val="center"/>
              <w:rPr>
                <w:rFonts w:ascii="宋体" w:hAnsi="宋体" w:cs="宋体" w:eastAsia="宋体" w:hint="default"/>
                <w:sz w:val="21"/>
                <w:szCs w:val="21"/>
              </w:rPr>
            </w:pPr>
            <w:r>
              <w:rPr>
                <w:rFonts w:ascii="宋体" w:hAnsi="宋体" w:cs="宋体" w:eastAsia="宋体" w:hint="default"/>
                <w:sz w:val="21"/>
                <w:szCs w:val="21"/>
              </w:rPr>
              <w:t>企业分立</w:t>
            </w:r>
          </w:p>
        </w:tc>
        <w:tc>
          <w:tcPr>
            <w:tcW w:w="156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7"/>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56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left="231" w:right="0"/>
              <w:jc w:val="left"/>
              <w:rPr>
                <w:rFonts w:ascii="Times New Roman" w:hAnsi="Times New Roman" w:cs="Times New Roman" w:eastAsia="Times New Roman" w:hint="default"/>
                <w:sz w:val="21"/>
                <w:szCs w:val="21"/>
              </w:rPr>
            </w:pPr>
            <w:r>
              <w:rPr>
                <w:rFonts w:ascii="Times New Roman"/>
                <w:sz w:val="21"/>
              </w:rPr>
              <w:t>157,000,000.00</w:t>
            </w:r>
          </w:p>
        </w:tc>
        <w:tc>
          <w:tcPr>
            <w:tcW w:w="156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5"/>
          <w:szCs w:val="25"/>
        </w:rPr>
      </w:pPr>
    </w:p>
    <w:p>
      <w:pPr>
        <w:pStyle w:val="Heading2"/>
        <w:spacing w:line="240" w:lineRule="auto" w:before="26"/>
        <w:ind w:left="1134" w:right="0"/>
        <w:jc w:val="left"/>
        <w:rPr>
          <w:b w:val="0"/>
          <w:bCs w:val="0"/>
        </w:rPr>
      </w:pPr>
      <w:bookmarkStart w:name="八、聘任、解聘会计师事务所情况" w:id="70"/>
      <w:bookmarkEnd w:id="70"/>
      <w:r>
        <w:rPr>
          <w:b w:val="0"/>
          <w:bCs w:val="0"/>
        </w:rPr>
      </w:r>
      <w:r>
        <w:rPr/>
        <w:t>八、聘任、解聘会计师事务所情况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40</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卿武勤 吴方辉</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38" w:lineRule="auto" w:before="117"/>
        <w:ind w:left="1133" w:right="62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聘请内部控制审计会计师事务所、财务顾问或保荐人情况</w:t>
      </w:r>
    </w:p>
    <w:p>
      <w:pPr>
        <w:spacing w:before="4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年度报告披露后面临暂停上市和终止上市情况" w:id="71"/>
      <w:bookmarkEnd w:id="71"/>
      <w:r>
        <w:rPr>
          <w:b w:val="0"/>
          <w:bCs w:val="0"/>
        </w:rPr>
      </w:r>
      <w:r>
        <w:rPr/>
        <w:t>九、年度报告披露后面临暂停上市和终止上市情况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2"/>
      <w:bookmarkEnd w:id="72"/>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公司报告期未发生破产重整相关事项。</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一、重大诉讼、仲裁事项" w:id="73"/>
      <w:bookmarkEnd w:id="73"/>
      <w:r>
        <w:rPr>
          <w:b w:val="0"/>
          <w:bCs w:val="0"/>
        </w:rPr>
      </w:r>
      <w:r>
        <w:rPr/>
        <w:t>十一、重大诉讼、仲裁事项</w:t>
      </w:r>
      <w:r>
        <w:rPr>
          <w:b w:val="0"/>
          <w:bCs w:val="0"/>
        </w:rPr>
      </w:r>
    </w:p>
    <w:p>
      <w:pPr>
        <w:spacing w:line="240" w:lineRule="auto" w:before="7"/>
        <w:rPr>
          <w:rFonts w:ascii="宋体" w:hAnsi="宋体" w:cs="宋体" w:eastAsia="宋体" w:hint="default"/>
          <w:b/>
          <w:bCs/>
          <w:sz w:val="26"/>
          <w:szCs w:val="26"/>
        </w:rPr>
      </w:pPr>
    </w:p>
    <w:p>
      <w:pPr>
        <w:spacing w:line="340"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本年度公司无重大诉讼、仲裁事项。</w:t>
      </w:r>
    </w:p>
    <w:p>
      <w:pPr>
        <w:spacing w:after="0" w:line="3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二、处罚及整改情况" w:id="74"/>
      <w:bookmarkEnd w:id="74"/>
      <w:r>
        <w:rPr>
          <w:b w:val="0"/>
          <w:bCs w:val="0"/>
        </w:rPr>
      </w:r>
      <w:r>
        <w:rPr/>
        <w:t>十二、处罚及整改情况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8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公司报告期不存在处罚及整改情况。</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十三、公司及其控股股东、实际控制人的诚信状况" w:id="75"/>
      <w:bookmarkEnd w:id="75"/>
      <w:r>
        <w:rPr>
          <w:b w:val="0"/>
          <w:bCs w:val="0"/>
        </w:rPr>
      </w:r>
      <w:r>
        <w:rPr/>
        <w:t>十三、公司及其控股股东、实际控制人的诚信状况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both"/>
        <w:rPr>
          <w:b w:val="0"/>
          <w:bCs w:val="0"/>
        </w:rPr>
      </w:pPr>
      <w:bookmarkStart w:name="十四、公司股权激励计划、员工持股计划或其他员工激励措施的实施情况" w:id="76"/>
      <w:bookmarkEnd w:id="76"/>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386" w:lineRule="auto" w:before="153"/>
        <w:ind w:right="1027" w:firstLine="360"/>
        <w:jc w:val="left"/>
      </w:pPr>
      <w:r>
        <w:rPr>
          <w:rFonts w:ascii="Times New Roman" w:hAnsi="Times New Roman" w:cs="Times New Roman" w:eastAsia="Times New Roman" w:hint="default"/>
          <w:spacing w:val="-4"/>
        </w:rPr>
        <w:t>1</w:t>
      </w:r>
      <w:r>
        <w:rPr>
          <w:spacing w:val="-4"/>
        </w:rPr>
        <w:t>、报告期内，公司继续执行</w:t>
      </w:r>
      <w:r>
        <w:rPr>
          <w:rFonts w:ascii="Times New Roman" w:hAnsi="Times New Roman" w:cs="Times New Roman" w:eastAsia="Times New Roman" w:hint="default"/>
          <w:spacing w:val="-4"/>
        </w:rPr>
        <w:t>2015</w:t>
      </w:r>
      <w:r>
        <w:rPr>
          <w:spacing w:val="-4"/>
        </w:rPr>
        <w:t>年股权激励计划，详见公司于</w:t>
      </w:r>
      <w:r>
        <w:rPr>
          <w:rFonts w:ascii="Times New Roman" w:hAnsi="Times New Roman" w:cs="Times New Roman" w:eastAsia="Times New Roman" w:hint="default"/>
          <w:spacing w:val="-4"/>
        </w:rPr>
        <w:t>2015</w:t>
      </w:r>
      <w:r>
        <w:rPr>
          <w:spacing w:val="-4"/>
        </w:rPr>
        <w:t>年</w:t>
      </w:r>
      <w:r>
        <w:rPr>
          <w:rFonts w:ascii="Times New Roman" w:hAnsi="Times New Roman" w:cs="Times New Roman" w:eastAsia="Times New Roman" w:hint="default"/>
          <w:spacing w:val="-4"/>
        </w:rPr>
        <w:t>4</w:t>
      </w:r>
      <w:r>
        <w:rPr>
          <w:spacing w:val="-4"/>
        </w:rPr>
        <w:t>月</w:t>
      </w:r>
      <w:r>
        <w:rPr>
          <w:rFonts w:ascii="Times New Roman" w:hAnsi="Times New Roman" w:cs="Times New Roman" w:eastAsia="Times New Roman" w:hint="default"/>
          <w:spacing w:val="-4"/>
        </w:rPr>
        <w:t>27</w:t>
      </w:r>
      <w:r>
        <w:rPr>
          <w:spacing w:val="-4"/>
        </w:rPr>
        <w:t>日披露于巨潮资讯网的《数</w:t>
      </w:r>
      <w:r>
        <w:rPr/>
        <w:t> </w:t>
      </w:r>
      <w:r>
        <w:rPr>
          <w:spacing w:val="-5"/>
        </w:rPr>
        <w:t>码视讯</w:t>
      </w:r>
      <w:r>
        <w:rPr>
          <w:rFonts w:ascii="Times New Roman" w:hAnsi="Times New Roman" w:cs="Times New Roman" w:eastAsia="Times New Roman" w:hint="default"/>
          <w:spacing w:val="-5"/>
        </w:rPr>
        <w:t>2015</w:t>
      </w:r>
      <w:r>
        <w:rPr>
          <w:spacing w:val="-5"/>
        </w:rPr>
        <w:t>年股票期权激励计划（草案》等相关文件；公司于</w:t>
      </w:r>
      <w:r>
        <w:rPr>
          <w:rFonts w:ascii="Times New Roman" w:hAnsi="Times New Roman" w:cs="Times New Roman" w:eastAsia="Times New Roman" w:hint="default"/>
          <w:spacing w:val="-5"/>
        </w:rPr>
        <w:t>2017</w:t>
      </w:r>
      <w:r>
        <w:rPr>
          <w:spacing w:val="-5"/>
        </w:rPr>
        <w:t>年</w:t>
      </w:r>
      <w:r>
        <w:rPr>
          <w:rFonts w:ascii="Times New Roman" w:hAnsi="Times New Roman" w:cs="Times New Roman" w:eastAsia="Times New Roman" w:hint="default"/>
          <w:spacing w:val="-5"/>
        </w:rPr>
        <w:t>3</w:t>
      </w:r>
      <w:r>
        <w:rPr>
          <w:spacing w:val="-5"/>
        </w:rPr>
        <w:t>月</w:t>
      </w:r>
      <w:r>
        <w:rPr>
          <w:rFonts w:ascii="Times New Roman" w:hAnsi="Times New Roman" w:cs="Times New Roman" w:eastAsia="Times New Roman" w:hint="default"/>
          <w:spacing w:val="-5"/>
        </w:rPr>
        <w:t>3</w:t>
      </w:r>
      <w:r>
        <w:rPr>
          <w:spacing w:val="-5"/>
        </w:rPr>
        <w:t>日在巨潮资讯网披露了《关于</w:t>
      </w:r>
      <w:r>
        <w:rPr>
          <w:rFonts w:ascii="Times New Roman" w:hAnsi="Times New Roman" w:cs="Times New Roman" w:eastAsia="Times New Roman" w:hint="default"/>
          <w:spacing w:val="-5"/>
        </w:rPr>
        <w:t>2015</w:t>
      </w:r>
      <w:r>
        <w:rPr>
          <w:rFonts w:ascii="Times New Roman" w:hAnsi="Times New Roman" w:cs="Times New Roman" w:eastAsia="Times New Roman" w:hint="default"/>
          <w:spacing w:val="-18"/>
        </w:rPr>
        <w:t> </w:t>
      </w:r>
      <w:r>
        <w:rPr>
          <w:spacing w:val="-3"/>
        </w:rPr>
        <w:t>年股票期权激励计划预留股票期权第一个行权期可行权的公告》（公告编号：</w:t>
      </w:r>
      <w:r>
        <w:rPr>
          <w:rFonts w:ascii="Times New Roman" w:hAnsi="Times New Roman" w:cs="Times New Roman" w:eastAsia="Times New Roman" w:hint="default"/>
          <w:spacing w:val="-3"/>
        </w:rPr>
        <w:t>2017-008</w:t>
      </w:r>
      <w:r>
        <w:rPr>
          <w:spacing w:val="-3"/>
        </w:rPr>
        <w:t>）和《关于对</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5"/>
        </w:rPr>
        <w:t> </w:t>
      </w:r>
      <w:r>
        <w:rPr>
          <w:spacing w:val="-3"/>
        </w:rPr>
        <w:t>年股票期权激励计划预留股票期权的激励对象名单及股票期权数量进行调整（注销部分股票期权）的公告》</w:t>
      </w:r>
    </w:p>
    <w:p>
      <w:pPr>
        <w:pStyle w:val="BodyText"/>
        <w:spacing w:line="386" w:lineRule="auto" w:before="65"/>
        <w:ind w:right="1131"/>
        <w:jc w:val="both"/>
      </w:pPr>
      <w:r>
        <w:rPr>
          <w:spacing w:val="-3"/>
        </w:rPr>
        <w:t>（公告编号：</w:t>
      </w:r>
      <w:r>
        <w:rPr>
          <w:rFonts w:ascii="Times New Roman" w:hAnsi="Times New Roman" w:cs="Times New Roman" w:eastAsia="Times New Roman" w:hint="default"/>
          <w:spacing w:val="-3"/>
        </w:rPr>
        <w:t>2017-007</w:t>
      </w:r>
      <w:r>
        <w:rPr>
          <w:spacing w:val="-3"/>
        </w:rPr>
        <w:t>）；</w:t>
      </w:r>
      <w:r>
        <w:rPr>
          <w:rFonts w:ascii="Times New Roman" w:hAnsi="Times New Roman" w:cs="Times New Roman" w:eastAsia="Times New Roman" w:hint="default"/>
          <w:spacing w:val="-3"/>
        </w:rPr>
        <w:t>2017</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10</w:t>
      </w:r>
      <w:r>
        <w:rPr>
          <w:spacing w:val="-3"/>
        </w:rPr>
        <w:t>日，公司在巨潮资讯网披露了《关于部分已授予股票期权注销完成</w:t>
      </w:r>
      <w:r>
        <w:rPr>
          <w:spacing w:val="-57"/>
        </w:rPr>
        <w:t> </w:t>
      </w:r>
      <w:r>
        <w:rPr>
          <w:spacing w:val="-57"/>
        </w:rPr>
      </w:r>
      <w:r>
        <w:rPr>
          <w:spacing w:val="-6"/>
        </w:rPr>
        <w:t>的公告》（公告编号：</w:t>
      </w:r>
      <w:r>
        <w:rPr>
          <w:rFonts w:ascii="Times New Roman" w:hAnsi="Times New Roman" w:cs="Times New Roman" w:eastAsia="Times New Roman" w:hint="default"/>
          <w:spacing w:val="-6"/>
        </w:rPr>
        <w:t>2017-009</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3</w:t>
      </w:r>
      <w:r>
        <w:rPr>
          <w:spacing w:val="-6"/>
        </w:rPr>
        <w:t>月</w:t>
      </w:r>
      <w:r>
        <w:rPr>
          <w:rFonts w:ascii="Times New Roman" w:hAnsi="Times New Roman" w:cs="Times New Roman" w:eastAsia="Times New Roman" w:hint="default"/>
          <w:spacing w:val="-6"/>
        </w:rPr>
        <w:t>14</w:t>
      </w:r>
      <w:r>
        <w:rPr>
          <w:spacing w:val="-6"/>
        </w:rPr>
        <w:t>日，公司披露了《关于</w:t>
      </w:r>
      <w:r>
        <w:rPr>
          <w:rFonts w:ascii="Times New Roman" w:hAnsi="Times New Roman" w:cs="Times New Roman" w:eastAsia="Times New Roman" w:hint="default"/>
          <w:spacing w:val="-6"/>
        </w:rPr>
        <w:t>2015</w:t>
      </w:r>
      <w:r>
        <w:rPr>
          <w:spacing w:val="-6"/>
        </w:rPr>
        <w:t>年股票期权激励计划预留股票期</w:t>
      </w:r>
      <w:r>
        <w:rPr>
          <w:spacing w:val="-73"/>
        </w:rPr>
        <w:t> </w:t>
      </w:r>
      <w:r>
        <w:rPr>
          <w:spacing w:val="-6"/>
        </w:rPr>
        <w:t>权第一个行权期采用自主行权模式的公告》（公告编号：</w:t>
      </w:r>
      <w:r>
        <w:rPr>
          <w:rFonts w:ascii="Times New Roman" w:hAnsi="Times New Roman" w:cs="Times New Roman" w:eastAsia="Times New Roman" w:hint="default"/>
          <w:spacing w:val="-6"/>
        </w:rPr>
        <w:t>2017-010</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21</w:t>
      </w:r>
      <w:r>
        <w:rPr>
          <w:spacing w:val="-6"/>
        </w:rPr>
        <w:t>日，公司在巨潮资讯网披</w:t>
      </w:r>
      <w:r>
        <w:rPr>
          <w:spacing w:val="-82"/>
        </w:rPr>
        <w:t> </w:t>
      </w:r>
      <w:r>
        <w:rPr>
          <w:spacing w:val="-82"/>
        </w:rPr>
      </w:r>
      <w:r>
        <w:rPr>
          <w:spacing w:val="-1"/>
        </w:rPr>
        <w:t>露了《关于对</w:t>
      </w:r>
      <w:r>
        <w:rPr>
          <w:rFonts w:ascii="Times New Roman" w:hAnsi="Times New Roman" w:cs="Times New Roman" w:eastAsia="Times New Roman" w:hint="default"/>
          <w:spacing w:val="-1"/>
        </w:rPr>
        <w:t>2015</w:t>
      </w:r>
      <w:r>
        <w:rPr>
          <w:spacing w:val="-1"/>
        </w:rPr>
        <w:t>年股票期权激励计划首次授予部分的激励对象名单及股票期权数量进行调整（注销部分</w:t>
      </w:r>
      <w:r>
        <w:rPr>
          <w:spacing w:val="-80"/>
        </w:rPr>
        <w:t> </w:t>
      </w:r>
      <w:r>
        <w:rPr>
          <w:spacing w:val="-80"/>
        </w:rPr>
      </w:r>
      <w:r>
        <w:rPr>
          <w:spacing w:val="-8"/>
        </w:rPr>
        <w:t>股票期权）的公告》（公告编号：</w:t>
      </w:r>
      <w:r>
        <w:rPr>
          <w:rFonts w:ascii="Times New Roman" w:hAnsi="Times New Roman" w:cs="Times New Roman" w:eastAsia="Times New Roman" w:hint="default"/>
          <w:spacing w:val="-8"/>
        </w:rPr>
        <w:t>2017-018</w:t>
      </w:r>
      <w:r>
        <w:rPr>
          <w:spacing w:val="-8"/>
        </w:rPr>
        <w:t>）、《关于</w:t>
      </w:r>
      <w:r>
        <w:rPr>
          <w:rFonts w:ascii="Times New Roman" w:hAnsi="Times New Roman" w:cs="Times New Roman" w:eastAsia="Times New Roman" w:hint="default"/>
          <w:spacing w:val="-8"/>
        </w:rPr>
        <w:t>2015</w:t>
      </w:r>
      <w:r>
        <w:rPr>
          <w:spacing w:val="-8"/>
        </w:rPr>
        <w:t>年股票期权激励计划首次授予部分第二个行权期可</w:t>
      </w:r>
      <w:r>
        <w:rPr>
          <w:spacing w:val="-86"/>
        </w:rPr>
        <w:t> </w:t>
      </w:r>
      <w:r>
        <w:rPr>
          <w:spacing w:val="-86"/>
        </w:rPr>
      </w:r>
      <w:r>
        <w:rPr>
          <w:spacing w:val="-6"/>
        </w:rPr>
        <w:t>行权的公告》》（公告编号：</w:t>
      </w:r>
      <w:r>
        <w:rPr>
          <w:rFonts w:ascii="Times New Roman" w:hAnsi="Times New Roman" w:cs="Times New Roman" w:eastAsia="Times New Roman" w:hint="default"/>
          <w:spacing w:val="-6"/>
        </w:rPr>
        <w:t>2017-019</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4</w:t>
      </w:r>
      <w:r>
        <w:rPr>
          <w:spacing w:val="-6"/>
        </w:rPr>
        <w:t>月</w:t>
      </w:r>
      <w:r>
        <w:rPr>
          <w:rFonts w:ascii="Times New Roman" w:hAnsi="Times New Roman" w:cs="Times New Roman" w:eastAsia="Times New Roman" w:hint="default"/>
          <w:spacing w:val="-6"/>
        </w:rPr>
        <w:t>29</w:t>
      </w:r>
      <w:r>
        <w:rPr>
          <w:spacing w:val="-6"/>
        </w:rPr>
        <w:t>日，公司在巨潮资讯网披露了《关于部分已授予股票</w:t>
      </w:r>
      <w:r>
        <w:rPr>
          <w:spacing w:val="-100"/>
        </w:rPr>
        <w:t> </w:t>
      </w:r>
      <w:r>
        <w:rPr>
          <w:spacing w:val="-100"/>
        </w:rPr>
      </w:r>
      <w:r>
        <w:rPr>
          <w:spacing w:val="-4"/>
        </w:rPr>
        <w:t>期权注销完成的公告》（公告编号：</w:t>
      </w:r>
      <w:r>
        <w:rPr>
          <w:rFonts w:ascii="Times New Roman" w:hAnsi="Times New Roman" w:cs="Times New Roman" w:eastAsia="Times New Roman" w:hint="default"/>
          <w:spacing w:val="-4"/>
        </w:rPr>
        <w:t>2017-023</w:t>
      </w:r>
      <w:r>
        <w:rPr>
          <w:spacing w:val="-4"/>
        </w:rPr>
        <w:t>）；</w:t>
      </w:r>
      <w:r>
        <w:rPr>
          <w:rFonts w:ascii="Times New Roman" w:hAnsi="Times New Roman" w:cs="Times New Roman" w:eastAsia="Times New Roman" w:hint="default"/>
          <w:spacing w:val="-4"/>
        </w:rPr>
        <w:t>2017</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9</w:t>
      </w:r>
      <w:r>
        <w:rPr>
          <w:spacing w:val="-4"/>
        </w:rPr>
        <w:t>日，公司披露了《关于</w:t>
      </w:r>
      <w:r>
        <w:rPr>
          <w:rFonts w:ascii="Times New Roman" w:hAnsi="Times New Roman" w:cs="Times New Roman" w:eastAsia="Times New Roman" w:hint="default"/>
          <w:spacing w:val="-4"/>
        </w:rPr>
        <w:t>2015</w:t>
      </w:r>
      <w:r>
        <w:rPr>
          <w:spacing w:val="-4"/>
        </w:rPr>
        <w:t>年股票期权激励计</w:t>
      </w:r>
      <w:r>
        <w:rPr>
          <w:spacing w:val="-100"/>
        </w:rPr>
        <w:t> </w:t>
      </w:r>
      <w:r>
        <w:rPr>
          <w:spacing w:val="-100"/>
        </w:rPr>
      </w:r>
      <w:r>
        <w:rPr>
          <w:spacing w:val="-6"/>
        </w:rPr>
        <w:t>划首次授予部分第二个行权期采用自主行权模式的公告》（公告编号：</w:t>
      </w:r>
      <w:r>
        <w:rPr>
          <w:rFonts w:ascii="Times New Roman" w:hAnsi="Times New Roman" w:cs="Times New Roman" w:eastAsia="Times New Roman" w:hint="default"/>
          <w:spacing w:val="-6"/>
        </w:rPr>
        <w:t>2017-024</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8</w:t>
      </w:r>
      <w:r>
        <w:rPr>
          <w:spacing w:val="-6"/>
        </w:rPr>
        <w:t>月</w:t>
      </w:r>
      <w:r>
        <w:rPr>
          <w:rFonts w:ascii="Times New Roman" w:hAnsi="Times New Roman" w:cs="Times New Roman" w:eastAsia="Times New Roman" w:hint="default"/>
          <w:spacing w:val="-6"/>
        </w:rPr>
        <w:t>25</w:t>
      </w:r>
      <w:r>
        <w:rPr>
          <w:spacing w:val="-6"/>
        </w:rPr>
        <w:t>日，公司在</w:t>
      </w:r>
      <w:r>
        <w:rPr>
          <w:spacing w:val="-83"/>
        </w:rPr>
        <w:t> </w:t>
      </w:r>
      <w:r>
        <w:rPr>
          <w:spacing w:val="-83"/>
        </w:rPr>
      </w:r>
      <w:r>
        <w:rPr>
          <w:spacing w:val="-4"/>
        </w:rPr>
        <w:t>巨潮资讯网披露了《关于拟注销部分已授予股票期权的公告》（公告编号：</w:t>
      </w:r>
      <w:r>
        <w:rPr>
          <w:rFonts w:ascii="Times New Roman" w:hAnsi="Times New Roman" w:cs="Times New Roman" w:eastAsia="Times New Roman" w:hint="default"/>
          <w:spacing w:val="-4"/>
        </w:rPr>
        <w:t>2017-040</w:t>
      </w:r>
      <w:r>
        <w:rPr>
          <w:spacing w:val="-4"/>
        </w:rPr>
        <w:t>）和《关于调整公司股</w:t>
      </w:r>
      <w:r>
        <w:rPr/>
        <w:t> </w:t>
      </w:r>
      <w:r>
        <w:rPr>
          <w:spacing w:val="-6"/>
        </w:rPr>
        <w:t>权激励计划已授予股票期权行权价格的公告》（公告编号：</w:t>
      </w:r>
      <w:r>
        <w:rPr>
          <w:rFonts w:ascii="Times New Roman" w:hAnsi="Times New Roman" w:cs="Times New Roman" w:eastAsia="Times New Roman" w:hint="default"/>
          <w:spacing w:val="-6"/>
        </w:rPr>
        <w:t>2017-041</w:t>
      </w:r>
      <w:r>
        <w:rPr>
          <w:spacing w:val="-6"/>
        </w:rPr>
        <w:t>）；</w:t>
      </w:r>
      <w:r>
        <w:rPr>
          <w:rFonts w:ascii="Times New Roman" w:hAnsi="Times New Roman" w:cs="Times New Roman" w:eastAsia="Times New Roman" w:hint="default"/>
          <w:spacing w:val="-6"/>
        </w:rPr>
        <w:t>2017</w:t>
      </w:r>
      <w:r>
        <w:rPr>
          <w:spacing w:val="-6"/>
        </w:rPr>
        <w:t>年</w:t>
      </w:r>
      <w:r>
        <w:rPr>
          <w:rFonts w:ascii="Times New Roman" w:hAnsi="Times New Roman" w:cs="Times New Roman" w:eastAsia="Times New Roman" w:hint="default"/>
          <w:spacing w:val="-6"/>
        </w:rPr>
        <w:t>9</w:t>
      </w:r>
      <w:r>
        <w:rPr>
          <w:spacing w:val="-6"/>
        </w:rPr>
        <w:t>月</w:t>
      </w:r>
      <w:r>
        <w:rPr>
          <w:rFonts w:ascii="Times New Roman" w:hAnsi="Times New Roman" w:cs="Times New Roman" w:eastAsia="Times New Roman" w:hint="default"/>
          <w:spacing w:val="-6"/>
        </w:rPr>
        <w:t>13</w:t>
      </w:r>
      <w:r>
        <w:rPr>
          <w:spacing w:val="-6"/>
        </w:rPr>
        <w:t>日，公司在巨潮资讯网</w:t>
      </w:r>
      <w:r>
        <w:rPr>
          <w:spacing w:val="-83"/>
        </w:rPr>
        <w:t> </w:t>
      </w:r>
      <w:r>
        <w:rPr>
          <w:spacing w:val="-83"/>
        </w:rPr>
      </w:r>
      <w:r>
        <w:rPr>
          <w:spacing w:val="-9"/>
        </w:rPr>
        <w:t>披露了《关于部分已授予股票期权注销完成的公告》（公告编号：</w:t>
      </w:r>
      <w:r>
        <w:rPr>
          <w:rFonts w:ascii="Times New Roman" w:hAnsi="Times New Roman" w:cs="Times New Roman" w:eastAsia="Times New Roman" w:hint="default"/>
          <w:spacing w:val="-9"/>
        </w:rPr>
        <w:t>2017-045</w:t>
      </w:r>
      <w:r>
        <w:rPr>
          <w:spacing w:val="-9"/>
        </w:rPr>
        <w:t>）。</w:t>
      </w:r>
      <w:r>
        <w:rPr/>
      </w:r>
    </w:p>
    <w:p>
      <w:pPr>
        <w:pStyle w:val="BodyText"/>
        <w:spacing w:line="386" w:lineRule="auto" w:before="35"/>
        <w:ind w:right="0" w:firstLine="360"/>
        <w:jc w:val="left"/>
      </w:pPr>
      <w:r>
        <w:rPr>
          <w:rFonts w:ascii="Times New Roman" w:hAnsi="Times New Roman" w:cs="Times New Roman" w:eastAsia="Times New Roman" w:hint="default"/>
        </w:rPr>
        <w:t>2</w:t>
      </w:r>
      <w:r>
        <w:rPr/>
        <w:t>、报告期内，公司于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日召开的</w:t>
      </w:r>
      <w:r>
        <w:rPr>
          <w:rFonts w:ascii="Times New Roman" w:hAnsi="Times New Roman" w:cs="Times New Roman" w:eastAsia="Times New Roman" w:hint="default"/>
        </w:rPr>
        <w:t>2016</w:t>
      </w:r>
      <w:r>
        <w:rPr/>
        <w:t>年年度股东大会审议通过了《关于公司</w:t>
      </w:r>
      <w:r>
        <w:rPr>
          <w:rFonts w:ascii="Times New Roman" w:hAnsi="Times New Roman" w:cs="Times New Roman" w:eastAsia="Times New Roman" w:hint="default"/>
        </w:rPr>
        <w:t>2016</w:t>
      </w:r>
      <w:r>
        <w:rPr/>
        <w:t>年度利润 </w:t>
      </w:r>
      <w:r>
        <w:rPr>
          <w:spacing w:val="-4"/>
        </w:rPr>
        <w:t>分配方案的议案》，决定以公司总股本</w:t>
      </w:r>
      <w:r>
        <w:rPr>
          <w:rFonts w:ascii="Times New Roman" w:hAnsi="Times New Roman" w:cs="Times New Roman" w:eastAsia="Times New Roman" w:hint="default"/>
          <w:spacing w:val="-4"/>
        </w:rPr>
        <w:t>1,377,793,862</w:t>
      </w:r>
      <w:r>
        <w:rPr>
          <w:spacing w:val="-4"/>
        </w:rPr>
        <w:t>股为基数，每</w:t>
      </w:r>
      <w:r>
        <w:rPr>
          <w:rFonts w:ascii="Times New Roman" w:hAnsi="Times New Roman" w:cs="Times New Roman" w:eastAsia="Times New Roman" w:hint="default"/>
          <w:spacing w:val="-4"/>
        </w:rPr>
        <w:t>10</w:t>
      </w:r>
      <w:r>
        <w:rPr>
          <w:spacing w:val="-4"/>
        </w:rPr>
        <w:t>股派发现金股利人民币</w:t>
      </w:r>
      <w:r>
        <w:rPr>
          <w:rFonts w:ascii="Times New Roman" w:hAnsi="Times New Roman" w:cs="Times New Roman" w:eastAsia="Times New Roman" w:hint="default"/>
          <w:spacing w:val="-4"/>
        </w:rPr>
        <w:t>0.3</w:t>
      </w:r>
      <w:r>
        <w:rPr>
          <w:spacing w:val="-4"/>
        </w:rPr>
        <w:t>元</w:t>
      </w:r>
      <w:r>
        <w:rPr>
          <w:rFonts w:ascii="Times New Roman" w:hAnsi="Times New Roman" w:cs="Times New Roman" w:eastAsia="Times New Roman" w:hint="default"/>
          <w:spacing w:val="-4"/>
        </w:rPr>
        <w:t>(</w:t>
      </w:r>
      <w:r>
        <w:rPr>
          <w:spacing w:val="-4"/>
        </w:rPr>
        <w:t>含税</w:t>
      </w:r>
      <w:r>
        <w:rPr>
          <w:rFonts w:ascii="Times New Roman" w:hAnsi="Times New Roman" w:cs="Times New Roman" w:eastAsia="Times New Roman" w:hint="default"/>
          <w:spacing w:val="-4"/>
        </w:rPr>
        <w:t>)</w:t>
      </w:r>
      <w:r>
        <w:rPr>
          <w:spacing w:val="-4"/>
        </w:rPr>
        <w:t>，共</w:t>
      </w:r>
      <w:r>
        <w:rPr>
          <w:spacing w:val="-65"/>
        </w:rPr>
        <w:t> </w:t>
      </w:r>
      <w:r>
        <w:rPr/>
        <w:t>计派发现金股利</w:t>
      </w:r>
      <w:r>
        <w:rPr>
          <w:rFonts w:ascii="Times New Roman" w:hAnsi="Times New Roman" w:cs="Times New Roman" w:eastAsia="Times New Roman" w:hint="default"/>
        </w:rPr>
        <w:t>41,333,815.86</w:t>
      </w:r>
      <w:r>
        <w:rPr/>
        <w:t>元。此次利润分配已于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26</w:t>
      </w:r>
      <w:r>
        <w:rPr/>
        <w:t>日实施完毕。根据《股票期权激励计划》</w:t>
      </w:r>
      <w:r>
        <w:rPr>
          <w:spacing w:val="-84"/>
        </w:rPr>
        <w:t> </w:t>
      </w:r>
      <w:r>
        <w:rPr>
          <w:spacing w:val="-84"/>
        </w:rPr>
      </w:r>
      <w:r>
        <w:rPr/>
        <w:t>的规定，经公司第四届董事会第八次会议审议通过，将首批授予期权的行权价格调整为</w:t>
      </w:r>
      <w:r>
        <w:rPr>
          <w:rFonts w:ascii="Times New Roman" w:hAnsi="Times New Roman" w:cs="Times New Roman" w:eastAsia="Times New Roman" w:hint="default"/>
        </w:rPr>
        <w:t>9.895</w:t>
      </w:r>
      <w:r>
        <w:rPr/>
        <w:t>元</w:t>
      </w:r>
      <w:r>
        <w:rPr>
          <w:rFonts w:ascii="Times New Roman" w:hAnsi="Times New Roman" w:cs="Times New Roman" w:eastAsia="Times New Roman" w:hint="default"/>
        </w:rPr>
        <w:t>/</w:t>
      </w:r>
      <w:r>
        <w:rPr/>
        <w:t>股，将已 授予预留期权的行权价格调整为</w:t>
      </w:r>
      <w:r>
        <w:rPr>
          <w:rFonts w:ascii="Times New Roman" w:hAnsi="Times New Roman" w:cs="Times New Roman" w:eastAsia="Times New Roman" w:hint="default"/>
        </w:rPr>
        <w:t>8.82</w:t>
      </w:r>
      <w:r>
        <w:rPr/>
        <w:t>元</w:t>
      </w:r>
      <w:r>
        <w:rPr>
          <w:rFonts w:ascii="Times New Roman" w:hAnsi="Times New Roman" w:cs="Times New Roman" w:eastAsia="Times New Roman" w:hint="default"/>
        </w:rPr>
        <w:t>/</w:t>
      </w:r>
      <w:r>
        <w:rPr/>
        <w:t>股。</w:t>
      </w:r>
    </w:p>
    <w:p>
      <w:pPr>
        <w:pStyle w:val="BodyText"/>
        <w:spacing w:line="240" w:lineRule="auto" w:before="35"/>
        <w:ind w:left="1494" w:right="0"/>
        <w:jc w:val="left"/>
      </w:pPr>
      <w:r>
        <w:rPr>
          <w:rFonts w:ascii="Times New Roman" w:hAnsi="Times New Roman" w:cs="Times New Roman" w:eastAsia="Times New Roman" w:hint="default"/>
        </w:rPr>
        <w:t>3</w:t>
      </w:r>
      <w:r>
        <w:rPr/>
        <w:t>、报告期内，根据期权成本测算以及分摊期间，</w:t>
      </w:r>
      <w:r>
        <w:rPr>
          <w:rFonts w:ascii="Times New Roman" w:hAnsi="Times New Roman" w:cs="Times New Roman" w:eastAsia="Times New Roman" w:hint="default"/>
        </w:rPr>
        <w:t>2017</w:t>
      </w:r>
      <w:r>
        <w:rPr/>
        <w:t>年度分摊的成本为</w:t>
      </w:r>
      <w:r>
        <w:rPr>
          <w:rFonts w:ascii="Times New Roman" w:hAnsi="Times New Roman" w:cs="Times New Roman" w:eastAsia="Times New Roman" w:hint="default"/>
        </w:rPr>
        <w:t>3688.81</w:t>
      </w:r>
      <w:r>
        <w:rPr/>
        <w:t>万元。</w:t>
      </w:r>
    </w:p>
    <w:p>
      <w:pPr>
        <w:spacing w:after="0" w:line="240" w:lineRule="auto"/>
        <w:jc w:val="left"/>
        <w:sectPr>
          <w:pgSz w:w="11910" w:h="16840"/>
          <w:pgMar w:header="747" w:footer="979" w:top="1060" w:bottom="1160" w:left="0" w:right="0"/>
        </w:sectPr>
      </w:pPr>
    </w:p>
    <w:p>
      <w:pPr>
        <w:spacing w:line="240" w:lineRule="auto" w:before="9"/>
        <w:rPr>
          <w:rFonts w:ascii="宋体" w:hAnsi="宋体" w:cs="宋体" w:eastAsia="宋体" w:hint="default"/>
          <w:sz w:val="23"/>
          <w:szCs w:val="23"/>
        </w:rPr>
      </w:pPr>
    </w:p>
    <w:p>
      <w:pPr>
        <w:pStyle w:val="Heading2"/>
        <w:spacing w:line="240" w:lineRule="auto" w:before="26"/>
        <w:ind w:right="0"/>
        <w:jc w:val="left"/>
        <w:rPr>
          <w:b w:val="0"/>
          <w:bCs w:val="0"/>
        </w:rPr>
      </w:pPr>
      <w:bookmarkStart w:name="十五、重大关联交易" w:id="77"/>
      <w:bookmarkEnd w:id="77"/>
      <w:r>
        <w:rPr>
          <w:b w:val="0"/>
          <w:bCs w:val="0"/>
        </w:rPr>
      </w:r>
      <w:r>
        <w:rPr/>
        <w:t>十五、重大关联交易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与日常经营相关的关联交易" w:id="78"/>
      <w:bookmarkEnd w:id="78"/>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spacing w:line="338" w:lineRule="auto" w:before="0"/>
        <w:ind w:left="1133" w:right="66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公司报告期未发生与日常经营相关的重大关联交易。</w:t>
      </w:r>
    </w:p>
    <w:p>
      <w:pPr>
        <w:spacing w:line="240" w:lineRule="auto" w:before="2"/>
        <w:rPr>
          <w:rFonts w:ascii="宋体" w:hAnsi="宋体" w:cs="宋体" w:eastAsia="宋体" w:hint="default"/>
          <w:sz w:val="21"/>
          <w:szCs w:val="21"/>
        </w:rPr>
      </w:pPr>
    </w:p>
    <w:p>
      <w:pPr>
        <w:pStyle w:val="Heading3"/>
        <w:spacing w:line="240" w:lineRule="auto"/>
        <w:ind w:left="1134" w:right="0"/>
        <w:jc w:val="left"/>
        <w:rPr>
          <w:b w:val="0"/>
          <w:bCs w:val="0"/>
        </w:rPr>
      </w:pPr>
      <w:bookmarkStart w:name="2、资产或股权收购、出售发生的关联交易" w:id="79"/>
      <w:bookmarkEnd w:id="79"/>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64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3"/>
        <w:spacing w:line="240" w:lineRule="auto"/>
        <w:ind w:left="1134" w:right="0"/>
        <w:jc w:val="left"/>
        <w:rPr>
          <w:b w:val="0"/>
          <w:bCs w:val="0"/>
        </w:rPr>
      </w:pPr>
      <w:bookmarkStart w:name="3、共同对外投资的关联交易" w:id="80"/>
      <w:bookmarkEnd w:id="80"/>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1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公司报告期未发生共同对外投资的关联交易。</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4、关联债权债务往来" w:id="81"/>
      <w:bookmarkEnd w:id="81"/>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公司报告期不存在关联债权债务往来。</w:t>
      </w:r>
    </w:p>
    <w:p>
      <w:pPr>
        <w:spacing w:line="240" w:lineRule="auto" w:before="13"/>
        <w:rPr>
          <w:rFonts w:ascii="宋体" w:hAnsi="宋体" w:cs="宋体" w:eastAsia="宋体" w:hint="default"/>
          <w:sz w:val="20"/>
          <w:szCs w:val="20"/>
        </w:rPr>
      </w:pPr>
    </w:p>
    <w:p>
      <w:pPr>
        <w:pStyle w:val="Heading3"/>
        <w:spacing w:line="240" w:lineRule="auto"/>
        <w:ind w:right="0"/>
        <w:jc w:val="left"/>
        <w:rPr>
          <w:b w:val="0"/>
          <w:bCs w:val="0"/>
        </w:rPr>
      </w:pPr>
      <w:bookmarkStart w:name="5、其他重大关联交易" w:id="82"/>
      <w:bookmarkEnd w:id="82"/>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十六、重大合同及其履行情况" w:id="83"/>
      <w:bookmarkEnd w:id="83"/>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托管、承包、租赁事项情况" w:id="84"/>
      <w:bookmarkEnd w:id="84"/>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托管情况" w:id="85"/>
      <w:bookmarkEnd w:id="85"/>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spacing w:line="340"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公司报告期不存在托管情况。</w:t>
      </w:r>
    </w:p>
    <w:p>
      <w:pPr>
        <w:spacing w:line="240" w:lineRule="auto" w:before="12"/>
        <w:rPr>
          <w:rFonts w:ascii="宋体" w:hAnsi="宋体" w:cs="宋体" w:eastAsia="宋体" w:hint="default"/>
          <w:sz w:val="20"/>
          <w:szCs w:val="20"/>
        </w:rPr>
      </w:pPr>
    </w:p>
    <w:p>
      <w:pPr>
        <w:pStyle w:val="Heading3"/>
        <w:spacing w:line="240" w:lineRule="auto"/>
        <w:ind w:right="0"/>
        <w:jc w:val="left"/>
        <w:rPr>
          <w:b w:val="0"/>
          <w:bCs w:val="0"/>
        </w:rPr>
      </w:pPr>
      <w:bookmarkStart w:name="（2）承包情况" w:id="86"/>
      <w:bookmarkEnd w:id="86"/>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公司报告期不存在承包情况。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租赁情况" w:id="87"/>
      <w:bookmarkEnd w:id="87"/>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公司报告期不存在租赁情况。</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2、重大担保" w:id="88"/>
      <w:bookmarkEnd w:id="88"/>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76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公司报告期不存在担保情况。</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bookmarkStart w:name="3、委托他人进行现金资产管理情况" w:id="89"/>
      <w:bookmarkEnd w:id="89"/>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委托理财情况" w:id="90"/>
      <w:bookmarkEnd w:id="90"/>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line="338" w:lineRule="auto" w:before="44"/>
        <w:ind w:left="1133"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单位：万元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2935" w:space="5805"/>
            <w:col w:w="317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69"/>
        <w:gridCol w:w="1962"/>
        <w:gridCol w:w="1981"/>
        <w:gridCol w:w="1908"/>
        <w:gridCol w:w="1848"/>
      </w:tblGrid>
      <w:tr>
        <w:trPr>
          <w:trHeight w:val="402" w:hRule="exact"/>
        </w:trPr>
        <w:tc>
          <w:tcPr>
            <w:tcW w:w="1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14,375.12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14,375.12</w:t>
            </w:r>
          </w:p>
        </w:tc>
        <w:tc>
          <w:tcPr>
            <w:tcW w:w="18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14,375.12</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14,375.12</w:t>
            </w:r>
          </w:p>
        </w:tc>
        <w:tc>
          <w:tcPr>
            <w:tcW w:w="1848" w:type="dxa"/>
            <w:tcBorders>
              <w:top w:val="single" w:sz="4" w:space="0" w:color="000000"/>
              <w:left w:val="single" w:sz="4" w:space="0" w:color="000000"/>
              <w:bottom w:val="single" w:sz="4" w:space="0" w:color="000000"/>
              <w:right w:val="single" w:sz="4" w:space="0" w:color="000000"/>
            </w:tcBorders>
          </w:tcPr>
          <w:p>
            <w:pPr/>
          </w:p>
        </w:tc>
      </w:tr>
    </w:tbl>
    <w:p>
      <w:pPr>
        <w:spacing w:line="340" w:lineRule="auto" w:before="51"/>
        <w:ind w:left="1133" w:right="4633" w:firstLine="0"/>
        <w:jc w:val="left"/>
        <w:rPr>
          <w:rFonts w:ascii="宋体" w:hAnsi="宋体" w:cs="宋体" w:eastAsia="宋体" w:hint="default"/>
          <w:sz w:val="18"/>
          <w:szCs w:val="18"/>
        </w:rPr>
      </w:pPr>
      <w:r>
        <w:rPr>
          <w:rFonts w:ascii="宋体" w:hAnsi="宋体" w:cs="宋体" w:eastAsia="宋体" w:hint="default"/>
          <w:sz w:val="18"/>
          <w:szCs w:val="18"/>
        </w:rPr>
        <w:t>注：已于年报披露日前收回全部本金并收到利息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1,707,208.97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 单项金额重大或安全性较低、流动性较差、不保本的高风险委托理财具体情况</w:t>
      </w:r>
    </w:p>
    <w:p>
      <w:pPr>
        <w:spacing w:line="338" w:lineRule="auto" w:before="40"/>
        <w:ind w:left="1133" w:right="57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委托理财出现预期无法收回本金或存在其他可能导致减值的情形</w:t>
      </w:r>
    </w:p>
    <w:p>
      <w:pPr>
        <w:spacing w:before="4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委托贷款情况" w:id="91"/>
      <w:bookmarkEnd w:id="91"/>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4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公司报告期不存在委托贷款。</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其他重大合同" w:id="92"/>
      <w:bookmarkEnd w:id="92"/>
      <w:r>
        <w:rPr>
          <w:b w:val="0"/>
          <w:bCs w:val="0"/>
        </w:rPr>
      </w:r>
      <w:r>
        <w:rPr>
          <w:rFonts w:ascii="Times New Roman" w:hAnsi="Times New Roman" w:cs="Times New Roman" w:eastAsia="Times New Roman" w:hint="default"/>
        </w:rPr>
        <w:t>4</w:t>
      </w:r>
      <w:r>
        <w:rPr/>
        <w:t>、其他重大合同</w:t>
      </w:r>
      <w:r>
        <w:rPr>
          <w:b w:val="0"/>
          <w:bCs w:val="0"/>
        </w:rPr>
      </w:r>
    </w:p>
    <w:p>
      <w:pPr>
        <w:spacing w:line="240" w:lineRule="auto" w:before="9"/>
        <w:rPr>
          <w:rFonts w:ascii="宋体" w:hAnsi="宋体" w:cs="宋体" w:eastAsia="宋体" w:hint="default"/>
          <w:b/>
          <w:bCs/>
          <w:sz w:val="26"/>
          <w:szCs w:val="26"/>
        </w:rPr>
      </w:pPr>
    </w:p>
    <w:p>
      <w:pPr>
        <w:spacing w:line="338" w:lineRule="auto" w:before="0"/>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公司报告期不存在其他重大合同。</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七、社会责任情况" w:id="93"/>
      <w:bookmarkEnd w:id="93"/>
      <w:r>
        <w:rPr>
          <w:b w:val="0"/>
          <w:bCs w:val="0"/>
        </w:rPr>
      </w:r>
      <w:r>
        <w:rPr/>
        <w:t>十七、社会责任情况</w:t>
      </w:r>
      <w:r>
        <w:rPr>
          <w:b w:val="0"/>
          <w:bCs w:val="0"/>
        </w:rPr>
      </w:r>
    </w:p>
    <w:p>
      <w:pPr>
        <w:pStyle w:val="BodyText"/>
        <w:spacing w:line="692" w:lineRule="exact" w:before="14"/>
        <w:ind w:left="1553" w:right="0" w:hanging="420"/>
        <w:jc w:val="left"/>
      </w:pPr>
      <w:bookmarkStart w:name="1、履行社会责任情况" w:id="94"/>
      <w:bookmarkEnd w:id="94"/>
      <w:r>
        <w:rPr/>
      </w:r>
      <w:r>
        <w:rPr>
          <w:rFonts w:ascii="Times New Roman" w:hAnsi="Times New Roman" w:cs="Times New Roman" w:eastAsia="Times New Roman" w:hint="default"/>
          <w:b/>
          <w:bCs/>
        </w:rPr>
        <w:t>1</w:t>
      </w:r>
      <w:r>
        <w:rPr>
          <w:rFonts w:ascii="宋体" w:hAnsi="宋体" w:cs="宋体" w:eastAsia="宋体" w:hint="default"/>
          <w:b/>
          <w:bCs/>
        </w:rPr>
        <w:t>、履行社会责任情况</w:t>
      </w:r>
      <w:r>
        <w:rPr>
          <w:rFonts w:ascii="宋体" w:hAnsi="宋体" w:cs="宋体" w:eastAsia="宋体" w:hint="default"/>
          <w:b/>
          <w:bCs/>
          <w:w w:val="99"/>
        </w:rPr>
        <w:t> </w:t>
      </w:r>
      <w:r>
        <w:rPr>
          <w:spacing w:val="-1"/>
        </w:rPr>
        <w:t>公司一直秉承着公司的企业文化，积极履行社会责任，倡导三个发展，即公司与员工共同发展、公司</w:t>
      </w:r>
    </w:p>
    <w:p>
      <w:pPr>
        <w:pStyle w:val="BodyText"/>
        <w:spacing w:line="441" w:lineRule="auto" w:before="86"/>
        <w:ind w:left="1553" w:right="0" w:hanging="420"/>
        <w:jc w:val="left"/>
      </w:pPr>
      <w:r>
        <w:rPr/>
        <w:t>与客户共同发展、公司与社会共同发展。 </w:t>
      </w:r>
      <w:r>
        <w:rPr>
          <w:spacing w:val="-1"/>
        </w:rPr>
        <w:t>公司作为高新科技公企业，深知人才是公司得以基业长青的关键保障。公司积极拓展员工个人发展空</w:t>
      </w:r>
    </w:p>
    <w:p>
      <w:pPr>
        <w:pStyle w:val="BodyText"/>
        <w:spacing w:line="240" w:lineRule="auto" w:before="16"/>
        <w:ind w:right="0"/>
        <w:jc w:val="left"/>
      </w:pPr>
      <w:r>
        <w:rPr/>
        <w:t>间，为员工设计个性化的职业生涯发展规划。立足于先进完善的企业管理制度与培训体系，为员工提供技</w:t>
      </w:r>
    </w:p>
    <w:p>
      <w:pPr>
        <w:spacing w:after="0" w:line="240" w:lineRule="auto"/>
        <w:jc w:val="left"/>
        <w:sectPr>
          <w:type w:val="continuous"/>
          <w:pgSz w:w="11910" w:h="16840"/>
          <w:pgMar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left="1134" w:right="1116"/>
        <w:jc w:val="left"/>
      </w:pPr>
      <w:r>
        <w:rPr/>
        <w:t>术通道晋升、业务通道晋升与管理通道晋升的</w:t>
      </w:r>
      <w:r>
        <w:rPr>
          <w:rFonts w:ascii="Times New Roman" w:hAnsi="Times New Roman" w:cs="Times New Roman" w:eastAsia="Times New Roman" w:hint="default"/>
        </w:rPr>
        <w:t>“</w:t>
      </w:r>
      <w:r>
        <w:rPr/>
        <w:t>三条通道</w:t>
      </w:r>
      <w:r>
        <w:rPr>
          <w:rFonts w:ascii="Times New Roman" w:hAnsi="Times New Roman" w:cs="Times New Roman" w:eastAsia="Times New Roman" w:hint="default"/>
        </w:rPr>
        <w:t>”</w:t>
      </w:r>
      <w:r>
        <w:rPr/>
        <w:t>发展模式，从而使员工在基于个人兴趣与专长的 基础上更好的实现自身价值与公司价值的结合，实现自身与公司的一同成长。</w:t>
      </w:r>
    </w:p>
    <w:p>
      <w:pPr>
        <w:pStyle w:val="BodyText"/>
        <w:spacing w:line="398" w:lineRule="auto" w:before="103"/>
        <w:ind w:left="1134" w:right="1032" w:firstLine="420"/>
        <w:jc w:val="both"/>
      </w:pPr>
      <w:r>
        <w:rPr/>
        <w:t>公司将长期坚持</w:t>
      </w:r>
      <w:r>
        <w:rPr>
          <w:rFonts w:ascii="Times New Roman" w:hAnsi="Times New Roman" w:cs="Times New Roman" w:eastAsia="Times New Roman" w:hint="default"/>
        </w:rPr>
        <w:t>“</w:t>
      </w:r>
      <w:r>
        <w:rPr/>
        <w:t>与客户共同发展</w:t>
      </w:r>
      <w:r>
        <w:rPr>
          <w:rFonts w:ascii="Times New Roman" w:hAnsi="Times New Roman" w:cs="Times New Roman" w:eastAsia="Times New Roman" w:hint="default"/>
        </w:rPr>
        <w:t>”</w:t>
      </w:r>
      <w:r>
        <w:rPr/>
        <w:t>的理念，凭借出色的产品性能、优质的服务以及丰富的应用经验， 满足广大运营商的个性化需求，做到先行业之所想，攻行业之艰难。未来，依托雄厚的研发实力和丰富的 成功经验，公司将为广大运营商提供更安全的产品和更优质的服务，助力中国数字视频通讯技术的发展。</w:t>
      </w:r>
    </w:p>
    <w:p>
      <w:pPr>
        <w:pStyle w:val="BodyText"/>
        <w:spacing w:line="405" w:lineRule="auto" w:before="94"/>
        <w:ind w:left="1134" w:right="0" w:firstLine="420"/>
        <w:jc w:val="left"/>
      </w:pPr>
      <w:r>
        <w:rPr/>
        <w:t>公司始终将依法经营作为公司运行的基本原则，并且主动承担社会责任，积极参与社会活动。在中国 几乎所有的重大历史性事件的直播工作中都有公司的身影，包括北京奥运会、世博会、人大两会、</w:t>
      </w:r>
      <w:r>
        <w:rPr>
          <w:rFonts w:ascii="Times New Roman" w:hAnsi="Times New Roman" w:cs="Times New Roman" w:eastAsia="Times New Roman" w:hint="default"/>
        </w:rPr>
        <w:t>60 </w:t>
      </w:r>
      <w:r>
        <w:rPr/>
        <w:t>周</w:t>
      </w:r>
      <w:r>
        <w:rPr>
          <w:spacing w:val="-76"/>
        </w:rPr>
        <w:t> </w:t>
      </w:r>
      <w:r>
        <w:rPr/>
        <w:t>年国庆等等。与此同时，公司坚持用不断增长的纳税水平来履行自己的社会责任。而作为一家上市公司，</w:t>
      </w:r>
      <w:r>
        <w:rPr>
          <w:spacing w:val="-35"/>
        </w:rPr>
        <w:t> </w:t>
      </w:r>
      <w:r>
        <w:rPr>
          <w:spacing w:val="-35"/>
        </w:rPr>
      </w:r>
      <w:r>
        <w:rPr>
          <w:spacing w:val="-5"/>
        </w:rPr>
        <w:t>公司一直严格按照《公司法》、《深圳证券交易所创业板股票上市规则》、《上市公司信息披露管理办法》</w:t>
      </w:r>
      <w:r>
        <w:rPr/>
        <w:t> 等相关法律法规的要求，准确、真实、完整、及时地进行信息披露工作，保持公司的信息的透明度与诚信 度。公司还通过投资者电话、电子邮箱和投资者互动易等多种渠道与平台保持与投资者，特别是中小投资 者的沟通交流，以便投资者及时掌握公司的最新经营情况，保证投资者的知情权。</w:t>
      </w:r>
    </w:p>
    <w:p>
      <w:pPr>
        <w:spacing w:line="240" w:lineRule="auto" w:before="7"/>
        <w:rPr>
          <w:rFonts w:ascii="宋体" w:hAnsi="宋体" w:cs="宋体" w:eastAsia="宋体" w:hint="default"/>
          <w:sz w:val="20"/>
          <w:szCs w:val="20"/>
        </w:rPr>
      </w:pPr>
    </w:p>
    <w:p>
      <w:pPr>
        <w:pStyle w:val="Heading3"/>
        <w:spacing w:line="240" w:lineRule="auto"/>
        <w:ind w:left="1134" w:right="0"/>
        <w:jc w:val="left"/>
        <w:rPr>
          <w:b w:val="0"/>
          <w:bCs w:val="0"/>
        </w:rPr>
      </w:pPr>
      <w:bookmarkStart w:name="2、履行精准扶贫社会责任情况" w:id="95"/>
      <w:bookmarkEnd w:id="95"/>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精准扶贫规划" w:id="96"/>
      <w:bookmarkEnd w:id="96"/>
      <w:r>
        <w:rPr>
          <w:b w:val="0"/>
          <w:bCs w:val="0"/>
        </w:rPr>
      </w:r>
      <w:r>
        <w:rPr/>
        <w:t>（</w:t>
      </w:r>
      <w:r>
        <w:rPr>
          <w:rFonts w:ascii="Times New Roman" w:hAnsi="Times New Roman" w:cs="Times New Roman" w:eastAsia="Times New Roman"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公司年报暂未开展精准扶贫工作，也暂无后续精准扶贫计划</w:t>
      </w:r>
    </w:p>
    <w:p>
      <w:pPr>
        <w:spacing w:line="240" w:lineRule="auto" w:before="12"/>
        <w:rPr>
          <w:rFonts w:ascii="宋体" w:hAnsi="宋体" w:cs="宋体" w:eastAsia="宋体" w:hint="default"/>
          <w:sz w:val="26"/>
          <w:szCs w:val="26"/>
        </w:rPr>
      </w:pPr>
    </w:p>
    <w:p>
      <w:pPr>
        <w:pStyle w:val="Heading3"/>
        <w:spacing w:line="240" w:lineRule="auto"/>
        <w:ind w:left="1134" w:right="0"/>
        <w:jc w:val="left"/>
        <w:rPr>
          <w:b w:val="0"/>
          <w:bCs w:val="0"/>
        </w:rPr>
      </w:pPr>
      <w:bookmarkStart w:name="（2）年度精准扶贫概要" w:id="97"/>
      <w:bookmarkEnd w:id="97"/>
      <w:r>
        <w:rPr>
          <w:b w:val="0"/>
          <w:bCs w:val="0"/>
        </w:rPr>
      </w:r>
      <w:r>
        <w:rPr/>
        <w:t>（</w:t>
      </w:r>
      <w:r>
        <w:rPr>
          <w:rFonts w:ascii="Times New Roman" w:hAnsi="Times New Roman" w:cs="Times New Roman" w:eastAsia="Times New Roman" w:hint="default"/>
        </w:rPr>
        <w:t>2</w:t>
      </w:r>
      <w:r>
        <w:rPr/>
        <w:t>）年度精准扶贫概要</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精准扶贫成效" w:id="98"/>
      <w:bookmarkEnd w:id="98"/>
      <w:r>
        <w:rPr>
          <w:b w:val="0"/>
          <w:bCs w:val="0"/>
        </w:rPr>
      </w:r>
      <w:r>
        <w:rPr/>
        <w:t>（</w:t>
      </w:r>
      <w:r>
        <w:rPr>
          <w:rFonts w:ascii="Times New Roman" w:hAnsi="Times New Roman" w:cs="Times New Roman" w:eastAsia="Times New Roman" w:hint="default"/>
        </w:rPr>
        <w:t>3</w:t>
      </w:r>
      <w:r>
        <w:rPr/>
        <w:t>）精准扶贫成效</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4）后续精准扶贫计划" w:id="99"/>
      <w:bookmarkEnd w:id="99"/>
      <w:r>
        <w:rPr>
          <w:b w:val="0"/>
          <w:bCs w:val="0"/>
        </w:rPr>
      </w:r>
      <w:r>
        <w:rPr/>
        <w:t>（</w:t>
      </w:r>
      <w:r>
        <w:rPr>
          <w:rFonts w:ascii="Times New Roman" w:hAnsi="Times New Roman" w:cs="Times New Roman" w:eastAsia="Times New Roman" w:hint="default"/>
        </w:rPr>
        <w:t>4</w:t>
      </w:r>
      <w:r>
        <w:rPr/>
        <w:t>）后续精准扶贫计划</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10"/>
        <w:rPr>
          <w:rFonts w:ascii="宋体" w:hAnsi="宋体" w:cs="宋体" w:eastAsia="宋体" w:hint="default"/>
          <w:sz w:val="26"/>
          <w:szCs w:val="26"/>
        </w:rPr>
      </w:pPr>
    </w:p>
    <w:p>
      <w:pPr>
        <w:pStyle w:val="Heading3"/>
        <w:spacing w:line="240" w:lineRule="auto"/>
        <w:ind w:left="1134"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5712" w:firstLine="0"/>
        <w:jc w:val="left"/>
        <w:rPr>
          <w:rFonts w:ascii="宋体" w:hAnsi="宋体" w:cs="宋体" w:eastAsia="宋体" w:hint="default"/>
          <w:sz w:val="18"/>
          <w:szCs w:val="18"/>
        </w:rPr>
      </w:pPr>
      <w:r>
        <w:rPr>
          <w:rFonts w:ascii="宋体" w:hAnsi="宋体" w:cs="宋体" w:eastAsia="宋体" w:hint="default"/>
          <w:sz w:val="18"/>
          <w:szCs w:val="18"/>
        </w:rPr>
        <w:t>上市公司及其子公司是否属于环境保护部门公布的重点排污单位 不适用</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both"/>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1553" w:right="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6"/>
        </w:rPr>
        <w:t> </w:t>
      </w:r>
      <w:r>
        <w:rPr/>
        <w:t>年</w:t>
      </w:r>
      <w:r>
        <w:rPr>
          <w:spacing w:val="-49"/>
        </w:rPr>
        <w:t> </w:t>
      </w:r>
      <w:r>
        <w:rPr>
          <w:rFonts w:ascii="Times New Roman" w:hAnsi="Times New Roman" w:cs="Times New Roman" w:eastAsia="Times New Roman" w:hint="default"/>
        </w:rPr>
        <w:t>7</w:t>
      </w:r>
      <w:r>
        <w:rPr>
          <w:rFonts w:ascii="Times New Roman" w:hAnsi="Times New Roman" w:cs="Times New Roman" w:eastAsia="Times New Roman" w:hint="default"/>
          <w:spacing w:val="5"/>
        </w:rPr>
        <w:t> </w:t>
      </w:r>
      <w:r>
        <w:rPr/>
        <w:t>月</w:t>
      </w:r>
      <w:r>
        <w:rPr>
          <w:spacing w:val="-49"/>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日，公司在巨潮资讯网披露了《关于参与认购湖北广电非公开发行股票事项的进展公</w:t>
      </w:r>
    </w:p>
    <w:p>
      <w:pPr>
        <w:pStyle w:val="BodyText"/>
        <w:spacing w:line="398" w:lineRule="auto" w:before="177"/>
        <w:ind w:right="1130"/>
        <w:jc w:val="both"/>
      </w:pPr>
      <w:r>
        <w:rPr>
          <w:spacing w:val="-7"/>
        </w:rPr>
        <w:t>告》（公告编号：</w:t>
      </w:r>
      <w:r>
        <w:rPr>
          <w:rFonts w:ascii="Times New Roman" w:hAnsi="Times New Roman" w:cs="Times New Roman" w:eastAsia="Times New Roman" w:hint="default"/>
          <w:spacing w:val="-7"/>
        </w:rPr>
        <w:t>2017-031</w:t>
      </w:r>
      <w:r>
        <w:rPr>
          <w:spacing w:val="-7"/>
        </w:rPr>
        <w:t>），因湖北广电未能在中国证监会核准批复文件规定的</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0"/>
        </w:rPr>
        <w:t> </w:t>
      </w:r>
      <w:r>
        <w:rPr>
          <w:spacing w:val="-1"/>
        </w:rPr>
        <w:t>个月有效期内完成</w:t>
      </w:r>
      <w:r>
        <w:rPr>
          <w:spacing w:val="-43"/>
        </w:rPr>
        <w:t> </w:t>
      </w:r>
      <w:r>
        <w:rPr>
          <w:rFonts w:ascii="Times New Roman" w:hAnsi="Times New Roman" w:cs="Times New Roman" w:eastAsia="Times New Roman" w:hint="default"/>
        </w:rPr>
        <w:t>2015</w:t>
      </w:r>
      <w:r>
        <w:rPr>
          <w:rFonts w:ascii="Times New Roman" w:hAnsi="Times New Roman" w:cs="Times New Roman" w:eastAsia="Times New Roman" w:hint="default"/>
          <w:spacing w:val="-50"/>
        </w:rPr>
        <w:t> </w:t>
      </w:r>
      <w:r>
        <w:rPr>
          <w:spacing w:val="-1"/>
        </w:rPr>
        <w:t>年公告的非公开发行，相关批复到期后自动失效，从而导致公司拟用自有资金参与认购湖北广电非公开发</w:t>
      </w:r>
      <w:r>
        <w:rPr>
          <w:spacing w:val="-81"/>
        </w:rPr>
        <w:t> </w:t>
      </w:r>
      <w:r>
        <w:rPr>
          <w:spacing w:val="-81"/>
        </w:rPr>
      </w:r>
      <w:r>
        <w:rPr/>
        <w:t>行股票事项终止。</w:t>
      </w:r>
    </w:p>
    <w:p>
      <w:pPr>
        <w:pStyle w:val="BodyText"/>
        <w:spacing w:line="398" w:lineRule="auto" w:before="94"/>
        <w:ind w:right="0" w:firstLine="420"/>
        <w:jc w:val="left"/>
      </w:pPr>
      <w:r>
        <w:rPr>
          <w:rFonts w:ascii="Times New Roman" w:hAnsi="Times New Roman" w:cs="Times New Roman" w:eastAsia="Times New Roman" w:hint="default"/>
        </w:rPr>
        <w:t>2017</w:t>
      </w:r>
      <w:r>
        <w:rPr>
          <w:rFonts w:ascii="Times New Roman" w:hAnsi="Times New Roman" w:cs="Times New Roman" w:eastAsia="Times New Roman" w:hint="default"/>
          <w:spacing w:val="5"/>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9"/>
        </w:rPr>
        <w:t> </w:t>
      </w:r>
      <w:r>
        <w:rPr>
          <w:rFonts w:ascii="Times New Roman" w:hAnsi="Times New Roman" w:cs="Times New Roman" w:eastAsia="Times New Roman" w:hint="default"/>
        </w:rPr>
        <w:t>25</w:t>
      </w:r>
      <w:r>
        <w:rPr>
          <w:rFonts w:ascii="Times New Roman" w:hAnsi="Times New Roman" w:cs="Times New Roman" w:eastAsia="Times New Roman" w:hint="default"/>
          <w:spacing w:val="5"/>
        </w:rPr>
        <w:t> </w:t>
      </w:r>
      <w:r>
        <w:rPr>
          <w:spacing w:val="-16"/>
        </w:rPr>
        <w:t>日，公司在巨潮资讯网披露了《关于变更公司证券简称的公告》（公告编号：</w:t>
      </w:r>
      <w:r>
        <w:rPr>
          <w:rFonts w:ascii="Times New Roman" w:hAnsi="Times New Roman" w:cs="Times New Roman" w:eastAsia="Times New Roman" w:hint="default"/>
          <w:spacing w:val="-16"/>
        </w:rPr>
        <w:t>2017-043</w:t>
      </w:r>
      <w:r>
        <w:rPr>
          <w:spacing w:val="-16"/>
        </w:rPr>
        <w:t>）。</w:t>
      </w:r>
      <w:r>
        <w:rPr>
          <w:spacing w:val="-94"/>
        </w:rPr>
        <w:t> </w:t>
      </w:r>
      <w:r>
        <w:rPr>
          <w:spacing w:val="-1"/>
        </w:rPr>
        <w:t>为了便于公众认知、进一步强化公司品牌影响力，根据公司已经发生的实际变化、结合目前的组织架构以</w:t>
      </w:r>
      <w:r>
        <w:rPr>
          <w:spacing w:val="-83"/>
        </w:rPr>
        <w:t> </w:t>
      </w:r>
      <w:r>
        <w:rPr>
          <w:spacing w:val="-83"/>
        </w:rPr>
      </w:r>
      <w:r>
        <w:rPr/>
        <w:t>及未来总体发展方向和核心战略定位，公司决定将证券简称由</w:t>
      </w:r>
      <w:r>
        <w:rPr>
          <w:rFonts w:ascii="Times New Roman" w:hAnsi="Times New Roman" w:cs="Times New Roman" w:eastAsia="Times New Roman" w:hint="default"/>
        </w:rPr>
        <w:t>“</w:t>
      </w:r>
      <w:r>
        <w:rPr/>
        <w:t>数码视讯</w:t>
      </w:r>
      <w:r>
        <w:rPr>
          <w:rFonts w:ascii="Times New Roman" w:hAnsi="Times New Roman" w:cs="Times New Roman" w:eastAsia="Times New Roman" w:hint="default"/>
        </w:rPr>
        <w:t>”</w:t>
      </w:r>
      <w:r>
        <w:rPr/>
        <w:t>变更为</w:t>
      </w:r>
      <w:r>
        <w:rPr>
          <w:rFonts w:ascii="Times New Roman" w:hAnsi="Times New Roman" w:cs="Times New Roman" w:eastAsia="Times New Roman" w:hint="default"/>
        </w:rPr>
        <w:t>“</w:t>
      </w:r>
      <w:r>
        <w:rPr/>
        <w:t>数码科技</w:t>
      </w:r>
      <w:r>
        <w:rPr>
          <w:rFonts w:ascii="Times New Roman" w:hAnsi="Times New Roman" w:cs="Times New Roman" w:eastAsia="Times New Roman" w:hint="default"/>
        </w:rPr>
        <w:t>”</w:t>
      </w:r>
      <w:r>
        <w:rPr/>
        <w:t>。</w:t>
      </w:r>
    </w:p>
    <w:p>
      <w:pPr>
        <w:spacing w:line="240" w:lineRule="auto" w:before="12"/>
        <w:rPr>
          <w:rFonts w:ascii="宋体" w:hAnsi="宋体" w:cs="宋体" w:eastAsia="宋体" w:hint="default"/>
          <w:sz w:val="16"/>
          <w:szCs w:val="16"/>
        </w:rPr>
      </w:pPr>
    </w:p>
    <w:p>
      <w:pPr>
        <w:pStyle w:val="Heading2"/>
        <w:spacing w:line="240" w:lineRule="auto"/>
        <w:ind w:right="0"/>
        <w:jc w:val="both"/>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1553" w:right="0"/>
        <w:jc w:val="left"/>
      </w:pPr>
      <w:r>
        <w:rPr>
          <w:rFonts w:ascii="Times New Roman" w:hAnsi="Times New Roman" w:cs="Times New Roman" w:eastAsia="Times New Roman" w:hint="default"/>
        </w:rPr>
        <w:t>2017 </w:t>
      </w:r>
      <w:r>
        <w:rPr/>
        <w:t>年</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28 </w:t>
      </w:r>
      <w:r>
        <w:rPr>
          <w:spacing w:val="-2"/>
        </w:rPr>
        <w:t>日</w:t>
      </w:r>
      <w:r>
        <w:rPr>
          <w:spacing w:val="-45"/>
        </w:rPr>
        <w:t>，</w:t>
      </w:r>
      <w:r>
        <w:rPr/>
        <w:t>公</w:t>
      </w:r>
      <w:r>
        <w:rPr>
          <w:spacing w:val="-2"/>
        </w:rPr>
        <w:t>司</w:t>
      </w:r>
      <w:r>
        <w:rPr/>
        <w:t>在巨潮资讯网披露</w:t>
      </w:r>
      <w:r>
        <w:rPr>
          <w:spacing w:val="-45"/>
        </w:rPr>
        <w:t>了</w:t>
      </w:r>
      <w:r>
        <w:rPr/>
        <w:t>《关于全资子公司第三方支付牌照获得续展的公告</w:t>
      </w:r>
      <w:r>
        <w:rPr>
          <w:spacing w:val="-89"/>
        </w:rPr>
        <w:t>》</w:t>
      </w:r>
      <w:r>
        <w:rPr/>
        <w:t>（公</w:t>
      </w:r>
    </w:p>
    <w:p>
      <w:pPr>
        <w:pStyle w:val="BodyText"/>
        <w:spacing w:line="396" w:lineRule="auto" w:before="177"/>
        <w:ind w:right="1128"/>
        <w:jc w:val="both"/>
      </w:pPr>
      <w:r>
        <w:rPr/>
        <w:t>告编号：</w:t>
      </w:r>
      <w:r>
        <w:rPr>
          <w:rFonts w:ascii="Times New Roman" w:hAnsi="Times New Roman" w:cs="Times New Roman" w:eastAsia="Times New Roman" w:hint="default"/>
        </w:rPr>
        <w:t>2017-029</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2"/>
        </w:rPr>
        <w:t> </w:t>
      </w:r>
      <w:r>
        <w:rPr/>
        <w:t>年</w:t>
      </w:r>
      <w:r>
        <w:rPr>
          <w:spacing w:val="-42"/>
        </w:rPr>
        <w:t> </w:t>
      </w:r>
      <w:r>
        <w:rPr>
          <w:rFonts w:ascii="Times New Roman" w:hAnsi="Times New Roman" w:cs="Times New Roman" w:eastAsia="Times New Roman" w:hint="default"/>
        </w:rPr>
        <w:t>6</w:t>
      </w:r>
      <w:r>
        <w:rPr>
          <w:rFonts w:ascii="Times New Roman" w:hAnsi="Times New Roman" w:cs="Times New Roman" w:eastAsia="Times New Roman" w:hint="default"/>
          <w:spacing w:val="13"/>
        </w:rPr>
        <w:t> </w:t>
      </w:r>
      <w:r>
        <w:rPr/>
        <w:t>月</w:t>
      </w:r>
      <w:r>
        <w:rPr>
          <w:spacing w:val="-42"/>
        </w:rPr>
        <w:t> </w:t>
      </w:r>
      <w:r>
        <w:rPr>
          <w:rFonts w:ascii="Times New Roman" w:hAnsi="Times New Roman" w:cs="Times New Roman" w:eastAsia="Times New Roman" w:hint="default"/>
        </w:rPr>
        <w:t>26</w:t>
      </w:r>
      <w:r>
        <w:rPr>
          <w:rFonts w:ascii="Times New Roman" w:hAnsi="Times New Roman" w:cs="Times New Roman" w:eastAsia="Times New Roman" w:hint="default"/>
          <w:spacing w:val="11"/>
        </w:rPr>
        <w:t> </w:t>
      </w:r>
      <w:r>
        <w:rPr/>
        <w:t>日，中国人民银行官方网站公布了第四批非银行支付机构《支付业 </w:t>
      </w:r>
      <w:r>
        <w:rPr>
          <w:spacing w:val="-1"/>
        </w:rPr>
        <w:t>务许可证》续展决定，北京数码视讯科技股份有限公司全资子公司北京数码视讯支付技术有限公司的《支</w:t>
      </w:r>
      <w:r>
        <w:rPr>
          <w:spacing w:val="-83"/>
        </w:rPr>
        <w:t> </w:t>
      </w:r>
      <w:r>
        <w:rPr>
          <w:spacing w:val="-83"/>
        </w:rPr>
      </w:r>
      <w:r>
        <w:rPr>
          <w:spacing w:val="-3"/>
        </w:rPr>
        <w:t>付业务许可证》获得续展。公司分别于</w:t>
      </w:r>
      <w:r>
        <w:rPr>
          <w:spacing w:val="-53"/>
        </w:rPr>
        <w:t> </w:t>
      </w:r>
      <w:r>
        <w:rPr>
          <w:rFonts w:ascii="Times New Roman" w:hAnsi="Times New Roman" w:cs="Times New Roman" w:eastAsia="Times New Roman" w:hint="default"/>
        </w:rPr>
        <w:t>2015 </w:t>
      </w:r>
      <w:r>
        <w:rPr/>
        <w:t>年</w:t>
      </w:r>
      <w:r>
        <w:rPr>
          <w:spacing w:val="-54"/>
        </w:rPr>
        <w:t> </w:t>
      </w:r>
      <w:r>
        <w:rPr>
          <w:rFonts w:ascii="Times New Roman" w:hAnsi="Times New Roman" w:cs="Times New Roman" w:eastAsia="Times New Roman" w:hint="default"/>
        </w:rPr>
        <w:t>7 </w:t>
      </w:r>
      <w:r>
        <w:rPr/>
        <w:t>月</w:t>
      </w:r>
      <w:r>
        <w:rPr>
          <w:spacing w:val="-54"/>
        </w:rPr>
        <w:t> </w:t>
      </w:r>
      <w:r>
        <w:rPr>
          <w:rFonts w:ascii="Times New Roman" w:hAnsi="Times New Roman" w:cs="Times New Roman" w:eastAsia="Times New Roman" w:hint="default"/>
        </w:rPr>
        <w:t>2 </w:t>
      </w:r>
      <w:r>
        <w:rPr>
          <w:spacing w:val="-5"/>
        </w:rPr>
        <w:t>日、</w:t>
      </w:r>
      <w:r>
        <w:rPr>
          <w:rFonts w:ascii="Times New Roman" w:hAnsi="Times New Roman" w:cs="Times New Roman" w:eastAsia="Times New Roman" w:hint="default"/>
          <w:spacing w:val="-5"/>
        </w:rPr>
        <w:t>2016</w:t>
      </w:r>
      <w:r>
        <w:rPr>
          <w:rFonts w:ascii="Times New Roman" w:hAnsi="Times New Roman" w:cs="Times New Roman" w:eastAsia="Times New Roman" w:hint="default"/>
        </w:rPr>
        <w:t> </w:t>
      </w:r>
      <w:r>
        <w:rPr/>
        <w:t>年</w:t>
      </w:r>
      <w:r>
        <w:rPr>
          <w:spacing w:val="-53"/>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6</w:t>
      </w:r>
      <w:r>
        <w:rPr>
          <w:rFonts w:ascii="Times New Roman" w:hAnsi="Times New Roman" w:cs="Times New Roman" w:eastAsia="Times New Roman" w:hint="default"/>
          <w:spacing w:val="-1"/>
        </w:rPr>
        <w:t> </w:t>
      </w:r>
      <w:r>
        <w:rPr/>
        <w:t>日和</w:t>
      </w:r>
      <w:r>
        <w:rPr>
          <w:spacing w:val="-52"/>
        </w:rPr>
        <w:t> </w:t>
      </w:r>
      <w:r>
        <w:rPr>
          <w:rFonts w:ascii="Times New Roman" w:hAnsi="Times New Roman" w:cs="Times New Roman" w:eastAsia="Times New Roman" w:hint="default"/>
        </w:rPr>
        <w:t>2016 </w:t>
      </w:r>
      <w:r>
        <w:rPr/>
        <w:t>年</w:t>
      </w:r>
      <w:r>
        <w:rPr>
          <w:spacing w:val="-54"/>
        </w:rPr>
        <w:t> </w:t>
      </w:r>
      <w:r>
        <w:rPr>
          <w:rFonts w:ascii="Times New Roman" w:hAnsi="Times New Roman" w:cs="Times New Roman" w:eastAsia="Times New Roman" w:hint="default"/>
        </w:rPr>
        <w:t>11</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30 </w:t>
      </w:r>
      <w:r>
        <w:rPr/>
        <w:t>日在巨潮资 </w:t>
      </w:r>
      <w:r>
        <w:rPr>
          <w:spacing w:val="2"/>
        </w:rPr>
        <w:t>讯网披露了《关于全资子公司北京数码视讯支付技术有限公司拟进行分立重组、股份制改造及申请在</w:t>
      </w:r>
      <w:r>
        <w:rPr>
          <w:rFonts w:ascii="Times New Roman" w:hAnsi="Times New Roman" w:cs="Times New Roman" w:eastAsia="Times New Roman" w:hint="default"/>
          <w:spacing w:val="2"/>
        </w:rPr>
        <w:t>“</w:t>
      </w:r>
      <w:r>
        <w:rPr>
          <w:spacing w:val="2"/>
        </w:rPr>
        <w:t>新</w:t>
      </w:r>
      <w:r>
        <w:rPr/>
        <w:t> </w:t>
      </w:r>
      <w:r>
        <w:rPr>
          <w:spacing w:val="-2"/>
        </w:rPr>
        <w:t>三板</w:t>
      </w:r>
      <w:r>
        <w:rPr>
          <w:rFonts w:ascii="Times New Roman" w:hAnsi="Times New Roman" w:cs="Times New Roman" w:eastAsia="Times New Roman" w:hint="default"/>
          <w:spacing w:val="-2"/>
        </w:rPr>
        <w:t>”</w:t>
      </w:r>
      <w:r>
        <w:rPr>
          <w:spacing w:val="-2"/>
        </w:rPr>
        <w:t>挂牌的公告》（公告编号：</w:t>
      </w:r>
      <w:r>
        <w:rPr>
          <w:rFonts w:ascii="Times New Roman" w:hAnsi="Times New Roman" w:cs="Times New Roman" w:eastAsia="Times New Roman" w:hint="default"/>
          <w:spacing w:val="-2"/>
        </w:rPr>
        <w:t>2015-038</w:t>
      </w:r>
      <w:r>
        <w:rPr>
          <w:spacing w:val="-2"/>
        </w:rPr>
        <w:t>）、《关于全资子公司北京数码视讯支付技术有限公司收到中国</w:t>
      </w:r>
      <w:r>
        <w:rPr>
          <w:spacing w:val="-87"/>
        </w:rPr>
        <w:t> </w:t>
      </w:r>
      <w:r>
        <w:rPr>
          <w:spacing w:val="-87"/>
        </w:rPr>
      </w:r>
      <w:r>
        <w:rPr>
          <w:spacing w:val="-14"/>
        </w:rPr>
        <w:t>人民银行批复的公告》（公告编号：</w:t>
      </w:r>
      <w:r>
        <w:rPr>
          <w:rFonts w:ascii="Times New Roman" w:hAnsi="Times New Roman" w:cs="Times New Roman" w:eastAsia="Times New Roman" w:hint="default"/>
          <w:spacing w:val="-14"/>
        </w:rPr>
        <w:t>2016-039</w:t>
      </w:r>
      <w:r>
        <w:rPr>
          <w:spacing w:val="-14"/>
        </w:rPr>
        <w:t>）和《关于全资子公司完成分立的公告》（公告编号：</w:t>
      </w:r>
      <w:r>
        <w:rPr>
          <w:rFonts w:ascii="Times New Roman" w:hAnsi="Times New Roman" w:cs="Times New Roman" w:eastAsia="Times New Roman" w:hint="default"/>
          <w:spacing w:val="-14"/>
        </w:rPr>
        <w:t>2016-055</w:t>
      </w:r>
      <w:r>
        <w:rPr>
          <w:spacing w:val="-14"/>
        </w:rPr>
        <w:t>）。</w:t>
      </w:r>
      <w:r>
        <w:rPr>
          <w:spacing w:val="-93"/>
        </w:rPr>
        <w:t> </w:t>
      </w:r>
      <w:r>
        <w:rPr>
          <w:spacing w:val="-93"/>
        </w:rPr>
      </w:r>
      <w:r>
        <w:rPr>
          <w:spacing w:val="-1"/>
        </w:rPr>
        <w:t>关于支付公司的股份制改造及拟申请在新三板挂牌的事项，需要履行相关监管部门的审查程序，能否完成</w:t>
      </w:r>
      <w:r>
        <w:rPr>
          <w:spacing w:val="-81"/>
        </w:rPr>
        <w:t> </w:t>
      </w:r>
      <w:r>
        <w:rPr>
          <w:spacing w:val="-81"/>
        </w:rPr>
      </w:r>
      <w:r>
        <w:rPr>
          <w:spacing w:val="-1"/>
        </w:rPr>
        <w:t>具有不确定性。本公司将密切关注后续进展情况，并严格按照有关法律、法规和要求，及时做好信息披露</w:t>
      </w:r>
      <w:r>
        <w:rPr>
          <w:spacing w:val="-86"/>
        </w:rPr>
        <w:t> </w:t>
      </w:r>
      <w:r>
        <w:rPr>
          <w:spacing w:val="-86"/>
        </w:rPr>
      </w:r>
      <w:r>
        <w:rPr/>
        <w:t>工作。</w:t>
      </w:r>
    </w:p>
    <w:p>
      <w:pPr>
        <w:pStyle w:val="BodyText"/>
        <w:spacing w:line="398" w:lineRule="auto" w:before="95"/>
        <w:ind w:right="1131" w:firstLine="420"/>
        <w:jc w:val="both"/>
      </w:pPr>
      <w:r>
        <w:rPr>
          <w:rFonts w:ascii="Times New Roman" w:hAnsi="Times New Roman" w:cs="Times New Roman" w:eastAsia="Times New Roman" w:hint="default"/>
        </w:rPr>
        <w:t>2017</w:t>
      </w:r>
      <w:r>
        <w:rPr>
          <w:rFonts w:ascii="Times New Roman" w:hAnsi="Times New Roman" w:cs="Times New Roman" w:eastAsia="Times New Roman" w:hint="default"/>
          <w:spacing w:val="-3"/>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8"/>
        </w:rPr>
        <w:t> </w:t>
      </w:r>
      <w:r>
        <w:rPr>
          <w:rFonts w:ascii="Times New Roman" w:hAnsi="Times New Roman" w:cs="Times New Roman" w:eastAsia="Times New Roman" w:hint="default"/>
        </w:rPr>
        <w:t>15</w:t>
      </w:r>
      <w:r>
        <w:rPr>
          <w:rFonts w:ascii="Times New Roman" w:hAnsi="Times New Roman" w:cs="Times New Roman" w:eastAsia="Times New Roman" w:hint="default"/>
          <w:spacing w:val="-4"/>
        </w:rPr>
        <w:t> </w:t>
      </w:r>
      <w:r>
        <w:rPr>
          <w:spacing w:val="-17"/>
        </w:rPr>
        <w:t>日，公司在巨潮资讯网披露了《关于全资子公司存续分立的公告》（公告编号：</w:t>
      </w:r>
      <w:r>
        <w:rPr>
          <w:rFonts w:ascii="Times New Roman" w:hAnsi="Times New Roman" w:cs="Times New Roman" w:eastAsia="Times New Roman" w:hint="default"/>
          <w:spacing w:val="-17"/>
        </w:rPr>
        <w:t>2017-047</w:t>
      </w:r>
      <w:r>
        <w:rPr>
          <w:spacing w:val="-17"/>
        </w:rPr>
        <w:t>），</w:t>
      </w:r>
      <w:r>
        <w:rPr>
          <w:spacing w:val="-106"/>
        </w:rPr>
        <w:t> </w:t>
      </w:r>
      <w:r>
        <w:rPr>
          <w:spacing w:val="-1"/>
        </w:rPr>
        <w:t>公司召开的第四届董事会第九次会议决议，同意福州数码进行存续分立，分立后福州数码将继续存续，同</w:t>
      </w:r>
      <w:r>
        <w:rPr>
          <w:spacing w:val="-83"/>
        </w:rPr>
        <w:t> </w:t>
      </w:r>
      <w:r>
        <w:rPr>
          <w:spacing w:val="-83"/>
        </w:rPr>
      </w:r>
      <w:r>
        <w:rPr/>
        <w:t>时新设一家具有企业法人资格的有限责任公司，名为福州数码视讯软件技术有限公司。</w:t>
      </w:r>
    </w:p>
    <w:p>
      <w:pPr>
        <w:spacing w:after="0" w:line="39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945"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204"/>
        <w:gridCol w:w="1046"/>
        <w:gridCol w:w="708"/>
        <w:gridCol w:w="851"/>
        <w:gridCol w:w="425"/>
        <w:gridCol w:w="1094"/>
        <w:gridCol w:w="822"/>
        <w:gridCol w:w="636"/>
        <w:gridCol w:w="980"/>
        <w:gridCol w:w="794"/>
      </w:tblGrid>
      <w:tr>
        <w:trPr>
          <w:trHeight w:val="205" w:hRule="exact"/>
        </w:trPr>
        <w:tc>
          <w:tcPr>
            <w:tcW w:w="2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5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2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82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18"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7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97" w:hRule="exact"/>
        </w:trPr>
        <w:tc>
          <w:tcPr>
            <w:tcW w:w="2204" w:type="dxa"/>
            <w:vMerge w:val="restart"/>
            <w:tcBorders>
              <w:top w:val="nil" w:sz="6" w:space="0" w:color="auto"/>
              <w:left w:val="single" w:sz="4" w:space="0" w:color="000000"/>
              <w:right w:val="single" w:sz="4" w:space="0" w:color="000000"/>
            </w:tcBorders>
            <w:shd w:val="clear" w:color="auto" w:fill="D2D2D2"/>
          </w:tcPr>
          <w:p>
            <w:pPr/>
          </w:p>
        </w:tc>
        <w:tc>
          <w:tcPr>
            <w:tcW w:w="1755"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5"/>
            <w:vMerge/>
            <w:tcBorders>
              <w:left w:val="single" w:sz="4" w:space="0" w:color="000000"/>
              <w:bottom w:val="single" w:sz="4" w:space="0" w:color="000000"/>
              <w:right w:val="single" w:sz="4" w:space="0" w:color="000000"/>
            </w:tcBorders>
            <w:shd w:val="clear" w:color="auto" w:fill="D2D2D2"/>
          </w:tcPr>
          <w:p>
            <w:pPr/>
          </w:p>
        </w:tc>
        <w:tc>
          <w:tcPr>
            <w:tcW w:w="1775"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2204" w:type="dxa"/>
            <w:vMerge/>
            <w:tcBorders>
              <w:left w:val="single" w:sz="4" w:space="0" w:color="000000"/>
              <w:bottom w:val="nil" w:sz="6" w:space="0" w:color="auto"/>
              <w:right w:val="single" w:sz="4" w:space="0" w:color="000000"/>
            </w:tcBorders>
            <w:shd w:val="clear" w:color="auto" w:fill="D2D2D2"/>
          </w:tcPr>
          <w:p>
            <w:pPr/>
          </w:p>
        </w:tc>
        <w:tc>
          <w:tcPr>
            <w:tcW w:w="10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67"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4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0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82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3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98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304"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2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6"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425" w:type="dxa"/>
            <w:vMerge/>
            <w:tcBorders>
              <w:left w:val="single" w:sz="4" w:space="0" w:color="000000"/>
              <w:bottom w:val="single" w:sz="4" w:space="0" w:color="000000"/>
              <w:right w:val="single" w:sz="4" w:space="0" w:color="000000"/>
            </w:tcBorders>
            <w:shd w:val="clear" w:color="auto" w:fill="D2D2D2"/>
          </w:tcPr>
          <w:p>
            <w:pPr/>
          </w:p>
        </w:tc>
        <w:tc>
          <w:tcPr>
            <w:tcW w:w="1094" w:type="dxa"/>
            <w:vMerge/>
            <w:tcBorders>
              <w:left w:val="single" w:sz="4" w:space="0" w:color="000000"/>
              <w:bottom w:val="single" w:sz="4" w:space="0" w:color="000000"/>
              <w:right w:val="single" w:sz="4" w:space="0" w:color="000000"/>
            </w:tcBorders>
            <w:shd w:val="clear" w:color="auto" w:fill="D2D2D2"/>
          </w:tcPr>
          <w:p>
            <w:pPr/>
          </w:p>
        </w:tc>
        <w:tc>
          <w:tcPr>
            <w:tcW w:w="822" w:type="dxa"/>
            <w:vMerge/>
            <w:tcBorders>
              <w:left w:val="single" w:sz="4" w:space="0" w:color="000000"/>
              <w:bottom w:val="single" w:sz="4" w:space="0" w:color="000000"/>
              <w:right w:val="single" w:sz="4" w:space="0" w:color="000000"/>
            </w:tcBorders>
            <w:shd w:val="clear" w:color="auto" w:fill="D2D2D2"/>
          </w:tcPr>
          <w:p>
            <w:pPr/>
          </w:p>
        </w:tc>
        <w:tc>
          <w:tcPr>
            <w:tcW w:w="636" w:type="dxa"/>
            <w:vMerge/>
            <w:tcBorders>
              <w:left w:val="single" w:sz="4" w:space="0" w:color="000000"/>
              <w:bottom w:val="single" w:sz="4" w:space="0" w:color="000000"/>
              <w:right w:val="single" w:sz="4" w:space="0" w:color="000000"/>
            </w:tcBorders>
            <w:shd w:val="clear" w:color="auto" w:fill="D2D2D2"/>
          </w:tcPr>
          <w:p>
            <w:pPr/>
          </w:p>
        </w:tc>
        <w:tc>
          <w:tcPr>
            <w:tcW w:w="980" w:type="dxa"/>
            <w:vMerge/>
            <w:tcBorders>
              <w:left w:val="single" w:sz="4" w:space="0" w:color="000000"/>
              <w:bottom w:val="single" w:sz="4" w:space="0" w:color="000000"/>
              <w:right w:val="single" w:sz="4" w:space="0" w:color="000000"/>
            </w:tcBorders>
            <w:shd w:val="clear" w:color="auto" w:fill="D2D2D2"/>
          </w:tcPr>
          <w:p>
            <w:pPr/>
          </w:p>
        </w:tc>
        <w:tc>
          <w:tcPr>
            <w:tcW w:w="7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170,020,467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-533,112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w w:val="95"/>
                <w:sz w:val="15"/>
              </w:rPr>
              <w:t>-533,112</w:t>
            </w:r>
            <w:r>
              <w:rPr>
                <w:rFonts w:ascii="Times New Roman"/>
                <w:spacing w:val="-1"/>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169,487,355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170,020,467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w w:val="95"/>
                <w:sz w:val="15"/>
              </w:rPr>
              <w:t>-533,112</w:t>
            </w:r>
            <w:r>
              <w:rPr>
                <w:rFonts w:ascii="Times New Roman"/>
                <w:spacing w:val="-1"/>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w w:val="95"/>
                <w:sz w:val="15"/>
              </w:rPr>
              <w:t>-533,112</w:t>
            </w:r>
            <w:r>
              <w:rPr>
                <w:rFonts w:ascii="Times New Roman"/>
                <w:spacing w:val="-1"/>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169,487,355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170,020,467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w w:val="95"/>
                <w:sz w:val="15"/>
              </w:rPr>
              <w:t>-533,112</w:t>
            </w:r>
            <w:r>
              <w:rPr>
                <w:rFonts w:ascii="Times New Roman"/>
                <w:spacing w:val="-1"/>
                <w:sz w:val="15"/>
              </w:rPr>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w w:val="95"/>
                <w:sz w:val="15"/>
              </w:rPr>
              <w:t>-533,112</w:t>
            </w:r>
            <w:r>
              <w:rPr>
                <w:rFonts w:ascii="Times New Roman"/>
                <w:spacing w:val="-1"/>
                <w:sz w:val="15"/>
              </w:rPr>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169,487,355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12.30%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0"/>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1,207,773,395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87.66%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533,112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w w:val="95"/>
                <w:sz w:val="15"/>
              </w:rPr>
              <w:t>533,112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1,208,306,507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87.70%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1,207,773,395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87.66%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w w:val="95"/>
                <w:sz w:val="15"/>
              </w:rPr>
              <w:t>533,112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w w:val="95"/>
                <w:sz w:val="15"/>
              </w:rPr>
              <w:t>533,112</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1,208,306,507</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87.70%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0.00%</w:t>
            </w:r>
          </w:p>
        </w:tc>
      </w:tr>
      <w:tr>
        <w:trPr>
          <w:trHeight w:val="402" w:hRule="exact"/>
        </w:trPr>
        <w:tc>
          <w:tcPr>
            <w:tcW w:w="2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8"/>
              <w:ind w:right="23"/>
              <w:jc w:val="right"/>
              <w:rPr>
                <w:rFonts w:ascii="Times New Roman" w:hAnsi="Times New Roman" w:cs="Times New Roman" w:eastAsia="Times New Roman" w:hint="default"/>
                <w:sz w:val="15"/>
                <w:szCs w:val="15"/>
              </w:rPr>
            </w:pPr>
            <w:r>
              <w:rPr>
                <w:rFonts w:ascii="Times New Roman"/>
                <w:spacing w:val="-1"/>
                <w:sz w:val="15"/>
              </w:rPr>
              <w:t>1,377,793,862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1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z w:val="15"/>
              </w:rPr>
              <w:t>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z w:val="15"/>
              </w:rPr>
              <w:t>0</w:t>
            </w:r>
          </w:p>
        </w:tc>
        <w:tc>
          <w:tcPr>
            <w:tcW w:w="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0"/>
              <w:jc w:val="right"/>
              <w:rPr>
                <w:rFonts w:ascii="Times New Roman" w:hAnsi="Times New Roman" w:cs="Times New Roman" w:eastAsia="Times New Roman" w:hint="default"/>
                <w:sz w:val="15"/>
                <w:szCs w:val="15"/>
              </w:rPr>
            </w:pPr>
            <w:r>
              <w:rPr>
                <w:rFonts w:ascii="Times New Roman"/>
                <w:spacing w:val="-1"/>
                <w:sz w:val="15"/>
              </w:rPr>
              <w:t>1,377,793,862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8"/>
              <w:ind w:right="21"/>
              <w:jc w:val="right"/>
              <w:rPr>
                <w:rFonts w:ascii="Times New Roman" w:hAnsi="Times New Roman" w:cs="Times New Roman" w:eastAsia="Times New Roman" w:hint="default"/>
                <w:sz w:val="15"/>
                <w:szCs w:val="15"/>
              </w:rPr>
            </w:pPr>
            <w:r>
              <w:rPr>
                <w:rFonts w:ascii="Times New Roman"/>
                <w:spacing w:val="-1"/>
                <w:sz w:val="15"/>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股份变动的原因</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spacing w:line="240" w:lineRule="auto" w:before="153"/>
        <w:ind w:left="1553" w:right="0"/>
        <w:jc w:val="left"/>
      </w:pPr>
      <w:r>
        <w:rPr/>
        <w:t>报告期内，高管锁定股按规定比例解锁，导致有限售条件的股份减少 </w:t>
      </w:r>
      <w:r>
        <w:rPr>
          <w:rFonts w:ascii="Times New Roman" w:hAnsi="Times New Roman" w:cs="Times New Roman" w:eastAsia="Times New Roman" w:hint="default"/>
        </w:rPr>
        <w:t>533,112</w:t>
      </w:r>
      <w:r>
        <w:rPr>
          <w:rFonts w:ascii="Times New Roman" w:hAnsi="Times New Roman" w:cs="Times New Roman" w:eastAsia="Times New Roman" w:hint="default"/>
          <w:spacing w:val="-25"/>
        </w:rPr>
        <w:t> </w:t>
      </w:r>
      <w:r>
        <w:rPr/>
        <w:t>股，对应的无限售条件</w:t>
      </w:r>
    </w:p>
    <w:p>
      <w:pPr>
        <w:pStyle w:val="BodyText"/>
        <w:spacing w:line="240" w:lineRule="auto" w:before="178"/>
        <w:ind w:right="0"/>
        <w:jc w:val="left"/>
      </w:pPr>
      <w:r>
        <w:rPr/>
        <w:t>股份增加</w:t>
      </w:r>
      <w:r>
        <w:rPr>
          <w:spacing w:val="-57"/>
        </w:rPr>
        <w:t> </w:t>
      </w:r>
      <w:r>
        <w:rPr>
          <w:rFonts w:ascii="Times New Roman" w:hAnsi="Times New Roman" w:cs="Times New Roman" w:eastAsia="Times New Roman" w:hint="default"/>
        </w:rPr>
        <w:t>533,112</w:t>
      </w:r>
      <w:r>
        <w:rPr>
          <w:rFonts w:ascii="Times New Roman" w:hAnsi="Times New Roman" w:cs="Times New Roman" w:eastAsia="Times New Roman" w:hint="default"/>
          <w:spacing w:val="-5"/>
        </w:rPr>
        <w:t> </w:t>
      </w:r>
      <w:r>
        <w:rPr/>
        <w:t>股。</w:t>
      </w:r>
    </w:p>
    <w:p>
      <w:pPr>
        <w:spacing w:before="164"/>
        <w:ind w:left="1133" w:right="0" w:firstLine="0"/>
        <w:jc w:val="left"/>
        <w:rPr>
          <w:rFonts w:ascii="宋体" w:hAnsi="宋体" w:cs="宋体" w:eastAsia="宋体" w:hint="default"/>
          <w:sz w:val="18"/>
          <w:szCs w:val="18"/>
        </w:rPr>
      </w:pPr>
      <w:r>
        <w:rPr>
          <w:rFonts w:ascii="宋体" w:hAnsi="宋体" w:cs="宋体" w:eastAsia="宋体" w:hint="default"/>
          <w:sz w:val="18"/>
          <w:szCs w:val="18"/>
        </w:rPr>
        <w:t>股份变动的批准情况</w:t>
      </w:r>
    </w:p>
    <w:p>
      <w:pPr>
        <w:spacing w:line="338" w:lineRule="auto" w:before="117"/>
        <w:ind w:left="1133" w:right="91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股份变动的过户情况</w:t>
      </w:r>
    </w:p>
    <w:p>
      <w:pPr>
        <w:spacing w:line="340" w:lineRule="auto" w:before="42"/>
        <w:ind w:left="1133" w:right="13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股份变动对最近一年和最近一期基本每股收益和稀释每股收益、归属于公司普通股股东的每股净资产等财务指标的影响</w:t>
      </w:r>
    </w:p>
    <w:p>
      <w:pPr>
        <w:spacing w:line="338" w:lineRule="auto" w:before="40"/>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公司认为必要或证券监管机构要求披露的其他内容</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51"/>
        <w:gridCol w:w="1134"/>
        <w:gridCol w:w="992"/>
        <w:gridCol w:w="993"/>
        <w:gridCol w:w="1134"/>
        <w:gridCol w:w="1417"/>
        <w:gridCol w:w="3048"/>
      </w:tblGrid>
      <w:tr>
        <w:trPr>
          <w:trHeight w:val="714"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期初限售股 数</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本期解除限 售股数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0" w:right="40" w:hanging="180"/>
              <w:jc w:val="left"/>
              <w:rPr>
                <w:rFonts w:ascii="宋体" w:hAnsi="宋体" w:cs="宋体" w:eastAsia="宋体" w:hint="default"/>
                <w:sz w:val="18"/>
                <w:szCs w:val="18"/>
              </w:rPr>
            </w:pPr>
            <w:r>
              <w:rPr>
                <w:rFonts w:ascii="宋体" w:hAnsi="宋体" w:cs="宋体" w:eastAsia="宋体" w:hint="default"/>
                <w:sz w:val="18"/>
                <w:szCs w:val="18"/>
              </w:rPr>
              <w:t>本期增加限 售股数</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71" w:right="110" w:hanging="360"/>
              <w:jc w:val="left"/>
              <w:rPr>
                <w:rFonts w:ascii="宋体" w:hAnsi="宋体" w:cs="宋体" w:eastAsia="宋体" w:hint="default"/>
                <w:sz w:val="18"/>
                <w:szCs w:val="18"/>
              </w:rPr>
            </w:pPr>
            <w:r>
              <w:rPr>
                <w:rFonts w:ascii="宋体" w:hAnsi="宋体" w:cs="宋体" w:eastAsia="宋体" w:hint="default"/>
                <w:sz w:val="18"/>
                <w:szCs w:val="18"/>
              </w:rPr>
              <w:t>期末限售股 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88" w:right="0"/>
              <w:jc w:val="lef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160,828,888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160,828,888</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李易南</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601,519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601,519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李枚芳</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3,097,975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3,097,975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1,310,469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1,310,469</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818,368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204,592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613,776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张立新</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94,114</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23,529</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70,585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类高管股份，每年解锁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127,500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382,500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2,008,681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2,008,681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658,521</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161,325</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497,196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75,766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高管股份，每年解锁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戴益钧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16,166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16,166</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离任高管锁定股</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报告期内离任满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r>
      <w:tr>
        <w:trPr>
          <w:trHeight w:val="402" w:hRule="exact"/>
        </w:trPr>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170,020,467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533,112</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169,487,355</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30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left="1134"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单位：股</w:t>
      </w:r>
    </w:p>
    <w:p>
      <w:pPr>
        <w:spacing w:after="0"/>
        <w:jc w:val="right"/>
        <w:rPr>
          <w:rFonts w:ascii="宋体" w:hAnsi="宋体" w:cs="宋体" w:eastAsia="宋体" w:hint="default"/>
          <w:sz w:val="18"/>
          <w:szCs w:val="18"/>
        </w:rPr>
        <w:sectPr>
          <w:footerReference w:type="default" r:id="rId34"/>
          <w:pgSz w:w="11910" w:h="16840"/>
          <w:pgMar w:footer="979" w:header="747" w:top="1060" w:bottom="1160" w:left="0" w:right="0"/>
          <w:pgNumType w:start="57"/>
        </w:sectPr>
      </w:pPr>
    </w:p>
    <w:p>
      <w:pPr>
        <w:spacing w:line="240" w:lineRule="auto" w:before="0"/>
        <w:rPr>
          <w:rFonts w:ascii="Times New Roman" w:hAnsi="Times New Roman" w:cs="Times New Roman" w:eastAsia="Times New Roman" w:hint="default"/>
          <w:sz w:val="20"/>
          <w:szCs w:val="20"/>
        </w:rPr>
      </w:pPr>
      <w:r>
        <w:rPr/>
        <w:pict>
          <v:shape style="position:absolute;margin-left:449.277008pt;margin-top:123.29998pt;width:85.85pt;height:31.25pt;mso-position-horizontal-relative:page;mso-position-vertical-relative:page;z-index:-945112" type="#_x0000_t202" filled="false" stroked="false">
            <v:textbox inset="0,0,0,0">
              <w:txbxContent>
                <w:p>
                  <w:pPr>
                    <w:spacing w:line="207"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（如有）</w:t>
                  </w:r>
                </w:p>
              </w:txbxContent>
            </v:textbox>
            <w10:wrap type="none"/>
          </v:shape>
        </w:pict>
      </w:r>
      <w:r>
        <w:rPr/>
        <w:pict>
          <v:group style="position:absolute;margin-left:482.399994pt;margin-top:123.29998pt;width:52.7pt;height:31.25pt;mso-position-horizontal-relative:page;mso-position-vertical-relative:page;z-index:-945088" coordorigin="9648,2466" coordsize="1054,625">
            <v:shape style="position:absolute;left:9648;top:2466;width:1054;height:625" coordorigin="9648,2466" coordsize="1054,625" path="m9648,3090l10702,3090,10702,2466,9648,2466,9648,309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335"/>
        <w:gridCol w:w="650"/>
        <w:gridCol w:w="157"/>
        <w:gridCol w:w="739"/>
        <w:gridCol w:w="522"/>
        <w:gridCol w:w="178"/>
        <w:gridCol w:w="673"/>
        <w:gridCol w:w="545"/>
        <w:gridCol w:w="447"/>
        <w:gridCol w:w="859"/>
        <w:gridCol w:w="133"/>
        <w:gridCol w:w="631"/>
        <w:gridCol w:w="342"/>
        <w:gridCol w:w="1012"/>
        <w:gridCol w:w="274"/>
        <w:gridCol w:w="575"/>
        <w:gridCol w:w="499"/>
      </w:tblGrid>
      <w:tr>
        <w:trPr>
          <w:trHeight w:val="161" w:hRule="exact"/>
        </w:trPr>
        <w:tc>
          <w:tcPr>
            <w:tcW w:w="1335" w:type="dxa"/>
            <w:vMerge w:val="restart"/>
            <w:tcBorders>
              <w:top w:val="single" w:sz="4" w:space="0" w:color="000000"/>
              <w:left w:val="single" w:sz="4" w:space="0" w:color="000000"/>
              <w:right w:val="single" w:sz="4" w:space="0" w:color="000000"/>
            </w:tcBorders>
            <w:shd w:val="clear" w:color="auto" w:fill="D2D2D2"/>
          </w:tcPr>
          <w:p>
            <w:pPr/>
          </w:p>
        </w:tc>
        <w:tc>
          <w:tcPr>
            <w:tcW w:w="807"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87,759</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87,956</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106" w:type="dxa"/>
            <w:gridSpan w:val="3"/>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41"/>
              <w:jc w:val="right"/>
              <w:rPr>
                <w:rFonts w:ascii="Times New Roman" w:hAnsi="Times New Roman" w:cs="Times New Roman" w:eastAsia="Times New Roman" w:hint="default"/>
                <w:sz w:val="18"/>
                <w:szCs w:val="18"/>
              </w:rPr>
            </w:pPr>
            <w:r>
              <w:rPr>
                <w:rFonts w:ascii="Times New Roman"/>
                <w:sz w:val="18"/>
              </w:rPr>
              <w:t>0</w:t>
            </w:r>
          </w:p>
        </w:tc>
        <w:tc>
          <w:tcPr>
            <w:tcW w:w="12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9" w:right="22"/>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9"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75" w:type="dxa"/>
            <w:tcBorders>
              <w:top w:val="single" w:sz="4" w:space="0" w:color="000000"/>
              <w:left w:val="single" w:sz="13" w:space="0" w:color="D2D2D2"/>
              <w:bottom w:val="nil" w:sz="6" w:space="0" w:color="auto"/>
              <w:right w:val="nil" w:sz="6" w:space="0" w:color="auto"/>
            </w:tcBorders>
          </w:tcPr>
          <w:p>
            <w:pPr/>
          </w:p>
        </w:tc>
        <w:tc>
          <w:tcPr>
            <w:tcW w:w="49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106" w:type="dxa"/>
            <w:gridSpan w:val="3"/>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75" w:type="dxa"/>
            <w:vMerge w:val="restart"/>
            <w:tcBorders>
              <w:top w:val="nil" w:sz="6" w:space="0" w:color="auto"/>
              <w:left w:val="single" w:sz="13" w:space="0" w:color="D2D2D2"/>
              <w:right w:val="nil" w:sz="6" w:space="0" w:color="auto"/>
            </w:tcBorders>
          </w:tcPr>
          <w:p>
            <w:pPr/>
          </w:p>
        </w:tc>
        <w:tc>
          <w:tcPr>
            <w:tcW w:w="49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bottom w:val="nil" w:sz="6" w:space="0" w:color="auto"/>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3"/>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75" w:type="dxa"/>
            <w:vMerge/>
            <w:tcBorders>
              <w:left w:val="single" w:sz="13" w:space="0" w:color="D2D2D2"/>
              <w:right w:val="nil" w:sz="6" w:space="0" w:color="auto"/>
            </w:tcBorders>
          </w:tcPr>
          <w:p>
            <w:pPr/>
          </w:p>
        </w:tc>
        <w:tc>
          <w:tcPr>
            <w:tcW w:w="499" w:type="dxa"/>
            <w:tcBorders>
              <w:top w:val="nil" w:sz="6" w:space="0" w:color="auto"/>
              <w:left w:val="nil" w:sz="6" w:space="0" w:color="auto"/>
              <w:bottom w:val="nil" w:sz="6" w:space="0" w:color="auto"/>
              <w:right w:val="single" w:sz="4" w:space="0" w:color="000000"/>
            </w:tcBorders>
          </w:tcPr>
          <w:p>
            <w:pPr/>
          </w:p>
        </w:tc>
      </w:tr>
      <w:tr>
        <w:trPr>
          <w:trHeight w:val="704" w:hRule="exact"/>
        </w:trPr>
        <w:tc>
          <w:tcPr>
            <w:tcW w:w="13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3"/>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75" w:type="dxa"/>
            <w:vMerge/>
            <w:tcBorders>
              <w:left w:val="single" w:sz="13" w:space="0" w:color="D2D2D2"/>
              <w:right w:val="nil" w:sz="6" w:space="0" w:color="auto"/>
            </w:tcBorders>
          </w:tcPr>
          <w:p>
            <w:pPr/>
          </w:p>
        </w:tc>
        <w:tc>
          <w:tcPr>
            <w:tcW w:w="499" w:type="dxa"/>
            <w:tcBorders>
              <w:top w:val="nil" w:sz="6" w:space="0" w:color="auto"/>
              <w:left w:val="nil" w:sz="6" w:space="0" w:color="auto"/>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vMerge w:val="restart"/>
            <w:tcBorders>
              <w:top w:val="nil" w:sz="6" w:space="0" w:color="auto"/>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106" w:type="dxa"/>
            <w:gridSpan w:val="3"/>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75" w:type="dxa"/>
            <w:vMerge/>
            <w:tcBorders>
              <w:left w:val="single" w:sz="13" w:space="0" w:color="D2D2D2"/>
              <w:right w:val="nil" w:sz="6" w:space="0" w:color="auto"/>
            </w:tcBorders>
          </w:tcPr>
          <w:p>
            <w:pPr/>
          </w:p>
        </w:tc>
        <w:tc>
          <w:tcPr>
            <w:tcW w:w="49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vMerge/>
            <w:tcBorders>
              <w:left w:val="single" w:sz="4" w:space="0" w:color="000000"/>
              <w:right w:val="single" w:sz="4" w:space="0" w:color="000000"/>
            </w:tcBorders>
            <w:shd w:val="clear" w:color="auto" w:fill="D2D2D2"/>
          </w:tcPr>
          <w:p>
            <w:pPr/>
          </w:p>
        </w:tc>
        <w:tc>
          <w:tcPr>
            <w:tcW w:w="807" w:type="dxa"/>
            <w:gridSpan w:val="2"/>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106" w:type="dxa"/>
            <w:gridSpan w:val="3"/>
            <w:vMerge/>
            <w:tcBorders>
              <w:left w:val="single" w:sz="10" w:space="0" w:color="D2D2D2"/>
              <w:right w:val="single" w:sz="13" w:space="0" w:color="D2D2D2"/>
            </w:tcBorders>
          </w:tcPr>
          <w:p>
            <w:pPr/>
          </w:p>
        </w:tc>
        <w:tc>
          <w:tcPr>
            <w:tcW w:w="1286" w:type="dxa"/>
            <w:gridSpan w:val="2"/>
            <w:vMerge/>
            <w:tcBorders>
              <w:left w:val="single" w:sz="4" w:space="0" w:color="000000"/>
              <w:right w:val="single" w:sz="4" w:space="0" w:color="000000"/>
            </w:tcBorders>
            <w:shd w:val="clear" w:color="auto" w:fill="D2D2D2"/>
          </w:tcPr>
          <w:p>
            <w:pPr/>
          </w:p>
        </w:tc>
        <w:tc>
          <w:tcPr>
            <w:tcW w:w="575" w:type="dxa"/>
            <w:vMerge/>
            <w:tcBorders>
              <w:left w:val="single" w:sz="13" w:space="0" w:color="D2D2D2"/>
              <w:right w:val="nil" w:sz="6" w:space="0" w:color="auto"/>
            </w:tcBorders>
          </w:tcPr>
          <w:p>
            <w:pPr/>
          </w:p>
        </w:tc>
        <w:tc>
          <w:tcPr>
            <w:tcW w:w="499" w:type="dxa"/>
            <w:tcBorders>
              <w:top w:val="nil" w:sz="6" w:space="0" w:color="auto"/>
              <w:left w:val="nil" w:sz="6" w:space="0" w:color="auto"/>
              <w:bottom w:val="nil" w:sz="6" w:space="0" w:color="auto"/>
              <w:right w:val="single" w:sz="4" w:space="0" w:color="000000"/>
            </w:tcBorders>
          </w:tcPr>
          <w:p>
            <w:pPr/>
          </w:p>
        </w:tc>
      </w:tr>
      <w:tr>
        <w:trPr>
          <w:trHeight w:val="166" w:hRule="exact"/>
        </w:trPr>
        <w:tc>
          <w:tcPr>
            <w:tcW w:w="1335" w:type="dxa"/>
            <w:vMerge/>
            <w:tcBorders>
              <w:left w:val="single" w:sz="4" w:space="0" w:color="000000"/>
              <w:bottom w:val="single" w:sz="4" w:space="0" w:color="000000"/>
              <w:right w:val="single" w:sz="4" w:space="0" w:color="000000"/>
            </w:tcBorders>
            <w:shd w:val="clear" w:color="auto" w:fill="D2D2D2"/>
          </w:tcPr>
          <w:p>
            <w:pPr/>
          </w:p>
        </w:tc>
        <w:tc>
          <w:tcPr>
            <w:tcW w:w="807" w:type="dxa"/>
            <w:gridSpan w:val="2"/>
            <w:vMerge/>
            <w:tcBorders>
              <w:left w:val="single" w:sz="9" w:space="0" w:color="D2D2D2"/>
              <w:bottom w:val="single" w:sz="4" w:space="0" w:color="000000"/>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106" w:type="dxa"/>
            <w:gridSpan w:val="3"/>
            <w:vMerge/>
            <w:tcBorders>
              <w:left w:val="single" w:sz="10" w:space="0" w:color="D2D2D2"/>
              <w:bottom w:val="single" w:sz="4" w:space="0" w:color="000000"/>
              <w:right w:val="single" w:sz="13" w:space="0" w:color="D2D2D2"/>
            </w:tcBorders>
          </w:tcPr>
          <w:p>
            <w:pPr/>
          </w:p>
        </w:tc>
        <w:tc>
          <w:tcPr>
            <w:tcW w:w="1286" w:type="dxa"/>
            <w:gridSpan w:val="2"/>
            <w:vMerge/>
            <w:tcBorders>
              <w:left w:val="single" w:sz="4" w:space="0" w:color="000000"/>
              <w:bottom w:val="single" w:sz="4" w:space="0" w:color="000000"/>
              <w:right w:val="single" w:sz="4" w:space="0" w:color="000000"/>
            </w:tcBorders>
            <w:shd w:val="clear" w:color="auto" w:fill="D2D2D2"/>
          </w:tcPr>
          <w:p>
            <w:pPr/>
          </w:p>
        </w:tc>
        <w:tc>
          <w:tcPr>
            <w:tcW w:w="575" w:type="dxa"/>
            <w:vMerge/>
            <w:tcBorders>
              <w:left w:val="single" w:sz="13" w:space="0" w:color="D2D2D2"/>
              <w:bottom w:val="single" w:sz="4" w:space="0" w:color="000000"/>
              <w:right w:val="nil" w:sz="6" w:space="0" w:color="auto"/>
            </w:tcBorders>
          </w:tcPr>
          <w:p>
            <w:pPr/>
          </w:p>
        </w:tc>
        <w:tc>
          <w:tcPr>
            <w:tcW w:w="499" w:type="dxa"/>
            <w:tcBorders>
              <w:top w:val="nil" w:sz="6" w:space="0" w:color="auto"/>
              <w:left w:val="nil" w:sz="6" w:space="0" w:color="auto"/>
              <w:bottom w:val="single" w:sz="4" w:space="0" w:color="000000"/>
              <w:right w:val="single" w:sz="4" w:space="0" w:color="000000"/>
            </w:tcBorders>
          </w:tcPr>
          <w:p>
            <w:pPr/>
          </w:p>
        </w:tc>
      </w:tr>
      <w:tr>
        <w:trPr>
          <w:trHeight w:val="392" w:hRule="exact"/>
        </w:trPr>
        <w:tc>
          <w:tcPr>
            <w:tcW w:w="9572"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66" w:hRule="exact"/>
        </w:trPr>
        <w:tc>
          <w:tcPr>
            <w:tcW w:w="1985" w:type="dxa"/>
            <w:gridSpan w:val="2"/>
            <w:vMerge w:val="restart"/>
            <w:tcBorders>
              <w:top w:val="single" w:sz="4" w:space="0" w:color="000000"/>
              <w:left w:val="single" w:sz="4" w:space="0" w:color="000000"/>
              <w:right w:val="single" w:sz="4" w:space="0" w:color="000000"/>
            </w:tcBorders>
            <w:shd w:val="clear" w:color="auto" w:fill="D2D2D2"/>
          </w:tcPr>
          <w:p>
            <w:pPr/>
          </w:p>
        </w:tc>
        <w:tc>
          <w:tcPr>
            <w:tcW w:w="1417" w:type="dxa"/>
            <w:gridSpan w:val="3"/>
            <w:vMerge w:val="restart"/>
            <w:tcBorders>
              <w:top w:val="single" w:sz="4" w:space="0" w:color="000000"/>
              <w:left w:val="single" w:sz="4" w:space="0" w:color="000000"/>
              <w:right w:val="single" w:sz="4" w:space="0" w:color="000000"/>
            </w:tcBorders>
            <w:shd w:val="clear" w:color="auto" w:fill="D2D2D2"/>
          </w:tcPr>
          <w:p>
            <w:pPr/>
          </w:p>
        </w:tc>
        <w:tc>
          <w:tcPr>
            <w:tcW w:w="851" w:type="dxa"/>
            <w:gridSpan w:val="2"/>
            <w:vMerge w:val="restart"/>
            <w:tcBorders>
              <w:top w:val="single" w:sz="4" w:space="0" w:color="000000"/>
              <w:left w:val="single" w:sz="4" w:space="0" w:color="000000"/>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7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40" w:right="2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01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60" w:right="41"/>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8"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985" w:type="dxa"/>
            <w:gridSpan w:val="2"/>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992"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0" w:right="41"/>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73" w:type="dxa"/>
            <w:gridSpan w:val="2"/>
            <w:vMerge/>
            <w:tcBorders>
              <w:left w:val="single" w:sz="4" w:space="0" w:color="000000"/>
              <w:right w:val="single" w:sz="4" w:space="0" w:color="000000"/>
            </w:tcBorders>
            <w:shd w:val="clear" w:color="auto" w:fill="D2D2D2"/>
          </w:tcPr>
          <w:p>
            <w:pPr/>
          </w:p>
        </w:tc>
        <w:tc>
          <w:tcPr>
            <w:tcW w:w="1012" w:type="dxa"/>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right w:val="single" w:sz="4" w:space="0" w:color="000000"/>
            </w:tcBorders>
            <w:shd w:val="clear" w:color="auto" w:fill="D2D2D2"/>
          </w:tcPr>
          <w:p>
            <w:pPr/>
          </w:p>
        </w:tc>
      </w:tr>
      <w:tr>
        <w:trPr>
          <w:trHeight w:val="141" w:hRule="exact"/>
        </w:trPr>
        <w:tc>
          <w:tcPr>
            <w:tcW w:w="1985"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7"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5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1012" w:type="dxa"/>
            <w:vMerge/>
            <w:tcBorders>
              <w:left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985" w:type="dxa"/>
            <w:gridSpan w:val="2"/>
            <w:vMerge/>
            <w:tcBorders>
              <w:left w:val="single" w:sz="4" w:space="0" w:color="000000"/>
              <w:bottom w:val="nil" w:sz="6" w:space="0" w:color="auto"/>
              <w:right w:val="single" w:sz="4" w:space="0" w:color="000000"/>
            </w:tcBorders>
            <w:shd w:val="clear" w:color="auto" w:fill="D2D2D2"/>
          </w:tcPr>
          <w:p>
            <w:pPr/>
          </w:p>
        </w:tc>
        <w:tc>
          <w:tcPr>
            <w:tcW w:w="1417" w:type="dxa"/>
            <w:gridSpan w:val="3"/>
            <w:vMerge/>
            <w:tcBorders>
              <w:left w:val="single" w:sz="4" w:space="0" w:color="000000"/>
              <w:bottom w:val="nil" w:sz="6" w:space="0" w:color="auto"/>
              <w:right w:val="single" w:sz="4" w:space="0" w:color="000000"/>
            </w:tcBorders>
            <w:shd w:val="clear" w:color="auto" w:fill="D2D2D2"/>
          </w:tcPr>
          <w:p>
            <w:pPr/>
          </w:p>
        </w:tc>
        <w:tc>
          <w:tcPr>
            <w:tcW w:w="85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1012" w:type="dxa"/>
            <w:vMerge/>
            <w:tcBorders>
              <w:left w:val="single" w:sz="4" w:space="0" w:color="000000"/>
              <w:right w:val="single" w:sz="4" w:space="0" w:color="000000"/>
            </w:tcBorders>
            <w:shd w:val="clear" w:color="auto" w:fill="D2D2D2"/>
          </w:tcPr>
          <w:p>
            <w:pPr/>
          </w:p>
        </w:tc>
        <w:tc>
          <w:tcPr>
            <w:tcW w:w="8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4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63"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985" w:type="dxa"/>
            <w:gridSpan w:val="2"/>
            <w:vMerge w:val="restart"/>
            <w:tcBorders>
              <w:top w:val="nil" w:sz="6" w:space="0" w:color="auto"/>
              <w:left w:val="single" w:sz="4" w:space="0" w:color="000000"/>
              <w:right w:val="single" w:sz="4" w:space="0" w:color="000000"/>
            </w:tcBorders>
            <w:shd w:val="clear" w:color="auto" w:fill="D2D2D2"/>
          </w:tcPr>
          <w:p>
            <w:pPr/>
          </w:p>
        </w:tc>
        <w:tc>
          <w:tcPr>
            <w:tcW w:w="1417" w:type="dxa"/>
            <w:gridSpan w:val="3"/>
            <w:vMerge w:val="restart"/>
            <w:tcBorders>
              <w:top w:val="nil" w:sz="6" w:space="0" w:color="auto"/>
              <w:left w:val="single" w:sz="4" w:space="0" w:color="000000"/>
              <w:right w:val="single" w:sz="4" w:space="0" w:color="000000"/>
            </w:tcBorders>
            <w:shd w:val="clear" w:color="auto" w:fill="D2D2D2"/>
          </w:tcPr>
          <w:p>
            <w:pPr/>
          </w:p>
        </w:tc>
        <w:tc>
          <w:tcPr>
            <w:tcW w:w="851" w:type="dxa"/>
            <w:gridSpan w:val="2"/>
            <w:vMerge w:val="restart"/>
            <w:tcBorders>
              <w:top w:val="nil" w:sz="6" w:space="0" w:color="auto"/>
              <w:left w:val="single" w:sz="4" w:space="0" w:color="000000"/>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bottom w:val="nil" w:sz="6" w:space="0" w:color="auto"/>
              <w:right w:val="single" w:sz="4" w:space="0" w:color="000000"/>
            </w:tcBorders>
            <w:shd w:val="clear" w:color="auto" w:fill="D2D2D2"/>
          </w:tcPr>
          <w:p>
            <w:pPr/>
          </w:p>
        </w:tc>
        <w:tc>
          <w:tcPr>
            <w:tcW w:w="973" w:type="dxa"/>
            <w:gridSpan w:val="2"/>
            <w:vMerge/>
            <w:tcBorders>
              <w:left w:val="single" w:sz="4" w:space="0" w:color="000000"/>
              <w:right w:val="single" w:sz="4" w:space="0" w:color="000000"/>
            </w:tcBorders>
            <w:shd w:val="clear" w:color="auto" w:fill="D2D2D2"/>
          </w:tcPr>
          <w:p>
            <w:pPr/>
          </w:p>
        </w:tc>
        <w:tc>
          <w:tcPr>
            <w:tcW w:w="1012" w:type="dxa"/>
            <w:vMerge/>
            <w:tcBorders>
              <w:left w:val="single" w:sz="4" w:space="0" w:color="000000"/>
              <w:right w:val="single" w:sz="4" w:space="0" w:color="000000"/>
            </w:tcBorders>
            <w:shd w:val="clear" w:color="auto" w:fill="D2D2D2"/>
          </w:tcPr>
          <w:p>
            <w:pPr/>
          </w:p>
        </w:tc>
        <w:tc>
          <w:tcPr>
            <w:tcW w:w="850" w:type="dxa"/>
            <w:gridSpan w:val="2"/>
            <w:vMerge/>
            <w:tcBorders>
              <w:left w:val="single" w:sz="4" w:space="0" w:color="000000"/>
              <w:right w:val="single" w:sz="4" w:space="0" w:color="000000"/>
            </w:tcBorders>
            <w:shd w:val="clear" w:color="auto" w:fill="D2D2D2"/>
          </w:tcPr>
          <w:p>
            <w:pPr/>
          </w:p>
        </w:tc>
        <w:tc>
          <w:tcPr>
            <w:tcW w:w="499" w:type="dxa"/>
            <w:vMerge/>
            <w:tcBorders>
              <w:left w:val="single" w:sz="4" w:space="0" w:color="000000"/>
              <w:right w:val="single" w:sz="4" w:space="0" w:color="000000"/>
            </w:tcBorders>
            <w:shd w:val="clear" w:color="auto" w:fill="D2D2D2"/>
          </w:tcPr>
          <w:p>
            <w:pPr/>
          </w:p>
        </w:tc>
      </w:tr>
      <w:tr>
        <w:trPr>
          <w:trHeight w:val="161" w:hRule="exact"/>
        </w:trPr>
        <w:tc>
          <w:tcPr>
            <w:tcW w:w="1985" w:type="dxa"/>
            <w:gridSpan w:val="2"/>
            <w:vMerge/>
            <w:tcBorders>
              <w:left w:val="single" w:sz="4" w:space="0" w:color="000000"/>
              <w:bottom w:val="single" w:sz="4" w:space="0" w:color="000000"/>
              <w:right w:val="single" w:sz="4" w:space="0" w:color="000000"/>
            </w:tcBorders>
            <w:shd w:val="clear" w:color="auto" w:fill="D2D2D2"/>
          </w:tcPr>
          <w:p>
            <w:pPr/>
          </w:p>
        </w:tc>
        <w:tc>
          <w:tcPr>
            <w:tcW w:w="1417" w:type="dxa"/>
            <w:gridSpan w:val="3"/>
            <w:vMerge/>
            <w:tcBorders>
              <w:left w:val="single" w:sz="4" w:space="0" w:color="000000"/>
              <w:bottom w:val="single" w:sz="4" w:space="0" w:color="000000"/>
              <w:right w:val="single" w:sz="4" w:space="0" w:color="000000"/>
            </w:tcBorders>
            <w:shd w:val="clear" w:color="auto" w:fill="D2D2D2"/>
          </w:tcPr>
          <w:p>
            <w:pPr/>
          </w:p>
        </w:tc>
        <w:tc>
          <w:tcPr>
            <w:tcW w:w="851" w:type="dxa"/>
            <w:gridSpan w:val="2"/>
            <w:vMerge/>
            <w:tcBorders>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73" w:type="dxa"/>
            <w:gridSpan w:val="2"/>
            <w:vMerge/>
            <w:tcBorders>
              <w:left w:val="single" w:sz="4" w:space="0" w:color="000000"/>
              <w:bottom w:val="single" w:sz="4" w:space="0" w:color="000000"/>
              <w:right w:val="single" w:sz="4" w:space="0" w:color="000000"/>
            </w:tcBorders>
            <w:shd w:val="clear" w:color="auto" w:fill="D2D2D2"/>
          </w:tcPr>
          <w:p>
            <w:pPr/>
          </w:p>
        </w:tc>
        <w:tc>
          <w:tcPr>
            <w:tcW w:w="1012" w:type="dxa"/>
            <w:vMerge/>
            <w:tcBorders>
              <w:left w:val="single" w:sz="4" w:space="0" w:color="000000"/>
              <w:bottom w:val="single" w:sz="4" w:space="0" w:color="000000"/>
              <w:right w:val="single" w:sz="4" w:space="0" w:color="000000"/>
            </w:tcBorders>
            <w:shd w:val="clear" w:color="auto" w:fill="D2D2D2"/>
          </w:tcPr>
          <w:p>
            <w:pPr/>
          </w:p>
        </w:tc>
        <w:tc>
          <w:tcPr>
            <w:tcW w:w="850" w:type="dxa"/>
            <w:gridSpan w:val="2"/>
            <w:vMerge/>
            <w:tcBorders>
              <w:left w:val="single" w:sz="4" w:space="0" w:color="000000"/>
              <w:bottom w:val="single" w:sz="4" w:space="0" w:color="000000"/>
              <w:right w:val="single" w:sz="4" w:space="0" w:color="000000"/>
            </w:tcBorders>
            <w:shd w:val="clear" w:color="auto" w:fill="D2D2D2"/>
          </w:tcPr>
          <w:p>
            <w:pPr/>
          </w:p>
        </w:tc>
        <w:tc>
          <w:tcPr>
            <w:tcW w:w="49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3" w:right="0"/>
              <w:jc w:val="left"/>
              <w:rPr>
                <w:rFonts w:ascii="Times New Roman" w:hAnsi="Times New Roman" w:cs="Times New Roman" w:eastAsia="Times New Roman" w:hint="default"/>
                <w:sz w:val="18"/>
                <w:szCs w:val="18"/>
              </w:rPr>
            </w:pPr>
            <w:r>
              <w:rPr>
                <w:rFonts w:ascii="Times New Roman"/>
                <w:sz w:val="18"/>
              </w:rPr>
              <w:t>15.56%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214,438,518</w:t>
            </w:r>
          </w:p>
        </w:tc>
        <w:tc>
          <w:tcPr>
            <w:tcW w:w="992" w:type="dxa"/>
            <w:gridSpan w:val="2"/>
            <w:tcBorders>
              <w:top w:val="single" w:sz="4" w:space="0" w:color="000000"/>
              <w:left w:val="single" w:sz="4" w:space="0" w:color="000000"/>
              <w:bottom w:val="single" w:sz="4" w:space="0" w:color="000000"/>
              <w:right w:val="single" w:sz="4" w:space="0" w:color="000000"/>
            </w:tcBorders>
          </w:tcPr>
          <w:p>
            <w:pPr/>
          </w:p>
        </w:tc>
        <w:tc>
          <w:tcPr>
            <w:tcW w:w="97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160,828,888</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8" w:right="0"/>
              <w:jc w:val="left"/>
              <w:rPr>
                <w:rFonts w:ascii="Times New Roman" w:hAnsi="Times New Roman" w:cs="Times New Roman" w:eastAsia="Times New Roman" w:hint="default"/>
                <w:sz w:val="18"/>
                <w:szCs w:val="18"/>
              </w:rPr>
            </w:pPr>
            <w:r>
              <w:rPr>
                <w:rFonts w:ascii="Times New Roman"/>
                <w:sz w:val="18"/>
              </w:rPr>
              <w:t>53,609,630</w:t>
            </w:r>
          </w:p>
        </w:tc>
        <w:tc>
          <w:tcPr>
            <w:tcW w:w="850" w:type="dxa"/>
            <w:gridSpan w:val="2"/>
            <w:tcBorders>
              <w:top w:val="single" w:sz="48" w:space="0" w:color="D2D2D2"/>
              <w:left w:val="single" w:sz="4" w:space="0" w:color="000000"/>
              <w:bottom w:val="single" w:sz="4" w:space="0" w:color="000000"/>
              <w:right w:val="single" w:sz="4" w:space="0" w:color="000000"/>
            </w:tcBorders>
          </w:tcPr>
          <w:p>
            <w:pPr/>
          </w:p>
        </w:tc>
        <w:tc>
          <w:tcPr>
            <w:tcW w:w="499" w:type="dxa"/>
            <w:tcBorders>
              <w:top w:val="single" w:sz="48" w:space="0" w:color="D2D2D2"/>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马力创业投资有限公司</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2.34%</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32,205,536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-11,845,340</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徐建林</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0.87%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6" w:right="0"/>
              <w:jc w:val="left"/>
              <w:rPr>
                <w:rFonts w:ascii="Times New Roman" w:hAnsi="Times New Roman" w:cs="Times New Roman" w:eastAsia="Times New Roman" w:hint="default"/>
                <w:sz w:val="18"/>
                <w:szCs w:val="18"/>
              </w:rPr>
            </w:pPr>
            <w:r>
              <w:rPr>
                <w:rFonts w:ascii="Times New Roman"/>
                <w:sz w:val="18"/>
              </w:rPr>
              <w:t>11,920,600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-2,800,600</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刘东辉</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0.73%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10,001,000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78" w:right="0"/>
              <w:jc w:val="left"/>
              <w:rPr>
                <w:rFonts w:ascii="Times New Roman" w:hAnsi="Times New Roman" w:cs="Times New Roman" w:eastAsia="Times New Roman" w:hint="default"/>
                <w:sz w:val="18"/>
                <w:szCs w:val="18"/>
              </w:rPr>
            </w:pPr>
            <w:r>
              <w:rPr>
                <w:rFonts w:ascii="Times New Roman"/>
                <w:sz w:val="18"/>
              </w:rPr>
              <w:t>-1,829,000</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马国斌</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0.56%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7,748,912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7,748,912</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綦军书</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0.56%</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7,650,002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4,413,900</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王开湖</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0.52%</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7,141,400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4,629,600</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0.50%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6,890,000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4" w:right="0"/>
              <w:jc w:val="left"/>
              <w:rPr>
                <w:rFonts w:ascii="Times New Roman" w:hAnsi="Times New Roman" w:cs="Times New Roman" w:eastAsia="Times New Roman" w:hint="default"/>
                <w:sz w:val="18"/>
                <w:szCs w:val="18"/>
              </w:rPr>
            </w:pPr>
            <w:r>
              <w:rPr>
                <w:rFonts w:ascii="Times New Roman"/>
                <w:sz w:val="18"/>
              </w:rPr>
              <w:t>-370,000</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鲁旭宸</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0.48%</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6,570,000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6,570,000</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8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杜飞</w:t>
            </w:r>
          </w:p>
        </w:tc>
        <w:tc>
          <w:tcPr>
            <w:tcW w:w="141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4" w:right="0"/>
              <w:jc w:val="left"/>
              <w:rPr>
                <w:rFonts w:ascii="Times New Roman" w:hAnsi="Times New Roman" w:cs="Times New Roman" w:eastAsia="Times New Roman" w:hint="default"/>
                <w:sz w:val="18"/>
                <w:szCs w:val="18"/>
              </w:rPr>
            </w:pPr>
            <w:r>
              <w:rPr>
                <w:rFonts w:ascii="Times New Roman"/>
                <w:sz w:val="18"/>
              </w:rPr>
              <w:t>0.47%</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6,437,800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8" w:right="0"/>
              <w:jc w:val="left"/>
              <w:rPr>
                <w:rFonts w:ascii="Times New Roman" w:hAnsi="Times New Roman" w:cs="Times New Roman" w:eastAsia="Times New Roman" w:hint="default"/>
                <w:sz w:val="18"/>
                <w:szCs w:val="18"/>
              </w:rPr>
            </w:pPr>
            <w:r>
              <w:rPr>
                <w:rFonts w:ascii="Times New Roman"/>
                <w:sz w:val="18"/>
              </w:rPr>
              <w:t>6,437,800</w:t>
            </w:r>
          </w:p>
        </w:tc>
        <w:tc>
          <w:tcPr>
            <w:tcW w:w="973" w:type="dxa"/>
            <w:gridSpan w:val="2"/>
            <w:tcBorders>
              <w:top w:val="single" w:sz="4" w:space="0" w:color="000000"/>
              <w:left w:val="single" w:sz="4" w:space="0" w:color="000000"/>
              <w:bottom w:val="single" w:sz="4" w:space="0" w:color="000000"/>
              <w:right w:val="single" w:sz="4" w:space="0" w:color="000000"/>
            </w:tcBorders>
          </w:tcPr>
          <w:p>
            <w:pPr/>
          </w:p>
        </w:tc>
        <w:tc>
          <w:tcPr>
            <w:tcW w:w="1012" w:type="dxa"/>
            <w:tcBorders>
              <w:top w:val="single" w:sz="4" w:space="0" w:color="000000"/>
              <w:left w:val="single" w:sz="4" w:space="0" w:color="000000"/>
              <w:bottom w:val="single" w:sz="4" w:space="0" w:color="000000"/>
              <w:right w:val="single" w:sz="4" w:space="0" w:color="000000"/>
            </w:tcBorders>
          </w:tcPr>
          <w:p>
            <w:pPr/>
          </w:p>
        </w:tc>
        <w:tc>
          <w:tcPr>
            <w:tcW w:w="850" w:type="dxa"/>
            <w:gridSpan w:val="2"/>
            <w:tcBorders>
              <w:top w:val="single" w:sz="4" w:space="0" w:color="000000"/>
              <w:left w:val="single" w:sz="4" w:space="0" w:color="000000"/>
              <w:bottom w:val="single" w:sz="4" w:space="0" w:color="000000"/>
              <w:right w:val="single" w:sz="4" w:space="0" w:color="000000"/>
            </w:tcBorders>
          </w:tcPr>
          <w:p>
            <w:pPr/>
          </w:p>
        </w:tc>
        <w:tc>
          <w:tcPr>
            <w:tcW w:w="499"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3402"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6170" w:type="dxa"/>
            <w:gridSpan w:val="12"/>
            <w:vMerge w:val="restart"/>
            <w:tcBorders>
              <w:top w:val="single" w:sz="4" w:space="0" w:color="000000"/>
              <w:left w:val="single" w:sz="9" w:space="0" w:color="D2D2D2"/>
              <w:right w:val="single" w:sz="4" w:space="0" w:color="000000"/>
            </w:tcBorders>
          </w:tcPr>
          <w:p>
            <w:pPr>
              <w:pStyle w:val="TableParagraph"/>
              <w:spacing w:line="319" w:lineRule="auto" w:before="51"/>
              <w:ind w:left="16" w:right="22"/>
              <w:jc w:val="left"/>
              <w:rPr>
                <w:rFonts w:ascii="宋体" w:hAnsi="宋体" w:cs="宋体" w:eastAsia="宋体" w:hint="default"/>
                <w:sz w:val="18"/>
                <w:szCs w:val="18"/>
              </w:rPr>
            </w:pPr>
            <w:r>
              <w:rPr>
                <w:rFonts w:ascii="宋体" w:hAnsi="宋体" w:cs="宋体" w:eastAsia="宋体" w:hint="default"/>
                <w:sz w:val="18"/>
                <w:szCs w:val="18"/>
              </w:rPr>
              <w:t>其中郑海涛与其他股东不存在关联关系，也不为一致行动人；公司未知其他股 东之间是否存在关联关系或是否属于一致行动人。</w:t>
            </w:r>
          </w:p>
        </w:tc>
      </w:tr>
      <w:tr>
        <w:trPr>
          <w:trHeight w:val="392" w:hRule="exact"/>
        </w:trPr>
        <w:tc>
          <w:tcPr>
            <w:tcW w:w="3402" w:type="dxa"/>
            <w:gridSpan w:val="5"/>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上述股东关联关系或一致行动的说明</w:t>
            </w:r>
          </w:p>
        </w:tc>
        <w:tc>
          <w:tcPr>
            <w:tcW w:w="6170" w:type="dxa"/>
            <w:gridSpan w:val="12"/>
            <w:vMerge/>
            <w:tcBorders>
              <w:left w:val="single" w:sz="9" w:space="0" w:color="D2D2D2"/>
              <w:right w:val="single" w:sz="4" w:space="0" w:color="000000"/>
            </w:tcBorders>
          </w:tcPr>
          <w:p>
            <w:pPr/>
          </w:p>
        </w:tc>
      </w:tr>
      <w:tr>
        <w:trPr>
          <w:trHeight w:val="161" w:hRule="exact"/>
        </w:trPr>
        <w:tc>
          <w:tcPr>
            <w:tcW w:w="3402" w:type="dxa"/>
            <w:gridSpan w:val="5"/>
            <w:tcBorders>
              <w:top w:val="nil" w:sz="6" w:space="0" w:color="auto"/>
              <w:left w:val="single" w:sz="4" w:space="0" w:color="000000"/>
              <w:bottom w:val="single" w:sz="4" w:space="0" w:color="000000"/>
              <w:right w:val="single" w:sz="4" w:space="0" w:color="000000"/>
            </w:tcBorders>
            <w:shd w:val="clear" w:color="auto" w:fill="D2D2D2"/>
          </w:tcPr>
          <w:p>
            <w:pPr/>
          </w:p>
        </w:tc>
        <w:tc>
          <w:tcPr>
            <w:tcW w:w="6170" w:type="dxa"/>
            <w:gridSpan w:val="12"/>
            <w:vMerge/>
            <w:tcBorders>
              <w:left w:val="single" w:sz="9" w:space="0" w:color="D2D2D2"/>
              <w:bottom w:val="single" w:sz="4" w:space="0" w:color="000000"/>
              <w:right w:val="single" w:sz="4" w:space="0" w:color="000000"/>
            </w:tcBorders>
          </w:tcPr>
          <w:p>
            <w:pPr/>
          </w:p>
        </w:tc>
      </w:tr>
      <w:tr>
        <w:trPr>
          <w:trHeight w:val="402" w:hRule="exact"/>
        </w:trPr>
        <w:tc>
          <w:tcPr>
            <w:tcW w:w="9572" w:type="dxa"/>
            <w:gridSpan w:val="1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206" w:hRule="exact"/>
        </w:trPr>
        <w:tc>
          <w:tcPr>
            <w:tcW w:w="2880" w:type="dxa"/>
            <w:gridSpan w:val="4"/>
            <w:tcBorders>
              <w:top w:val="single" w:sz="4" w:space="0" w:color="000000"/>
              <w:left w:val="single" w:sz="4" w:space="0" w:color="000000"/>
              <w:bottom w:val="nil" w:sz="6" w:space="0" w:color="auto"/>
              <w:right w:val="single" w:sz="4" w:space="0" w:color="000000"/>
            </w:tcBorders>
            <w:shd w:val="clear" w:color="auto" w:fill="D2D2D2"/>
          </w:tcPr>
          <w:p>
            <w:pPr/>
          </w:p>
        </w:tc>
        <w:tc>
          <w:tcPr>
            <w:tcW w:w="3989" w:type="dxa"/>
            <w:gridSpan w:val="8"/>
            <w:tcBorders>
              <w:top w:val="single" w:sz="4" w:space="0" w:color="000000"/>
              <w:left w:val="single" w:sz="4" w:space="0" w:color="000000"/>
              <w:bottom w:val="nil" w:sz="6" w:space="0" w:color="auto"/>
              <w:right w:val="single" w:sz="4" w:space="0" w:color="000000"/>
            </w:tcBorders>
            <w:shd w:val="clear" w:color="auto" w:fill="D2D2D2"/>
          </w:tcPr>
          <w:p>
            <w:pPr/>
          </w:p>
        </w:tc>
        <w:tc>
          <w:tcPr>
            <w:tcW w:w="2703"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1" w:hRule="exact"/>
        </w:trPr>
        <w:tc>
          <w:tcPr>
            <w:tcW w:w="2880" w:type="dxa"/>
            <w:gridSpan w:val="4"/>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89" w:type="dxa"/>
            <w:gridSpan w:val="8"/>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8"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703" w:type="dxa"/>
            <w:gridSpan w:val="5"/>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880" w:type="dxa"/>
            <w:gridSpan w:val="4"/>
            <w:vMerge/>
            <w:tcBorders>
              <w:left w:val="single" w:sz="4" w:space="0" w:color="000000"/>
              <w:bottom w:val="nil" w:sz="6" w:space="0" w:color="auto"/>
              <w:right w:val="single" w:sz="4" w:space="0" w:color="000000"/>
            </w:tcBorders>
            <w:shd w:val="clear" w:color="auto" w:fill="D2D2D2"/>
          </w:tcPr>
          <w:p>
            <w:pPr/>
          </w:p>
        </w:tc>
        <w:tc>
          <w:tcPr>
            <w:tcW w:w="3989" w:type="dxa"/>
            <w:gridSpan w:val="8"/>
            <w:vMerge/>
            <w:tcBorders>
              <w:left w:val="single" w:sz="4" w:space="0" w:color="000000"/>
              <w:bottom w:val="nil" w:sz="6" w:space="0" w:color="auto"/>
              <w:right w:val="single" w:sz="4" w:space="0" w:color="000000"/>
            </w:tcBorders>
            <w:shd w:val="clear" w:color="auto" w:fill="D2D2D2"/>
          </w:tcPr>
          <w:p>
            <w:pPr/>
          </w:p>
        </w:tc>
        <w:tc>
          <w:tcPr>
            <w:tcW w:w="135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1"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6" w:hRule="exact"/>
        </w:trPr>
        <w:tc>
          <w:tcPr>
            <w:tcW w:w="2880" w:type="dxa"/>
            <w:gridSpan w:val="4"/>
            <w:tcBorders>
              <w:top w:val="nil" w:sz="6" w:space="0" w:color="auto"/>
              <w:left w:val="single" w:sz="4" w:space="0" w:color="000000"/>
              <w:bottom w:val="single" w:sz="4" w:space="0" w:color="000000"/>
              <w:right w:val="single" w:sz="4" w:space="0" w:color="000000"/>
            </w:tcBorders>
            <w:shd w:val="clear" w:color="auto" w:fill="D2D2D2"/>
          </w:tcPr>
          <w:p>
            <w:pPr/>
          </w:p>
        </w:tc>
        <w:tc>
          <w:tcPr>
            <w:tcW w:w="3989" w:type="dxa"/>
            <w:gridSpan w:val="8"/>
            <w:tcBorders>
              <w:top w:val="nil" w:sz="6" w:space="0" w:color="auto"/>
              <w:left w:val="single" w:sz="4" w:space="0" w:color="000000"/>
              <w:bottom w:val="single" w:sz="4" w:space="0" w:color="000000"/>
              <w:right w:val="single" w:sz="4" w:space="0" w:color="000000"/>
            </w:tcBorders>
            <w:shd w:val="clear" w:color="auto" w:fill="D2D2D2"/>
          </w:tcPr>
          <w:p>
            <w:pPr/>
          </w:p>
        </w:tc>
        <w:tc>
          <w:tcPr>
            <w:tcW w:w="1354" w:type="dxa"/>
            <w:gridSpan w:val="2"/>
            <w:vMerge/>
            <w:tcBorders>
              <w:left w:val="single" w:sz="4" w:space="0" w:color="000000"/>
              <w:bottom w:val="single" w:sz="4" w:space="0" w:color="000000"/>
              <w:right w:val="single" w:sz="4" w:space="0" w:color="000000"/>
            </w:tcBorders>
            <w:shd w:val="clear" w:color="auto" w:fill="D2D2D2"/>
          </w:tcPr>
          <w:p>
            <w:pPr/>
          </w:p>
        </w:tc>
        <w:tc>
          <w:tcPr>
            <w:tcW w:w="1349" w:type="dxa"/>
            <w:gridSpan w:val="3"/>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53,609,630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53,609,630</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马力创业投资有限公司</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32,205,536</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32,205,536</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徐建林</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11,920,600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2" w:right="0"/>
              <w:jc w:val="left"/>
              <w:rPr>
                <w:rFonts w:ascii="Times New Roman" w:hAnsi="Times New Roman" w:cs="Times New Roman" w:eastAsia="Times New Roman" w:hint="default"/>
                <w:sz w:val="18"/>
                <w:szCs w:val="18"/>
              </w:rPr>
            </w:pPr>
            <w:r>
              <w:rPr>
                <w:rFonts w:ascii="Times New Roman"/>
                <w:sz w:val="18"/>
              </w:rPr>
              <w:t>11,920,600</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刘东辉</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10,001,000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5" w:right="0"/>
              <w:jc w:val="left"/>
              <w:rPr>
                <w:rFonts w:ascii="Times New Roman" w:hAnsi="Times New Roman" w:cs="Times New Roman" w:eastAsia="Times New Roman" w:hint="default"/>
                <w:sz w:val="18"/>
                <w:szCs w:val="18"/>
              </w:rPr>
            </w:pPr>
            <w:r>
              <w:rPr>
                <w:rFonts w:ascii="Times New Roman"/>
                <w:sz w:val="18"/>
              </w:rPr>
              <w:t>10,001,000</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马国斌</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7,748,912</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7,748,912</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綦军书</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7,650,002</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7,650,002</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王开湖</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7,141,400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7,141,400</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张建军</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6,890,000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6,890,000</w:t>
            </w:r>
          </w:p>
        </w:tc>
      </w:tr>
      <w:tr>
        <w:trPr>
          <w:trHeight w:val="402" w:hRule="exact"/>
        </w:trPr>
        <w:tc>
          <w:tcPr>
            <w:tcW w:w="2880"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鲁旭宸</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6,570,000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6,570,000</w:t>
            </w:r>
          </w:p>
        </w:tc>
      </w:tr>
      <w:tr>
        <w:trPr>
          <w:trHeight w:val="402" w:hRule="exact"/>
        </w:trPr>
        <w:tc>
          <w:tcPr>
            <w:tcW w:w="2880" w:type="dxa"/>
            <w:gridSpan w:val="4"/>
            <w:tcBorders>
              <w:top w:val="single" w:sz="4" w:space="0" w:color="000000"/>
              <w:left w:val="single" w:sz="4" w:space="0" w:color="000000"/>
              <w:bottom w:val="single" w:sz="12" w:space="0" w:color="D2D2D2"/>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杜飞</w:t>
            </w:r>
          </w:p>
        </w:tc>
        <w:tc>
          <w:tcPr>
            <w:tcW w:w="3989" w:type="dxa"/>
            <w:gridSpan w:val="8"/>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6,437,800</w:t>
            </w:r>
          </w:p>
        </w:tc>
        <w:tc>
          <w:tcPr>
            <w:tcW w:w="135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9"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5" w:right="0"/>
              <w:jc w:val="left"/>
              <w:rPr>
                <w:rFonts w:ascii="Times New Roman" w:hAnsi="Times New Roman" w:cs="Times New Roman" w:eastAsia="Times New Roman" w:hint="default"/>
                <w:sz w:val="18"/>
                <w:szCs w:val="18"/>
              </w:rPr>
            </w:pPr>
            <w:r>
              <w:rPr>
                <w:rFonts w:ascii="Times New Roman"/>
                <w:sz w:val="18"/>
              </w:rPr>
              <w:t>6,437,800</w:t>
            </w:r>
          </w:p>
        </w:tc>
      </w:tr>
      <w:tr>
        <w:trPr>
          <w:trHeight w:val="714" w:hRule="exact"/>
        </w:trPr>
        <w:tc>
          <w:tcPr>
            <w:tcW w:w="28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名无限售流通股股东之间，以</w:t>
            </w:r>
          </w:p>
          <w:p>
            <w:pPr>
              <w:pStyle w:val="TableParagraph"/>
              <w:spacing w:line="240" w:lineRule="auto" w:before="6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及前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p>
        </w:tc>
        <w:tc>
          <w:tcPr>
            <w:tcW w:w="6692" w:type="dxa"/>
            <w:gridSpan w:val="13"/>
            <w:tcBorders>
              <w:top w:val="single" w:sz="4" w:space="0" w:color="000000"/>
              <w:left w:val="single" w:sz="9" w:space="0" w:color="D2D2D2"/>
              <w:bottom w:val="single" w:sz="4" w:space="0" w:color="000000"/>
              <w:right w:val="single" w:sz="4" w:space="0" w:color="000000"/>
            </w:tcBorders>
          </w:tcPr>
          <w:p>
            <w:pPr>
              <w:pStyle w:val="TableParagraph"/>
              <w:spacing w:line="319" w:lineRule="auto" w:before="51"/>
              <w:ind w:left="16" w:right="21"/>
              <w:jc w:val="left"/>
              <w:rPr>
                <w:rFonts w:ascii="宋体" w:hAnsi="宋体" w:cs="宋体" w:eastAsia="宋体" w:hint="default"/>
                <w:sz w:val="18"/>
                <w:szCs w:val="18"/>
              </w:rPr>
            </w:pPr>
            <w:r>
              <w:rPr>
                <w:rFonts w:ascii="宋体" w:hAnsi="宋体" w:cs="宋体" w:eastAsia="宋体" w:hint="default"/>
                <w:spacing w:val="-1"/>
                <w:sz w:val="18"/>
                <w:szCs w:val="18"/>
              </w:rPr>
              <w:t>其中郑海涛与其他股东不存在关联关系，也不为一致行动人；公司未知其他股东之间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是否存在关联关系或是否属于一致行动人。</w:t>
            </w:r>
          </w:p>
        </w:tc>
      </w:tr>
    </w:tbl>
    <w:p>
      <w:pPr>
        <w:spacing w:after="0" w:line="319"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2880"/>
        <w:gridCol w:w="6692"/>
      </w:tblGrid>
      <w:tr>
        <w:trPr>
          <w:trHeight w:val="674"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10"/>
              <w:ind w:left="22" w:right="147"/>
              <w:jc w:val="left"/>
              <w:rPr>
                <w:rFonts w:ascii="宋体" w:hAnsi="宋体" w:cs="宋体" w:eastAsia="宋体" w:hint="default"/>
                <w:sz w:val="18"/>
                <w:szCs w:val="18"/>
              </w:rPr>
            </w:pPr>
            <w:r>
              <w:rPr>
                <w:rFonts w:ascii="宋体" w:hAnsi="宋体" w:cs="宋体" w:eastAsia="宋体" w:hint="default"/>
                <w:sz w:val="18"/>
                <w:szCs w:val="18"/>
              </w:rPr>
              <w:t>名股东之间关联关系或一致行动的 说明</w:t>
            </w:r>
          </w:p>
        </w:tc>
        <w:tc>
          <w:tcPr>
            <w:tcW w:w="6692" w:type="dxa"/>
            <w:tcBorders>
              <w:top w:val="single" w:sz="4" w:space="0" w:color="000000"/>
              <w:left w:val="single" w:sz="4" w:space="0" w:color="000000"/>
              <w:bottom w:val="single" w:sz="4" w:space="0" w:color="000000"/>
              <w:right w:val="single" w:sz="4" w:space="0" w:color="000000"/>
            </w:tcBorders>
          </w:tcPr>
          <w:p>
            <w:pPr/>
          </w:p>
        </w:tc>
      </w:tr>
      <w:tr>
        <w:trPr>
          <w:trHeight w:val="4770" w:hRule="exact"/>
        </w:trPr>
        <w:tc>
          <w:tcPr>
            <w:tcW w:w="28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8"/>
                <w:szCs w:val="18"/>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pacing w:val="-4"/>
                <w:sz w:val="18"/>
                <w:szCs w:val="18"/>
              </w:rPr>
              <w:t>参与融资融券业务股东情况说明（如</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66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、股东徐建林通过普通证券账户持有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47,600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股，通过华泰证券股份有限公司客户信</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用交易担保证券账户持有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11,873,000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股，实际合计持有</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11,920,600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2</w:t>
            </w:r>
            <w:r>
              <w:rPr>
                <w:rFonts w:ascii="宋体" w:hAnsi="宋体" w:cs="宋体" w:eastAsia="宋体" w:hint="default"/>
                <w:sz w:val="18"/>
                <w:szCs w:val="18"/>
              </w:rPr>
              <w:t>、股东刘东</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辉通过普通证券账户持有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股，通过财达证券有限责任公司客户信用交易担保证券账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3</w:t>
            </w:r>
            <w:r>
              <w:rPr>
                <w:rFonts w:ascii="宋体" w:hAnsi="宋体" w:cs="宋体" w:eastAsia="宋体" w:hint="default"/>
                <w:sz w:val="18"/>
                <w:szCs w:val="18"/>
              </w:rPr>
              <w:t>、股东马国斌通过普通证券账</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21,400 </w:t>
            </w:r>
            <w:r>
              <w:rPr>
                <w:rFonts w:ascii="宋体" w:hAnsi="宋体" w:cs="宋体" w:eastAsia="宋体" w:hint="default"/>
                <w:sz w:val="18"/>
                <w:szCs w:val="18"/>
              </w:rPr>
              <w:t>股，通过方正证券股份有限公司客户信用交易担保证券账户持有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7,727,512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7,748,912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4</w:t>
            </w:r>
            <w:r>
              <w:rPr>
                <w:rFonts w:ascii="宋体" w:hAnsi="宋体" w:cs="宋体" w:eastAsia="宋体" w:hint="default"/>
                <w:sz w:val="18"/>
                <w:szCs w:val="18"/>
              </w:rPr>
              <w:t>、股东綦军书通过普通证券账户持有</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6,110,002 </w:t>
            </w:r>
            <w:r>
              <w:rPr>
                <w:rFonts w:ascii="宋体" w:hAnsi="宋体" w:cs="宋体" w:eastAsia="宋体" w:hint="default"/>
                <w:sz w:val="18"/>
                <w:szCs w:val="18"/>
              </w:rPr>
              <w:t>股，通过中泰证券股份有限公司客户信用交易担保证券账户持有</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1,540,000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股，实际合计持有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7,650,002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5</w:t>
            </w:r>
            <w:r>
              <w:rPr>
                <w:rFonts w:ascii="宋体" w:hAnsi="宋体" w:cs="宋体" w:eastAsia="宋体" w:hint="default"/>
                <w:sz w:val="18"/>
                <w:szCs w:val="18"/>
              </w:rPr>
              <w:t>、股东王开湖通过普通账户持有</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3"/>
                <w:sz w:val="18"/>
                <w:szCs w:val="18"/>
              </w:rPr>
              <w:t> </w:t>
            </w:r>
            <w:r>
              <w:rPr>
                <w:rFonts w:ascii="宋体" w:hAnsi="宋体" w:cs="宋体" w:eastAsia="宋体" w:hint="default"/>
                <w:sz w:val="18"/>
                <w:szCs w:val="18"/>
              </w:rPr>
              <w:t>股，通过长江证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券股份有限公司客户信用交易担保证券账户持有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7,141,400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7,141,400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6</w:t>
            </w:r>
            <w:r>
              <w:rPr>
                <w:rFonts w:ascii="宋体" w:hAnsi="宋体" w:cs="宋体" w:eastAsia="宋体" w:hint="default"/>
                <w:sz w:val="18"/>
                <w:szCs w:val="18"/>
              </w:rPr>
              <w:t>、股东张建军通过普通账户持有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股，通过山西证券股份有限公司客</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户信用交易担保证券账户持有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6,890,000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7</w:t>
            </w:r>
            <w:r>
              <w:rPr>
                <w:rFonts w:ascii="宋体" w:hAnsi="宋体" w:cs="宋体" w:eastAsia="宋体" w:hint="default"/>
                <w:sz w:val="18"/>
                <w:szCs w:val="18"/>
              </w:rPr>
              <w:t>、股东鲁</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旭宸通过普通账户持有</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股，通过国泰君安证券股份有限公司客户信用交易担保证券</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账户持有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股，实际合计持有</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6,570,000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r>
              <w:rPr>
                <w:rFonts w:ascii="Times New Roman" w:hAnsi="Times New Roman" w:cs="Times New Roman" w:eastAsia="Times New Roman" w:hint="default"/>
                <w:sz w:val="18"/>
                <w:szCs w:val="18"/>
              </w:rPr>
              <w:t>8</w:t>
            </w:r>
            <w:r>
              <w:rPr>
                <w:rFonts w:ascii="宋体" w:hAnsi="宋体" w:cs="宋体" w:eastAsia="宋体" w:hint="default"/>
                <w:sz w:val="18"/>
                <w:szCs w:val="18"/>
              </w:rPr>
              <w:t>、股东杜飞通过普通账户持有</w:t>
            </w:r>
          </w:p>
          <w:p>
            <w:pPr>
              <w:pStyle w:val="TableParagraph"/>
              <w:spacing w:line="240" w:lineRule="auto" w:before="63"/>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4,400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股，通过联储证券有限责任公司客户信用交易担保证券账户持有</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6,433,400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实际合计持有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6,437,800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名无限售条件普通股股东在报告期内是否进行约定购回交易</w:t>
      </w:r>
    </w:p>
    <w:p>
      <w:pPr>
        <w:spacing w:before="10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before="102"/>
        <w:ind w:left="1133" w:right="0" w:firstLine="0"/>
        <w:jc w:val="left"/>
        <w:rPr>
          <w:rFonts w:ascii="宋体" w:hAnsi="宋体" w:cs="宋体" w:eastAsia="宋体" w:hint="default"/>
          <w:sz w:val="18"/>
          <w:szCs w:val="18"/>
        </w:rPr>
      </w:pPr>
      <w:r>
        <w:rPr>
          <w:rFonts w:ascii="宋体" w:hAnsi="宋体" w:cs="宋体" w:eastAsia="宋体" w:hint="default"/>
          <w:sz w:val="18"/>
          <w:szCs w:val="18"/>
        </w:rPr>
        <w:t>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名普通股股东、前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593" w:firstLine="0"/>
        <w:jc w:val="left"/>
        <w:rPr>
          <w:rFonts w:ascii="宋体" w:hAnsi="宋体" w:cs="宋体" w:eastAsia="宋体" w:hint="default"/>
          <w:sz w:val="18"/>
          <w:szCs w:val="18"/>
        </w:rPr>
      </w:pPr>
      <w:r>
        <w:rPr>
          <w:rFonts w:ascii="宋体" w:hAnsi="宋体" w:cs="宋体" w:eastAsia="宋体" w:hint="default"/>
          <w:sz w:val="18"/>
          <w:szCs w:val="18"/>
        </w:rPr>
        <w:t>控股股东性质：自然人控股 控股股东类型：自然人</w:t>
      </w:r>
    </w:p>
    <w:tbl>
      <w:tblPr>
        <w:tblW w:w="0" w:type="auto"/>
        <w:jc w:val="left"/>
        <w:tblInd w:w="1129" w:type="dxa"/>
        <w:tblLayout w:type="fixed"/>
        <w:tblCellMar>
          <w:top w:w="0" w:type="dxa"/>
          <w:left w:w="0" w:type="dxa"/>
          <w:bottom w:w="0" w:type="dxa"/>
          <w:right w:w="0" w:type="dxa"/>
        </w:tblCellMar>
        <w:tblLook w:val="01E0"/>
      </w:tblPr>
      <w:tblGrid>
        <w:gridCol w:w="3417"/>
        <w:gridCol w:w="2030"/>
        <w:gridCol w:w="4121"/>
      </w:tblGrid>
      <w:tr>
        <w:trPr>
          <w:trHeight w:val="402"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0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94"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0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87"/>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年创办了公司前身北京自清科技有限公司，并出任公司董 事长兼总经理至今。</w:t>
            </w:r>
          </w:p>
        </w:tc>
      </w:tr>
      <w:tr>
        <w:trPr>
          <w:trHeight w:val="714" w:hRule="exact"/>
        </w:trPr>
        <w:tc>
          <w:tcPr>
            <w:tcW w:w="3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44"/>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68"/>
        <w:ind w:left="1134" w:right="0" w:firstLine="0"/>
        <w:jc w:val="left"/>
        <w:rPr>
          <w:rFonts w:ascii="宋体" w:hAnsi="宋体" w:cs="宋体" w:eastAsia="宋体" w:hint="default"/>
          <w:sz w:val="18"/>
          <w:szCs w:val="18"/>
        </w:rPr>
      </w:pPr>
      <w:r>
        <w:rPr>
          <w:rFonts w:ascii="宋体" w:hAnsi="宋体" w:cs="宋体" w:eastAsia="宋体" w:hint="default"/>
          <w:sz w:val="18"/>
          <w:szCs w:val="18"/>
        </w:rPr>
        <w:t>控股股东报告期内变更</w:t>
      </w:r>
    </w:p>
    <w:p>
      <w:pPr>
        <w:spacing w:line="338" w:lineRule="auto" w:before="117"/>
        <w:ind w:left="1133" w:right="80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公司报告期控股股东未发生变更。</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3、公司实际控制人情况" w:id="115"/>
      <w:bookmarkEnd w:id="115"/>
      <w:r>
        <w:rPr>
          <w:b w:val="0"/>
          <w:bCs w:val="0"/>
        </w:rPr>
      </w:r>
      <w:r>
        <w:rPr>
          <w:rFonts w:ascii="Times New Roman" w:hAnsi="Times New Roman" w:cs="Times New Roman" w:eastAsia="Times New Roman" w:hint="default"/>
        </w:rPr>
        <w:t>3</w:t>
      </w:r>
      <w:r>
        <w:rPr/>
        <w:t>、公司实际控制人情况</w:t>
      </w:r>
      <w:r>
        <w:rPr>
          <w:b w:val="0"/>
          <w:bCs w:val="0"/>
        </w:rPr>
      </w:r>
    </w:p>
    <w:p>
      <w:pPr>
        <w:spacing w:line="240" w:lineRule="auto" w:before="9"/>
        <w:rPr>
          <w:rFonts w:ascii="宋体" w:hAnsi="宋体" w:cs="宋体" w:eastAsia="宋体" w:hint="default"/>
          <w:b/>
          <w:bCs/>
          <w:sz w:val="26"/>
          <w:szCs w:val="26"/>
        </w:rPr>
      </w:pPr>
    </w:p>
    <w:p>
      <w:pPr>
        <w:spacing w:line="357" w:lineRule="auto" w:before="0"/>
        <w:ind w:left="1133" w:right="8413" w:firstLine="0"/>
        <w:jc w:val="left"/>
        <w:rPr>
          <w:rFonts w:ascii="宋体" w:hAnsi="宋体" w:cs="宋体" w:eastAsia="宋体" w:hint="default"/>
          <w:sz w:val="18"/>
          <w:szCs w:val="18"/>
        </w:rPr>
      </w:pPr>
      <w:r>
        <w:rPr>
          <w:rFonts w:ascii="宋体" w:hAnsi="宋体" w:cs="宋体" w:eastAsia="宋体" w:hint="default"/>
          <w:sz w:val="18"/>
          <w:szCs w:val="18"/>
        </w:rPr>
        <w:t>实际控制人性质：境内自然人 实际控制人类型：自然人</w:t>
      </w:r>
    </w:p>
    <w:tbl>
      <w:tblPr>
        <w:tblW w:w="0" w:type="auto"/>
        <w:jc w:val="left"/>
        <w:tblInd w:w="1129" w:type="dxa"/>
        <w:tblLayout w:type="fixed"/>
        <w:tblCellMar>
          <w:top w:w="0" w:type="dxa"/>
          <w:left w:w="0" w:type="dxa"/>
          <w:bottom w:w="0" w:type="dxa"/>
          <w:right w:w="0" w:type="dxa"/>
        </w:tblCellMar>
        <w:tblLook w:val="01E0"/>
      </w:tblPr>
      <w:tblGrid>
        <w:gridCol w:w="3335"/>
        <w:gridCol w:w="2057"/>
        <w:gridCol w:w="4176"/>
      </w:tblGrid>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4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335"/>
        <w:gridCol w:w="6234"/>
      </w:tblGrid>
      <w:tr>
        <w:trPr>
          <w:trHeight w:val="714"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郑海涛先生于</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年创办了公司前身北京自清科技有限公司，并出任公司董事 长兼总经理至今。</w:t>
            </w:r>
          </w:p>
        </w:tc>
      </w:tr>
      <w:tr>
        <w:trPr>
          <w:trHeight w:val="402" w:hRule="exact"/>
        </w:trPr>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实际控制人报告期内变更</w:t>
      </w:r>
    </w:p>
    <w:p>
      <w:pPr>
        <w:spacing w:line="34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公司报告期实际控制人未发生变更。 公司与实际控制人之间的产权及控制关系的方框图</w:t>
      </w:r>
    </w:p>
    <w:p>
      <w:pPr>
        <w:spacing w:line="240" w:lineRule="auto" w:before="13"/>
        <w:rPr>
          <w:rFonts w:ascii="宋体" w:hAnsi="宋体" w:cs="宋体" w:eastAsia="宋体" w:hint="default"/>
          <w:sz w:val="15"/>
          <w:szCs w:val="15"/>
        </w:rPr>
      </w:pPr>
    </w:p>
    <w:p>
      <w:pPr>
        <w:spacing w:line="3075" w:lineRule="exact"/>
        <w:ind w:left="4073" w:right="0" w:firstLine="0"/>
        <w:rPr>
          <w:rFonts w:ascii="宋体" w:hAnsi="宋体" w:cs="宋体" w:eastAsia="宋体" w:hint="default"/>
          <w:sz w:val="20"/>
          <w:szCs w:val="20"/>
        </w:rPr>
      </w:pPr>
      <w:r>
        <w:rPr>
          <w:rFonts w:ascii="宋体" w:hAnsi="宋体" w:cs="宋体" w:eastAsia="宋体" w:hint="default"/>
          <w:position w:val="-61"/>
          <w:sz w:val="20"/>
          <w:szCs w:val="20"/>
        </w:rPr>
        <w:drawing>
          <wp:inline distT="0" distB="0" distL="0" distR="0">
            <wp:extent cx="2393191" cy="1952625"/>
            <wp:effectExtent l="0" t="0" r="0" b="0"/>
            <wp:docPr id="43" name="image25.jpeg" descr=""/>
            <wp:cNvGraphicFramePr>
              <a:graphicFrameLocks noChangeAspect="1"/>
            </wp:cNvGraphicFramePr>
            <a:graphic>
              <a:graphicData uri="http://schemas.openxmlformats.org/drawingml/2006/picture">
                <pic:pic>
                  <pic:nvPicPr>
                    <pic:cNvPr id="44" name="image25.jpeg"/>
                    <pic:cNvPicPr/>
                  </pic:nvPicPr>
                  <pic:blipFill>
                    <a:blip r:embed="rId35" cstate="print"/>
                    <a:stretch>
                      <a:fillRect/>
                    </a:stretch>
                  </pic:blipFill>
                  <pic:spPr>
                    <a:xfrm>
                      <a:off x="0" y="0"/>
                      <a:ext cx="2393191" cy="1952625"/>
                    </a:xfrm>
                    <a:prstGeom prst="rect">
                      <a:avLst/>
                    </a:prstGeom>
                  </pic:spPr>
                </pic:pic>
              </a:graphicData>
            </a:graphic>
          </wp:inline>
        </w:drawing>
      </w:r>
      <w:r>
        <w:rPr>
          <w:rFonts w:ascii="宋体" w:hAnsi="宋体" w:cs="宋体" w:eastAsia="宋体" w:hint="default"/>
          <w:position w:val="-61"/>
          <w:sz w:val="20"/>
          <w:szCs w:val="20"/>
        </w:rPr>
      </w:r>
    </w:p>
    <w:p>
      <w:pPr>
        <w:spacing w:line="240" w:lineRule="auto" w:before="7"/>
        <w:rPr>
          <w:rFonts w:ascii="宋体" w:hAnsi="宋体" w:cs="宋体" w:eastAsia="宋体" w:hint="default"/>
          <w:sz w:val="17"/>
          <w:szCs w:val="17"/>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实际控制人通过信托或其他资产管理方式控制公司</w:t>
      </w:r>
    </w:p>
    <w:p>
      <w:pPr>
        <w:spacing w:line="240" w:lineRule="auto" w:before="3"/>
        <w:rPr>
          <w:rFonts w:ascii="宋体" w:hAnsi="宋体" w:cs="宋体" w:eastAsia="宋体" w:hint="default"/>
          <w:sz w:val="21"/>
          <w:szCs w:val="21"/>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spacing w:line="338" w:lineRule="auto" w:before="44"/>
        <w:ind w:left="1133" w:right="85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报告期公司不存在优先股。</w:t>
      </w:r>
    </w:p>
    <w:p>
      <w:pPr>
        <w:spacing w:after="0" w:line="338"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6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798"/>
        <w:gridCol w:w="797"/>
        <w:gridCol w:w="797"/>
        <w:gridCol w:w="444"/>
        <w:gridCol w:w="566"/>
        <w:gridCol w:w="851"/>
        <w:gridCol w:w="851"/>
        <w:gridCol w:w="992"/>
        <w:gridCol w:w="850"/>
        <w:gridCol w:w="852"/>
        <w:gridCol w:w="850"/>
        <w:gridCol w:w="925"/>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7"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98"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期初持股数</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9"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49"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61" w:right="59"/>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59" w:firstLine="37"/>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4"/>
                <w:sz w:val="18"/>
                <w:szCs w:val="18"/>
              </w:rPr>
              <w:t>变动（股</w:t>
            </w:r>
          </w:p>
        </w:tc>
        <w:tc>
          <w:tcPr>
            <w:tcW w:w="9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97"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51"/>
                <w:sz w:val="18"/>
                <w:szCs w:val="18"/>
              </w:rPr>
              <w:t> </w:t>
            </w:r>
            <w:r>
              <w:rPr>
                <w:rFonts w:ascii="宋体" w:hAnsi="宋体" w:cs="宋体" w:eastAsia="宋体" w:hint="default"/>
                <w:sz w:val="18"/>
                <w:szCs w:val="18"/>
              </w:rPr>
              <w:t>数（股）</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董事长、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214,438,518</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5"/>
                <w:sz w:val="16"/>
              </w:rPr>
              <w:t>214,438,518</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818,368</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204,592</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613,776</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董事、副 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510,000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67,500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442,500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2,008,681</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2,008,681</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662,928</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165,732</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497,196</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1,747,292</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1,747,292</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6"/>
                <w:szCs w:val="16"/>
              </w:rPr>
            </w:pPr>
            <w:r>
              <w:rPr>
                <w:rFonts w:ascii="Times New Roman"/>
                <w:w w:val="95"/>
                <w:sz w:val="16"/>
              </w:rPr>
              <w:t>101,022</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5"/>
                <w:sz w:val="16"/>
              </w:rPr>
              <w:t>101,022</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2016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64</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b/>
                <w:bCs/>
                <w:sz w:val="19"/>
                <w:szCs w:val="19"/>
              </w:rPr>
            </w:pPr>
          </w:p>
          <w:p>
            <w:pPr>
              <w:pStyle w:val="TableParagraph"/>
              <w:spacing w:line="240" w:lineRule="auto"/>
              <w:ind w:right="22"/>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220,286,809</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0"/>
              <w:jc w:val="right"/>
              <w:rPr>
                <w:rFonts w:ascii="Times New Roman" w:hAnsi="Times New Roman" w:cs="Times New Roman" w:eastAsia="Times New Roman" w:hint="default"/>
                <w:sz w:val="16"/>
                <w:szCs w:val="16"/>
              </w:rPr>
            </w:pPr>
            <w:r>
              <w:rPr>
                <w:rFonts w:ascii="Times New Roman"/>
                <w:w w:val="95"/>
                <w:sz w:val="16"/>
              </w:rPr>
              <w:t>437,824</w:t>
            </w:r>
            <w:r>
              <w:rPr>
                <w:rFonts w:ascii="Times New Roman"/>
                <w:sz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1"/>
              <w:jc w:val="right"/>
              <w:rPr>
                <w:rFonts w:ascii="Times New Roman" w:hAnsi="Times New Roman" w:cs="Times New Roman" w:eastAsia="Times New Roman" w:hint="default"/>
                <w:sz w:val="16"/>
                <w:szCs w:val="16"/>
              </w:rPr>
            </w:pPr>
            <w:r>
              <w:rPr>
                <w:rFonts w:ascii="Times New Roman"/>
                <w:w w:val="99"/>
                <w:sz w:val="16"/>
              </w:rPr>
              <w:t>0</w:t>
            </w:r>
            <w:r>
              <w:rPr>
                <w:rFonts w:ascii="Times New Roman"/>
                <w:sz w:val="16"/>
              </w:rPr>
            </w:r>
          </w:p>
        </w:tc>
        <w:tc>
          <w:tcPr>
            <w:tcW w:w="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22"/>
              <w:jc w:val="right"/>
              <w:rPr>
                <w:rFonts w:ascii="Times New Roman" w:hAnsi="Times New Roman" w:cs="Times New Roman" w:eastAsia="Times New Roman" w:hint="default"/>
                <w:sz w:val="16"/>
                <w:szCs w:val="16"/>
              </w:rPr>
            </w:pPr>
            <w:r>
              <w:rPr>
                <w:rFonts w:ascii="Times New Roman"/>
                <w:w w:val="95"/>
                <w:sz w:val="16"/>
              </w:rPr>
              <w:t>219,848,985</w:t>
            </w:r>
            <w:r>
              <w:rPr>
                <w:rFonts w:ascii="Times New Roman"/>
                <w:sz w:val="16"/>
              </w:rPr>
            </w:r>
          </w:p>
        </w:tc>
      </w:tr>
    </w:tbl>
    <w:p>
      <w:pPr>
        <w:spacing w:after="0" w:line="240" w:lineRule="auto"/>
        <w:jc w:val="right"/>
        <w:rPr>
          <w:rFonts w:ascii="Times New Roman" w:hAnsi="Times New Roman" w:cs="Times New Roman" w:eastAsia="Times New Roman" w:hint="default"/>
          <w:sz w:val="16"/>
          <w:szCs w:val="16"/>
        </w:rPr>
        <w:sectPr>
          <w:pgSz w:w="11910" w:h="16840"/>
          <w:pgMar w:header="747" w:footer="979" w:top="1060" w:bottom="1160" w:left="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任职情况" w:id="124"/>
      <w:bookmarkEnd w:id="124"/>
      <w:r>
        <w:rPr>
          <w:b w:val="0"/>
          <w:bCs w:val="0"/>
        </w:rPr>
      </w:r>
      <w:r>
        <w:rPr/>
        <w:t>三、任职情况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公司现任董事、监事、高级管理人员专业背景、主要工作经历以及目前在公司的主要职责</w:t>
      </w:r>
    </w:p>
    <w:p>
      <w:pPr>
        <w:spacing w:line="240" w:lineRule="auto" w:before="12"/>
        <w:rPr>
          <w:rFonts w:ascii="宋体" w:hAnsi="宋体" w:cs="宋体" w:eastAsia="宋体" w:hint="default"/>
          <w:sz w:val="12"/>
          <w:szCs w:val="12"/>
        </w:rPr>
      </w:pPr>
    </w:p>
    <w:p>
      <w:pPr>
        <w:pStyle w:val="BodyText"/>
        <w:spacing w:line="240" w:lineRule="auto"/>
        <w:ind w:left="1553" w:right="0"/>
        <w:jc w:val="left"/>
      </w:pPr>
      <w:r>
        <w:rPr>
          <w:rFonts w:ascii="Times New Roman" w:hAnsi="Times New Roman" w:cs="Times New Roman" w:eastAsia="Times New Roman" w:hint="default"/>
        </w:rPr>
        <w:t>1</w:t>
      </w:r>
      <w:r>
        <w:rPr/>
        <w:t>、董事会成员</w:t>
      </w:r>
    </w:p>
    <w:p>
      <w:pPr>
        <w:spacing w:line="240" w:lineRule="auto" w:before="8"/>
        <w:rPr>
          <w:rFonts w:ascii="宋体" w:hAnsi="宋体" w:cs="宋体" w:eastAsia="宋体" w:hint="default"/>
          <w:sz w:val="16"/>
          <w:szCs w:val="16"/>
        </w:rPr>
      </w:pPr>
    </w:p>
    <w:p>
      <w:pPr>
        <w:pStyle w:val="BodyText"/>
        <w:spacing w:line="386" w:lineRule="auto"/>
        <w:ind w:right="1115" w:firstLine="420"/>
        <w:jc w:val="left"/>
      </w:pPr>
      <w:r>
        <w:rPr>
          <w:spacing w:val="-2"/>
        </w:rPr>
        <w:t>郑海涛先生，董事长，总经理，中国国籍，无境外永久居留权。</w:t>
      </w:r>
      <w:r>
        <w:rPr>
          <w:rFonts w:ascii="Times New Roman" w:hAnsi="Times New Roman" w:cs="Times New Roman" w:eastAsia="Times New Roman" w:hint="default"/>
          <w:spacing w:val="-2"/>
        </w:rPr>
        <w:t>1964</w:t>
      </w:r>
      <w:r>
        <w:rPr>
          <w:rFonts w:ascii="Times New Roman" w:hAnsi="Times New Roman" w:cs="Times New Roman" w:eastAsia="Times New Roman" w:hint="default"/>
          <w:spacing w:val="12"/>
        </w:rPr>
        <w:t> </w:t>
      </w:r>
      <w:r>
        <w:rPr>
          <w:spacing w:val="-2"/>
        </w:rPr>
        <w:t>年出生，硕士学位。郑海涛先生</w:t>
      </w:r>
      <w:r>
        <w:rPr/>
        <w:t> 于 </w:t>
      </w:r>
      <w:r>
        <w:rPr>
          <w:rFonts w:ascii="Times New Roman" w:hAnsi="Times New Roman" w:cs="Times New Roman" w:eastAsia="Times New Roman" w:hint="default"/>
        </w:rPr>
        <w:t>2000 </w:t>
      </w:r>
      <w:r>
        <w:rPr/>
        <w:t>年创办了公司前身北京自清科技有限公司，并出任公司董事长兼总经理至今。郑海涛先生在</w:t>
      </w:r>
      <w:r>
        <w:rPr>
          <w:spacing w:val="-75"/>
        </w:rPr>
        <w:t> </w:t>
      </w:r>
      <w:r>
        <w:rPr>
          <w:rFonts w:ascii="Times New Roman" w:hAnsi="Times New Roman" w:cs="Times New Roman" w:eastAsia="Times New Roman" w:hint="default"/>
        </w:rPr>
        <w:t>2003 </w:t>
      </w:r>
      <w:r>
        <w:rPr/>
        <w:t>年第二届中关村优秀企业家、创业者评选活动中获</w:t>
      </w:r>
      <w:r>
        <w:rPr>
          <w:rFonts w:ascii="Times New Roman" w:hAnsi="Times New Roman" w:cs="Times New Roman" w:eastAsia="Times New Roman" w:hint="default"/>
        </w:rPr>
        <w:t>“</w:t>
      </w:r>
      <w:r>
        <w:rPr/>
        <w:t>优秀创业者</w:t>
      </w:r>
      <w:r>
        <w:rPr>
          <w:rFonts w:ascii="Times New Roman" w:hAnsi="Times New Roman" w:cs="Times New Roman" w:eastAsia="Times New Roman" w:hint="default"/>
        </w:rPr>
        <w:t>”</w:t>
      </w:r>
      <w:r>
        <w:rPr/>
        <w:t>称号。</w:t>
      </w:r>
      <w:r>
        <w:rPr>
          <w:rFonts w:ascii="Times New Roman" w:hAnsi="Times New Roman" w:cs="Times New Roman" w:eastAsia="Times New Roman" w:hint="default"/>
        </w:rPr>
        <w:t>2008</w:t>
      </w:r>
      <w:r>
        <w:rPr>
          <w:rFonts w:ascii="Times New Roman" w:hAnsi="Times New Roman" w:cs="Times New Roman" w:eastAsia="Times New Roman" w:hint="default"/>
          <w:spacing w:val="-14"/>
        </w:rPr>
        <w:t> </w:t>
      </w:r>
      <w:r>
        <w:rPr/>
        <w:t>年</w:t>
      </w:r>
      <w:r>
        <w:rPr>
          <w:spacing w:val="-66"/>
        </w:rPr>
        <w:t> </w:t>
      </w:r>
      <w:r>
        <w:rPr>
          <w:rFonts w:ascii="Times New Roman" w:hAnsi="Times New Roman" w:cs="Times New Roman" w:eastAsia="Times New Roman" w:hint="default"/>
        </w:rPr>
        <w:t>12</w:t>
      </w:r>
      <w:r>
        <w:rPr>
          <w:rFonts w:ascii="Times New Roman" w:hAnsi="Times New Roman" w:cs="Times New Roman" w:eastAsia="Times New Roman" w:hint="default"/>
          <w:spacing w:val="-14"/>
        </w:rPr>
        <w:t> </w:t>
      </w:r>
      <w:r>
        <w:rPr/>
        <w:t>月，获授</w:t>
      </w:r>
      <w:r>
        <w:rPr>
          <w:rFonts w:ascii="Times New Roman" w:hAnsi="Times New Roman" w:cs="Times New Roman" w:eastAsia="Times New Roman" w:hint="default"/>
        </w:rPr>
        <w:t>“</w:t>
      </w:r>
      <w:r>
        <w:rPr/>
        <w:t>北京市优秀青 年企业家</w:t>
      </w:r>
      <w:r>
        <w:rPr>
          <w:rFonts w:ascii="Times New Roman" w:hAnsi="Times New Roman" w:cs="Times New Roman" w:eastAsia="Times New Roman" w:hint="default"/>
        </w:rPr>
        <w:t>”</w:t>
      </w:r>
      <w:r>
        <w:rPr/>
        <w:t>荣誉称号，同年荣获</w:t>
      </w:r>
      <w:r>
        <w:rPr>
          <w:rFonts w:ascii="Times New Roman" w:hAnsi="Times New Roman" w:cs="Times New Roman" w:eastAsia="Times New Roman" w:hint="default"/>
        </w:rPr>
        <w:t>“</w:t>
      </w:r>
      <w:r>
        <w:rPr/>
        <w:t>中关村科技园区成立二十周年突出贡献奖</w:t>
      </w:r>
      <w:r>
        <w:rPr>
          <w:rFonts w:ascii="Times New Roman" w:hAnsi="Times New Roman" w:cs="Times New Roman" w:eastAsia="Times New Roman" w:hint="default"/>
        </w:rPr>
        <w:t>”</w:t>
      </w:r>
      <w:r>
        <w:rPr/>
        <w:t>。</w:t>
      </w:r>
      <w:r>
        <w:rPr>
          <w:rFonts w:ascii="Times New Roman" w:hAnsi="Times New Roman" w:cs="Times New Roman" w:eastAsia="Times New Roman" w:hint="default"/>
        </w:rPr>
        <w:t>2009</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月，被评为</w:t>
      </w:r>
      <w:r>
        <w:rPr>
          <w:rFonts w:ascii="Times New Roman" w:hAnsi="Times New Roman" w:cs="Times New Roman" w:eastAsia="Times New Roman" w:hint="default"/>
        </w:rPr>
        <w:t>“2008 </w:t>
      </w:r>
      <w:r>
        <w:rPr/>
        <w:t>广电行业十大企业风云人物</w:t>
      </w:r>
      <w:r>
        <w:rPr>
          <w:rFonts w:ascii="Times New Roman" w:hAnsi="Times New Roman" w:cs="Times New Roman" w:eastAsia="Times New Roman" w:hint="default"/>
        </w:rPr>
        <w:t>”</w:t>
      </w:r>
      <w:r>
        <w:rPr/>
        <w:t>。</w:t>
      </w:r>
      <w:r>
        <w:rPr>
          <w:rFonts w:ascii="Times New Roman" w:hAnsi="Times New Roman" w:cs="Times New Roman" w:eastAsia="Times New Roman" w:hint="default"/>
        </w:rPr>
        <w:t>2015</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月，被评为</w:t>
      </w:r>
      <w:r>
        <w:rPr>
          <w:rFonts w:ascii="Times New Roman" w:hAnsi="Times New Roman" w:cs="Times New Roman" w:eastAsia="Times New Roman" w:hint="default"/>
        </w:rPr>
        <w:t>“2015</w:t>
      </w:r>
      <w:r>
        <w:rPr>
          <w:rFonts w:ascii="Times New Roman" w:hAnsi="Times New Roman" w:cs="Times New Roman" w:eastAsia="Times New Roman" w:hint="default"/>
          <w:spacing w:val="-2"/>
        </w:rPr>
        <w:t> </w:t>
      </w:r>
      <w:r>
        <w:rPr/>
        <w:t>广电行业十大企业风云人物</w:t>
      </w:r>
      <w:r>
        <w:rPr>
          <w:rFonts w:ascii="Times New Roman" w:hAnsi="Times New Roman" w:cs="Times New Roman" w:eastAsia="Times New Roman" w:hint="default"/>
        </w:rPr>
        <w:t>”</w:t>
      </w:r>
      <w:r>
        <w:rPr/>
        <w:t>。</w:t>
      </w:r>
      <w:r>
        <w:rPr>
          <w:rFonts w:ascii="Times New Roman" w:hAnsi="Times New Roman" w:cs="Times New Roman" w:eastAsia="Times New Roman" w:hint="default"/>
        </w:rPr>
        <w:t>2016</w:t>
      </w:r>
      <w:r>
        <w:rPr>
          <w:rFonts w:ascii="Times New Roman" w:hAnsi="Times New Roman" w:cs="Times New Roman" w:eastAsia="Times New Roman" w:hint="default"/>
          <w:spacing w:val="-2"/>
        </w:rPr>
        <w:t> </w:t>
      </w:r>
      <w:r>
        <w:rPr/>
        <w:t>年，被评 为</w:t>
      </w:r>
      <w:r>
        <w:rPr>
          <w:rFonts w:ascii="Times New Roman" w:hAnsi="Times New Roman" w:cs="Times New Roman" w:eastAsia="Times New Roman" w:hint="default"/>
        </w:rPr>
        <w:t>“</w:t>
      </w:r>
      <w:r>
        <w:rPr/>
        <w:t>第二届中关村文化创意产业十大新领军者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2017</w:t>
      </w:r>
      <w:r>
        <w:rPr>
          <w:rFonts w:ascii="Times New Roman" w:hAnsi="Times New Roman" w:cs="Times New Roman" w:eastAsia="Times New Roman" w:hint="default"/>
          <w:spacing w:val="-1"/>
        </w:rPr>
        <w:t> </w:t>
      </w:r>
      <w:r>
        <w:rPr/>
        <w:t>年，荣获</w:t>
      </w:r>
      <w:r>
        <w:rPr>
          <w:rFonts w:ascii="Times New Roman" w:hAnsi="Times New Roman" w:cs="Times New Roman" w:eastAsia="Times New Roman" w:hint="default"/>
        </w:rPr>
        <w:t>“</w:t>
      </w:r>
      <w:r>
        <w:rPr/>
        <w:t>清华校友企业创新奖</w:t>
      </w:r>
      <w:r>
        <w:rPr>
          <w:rFonts w:ascii="Times New Roman" w:hAnsi="Times New Roman" w:cs="Times New Roman" w:eastAsia="Times New Roman" w:hint="default"/>
        </w:rPr>
        <w:t>”</w:t>
      </w:r>
      <w:r>
        <w:rPr/>
        <w:t>。</w:t>
      </w:r>
    </w:p>
    <w:p>
      <w:pPr>
        <w:pStyle w:val="BodyText"/>
        <w:spacing w:line="386" w:lineRule="auto" w:before="74"/>
        <w:ind w:right="1117" w:firstLine="420"/>
        <w:jc w:val="left"/>
      </w:pPr>
      <w:r>
        <w:rPr>
          <w:spacing w:val="-2"/>
        </w:rPr>
        <w:t>梅萌先生，董事，中国国籍，无境外永久居留权。</w:t>
      </w:r>
      <w:r>
        <w:rPr>
          <w:rFonts w:ascii="Times New Roman" w:hAnsi="Times New Roman" w:cs="Times New Roman" w:eastAsia="Times New Roman" w:hint="default"/>
          <w:spacing w:val="-2"/>
        </w:rPr>
        <w:t>1954</w:t>
      </w:r>
      <w:r>
        <w:rPr>
          <w:rFonts w:ascii="Times New Roman" w:hAnsi="Times New Roman" w:cs="Times New Roman" w:eastAsia="Times New Roman" w:hint="default"/>
          <w:spacing w:val="15"/>
        </w:rPr>
        <w:t> </w:t>
      </w:r>
      <w:r>
        <w:rPr>
          <w:spacing w:val="-2"/>
        </w:rPr>
        <w:t>年出生，本科学历。历任清华大学校团委副书</w:t>
      </w:r>
      <w:r>
        <w:rPr/>
        <w:t> 记、清华大学校长办公室主任、清华大学教育基金会副秘书长、启迪控股股份有限公司（原</w:t>
      </w:r>
      <w:r>
        <w:rPr>
          <w:rFonts w:ascii="Times New Roman" w:hAnsi="Times New Roman" w:cs="Times New Roman" w:eastAsia="Times New Roman" w:hint="default"/>
        </w:rPr>
        <w:t>“</w:t>
      </w:r>
      <w:r>
        <w:rPr/>
        <w:t>北京清华科 技园建设股份有限公司</w:t>
      </w:r>
      <w:r>
        <w:rPr>
          <w:rFonts w:ascii="Times New Roman" w:hAnsi="Times New Roman" w:cs="Times New Roman" w:eastAsia="Times New Roman" w:hint="default"/>
        </w:rPr>
        <w:t>”</w:t>
      </w:r>
      <w:r>
        <w:rPr/>
        <w:t>）董事长等职务。现任公司董事、清华科技园发展中心主任、启迪控股股份有限 公司荣誉董事长、清华大学启迪创新研究院副院长、中关村产业技术创新联盟促进会会长等。</w:t>
      </w:r>
    </w:p>
    <w:p>
      <w:pPr>
        <w:pStyle w:val="BodyText"/>
        <w:spacing w:line="386" w:lineRule="auto" w:before="103"/>
        <w:ind w:right="1199" w:firstLine="420"/>
        <w:jc w:val="left"/>
      </w:pPr>
      <w:r>
        <w:rPr/>
        <w:t>张刚先生，董事，副总经理，中国国籍，无境外永久居留权。</w:t>
      </w:r>
      <w:r>
        <w:rPr>
          <w:rFonts w:ascii="Times New Roman" w:hAnsi="Times New Roman" w:cs="Times New Roman" w:eastAsia="Times New Roman" w:hint="default"/>
        </w:rPr>
        <w:t>1974 </w:t>
      </w:r>
      <w:r>
        <w:rPr/>
        <w:t>年出生，研究生学历。</w:t>
      </w:r>
      <w:r>
        <w:rPr>
          <w:rFonts w:ascii="Times New Roman" w:hAnsi="Times New Roman" w:cs="Times New Roman" w:eastAsia="Times New Roman" w:hint="default"/>
        </w:rPr>
        <w:t>2001</w:t>
      </w:r>
      <w:r>
        <w:rPr>
          <w:rFonts w:ascii="Times New Roman" w:hAnsi="Times New Roman" w:cs="Times New Roman" w:eastAsia="Times New Roman" w:hint="default"/>
          <w:spacing w:val="-1"/>
        </w:rPr>
        <w:t> </w:t>
      </w:r>
      <w:r>
        <w:rPr/>
        <w:t>年加 入公司，曾任多媒体事业部经理、副总经理、董事。</w:t>
      </w:r>
    </w:p>
    <w:p>
      <w:pPr>
        <w:pStyle w:val="BodyText"/>
        <w:spacing w:line="386" w:lineRule="auto" w:before="104"/>
        <w:ind w:right="1118" w:firstLine="420"/>
        <w:jc w:val="left"/>
      </w:pPr>
      <w:r>
        <w:rPr/>
        <w:t>王万春先生，董事，副总经理，中国国籍，无境外永久居留权。</w:t>
      </w:r>
      <w:r>
        <w:rPr>
          <w:rFonts w:ascii="Times New Roman" w:hAnsi="Times New Roman" w:cs="Times New Roman" w:eastAsia="Times New Roman" w:hint="default"/>
        </w:rPr>
        <w:t>1977 </w:t>
      </w:r>
      <w:r>
        <w:rPr/>
        <w:t>年出生，研究生学历。</w:t>
      </w:r>
      <w:r>
        <w:rPr>
          <w:rFonts w:ascii="Times New Roman" w:hAnsi="Times New Roman" w:cs="Times New Roman" w:eastAsia="Times New Roman" w:hint="default"/>
        </w:rPr>
        <w:t>2001 </w:t>
      </w:r>
      <w:r>
        <w:rPr/>
        <w:t>年 </w:t>
      </w:r>
      <w:r>
        <w:rPr>
          <w:spacing w:val="-5"/>
        </w:rPr>
        <w:t>加入公司，历任工程师、项目经理、部门经理、副总裁助理、生产客服中心主任、副总经理、董事会秘书。</w:t>
      </w:r>
    </w:p>
    <w:p>
      <w:pPr>
        <w:pStyle w:val="BodyText"/>
        <w:spacing w:line="386" w:lineRule="auto" w:before="103"/>
        <w:ind w:right="1202" w:firstLine="420"/>
        <w:jc w:val="left"/>
      </w:pPr>
      <w:r>
        <w:rPr/>
        <w:t>林峰先生，独立董事，中国国籍，无境外永久居留权。</w:t>
      </w:r>
      <w:r>
        <w:rPr>
          <w:rFonts w:ascii="Times New Roman" w:hAnsi="Times New Roman" w:cs="Times New Roman" w:eastAsia="Times New Roman" w:hint="default"/>
        </w:rPr>
        <w:t>1962 </w:t>
      </w:r>
      <w:r>
        <w:rPr/>
        <w:t>年出生，本科学历，</w:t>
      </w:r>
      <w:r>
        <w:rPr>
          <w:rFonts w:ascii="Times New Roman" w:hAnsi="Times New Roman" w:cs="Times New Roman" w:eastAsia="Times New Roman" w:hint="default"/>
        </w:rPr>
        <w:t>2007</w:t>
      </w:r>
      <w:r>
        <w:rPr>
          <w:rFonts w:ascii="Times New Roman" w:hAnsi="Times New Roman" w:cs="Times New Roman" w:eastAsia="Times New Roman" w:hint="default"/>
          <w:spacing w:val="-4"/>
        </w:rPr>
        <w:t> </w:t>
      </w:r>
      <w:r>
        <w:rPr/>
        <w:t>年至今担任北 京中视利通科技有限公司董事长，兼任数码科技董事会独立董事。</w:t>
      </w:r>
    </w:p>
    <w:p>
      <w:pPr>
        <w:pStyle w:val="BodyText"/>
        <w:spacing w:line="386" w:lineRule="auto" w:before="103"/>
        <w:ind w:left="1134" w:right="1130" w:firstLine="420"/>
        <w:jc w:val="both"/>
      </w:pPr>
      <w:r>
        <w:rPr>
          <w:spacing w:val="-3"/>
        </w:rPr>
        <w:t>何沛中先生，独立董事，中国国籍，无境外永久居留权。</w:t>
      </w:r>
      <w:r>
        <w:rPr>
          <w:rFonts w:ascii="Times New Roman" w:hAnsi="Times New Roman" w:cs="Times New Roman" w:eastAsia="Times New Roman" w:hint="default"/>
          <w:spacing w:val="-3"/>
        </w:rPr>
        <w:t>1961 </w:t>
      </w:r>
      <w:r>
        <w:rPr>
          <w:spacing w:val="-4"/>
        </w:rPr>
        <w:t>年出生，本科学历。</w:t>
      </w:r>
      <w:r>
        <w:rPr>
          <w:rFonts w:ascii="Times New Roman" w:hAnsi="Times New Roman" w:cs="Times New Roman" w:eastAsia="Times New Roman" w:hint="default"/>
          <w:spacing w:val="-4"/>
        </w:rPr>
        <w:t>2002 </w:t>
      </w:r>
      <w:r>
        <w:rPr/>
        <w:t>年至 </w:t>
      </w:r>
      <w:r>
        <w:rPr>
          <w:rFonts w:ascii="Times New Roman" w:hAnsi="Times New Roman" w:cs="Times New Roman" w:eastAsia="Times New Roman" w:hint="default"/>
        </w:rPr>
        <w:t>2007</w:t>
      </w:r>
      <w:r>
        <w:rPr>
          <w:rFonts w:ascii="Times New Roman" w:hAnsi="Times New Roman" w:cs="Times New Roman" w:eastAsia="Times New Roman" w:hint="default"/>
          <w:spacing w:val="14"/>
        </w:rPr>
        <w:t> </w:t>
      </w:r>
      <w:r>
        <w:rPr/>
        <w:t>年 </w:t>
      </w:r>
      <w:r>
        <w:rPr>
          <w:spacing w:val="-4"/>
        </w:rPr>
        <w:t>担任杭州网通信息港有限公司常务副总经理，</w:t>
      </w:r>
      <w:r>
        <w:rPr>
          <w:rFonts w:ascii="Times New Roman" w:hAnsi="Times New Roman" w:cs="Times New Roman" w:eastAsia="Times New Roman" w:hint="default"/>
          <w:spacing w:val="-4"/>
        </w:rPr>
        <w:t>2008 </w:t>
      </w:r>
      <w:r>
        <w:rPr/>
        <w:t>年至 </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t>年担任华数数字电视传媒集团有限公司高级 </w:t>
      </w:r>
      <w:r>
        <w:rPr>
          <w:spacing w:val="-3"/>
        </w:rPr>
        <w:t>副总裁，</w:t>
      </w:r>
      <w:r>
        <w:rPr>
          <w:rFonts w:ascii="Times New Roman" w:hAnsi="Times New Roman" w:cs="Times New Roman" w:eastAsia="Times New Roman" w:hint="default"/>
          <w:spacing w:val="-3"/>
        </w:rPr>
        <w:t>2013</w:t>
      </w:r>
      <w:r>
        <w:rPr>
          <w:rFonts w:ascii="Times New Roman" w:hAnsi="Times New Roman" w:cs="Times New Roman" w:eastAsia="Times New Roman" w:hint="default"/>
          <w:spacing w:val="21"/>
        </w:rPr>
        <w:t> </w:t>
      </w:r>
      <w:r>
        <w:rPr>
          <w:spacing w:val="-2"/>
        </w:rPr>
        <w:t>年起担任浙江华通云数据科技有限公司首席战略官。曾任数码科技第二届、第三届董事会独</w:t>
      </w:r>
      <w:r>
        <w:rPr>
          <w:spacing w:val="-101"/>
        </w:rPr>
        <w:t> </w:t>
      </w:r>
      <w:r>
        <w:rPr>
          <w:spacing w:val="-101"/>
        </w:rPr>
      </w:r>
      <w:r>
        <w:rPr/>
        <w:t>立董事。</w:t>
      </w:r>
    </w:p>
    <w:p>
      <w:pPr>
        <w:pStyle w:val="BodyText"/>
        <w:spacing w:line="386" w:lineRule="auto" w:before="105"/>
        <w:ind w:right="1190" w:firstLine="420"/>
        <w:jc w:val="left"/>
      </w:pPr>
      <w:r>
        <w:rPr/>
        <w:t>朱茶芬女士，独立董事，中国国籍，无境外永久居留权。</w:t>
      </w:r>
      <w:r>
        <w:rPr>
          <w:rFonts w:ascii="Times New Roman" w:hAnsi="Times New Roman" w:cs="Times New Roman" w:eastAsia="Times New Roman" w:hint="default"/>
        </w:rPr>
        <w:t>1980 </w:t>
      </w:r>
      <w:r>
        <w:rPr>
          <w:spacing w:val="-3"/>
        </w:rPr>
        <w:t>年出生，</w:t>
      </w:r>
      <w:r>
        <w:rPr>
          <w:rFonts w:ascii="Times New Roman" w:hAnsi="Times New Roman" w:cs="Times New Roman" w:eastAsia="Times New Roman" w:hint="default"/>
          <w:spacing w:val="-3"/>
        </w:rPr>
        <w:t>CPA</w:t>
      </w:r>
      <w:r>
        <w:rPr>
          <w:rFonts w:ascii="Times New Roman" w:hAnsi="Times New Roman" w:cs="Times New Roman" w:eastAsia="Times New Roman" w:hint="default"/>
          <w:spacing w:val="40"/>
        </w:rPr>
        <w:t> </w:t>
      </w:r>
      <w:r>
        <w:rPr/>
        <w:t>会员，上海财经大学会 计学博士，浙江大学管理学院会计与财务管理系副教授，兼任杭州可靠护理股份有限公司独立董事。</w:t>
      </w:r>
    </w:p>
    <w:p>
      <w:pPr>
        <w:pStyle w:val="BodyText"/>
        <w:spacing w:line="240" w:lineRule="auto" w:before="104"/>
        <w:ind w:left="1553" w:right="0"/>
        <w:jc w:val="left"/>
      </w:pPr>
      <w:r>
        <w:rPr>
          <w:rFonts w:ascii="Times New Roman" w:hAnsi="Times New Roman" w:cs="Times New Roman" w:eastAsia="Times New Roman" w:hint="default"/>
        </w:rPr>
        <w:t>2</w:t>
      </w:r>
      <w:r>
        <w:rPr/>
        <w:t>、监事会成员</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right="1131" w:firstLine="420"/>
        <w:jc w:val="both"/>
      </w:pPr>
      <w:r>
        <w:rPr>
          <w:spacing w:val="-2"/>
        </w:rPr>
        <w:t>周昕先生，监事会主席，中国国籍，无境外永久居留权。</w:t>
      </w:r>
      <w:r>
        <w:rPr>
          <w:rFonts w:ascii="Times New Roman" w:hAnsi="Times New Roman" w:cs="Times New Roman" w:eastAsia="Times New Roman" w:hint="default"/>
          <w:spacing w:val="-2"/>
        </w:rPr>
        <w:t>1973</w:t>
      </w:r>
      <w:r>
        <w:rPr>
          <w:rFonts w:ascii="Times New Roman" w:hAnsi="Times New Roman" w:cs="Times New Roman" w:eastAsia="Times New Roman" w:hint="default"/>
          <w:spacing w:val="15"/>
        </w:rPr>
        <w:t> </w:t>
      </w:r>
      <w:r>
        <w:rPr>
          <w:spacing w:val="-2"/>
        </w:rPr>
        <w:t>年出生，本科结业。曾任西安仪表厂技</w:t>
      </w:r>
      <w:r>
        <w:rPr/>
        <w:t> </w:t>
      </w:r>
      <w:r>
        <w:rPr>
          <w:spacing w:val="-1"/>
        </w:rPr>
        <w:t>术中心开发所研发工程师、本公司研发部主任工程师、拓展部部门经理、视频通讯事业部总经理，兼任数</w:t>
      </w:r>
      <w:r>
        <w:rPr>
          <w:spacing w:val="-85"/>
        </w:rPr>
        <w:t> </w:t>
      </w:r>
      <w:r>
        <w:rPr>
          <w:spacing w:val="-85"/>
        </w:rPr>
      </w:r>
      <w:r>
        <w:rPr/>
        <w:t>码科技第一届、第二届、第三届监事会监事。现任公司资源发展部经理。</w:t>
      </w:r>
    </w:p>
    <w:p>
      <w:pPr>
        <w:pStyle w:val="BodyText"/>
        <w:spacing w:line="403" w:lineRule="auto" w:before="93"/>
        <w:ind w:right="1130" w:firstLine="420"/>
        <w:jc w:val="both"/>
      </w:pPr>
      <w:r>
        <w:rPr>
          <w:spacing w:val="-2"/>
        </w:rPr>
        <w:t>邰志强先生，监事，中国国籍，无境外永久居留权。</w:t>
      </w:r>
      <w:r>
        <w:rPr>
          <w:rFonts w:ascii="Times New Roman" w:hAnsi="Times New Roman" w:cs="Times New Roman" w:eastAsia="Times New Roman" w:hint="default"/>
          <w:spacing w:val="-2"/>
        </w:rPr>
        <w:t>1965</w:t>
      </w:r>
      <w:r>
        <w:rPr>
          <w:rFonts w:ascii="Times New Roman" w:hAnsi="Times New Roman" w:cs="Times New Roman" w:eastAsia="Times New Roman" w:hint="default"/>
          <w:spacing w:val="14"/>
        </w:rPr>
        <w:t> </w:t>
      </w:r>
      <w:r>
        <w:rPr>
          <w:spacing w:val="-2"/>
        </w:rPr>
        <w:t>年出生，研究生学历。曾任国务院发展研究</w:t>
      </w:r>
      <w:r>
        <w:rPr/>
        <w:t> </w:t>
      </w:r>
      <w:r>
        <w:rPr>
          <w:spacing w:val="-1"/>
        </w:rPr>
        <w:t>中心助理研究员、北京清华科技园发展中心主任助理、清华科技园创业投资有限公司总经理、厦门海洋实</w:t>
      </w:r>
      <w:r>
        <w:rPr>
          <w:spacing w:val="-83"/>
        </w:rPr>
        <w:t> </w:t>
      </w:r>
      <w:r>
        <w:rPr>
          <w:spacing w:val="-83"/>
        </w:rPr>
      </w:r>
      <w:r>
        <w:rPr>
          <w:spacing w:val="-1"/>
        </w:rPr>
        <w:t>业（集团）股份有限公司董事长兼总经理等，兼任数码科技第一届、第二届、第三届监事会监事。现任马</w:t>
      </w:r>
      <w:r>
        <w:rPr>
          <w:spacing w:val="-83"/>
        </w:rPr>
        <w:t> </w:t>
      </w:r>
      <w:r>
        <w:rPr>
          <w:spacing w:val="-83"/>
        </w:rPr>
      </w:r>
      <w:r>
        <w:rPr>
          <w:spacing w:val="-1"/>
        </w:rPr>
        <w:t>力创业投资有限公司董事兼总经理、北京马力文化有限公司执行董事兼总经理、北京百会科技有限公司董</w:t>
      </w:r>
      <w:r>
        <w:rPr>
          <w:spacing w:val="-81"/>
        </w:rPr>
        <w:t> </w:t>
      </w:r>
      <w:r>
        <w:rPr>
          <w:spacing w:val="-81"/>
        </w:rPr>
      </w:r>
      <w:r>
        <w:rPr/>
        <w:t>事长、北京华大创业科技有限公司执行董事和总经理、北京并行科技股份有限公司董事等。</w:t>
      </w:r>
    </w:p>
    <w:p>
      <w:pPr>
        <w:pStyle w:val="BodyText"/>
        <w:spacing w:line="386" w:lineRule="auto" w:before="90"/>
        <w:ind w:right="1130" w:firstLine="420"/>
        <w:jc w:val="both"/>
      </w:pPr>
      <w:r>
        <w:rPr/>
        <w:t>陈贺，职工监事，男，中国国籍，</w:t>
      </w:r>
      <w:r>
        <w:rPr>
          <w:rFonts w:ascii="Times New Roman" w:hAnsi="Times New Roman" w:cs="Times New Roman" w:eastAsia="Times New Roman" w:hint="default"/>
        </w:rPr>
        <w:t>1985</w:t>
      </w:r>
      <w:r>
        <w:rPr>
          <w:rFonts w:ascii="Times New Roman" w:hAnsi="Times New Roman" w:cs="Times New Roman" w:eastAsia="Times New Roman" w:hint="default"/>
          <w:spacing w:val="-7"/>
        </w:rPr>
        <w:t> </w:t>
      </w:r>
      <w:r>
        <w:rPr/>
        <w:t>年出生，本科学历。</w:t>
      </w:r>
      <w:r>
        <w:rPr>
          <w:rFonts w:ascii="Times New Roman" w:hAnsi="Times New Roman" w:cs="Times New Roman" w:eastAsia="Times New Roman" w:hint="default"/>
        </w:rPr>
        <w:t>2009</w:t>
      </w:r>
      <w:r>
        <w:rPr>
          <w:rFonts w:ascii="Times New Roman" w:hAnsi="Times New Roman" w:cs="Times New Roman" w:eastAsia="Times New Roman" w:hint="default"/>
          <w:spacing w:val="-7"/>
        </w:rPr>
        <w:t> </w:t>
      </w:r>
      <w:r>
        <w:rPr/>
        <w:t>年至</w:t>
      </w:r>
      <w:r>
        <w:rPr>
          <w:spacing w:val="-6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7"/>
        </w:rPr>
        <w:t> </w:t>
      </w:r>
      <w:r>
        <w:rPr/>
        <w:t>年任中山市紫丁香实业有 </w:t>
      </w:r>
      <w:r>
        <w:rPr>
          <w:spacing w:val="-5"/>
        </w:rPr>
        <w:t>限公司广州分公司财务助理；</w:t>
      </w:r>
      <w:r>
        <w:rPr>
          <w:rFonts w:ascii="Times New Roman" w:hAnsi="Times New Roman" w:cs="Times New Roman" w:eastAsia="Times New Roman" w:hint="default"/>
          <w:spacing w:val="-5"/>
        </w:rPr>
        <w:t>2010 </w:t>
      </w:r>
      <w:r>
        <w:rPr/>
        <w:t>年至 </w:t>
      </w:r>
      <w:r>
        <w:rPr>
          <w:rFonts w:ascii="Times New Roman" w:hAnsi="Times New Roman" w:cs="Times New Roman" w:eastAsia="Times New Roman" w:hint="default"/>
        </w:rPr>
        <w:t>2014</w:t>
      </w:r>
      <w:r>
        <w:rPr>
          <w:rFonts w:ascii="Times New Roman" w:hAnsi="Times New Roman" w:cs="Times New Roman" w:eastAsia="Times New Roman" w:hint="default"/>
          <w:spacing w:val="28"/>
        </w:rPr>
        <w:t> </w:t>
      </w:r>
      <w:r>
        <w:rPr>
          <w:spacing w:val="-6"/>
        </w:rPr>
        <w:t>年任广州夏之洁科教用品有限公司财务助理、总账主管。</w:t>
      </w:r>
      <w:r>
        <w:rPr>
          <w:rFonts w:ascii="Times New Roman" w:hAnsi="Times New Roman" w:cs="Times New Roman" w:eastAsia="Times New Roman" w:hint="default"/>
          <w:spacing w:val="-6"/>
        </w:rPr>
        <w:t>2014</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月至</w:t>
      </w:r>
      <w:r>
        <w:rPr>
          <w:spacing w:val="-54"/>
        </w:rPr>
        <w:t> </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5"/>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月任北京旺达世纪商贸有限公司财务主管；</w:t>
      </w:r>
      <w:r>
        <w:rPr>
          <w:rFonts w:ascii="Times New Roman" w:hAnsi="Times New Roman" w:cs="Times New Roman" w:eastAsia="Times New Roman" w:hint="default"/>
        </w:rPr>
        <w:t>2015</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月至今任北京数码视讯科技股份 有限公司总账会计和税务会计。</w:t>
      </w:r>
    </w:p>
    <w:p>
      <w:pPr>
        <w:pStyle w:val="BodyText"/>
        <w:spacing w:line="420" w:lineRule="auto" w:before="104"/>
        <w:ind w:left="1553" w:right="4792"/>
        <w:jc w:val="left"/>
      </w:pPr>
      <w:r>
        <w:rPr>
          <w:rFonts w:ascii="Times New Roman" w:hAnsi="Times New Roman" w:cs="Times New Roman" w:eastAsia="Times New Roman" w:hint="default"/>
        </w:rPr>
        <w:t>3</w:t>
      </w:r>
      <w:r>
        <w:rPr/>
        <w:t>、高级管理人员 郑海涛先生，总经理，简历详见本节之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张刚先生，副总经理，简历详见本节之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 王万春先生，副总经理，简历详见本节之</w:t>
      </w:r>
      <w:r>
        <w:rPr>
          <w:rFonts w:ascii="Times New Roman" w:hAnsi="Times New Roman" w:cs="Times New Roman" w:eastAsia="Times New Roman" w:hint="default"/>
        </w:rPr>
        <w:t>“1</w:t>
      </w:r>
      <w:r>
        <w:rPr/>
        <w:t>、董事会成员</w:t>
      </w:r>
      <w:r>
        <w:rPr>
          <w:rFonts w:ascii="Times New Roman" w:hAnsi="Times New Roman" w:cs="Times New Roman" w:eastAsia="Times New Roman" w:hint="default"/>
        </w:rPr>
        <w:t>”</w:t>
      </w:r>
      <w:r>
        <w:rPr/>
        <w:t>。</w:t>
      </w:r>
    </w:p>
    <w:p>
      <w:pPr>
        <w:pStyle w:val="BodyText"/>
        <w:spacing w:line="400" w:lineRule="auto" w:before="41"/>
        <w:ind w:right="1130" w:firstLine="420"/>
        <w:jc w:val="right"/>
      </w:pPr>
      <w:r>
        <w:rPr>
          <w:spacing w:val="-2"/>
        </w:rPr>
        <w:t>宿玉文先生，副总经理，</w:t>
      </w:r>
      <w:r>
        <w:rPr>
          <w:rFonts w:ascii="Times New Roman" w:hAnsi="Times New Roman" w:cs="Times New Roman" w:eastAsia="Times New Roman" w:hint="default"/>
          <w:spacing w:val="-2"/>
        </w:rPr>
        <w:t>1973</w:t>
      </w:r>
      <w:r>
        <w:rPr>
          <w:rFonts w:ascii="Times New Roman" w:hAnsi="Times New Roman" w:cs="Times New Roman" w:eastAsia="Times New Roman" w:hint="default"/>
          <w:spacing w:val="16"/>
        </w:rPr>
        <w:t> </w:t>
      </w:r>
      <w:r>
        <w:rPr>
          <w:spacing w:val="-2"/>
        </w:rPr>
        <w:t>年出生，研究生学历，主要研究领域为数字电视传输、媒体内容保护和</w:t>
      </w:r>
      <w:r>
        <w:rPr/>
        <w:t> </w:t>
      </w:r>
      <w:r>
        <w:rPr>
          <w:spacing w:val="-1"/>
        </w:rPr>
        <w:t>增值业务技术，具有丰富的项目组织和管理经验，中国电子视像行业协会专家委员会委员。曾任中兴通讯</w:t>
      </w:r>
      <w:r>
        <w:rPr>
          <w:spacing w:val="-94"/>
        </w:rPr>
        <w:t> </w:t>
      </w:r>
      <w:r>
        <w:rPr>
          <w:spacing w:val="-94"/>
        </w:rPr>
      </w:r>
      <w:r>
        <w:rPr>
          <w:spacing w:val="-4"/>
        </w:rPr>
        <w:t>科技有限公司研发人员。</w:t>
      </w:r>
      <w:r>
        <w:rPr>
          <w:rFonts w:ascii="Times New Roman" w:hAnsi="Times New Roman" w:cs="Times New Roman" w:eastAsia="Times New Roman" w:hint="default"/>
          <w:spacing w:val="-4"/>
        </w:rPr>
        <w:t>2001</w:t>
      </w:r>
      <w:r>
        <w:rPr>
          <w:rFonts w:ascii="Times New Roman" w:hAnsi="Times New Roman" w:cs="Times New Roman" w:eastAsia="Times New Roman" w:hint="default"/>
          <w:spacing w:val="11"/>
        </w:rPr>
        <w:t> </w:t>
      </w:r>
      <w:r>
        <w:rPr>
          <w:spacing w:val="-7"/>
        </w:rPr>
        <w:t>年加入本公司，先后担任项目经理、部门经理、董事，现担任公司副总经理。</w:t>
      </w:r>
      <w:r>
        <w:rPr/>
        <w:t> </w:t>
      </w:r>
      <w:r>
        <w:rPr>
          <w:spacing w:val="-2"/>
        </w:rPr>
        <w:t>张怀雨先生，副总经理，</w:t>
      </w:r>
      <w:r>
        <w:rPr>
          <w:rFonts w:ascii="Times New Roman" w:hAnsi="Times New Roman" w:cs="Times New Roman" w:eastAsia="Times New Roman" w:hint="default"/>
          <w:spacing w:val="-2"/>
        </w:rPr>
        <w:t>1968</w:t>
      </w:r>
      <w:r>
        <w:rPr>
          <w:rFonts w:ascii="Times New Roman" w:hAnsi="Times New Roman" w:cs="Times New Roman" w:eastAsia="Times New Roman" w:hint="default"/>
          <w:spacing w:val="16"/>
        </w:rPr>
        <w:t> </w:t>
      </w:r>
      <w:r>
        <w:rPr>
          <w:spacing w:val="-2"/>
        </w:rPr>
        <w:t>年出生，研究生学历。历任重庆傲能电子科技有限公司区域经理、中广</w:t>
      </w:r>
      <w:r>
        <w:rPr/>
        <w:t> 数据广播网络科技有限公司网络运营部总监、广州中广万纬信息技术有限公司总经理。</w:t>
      </w:r>
      <w:r>
        <w:rPr>
          <w:rFonts w:ascii="Times New Roman" w:hAnsi="Times New Roman" w:cs="Times New Roman" w:eastAsia="Times New Roman" w:hint="default"/>
        </w:rPr>
        <w:t>2005</w:t>
      </w:r>
      <w:r>
        <w:rPr>
          <w:rFonts w:ascii="Times New Roman" w:hAnsi="Times New Roman" w:cs="Times New Roman" w:eastAsia="Times New Roman" w:hint="default"/>
          <w:spacing w:val="-26"/>
        </w:rPr>
        <w:t> </w:t>
      </w:r>
      <w:r>
        <w:rPr/>
        <w:t>年</w:t>
      </w:r>
      <w:r>
        <w:rPr>
          <w:spacing w:val="-79"/>
        </w:rPr>
        <w:t> </w:t>
      </w:r>
      <w:r>
        <w:rPr>
          <w:rFonts w:ascii="Times New Roman" w:hAnsi="Times New Roman" w:cs="Times New Roman" w:eastAsia="Times New Roman" w:hint="default"/>
        </w:rPr>
        <w:t>5</w:t>
      </w:r>
      <w:r>
        <w:rPr>
          <w:rFonts w:ascii="Times New Roman" w:hAnsi="Times New Roman" w:cs="Times New Roman" w:eastAsia="Times New Roman" w:hint="default"/>
          <w:spacing w:val="-26"/>
        </w:rPr>
        <w:t> </w:t>
      </w:r>
      <w:r>
        <w:rPr/>
        <w:t>月加入本</w:t>
      </w:r>
    </w:p>
    <w:p>
      <w:pPr>
        <w:pStyle w:val="BodyText"/>
        <w:spacing w:line="240" w:lineRule="auto" w:before="22"/>
        <w:ind w:right="0"/>
        <w:jc w:val="left"/>
      </w:pPr>
      <w:r>
        <w:rPr/>
        <w:t>公司，历任公司董事、副总经理。</w:t>
      </w:r>
    </w:p>
    <w:p>
      <w:pPr>
        <w:spacing w:line="240" w:lineRule="auto" w:before="9"/>
        <w:rPr>
          <w:rFonts w:ascii="宋体" w:hAnsi="宋体" w:cs="宋体" w:eastAsia="宋体" w:hint="default"/>
          <w:sz w:val="17"/>
          <w:szCs w:val="17"/>
        </w:rPr>
      </w:pPr>
    </w:p>
    <w:p>
      <w:pPr>
        <w:pStyle w:val="BodyText"/>
        <w:spacing w:line="398" w:lineRule="auto"/>
        <w:ind w:right="1024" w:firstLine="420"/>
        <w:jc w:val="left"/>
      </w:pPr>
      <w:r>
        <w:rPr>
          <w:spacing w:val="-7"/>
        </w:rPr>
        <w:t>孙鹏程先生，财务总监。</w:t>
      </w:r>
      <w:r>
        <w:rPr>
          <w:rFonts w:ascii="Times New Roman" w:hAnsi="Times New Roman" w:cs="Times New Roman" w:eastAsia="Times New Roman" w:hint="default"/>
          <w:spacing w:val="-7"/>
        </w:rPr>
        <w:t>1975 </w:t>
      </w:r>
      <w:r>
        <w:rPr/>
        <w:t>年 </w:t>
      </w:r>
      <w:r>
        <w:rPr>
          <w:rFonts w:ascii="Times New Roman" w:hAnsi="Times New Roman" w:cs="Times New Roman" w:eastAsia="Times New Roman" w:hint="default"/>
        </w:rPr>
        <w:t>4</w:t>
      </w:r>
      <w:r>
        <w:rPr>
          <w:rFonts w:ascii="Times New Roman" w:hAnsi="Times New Roman" w:cs="Times New Roman" w:eastAsia="Times New Roman" w:hint="default"/>
          <w:spacing w:val="-34"/>
        </w:rPr>
        <w:t> </w:t>
      </w:r>
      <w:r>
        <w:rPr>
          <w:spacing w:val="-7"/>
        </w:rPr>
        <w:t>月出生，本科学历，会计师、审计师。毕业于中央财经大学税务系，</w:t>
      </w:r>
      <w:r>
        <w:rPr/>
        <w:t> 曾就职于东方通信科技股份有限公司、烽火通信科技股份有限公司、大唐软件技术股份有限公司等单位。</w:t>
      </w:r>
      <w:r>
        <w:rPr>
          <w:spacing w:val="-38"/>
        </w:rPr>
        <w:t> </w:t>
      </w:r>
      <w:r>
        <w:rPr>
          <w:spacing w:val="-38"/>
        </w:rPr>
      </w:r>
      <w:r>
        <w:rPr>
          <w:rFonts w:ascii="Times New Roman" w:hAnsi="Times New Roman" w:cs="Times New Roman" w:eastAsia="Times New Roman" w:hint="default"/>
        </w:rPr>
        <w:t>2007</w:t>
      </w:r>
      <w:r>
        <w:rPr>
          <w:rFonts w:ascii="Times New Roman" w:hAnsi="Times New Roman" w:cs="Times New Roman" w:eastAsia="Times New Roman" w:hint="default"/>
          <w:spacing w:val="-1"/>
        </w:rPr>
        <w:t> </w:t>
      </w:r>
      <w:r>
        <w:rPr/>
        <w:t>年</w:t>
      </w:r>
      <w:r>
        <w:rPr>
          <w:spacing w:val="-53"/>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月加入公司，历任财务部经理、内审部负责人、财务总监。</w:t>
      </w:r>
    </w:p>
    <w:p>
      <w:pPr>
        <w:pStyle w:val="BodyText"/>
        <w:spacing w:line="388" w:lineRule="auto" w:before="62"/>
        <w:ind w:right="1132" w:firstLine="420"/>
        <w:jc w:val="both"/>
      </w:pPr>
      <w:r>
        <w:rPr>
          <w:spacing w:val="-3"/>
        </w:rPr>
        <w:t>姚志坚先生，董事会秘书。</w:t>
      </w:r>
      <w:r>
        <w:rPr>
          <w:rFonts w:ascii="Times New Roman" w:hAnsi="Times New Roman" w:cs="Times New Roman" w:eastAsia="Times New Roman" w:hint="default"/>
          <w:spacing w:val="-3"/>
        </w:rPr>
        <w:t>1978 </w:t>
      </w:r>
      <w:r>
        <w:rPr>
          <w:spacing w:val="-4"/>
        </w:rPr>
        <w:t>年出生，本科学历。</w:t>
      </w:r>
      <w:r>
        <w:rPr>
          <w:rFonts w:ascii="Times New Roman" w:hAnsi="Times New Roman" w:cs="Times New Roman" w:eastAsia="Times New Roman" w:hint="default"/>
          <w:spacing w:val="-4"/>
        </w:rPr>
        <w:t>2005</w:t>
      </w:r>
      <w:r>
        <w:rPr>
          <w:rFonts w:ascii="Times New Roman" w:hAnsi="Times New Roman" w:cs="Times New Roman" w:eastAsia="Times New Roman" w:hint="default"/>
          <w:spacing w:val="25"/>
        </w:rPr>
        <w:t> </w:t>
      </w:r>
      <w:r>
        <w:rPr>
          <w:spacing w:val="-3"/>
        </w:rPr>
        <w:t>年加入公司，历任测试工程师、商务经理、</w:t>
      </w:r>
      <w:r>
        <w:rPr/>
        <w:t> 行政部门经理、人力中心主任、投资中心主任。</w:t>
      </w:r>
    </w:p>
    <w:p>
      <w:pPr>
        <w:spacing w:before="51"/>
        <w:ind w:left="1133"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202"/>
        <w:gridCol w:w="2627"/>
        <w:gridCol w:w="1276"/>
        <w:gridCol w:w="1547"/>
        <w:gridCol w:w="1330"/>
        <w:gridCol w:w="1588"/>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67"/>
              <w:jc w:val="right"/>
              <w:rPr>
                <w:rFonts w:ascii="宋体" w:hAnsi="宋体" w:cs="宋体" w:eastAsia="宋体" w:hint="default"/>
                <w:sz w:val="18"/>
                <w:szCs w:val="18"/>
              </w:rPr>
            </w:pPr>
            <w:r>
              <w:rPr>
                <w:rFonts w:ascii="宋体" w:hAnsi="宋体" w:cs="宋体" w:eastAsia="宋体" w:hint="default"/>
                <w:sz w:val="18"/>
                <w:szCs w:val="18"/>
              </w:rPr>
              <w:t>股东单位名称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在股东单位担 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2"/>
              <w:jc w:val="right"/>
              <w:rPr>
                <w:rFonts w:ascii="宋体" w:hAnsi="宋体" w:cs="宋体" w:eastAsia="宋体" w:hint="default"/>
                <w:sz w:val="18"/>
                <w:szCs w:val="18"/>
              </w:rPr>
            </w:pPr>
            <w:r>
              <w:rPr>
                <w:rFonts w:ascii="宋体" w:hAnsi="宋体" w:cs="宋体" w:eastAsia="宋体" w:hint="default"/>
                <w:sz w:val="18"/>
                <w:szCs w:val="18"/>
              </w:rPr>
              <w:t>启迪控股股份有限公司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荣誉董事长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792"/>
              <w:jc w:val="right"/>
              <w:rPr>
                <w:rFonts w:ascii="宋体" w:hAnsi="宋体" w:cs="宋体" w:eastAsia="宋体" w:hint="default"/>
                <w:sz w:val="18"/>
                <w:szCs w:val="18"/>
              </w:rPr>
            </w:pPr>
            <w:r>
              <w:rPr>
                <w:rFonts w:ascii="宋体" w:hAnsi="宋体" w:cs="宋体" w:eastAsia="宋体" w:hint="default"/>
                <w:sz w:val="18"/>
                <w:szCs w:val="18"/>
              </w:rPr>
              <w:t>马力创业投资有限公司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董事兼总经理</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29" w:type="dxa"/>
        <w:tblLayout w:type="fixed"/>
        <w:tblCellMar>
          <w:top w:w="0" w:type="dxa"/>
          <w:left w:w="0" w:type="dxa"/>
          <w:bottom w:w="0" w:type="dxa"/>
          <w:right w:w="0" w:type="dxa"/>
        </w:tblCellMar>
        <w:tblLook w:val="01E0"/>
      </w:tblPr>
      <w:tblGrid>
        <w:gridCol w:w="1202"/>
        <w:gridCol w:w="2627"/>
        <w:gridCol w:w="1276"/>
        <w:gridCol w:w="1547"/>
        <w:gridCol w:w="1324"/>
        <w:gridCol w:w="1594"/>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6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67"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72" w:right="91" w:hanging="180"/>
              <w:jc w:val="left"/>
              <w:rPr>
                <w:rFonts w:ascii="宋体" w:hAnsi="宋体" w:cs="宋体" w:eastAsia="宋体" w:hint="default"/>
                <w:sz w:val="18"/>
                <w:szCs w:val="18"/>
              </w:rPr>
            </w:pPr>
            <w:r>
              <w:rPr>
                <w:rFonts w:ascii="宋体" w:hAnsi="宋体" w:cs="宋体" w:eastAsia="宋体" w:hint="default"/>
                <w:sz w:val="18"/>
                <w:szCs w:val="18"/>
              </w:rPr>
              <w:t>在其他单位担 任的职务</w:t>
            </w:r>
          </w:p>
        </w:tc>
        <w:tc>
          <w:tcPr>
            <w:tcW w:w="15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北京中视利通科技有限公司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浙江华通云数据科技有限公司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首席战略官</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浙江大学管理学院</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副教授</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杭州可靠护理股份有限公司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26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公司现任及报告期内离任董事、监事和高级管理人员近三年证券监管机构处罚的情况</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董事、监事、高级管理人员报酬的决策程序、确定依据、实际支付情况</w:t>
      </w:r>
    </w:p>
    <w:p>
      <w:pPr>
        <w:spacing w:line="240" w:lineRule="auto" w:before="7"/>
        <w:rPr>
          <w:rFonts w:ascii="宋体" w:hAnsi="宋体" w:cs="宋体" w:eastAsia="宋体" w:hint="default"/>
          <w:sz w:val="10"/>
          <w:szCs w:val="10"/>
        </w:rPr>
      </w:pPr>
    </w:p>
    <w:p>
      <w:pPr>
        <w:spacing w:before="44"/>
        <w:ind w:left="0" w:right="1121" w:firstLine="0"/>
        <w:jc w:val="right"/>
        <w:rPr>
          <w:rFonts w:ascii="宋体" w:hAnsi="宋体" w:cs="宋体" w:eastAsia="宋体" w:hint="default"/>
          <w:sz w:val="18"/>
          <w:szCs w:val="18"/>
        </w:rPr>
      </w:pPr>
      <w:r>
        <w:rPr/>
        <w:pict>
          <v:shape style="position:absolute;margin-left:56.34pt;margin-top:-1.62829pt;width:479.55pt;height:111.6pt;mso-position-horizontal-relative:page;mso-position-vertical-relative:paragraph;z-index:13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70"/>
                    <w:gridCol w:w="5598"/>
                  </w:tblGrid>
                  <w:tr>
                    <w:trPr>
                      <w:trHeight w:val="1051"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62"/>
                          <w:ind w:left="2" w:right="1"/>
                          <w:jc w:val="left"/>
                          <w:rPr>
                            <w:rFonts w:ascii="宋体" w:hAnsi="宋体" w:cs="宋体" w:eastAsia="宋体" w:hint="default"/>
                            <w:sz w:val="18"/>
                            <w:szCs w:val="18"/>
                          </w:rPr>
                        </w:pPr>
                        <w:r>
                          <w:rPr>
                            <w:rFonts w:ascii="宋体" w:hAnsi="宋体" w:cs="宋体" w:eastAsia="宋体" w:hint="default"/>
                            <w:spacing w:val="-3"/>
                            <w:sz w:val="18"/>
                            <w:szCs w:val="18"/>
                          </w:rPr>
                          <w:t>公司董事、监事报酬由股东大会决定，高级管理人员报酬由董事会决定</w:t>
                        </w:r>
                        <w:r>
                          <w:rPr>
                            <w:rFonts w:ascii="宋体" w:hAnsi="宋体" w:cs="宋体" w:eastAsia="宋体" w:hint="default"/>
                            <w:sz w:val="18"/>
                            <w:szCs w:val="18"/>
                          </w:rPr>
                          <w:t> 在公司担任职务的董事、监事、高级管理人员报酬由公司支付。独立董 事津贴依据股东大会决议支付。</w:t>
                        </w:r>
                      </w:p>
                    </w:tc>
                  </w:tr>
                  <w:tr>
                    <w:trPr>
                      <w:trHeight w:val="738"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61"/>
                          <w:ind w:left="2" w:right="0"/>
                          <w:jc w:val="left"/>
                          <w:rPr>
                            <w:rFonts w:ascii="宋体" w:hAnsi="宋体" w:cs="宋体" w:eastAsia="宋体" w:hint="default"/>
                            <w:sz w:val="18"/>
                            <w:szCs w:val="18"/>
                          </w:rPr>
                        </w:pPr>
                        <w:r>
                          <w:rPr>
                            <w:rFonts w:ascii="宋体" w:hAnsi="宋体" w:cs="宋体" w:eastAsia="宋体" w:hint="default"/>
                            <w:sz w:val="18"/>
                            <w:szCs w:val="18"/>
                          </w:rPr>
                          <w:t>依据公司的盈利水平、各董事、监事、高级管理人员的分工及履行情况 确定。</w:t>
                        </w:r>
                      </w:p>
                    </w:tc>
                  </w:tr>
                  <w:tr>
                    <w:trPr>
                      <w:trHeight w:val="428" w:hRule="exact"/>
                    </w:trPr>
                    <w:tc>
                      <w:tcPr>
                        <w:tcW w:w="3970" w:type="dxa"/>
                        <w:tcBorders>
                          <w:top w:val="single" w:sz="6" w:space="0" w:color="000000"/>
                          <w:left w:val="single" w:sz="6" w:space="0" w:color="000000"/>
                          <w:bottom w:val="single" w:sz="6" w:space="0" w:color="000000"/>
                          <w:right w:val="single" w:sz="6" w:space="0" w:color="000000"/>
                        </w:tcBorders>
                        <w:shd w:val="clear" w:color="auto" w:fill="D2D2D2"/>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董事、监事和高级管理人员报酬的实际支付情况</w:t>
                        </w:r>
                      </w:p>
                    </w:tc>
                    <w:tc>
                      <w:tcPr>
                        <w:tcW w:w="5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公司董事、监事和高级管理人员薪酬已按年度薪酬计划支付。</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7"/>
          <w:szCs w:val="27"/>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郑海涛</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董事长、总经理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119.07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70.07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王万春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宿玉文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81.56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张怀雨</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姚志坚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董事会秘书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孙鹏程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43.91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周昕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邰志强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陈贺</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梅萌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599.67</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公司董事、高级管理人员报告期内被授予的股权激励情况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4766"/>
        <w:gridCol w:w="4792"/>
      </w:tblGrid>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719</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618</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290</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r>
      <w:tr>
        <w:trPr>
          <w:trHeight w:val="39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1"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7" w:hRule="exact"/>
        </w:trPr>
        <w:tc>
          <w:tcPr>
            <w:tcW w:w="47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博士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417</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774</w:t>
            </w:r>
          </w:p>
        </w:tc>
      </w:tr>
      <w:tr>
        <w:trPr>
          <w:trHeight w:val="402" w:hRule="exact"/>
        </w:trPr>
        <w:tc>
          <w:tcPr>
            <w:tcW w:w="47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本科以下</w:t>
            </w:r>
          </w:p>
        </w:tc>
        <w:tc>
          <w:tcPr>
            <w:tcW w:w="4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1,337</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30"/>
          <w:szCs w:val="30"/>
        </w:rPr>
      </w:pPr>
    </w:p>
    <w:p>
      <w:pPr>
        <w:pStyle w:val="BodyText"/>
        <w:spacing w:line="400" w:lineRule="auto"/>
        <w:ind w:left="1134" w:right="1023" w:firstLine="420"/>
        <w:jc w:val="left"/>
      </w:pPr>
      <w:r>
        <w:rPr>
          <w:rFonts w:ascii="Times New Roman" w:hAnsi="Times New Roman" w:cs="Times New Roman" w:eastAsia="Times New Roman" w:hint="default"/>
        </w:rPr>
        <w:t>2017</w:t>
      </w:r>
      <w:r>
        <w:rPr/>
        <w:t>年公司不断完善公平、健全的薪酬绩效体系，保证员工薪酬的内部公平性与外部竞争性。为了有 </w:t>
      </w:r>
      <w:r>
        <w:rPr>
          <w:spacing w:val="-3"/>
        </w:rPr>
        <w:t>效激励员工，公司薪酬政策坚持与岗位价值相匹配的基本原则，针对不同的岗位制定不同的绩效管理方式，</w:t>
      </w:r>
      <w:r>
        <w:rPr>
          <w:spacing w:val="-92"/>
        </w:rPr>
        <w:t> </w:t>
      </w:r>
      <w:r>
        <w:rPr>
          <w:spacing w:val="-92"/>
        </w:rPr>
      </w:r>
      <w:r>
        <w:rPr/>
        <w:t>在每个薪酬等级体系内根据技术能力水平确定对应的薪酬水平。将公司业绩与员工利益紧密联系在一起，</w:t>
      </w:r>
      <w:r>
        <w:rPr>
          <w:spacing w:val="-38"/>
        </w:rPr>
        <w:t> </w:t>
      </w:r>
      <w:r>
        <w:rPr>
          <w:spacing w:val="-38"/>
        </w:rPr>
      </w:r>
      <w:r>
        <w:rPr/>
        <w:t>使得全体员工能够充分享受公司发展的成果。</w:t>
      </w:r>
    </w:p>
    <w:p>
      <w:pPr>
        <w:spacing w:line="240" w:lineRule="auto" w:before="1"/>
        <w:rPr>
          <w:rFonts w:ascii="宋体" w:hAnsi="宋体" w:cs="宋体" w:eastAsia="宋体" w:hint="default"/>
          <w:sz w:val="21"/>
          <w:szCs w:val="21"/>
        </w:rPr>
      </w:pPr>
    </w:p>
    <w:p>
      <w:pPr>
        <w:pStyle w:val="Heading3"/>
        <w:spacing w:line="240" w:lineRule="auto"/>
        <w:ind w:left="1134"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30"/>
          <w:szCs w:val="30"/>
        </w:rPr>
      </w:pPr>
    </w:p>
    <w:p>
      <w:pPr>
        <w:pStyle w:val="BodyText"/>
        <w:spacing w:line="400" w:lineRule="auto"/>
        <w:ind w:right="1131" w:firstLine="420"/>
        <w:jc w:val="both"/>
      </w:pPr>
      <w:r>
        <w:rPr>
          <w:spacing w:val="-1"/>
        </w:rPr>
        <w:t>公司非常重视人才梯队建设和员工培养，不断开发和完善基于能力与发展的培训课程，为员工提供充</w:t>
      </w:r>
      <w:r>
        <w:rPr/>
        <w:t> </w:t>
      </w:r>
      <w:r>
        <w:rPr>
          <w:spacing w:val="-1"/>
        </w:rPr>
        <w:t>裕的培训机会，已建立了在岗学习与业余培训相结合的、提升员工可持续就业能力的培训机制。</w:t>
      </w:r>
      <w:r>
        <w:rPr>
          <w:rFonts w:ascii="Times New Roman" w:hAnsi="Times New Roman" w:cs="Times New Roman" w:eastAsia="Times New Roman" w:hint="default"/>
          <w:spacing w:val="-1"/>
        </w:rPr>
        <w:t>2017</w:t>
      </w:r>
      <w:r>
        <w:rPr>
          <w:spacing w:val="-1"/>
        </w:rPr>
        <w:t>年公</w:t>
      </w:r>
      <w:r>
        <w:rPr>
          <w:spacing w:val="-84"/>
        </w:rPr>
        <w:t> </w:t>
      </w:r>
      <w:r>
        <w:rPr>
          <w:spacing w:val="-1"/>
        </w:rPr>
        <w:t>司将在现有基础上，不断完善培训管理体系，为员工提供更好的培训发展平台，为企业经营水平和员工整</w:t>
      </w:r>
      <w:r>
        <w:rPr>
          <w:spacing w:val="-83"/>
        </w:rPr>
        <w:t> </w:t>
      </w:r>
      <w:r>
        <w:rPr>
          <w:spacing w:val="-83"/>
        </w:rPr>
      </w:r>
      <w:r>
        <w:rPr/>
        <w:t>体素质的提高提供智力支持和机制保障。</w:t>
      </w:r>
    </w:p>
    <w:p>
      <w:pPr>
        <w:spacing w:line="240" w:lineRule="auto" w:before="1"/>
        <w:rPr>
          <w:rFonts w:ascii="宋体" w:hAnsi="宋体" w:cs="宋体" w:eastAsia="宋体" w:hint="default"/>
          <w:sz w:val="21"/>
          <w:szCs w:val="21"/>
        </w:rPr>
      </w:pPr>
    </w:p>
    <w:p>
      <w:pPr>
        <w:pStyle w:val="Heading3"/>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30" w:firstLine="420"/>
        <w:jc w:val="both"/>
      </w:pPr>
      <w:r>
        <w:rPr>
          <w:spacing w:val="-1"/>
        </w:rPr>
        <w:t>报告期内，公司严格按照《公司法》、《证券法》、《上市公司治理准则》、《深圳证券交易所创业</w:t>
      </w:r>
      <w:r>
        <w:rPr/>
        <w:t> </w:t>
      </w:r>
      <w:r>
        <w:rPr>
          <w:spacing w:val="-1"/>
        </w:rPr>
        <w:t>板股票上市规则》、《深圳证券交易所创业板上市公司规范运作指引》等法律、法规和中国证监会有关法</w:t>
      </w:r>
      <w:r>
        <w:rPr>
          <w:spacing w:val="-82"/>
        </w:rPr>
        <w:t> </w:t>
      </w:r>
      <w:r>
        <w:rPr>
          <w:spacing w:val="-82"/>
        </w:rPr>
      </w:r>
      <w:r>
        <w:rPr>
          <w:spacing w:val="-1"/>
        </w:rPr>
        <w:t>律法规等的要求，建立健全公司内部管理和控制制度，不断完善公司的法人治理结构，通过持续深入的开</w:t>
      </w:r>
      <w:r>
        <w:rPr>
          <w:spacing w:val="-82"/>
        </w:rPr>
        <w:t> </w:t>
      </w:r>
      <w:r>
        <w:rPr>
          <w:spacing w:val="-82"/>
        </w:rPr>
      </w:r>
      <w:r>
        <w:rPr/>
        <w:t>展公司治理活动，进一步促进了公司规范运作，提高了公司治理水平。</w:t>
      </w:r>
    </w:p>
    <w:p>
      <w:pPr>
        <w:pStyle w:val="BodyText"/>
        <w:spacing w:line="386" w:lineRule="auto" w:before="46"/>
        <w:ind w:left="1553" w:right="0"/>
        <w:jc w:val="left"/>
      </w:pPr>
      <w:r>
        <w:rPr>
          <w:rFonts w:ascii="Times New Roman" w:hAnsi="Times New Roman" w:cs="Times New Roman" w:eastAsia="Times New Roman" w:hint="default"/>
        </w:rPr>
        <w:t>1</w:t>
      </w:r>
      <w:r>
        <w:rPr/>
        <w:t>、关于股东与股东大会 公司严格按照《上市公司股东大会规则》、《公司章程》、《股东大会议事规则》等相关法律法规、</w:t>
      </w:r>
    </w:p>
    <w:p>
      <w:pPr>
        <w:pStyle w:val="BodyText"/>
        <w:spacing w:line="400" w:lineRule="auto" w:before="65"/>
        <w:ind w:right="1132"/>
        <w:jc w:val="both"/>
      </w:pPr>
      <w:r>
        <w:rPr>
          <w:spacing w:val="-1"/>
        </w:rPr>
        <w:t>规章制度的规定召集、召开股东大会，充分尊重、保护广大投资者的知情权、问询权，尤其注重保护中小</w:t>
      </w:r>
      <w:r>
        <w:rPr>
          <w:spacing w:val="-83"/>
        </w:rPr>
        <w:t> </w:t>
      </w:r>
      <w:r>
        <w:rPr>
          <w:spacing w:val="-83"/>
        </w:rPr>
      </w:r>
      <w:r>
        <w:rPr>
          <w:spacing w:val="-3"/>
        </w:rPr>
        <w:t>股东权益。报告期内，公司共召开年度股东大会</w:t>
      </w:r>
      <w:r>
        <w:rPr>
          <w:rFonts w:ascii="Times New Roman" w:hAnsi="Times New Roman" w:cs="Times New Roman" w:eastAsia="Times New Roman" w:hint="default"/>
          <w:spacing w:val="-3"/>
        </w:rPr>
        <w:t>1</w:t>
      </w:r>
      <w:r>
        <w:rPr>
          <w:spacing w:val="-3"/>
        </w:rPr>
        <w:t>次，召集、召开及表决程序均符合相关法律法规的规定，</w:t>
      </w:r>
      <w:r>
        <w:rPr>
          <w:spacing w:val="-98"/>
        </w:rPr>
        <w:t> </w:t>
      </w:r>
      <w:r>
        <w:rPr>
          <w:spacing w:val="-98"/>
        </w:rPr>
      </w:r>
      <w:r>
        <w:rPr>
          <w:spacing w:val="-1"/>
        </w:rPr>
        <w:t>并由律师出席见证，出具法律意见书，保证股东大会的合法有效性，维护了股东的合法权益。公司未发生</w:t>
      </w:r>
      <w:r>
        <w:rPr>
          <w:spacing w:val="-86"/>
        </w:rPr>
        <w:t> </w:t>
      </w:r>
      <w:r>
        <w:rPr>
          <w:spacing w:val="-86"/>
        </w:rPr>
      </w:r>
      <w:r>
        <w:rPr/>
        <w:t>单独或合并持有本公司有表决权股份总数</w:t>
      </w:r>
      <w:r>
        <w:rPr>
          <w:rFonts w:ascii="Times New Roman" w:hAnsi="Times New Roman" w:cs="Times New Roman" w:eastAsia="Times New Roman" w:hint="default"/>
        </w:rPr>
        <w:t>10%</w:t>
      </w:r>
      <w:r>
        <w:rPr/>
        <w:t>以上的股东请求召开临时股东大会的情形，也无应监事会提 </w:t>
      </w:r>
      <w:r>
        <w:rPr>
          <w:spacing w:val="-1"/>
        </w:rPr>
        <w:t>议召开的股东大会。按照《公司法》、《公司章程》的规定应由股东大会审议的重大事项，本公司均通过</w:t>
      </w:r>
      <w:r>
        <w:rPr>
          <w:spacing w:val="-85"/>
        </w:rPr>
        <w:t> </w:t>
      </w:r>
      <w:r>
        <w:rPr>
          <w:spacing w:val="-85"/>
        </w:rPr>
      </w:r>
      <w:r>
        <w:rPr/>
        <w:t>股东大会审议，不存在绕过股东大会的情况，也不存在先实施后审议的情况。</w:t>
      </w:r>
    </w:p>
    <w:p>
      <w:pPr>
        <w:pStyle w:val="BodyText"/>
        <w:spacing w:line="386" w:lineRule="auto" w:before="52"/>
        <w:ind w:left="1553" w:right="0"/>
        <w:jc w:val="left"/>
      </w:pPr>
      <w:r>
        <w:rPr>
          <w:rFonts w:ascii="Times New Roman" w:hAnsi="Times New Roman" w:cs="Times New Roman" w:eastAsia="Times New Roman" w:hint="default"/>
        </w:rPr>
        <w:t>2</w:t>
      </w:r>
      <w:r>
        <w:rPr/>
        <w:t>、关于公司与控股股东 </w:t>
      </w:r>
      <w:r>
        <w:rPr>
          <w:spacing w:val="-1"/>
        </w:rPr>
        <w:t>报告期内，公司控股股东郑海涛先生严格按照《上市公司治理准则》、《深圳证券交易所创业板股票</w:t>
      </w:r>
    </w:p>
    <w:p>
      <w:pPr>
        <w:pStyle w:val="BodyText"/>
        <w:spacing w:line="408" w:lineRule="auto" w:before="65"/>
        <w:ind w:right="1032"/>
        <w:jc w:val="both"/>
      </w:pPr>
      <w:r>
        <w:rPr/>
        <w:t>上市规则》、《深圳证券交易所创业板上市公司规范运作指引》、《公司章程》等规定和要求严格规范自 己的行为，没有超越股东大会直接或间接干预公司的决策和经营活动未损害公司及其他股东的利益，不存 在控股股东占用公司资金的现象，亦无为控股股东提供担保的情形。公司拥有独立完整的业务和自主经营 能力，在业务、人员、资产、机构、财务上独立于控股股东，公司董事会、监事会和内部机构独立运作。</w:t>
      </w:r>
    </w:p>
    <w:p>
      <w:pPr>
        <w:pStyle w:val="BodyText"/>
        <w:spacing w:line="386" w:lineRule="auto" w:before="46"/>
        <w:ind w:left="1553" w:right="0"/>
        <w:jc w:val="left"/>
      </w:pPr>
      <w:r>
        <w:rPr>
          <w:rFonts w:ascii="Times New Roman" w:hAnsi="Times New Roman" w:cs="Times New Roman" w:eastAsia="Times New Roman" w:hint="default"/>
        </w:rPr>
        <w:t>3</w:t>
      </w:r>
      <w:r>
        <w:rPr/>
        <w:t>、关于董事和董事会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日，公司第四届董事会设董事</w:t>
      </w:r>
      <w:r>
        <w:rPr>
          <w:rFonts w:ascii="Times New Roman" w:hAnsi="Times New Roman" w:cs="Times New Roman" w:eastAsia="Times New Roman" w:hint="default"/>
          <w:spacing w:val="-1"/>
        </w:rPr>
        <w:t>7</w:t>
      </w:r>
      <w:r>
        <w:rPr>
          <w:spacing w:val="-1"/>
        </w:rPr>
        <w:t>名，其中独立董事</w:t>
      </w:r>
      <w:r>
        <w:rPr>
          <w:rFonts w:ascii="Times New Roman" w:hAnsi="Times New Roman" w:cs="Times New Roman" w:eastAsia="Times New Roman" w:hint="default"/>
          <w:spacing w:val="-1"/>
        </w:rPr>
        <w:t>3</w:t>
      </w:r>
      <w:r>
        <w:rPr>
          <w:spacing w:val="-1"/>
        </w:rPr>
        <w:t>名。董事会的人数及人员构成符</w:t>
      </w:r>
    </w:p>
    <w:p>
      <w:pPr>
        <w:pStyle w:val="BodyText"/>
        <w:spacing w:line="408" w:lineRule="auto" w:before="35"/>
        <w:ind w:left="1134" w:right="0"/>
        <w:jc w:val="left"/>
      </w:pPr>
      <w:r>
        <w:rPr/>
        <w:t>合法律、法规和《公司章程》的要求，公司董事会下设战略委员会、审计委员会、提名委员会及薪酬与考 核委员会四个专门委员会。公司的董事会、董事、各专门委员会能严格按照《深圳证券交易所创业板上市 公司规范运作指引》、《公司章程》、《董事会议事规则》等的规定开展工作，出席董事会和股东大会，</w:t>
      </w:r>
      <w:r>
        <w:rPr>
          <w:spacing w:val="-38"/>
        </w:rPr>
        <w:t> </w:t>
      </w:r>
      <w:r>
        <w:rPr>
          <w:spacing w:val="-38"/>
        </w:rPr>
      </w:r>
      <w:r>
        <w:rPr/>
        <w:t>勤勉尽责地履行职务和义务，同时积极参加相关培训，熟悉相关法律法规执行股东大会的决议、依法行使</w:t>
      </w:r>
      <w:r>
        <w:rPr/>
        <w:t> 职权，勤勉尽责地履行职责和义务，充分发挥其在公司经营管理中的重要作用。</w:t>
      </w:r>
    </w:p>
    <w:p>
      <w:pPr>
        <w:spacing w:after="0" w:line="408"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right="1133" w:firstLine="420"/>
        <w:jc w:val="both"/>
      </w:pPr>
      <w:r>
        <w:rPr>
          <w:spacing w:val="-3"/>
        </w:rPr>
        <w:t>报告期内，公司共召开董事会议</w:t>
      </w:r>
      <w:r>
        <w:rPr>
          <w:rFonts w:ascii="Times New Roman" w:hAnsi="Times New Roman" w:cs="Times New Roman" w:eastAsia="Times New Roman" w:hint="default"/>
          <w:spacing w:val="-3"/>
        </w:rPr>
        <w:t>9</w:t>
      </w:r>
      <w:r>
        <w:rPr>
          <w:spacing w:val="-3"/>
        </w:rPr>
        <w:t>次。会议的召集、召开、提案、表决程序均符合《公司章程》、《董</w:t>
      </w:r>
      <w:r>
        <w:rPr/>
        <w:t> </w:t>
      </w:r>
      <w:r>
        <w:rPr>
          <w:spacing w:val="-1"/>
        </w:rPr>
        <w:t>事会议事规则》的规定，会议审议结果及时对外披露，审议通过实施的事项均在《公司章程》规定的董事</w:t>
      </w:r>
      <w:r>
        <w:rPr>
          <w:spacing w:val="-83"/>
        </w:rPr>
        <w:t> </w:t>
      </w:r>
      <w:r>
        <w:rPr>
          <w:spacing w:val="-83"/>
        </w:rPr>
      </w:r>
      <w:r>
        <w:rPr/>
        <w:t>会权限范围内，超过董事会权限的事项均提交公司股东大会进行审议后实施，不存在越权情形。</w:t>
      </w:r>
    </w:p>
    <w:p>
      <w:pPr>
        <w:pStyle w:val="BodyText"/>
        <w:spacing w:line="386" w:lineRule="auto" w:before="55"/>
        <w:ind w:left="1554" w:right="0"/>
        <w:jc w:val="left"/>
      </w:pPr>
      <w:r>
        <w:rPr>
          <w:rFonts w:ascii="Times New Roman" w:hAnsi="Times New Roman" w:cs="Times New Roman" w:eastAsia="Times New Roman" w:hint="default"/>
        </w:rPr>
        <w:t>4</w:t>
      </w:r>
      <w:r>
        <w:rPr/>
        <w:t>、关于监事与监事会 </w:t>
      </w:r>
      <w:r>
        <w:rPr>
          <w:spacing w:val="-1"/>
        </w:rPr>
        <w:t>截止</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日，公司第四届监事会设监事</w:t>
      </w:r>
      <w:r>
        <w:rPr>
          <w:rFonts w:ascii="Times New Roman" w:hAnsi="Times New Roman" w:cs="Times New Roman" w:eastAsia="Times New Roman" w:hint="default"/>
          <w:spacing w:val="-1"/>
        </w:rPr>
        <w:t>3</w:t>
      </w:r>
      <w:r>
        <w:rPr>
          <w:spacing w:val="-1"/>
        </w:rPr>
        <w:t>名，其中职工监事</w:t>
      </w:r>
      <w:r>
        <w:rPr>
          <w:rFonts w:ascii="Times New Roman" w:hAnsi="Times New Roman" w:cs="Times New Roman" w:eastAsia="Times New Roman" w:hint="default"/>
          <w:spacing w:val="-1"/>
        </w:rPr>
        <w:t>1</w:t>
      </w:r>
      <w:r>
        <w:rPr>
          <w:spacing w:val="-1"/>
        </w:rPr>
        <w:t>名。监事会的人数和构成符合法</w:t>
      </w:r>
    </w:p>
    <w:p>
      <w:pPr>
        <w:pStyle w:val="BodyText"/>
        <w:spacing w:line="403" w:lineRule="auto" w:before="35"/>
        <w:ind w:left="1134" w:right="0"/>
        <w:jc w:val="left"/>
      </w:pPr>
      <w:r>
        <w:rPr>
          <w:spacing w:val="-1"/>
        </w:rPr>
        <w:t>律、法规的要求。各监事秉持向全体股东负责的态度，对公司财务状况、重大事项以及董事、经理和其他</w:t>
      </w:r>
      <w:r>
        <w:rPr>
          <w:spacing w:val="-83"/>
        </w:rPr>
        <w:t> </w:t>
      </w:r>
      <w:r>
        <w:rPr>
          <w:spacing w:val="-83"/>
        </w:rPr>
      </w:r>
      <w:r>
        <w:rPr>
          <w:spacing w:val="-1"/>
        </w:rPr>
        <w:t>高级管理人员履行职责的合法合规性进行监督，认真履行职责，充分维护公司及股东的合法权益。监事会</w:t>
      </w:r>
      <w:r>
        <w:rPr>
          <w:spacing w:val="-83"/>
        </w:rPr>
        <w:t> </w:t>
      </w:r>
      <w:r>
        <w:rPr>
          <w:spacing w:val="-83"/>
        </w:rPr>
      </w:r>
      <w:r>
        <w:rPr>
          <w:spacing w:val="-1"/>
        </w:rPr>
        <w:t>的召集、召开程序均符合《公司法》、《深圳证券交易所创业板股票上市规则》、《公司章程》、《监事</w:t>
      </w:r>
      <w:r>
        <w:rPr>
          <w:spacing w:val="-86"/>
        </w:rPr>
        <w:t> </w:t>
      </w:r>
      <w:r>
        <w:rPr>
          <w:spacing w:val="-86"/>
        </w:rPr>
      </w:r>
      <w:r>
        <w:rPr/>
        <w:t>会议事规则》的要求。报告期内，公司共召开</w:t>
      </w:r>
      <w:r>
        <w:rPr>
          <w:rFonts w:ascii="Times New Roman" w:hAnsi="Times New Roman" w:cs="Times New Roman" w:eastAsia="Times New Roman" w:hint="default"/>
        </w:rPr>
        <w:t>9</w:t>
      </w:r>
      <w:r>
        <w:rPr/>
        <w:t>次监事会，会议均由监事会主席召集、召开，召开程序、 表决均合法合规。</w:t>
      </w:r>
    </w:p>
    <w:p>
      <w:pPr>
        <w:pStyle w:val="BodyText"/>
        <w:spacing w:line="386" w:lineRule="auto" w:before="50"/>
        <w:ind w:left="1554" w:right="0"/>
        <w:jc w:val="left"/>
      </w:pPr>
      <w:r>
        <w:rPr>
          <w:rFonts w:ascii="Times New Roman" w:hAnsi="Times New Roman" w:cs="Times New Roman" w:eastAsia="Times New Roman" w:hint="default"/>
        </w:rPr>
        <w:t>5</w:t>
      </w:r>
      <w:r>
        <w:rPr/>
        <w:t>、关于绩效评价与激励约束机制 </w:t>
      </w:r>
      <w:r>
        <w:rPr>
          <w:spacing w:val="-1"/>
        </w:rPr>
        <w:t>公司高管人员的薪酬和工作绩效挂钩，公司董事会下设薪酬与考核委员会负责公司董事、高级管理人</w:t>
      </w:r>
    </w:p>
    <w:p>
      <w:pPr>
        <w:pStyle w:val="BodyText"/>
        <w:spacing w:line="408" w:lineRule="auto" w:before="65"/>
        <w:ind w:left="1134" w:right="1133"/>
        <w:jc w:val="both"/>
      </w:pPr>
      <w:r>
        <w:rPr>
          <w:spacing w:val="-1"/>
        </w:rPr>
        <w:t>员的考核标准并进行考核，对董事、高管人员的薪酬标准提出意见，再按规定提交董事会、股东会审议通</w:t>
      </w:r>
      <w:r>
        <w:rPr>
          <w:spacing w:val="-86"/>
        </w:rPr>
        <w:t> </w:t>
      </w:r>
      <w:r>
        <w:rPr>
          <w:spacing w:val="-86"/>
        </w:rPr>
      </w:r>
      <w:r>
        <w:rPr>
          <w:spacing w:val="-1"/>
        </w:rPr>
        <w:t>过后实施。公司现有的考核与激励办法符合公司的发展现状，符合法律、法规的规定。公司董事、监事和</w:t>
      </w:r>
      <w:r>
        <w:rPr>
          <w:spacing w:val="-83"/>
        </w:rPr>
        <w:t> </w:t>
      </w:r>
      <w:r>
        <w:rPr>
          <w:spacing w:val="-83"/>
        </w:rPr>
      </w:r>
      <w:r>
        <w:rPr/>
        <w:t>高级管理人员的聘任公开、透明。</w:t>
      </w:r>
    </w:p>
    <w:p>
      <w:pPr>
        <w:pStyle w:val="BodyText"/>
        <w:spacing w:line="386" w:lineRule="auto" w:before="46"/>
        <w:ind w:left="1554" w:right="0"/>
        <w:jc w:val="left"/>
      </w:pPr>
      <w:r>
        <w:rPr>
          <w:rFonts w:ascii="Times New Roman" w:hAnsi="Times New Roman" w:cs="Times New Roman" w:eastAsia="Times New Roman" w:hint="default"/>
        </w:rPr>
        <w:t>6</w:t>
      </w:r>
      <w:r>
        <w:rPr/>
        <w:t>、关于信息披露与投资者关系管理 公司严格按照有关法律法规、《公司章程》和《信息披露制度》的要求，真实、准确、完整、及时、</w:t>
      </w:r>
    </w:p>
    <w:p>
      <w:pPr>
        <w:pStyle w:val="BodyText"/>
        <w:spacing w:line="408" w:lineRule="auto" w:before="65"/>
        <w:ind w:left="1134" w:right="1131"/>
        <w:jc w:val="both"/>
      </w:pPr>
      <w:r>
        <w:rPr>
          <w:spacing w:val="-1"/>
        </w:rPr>
        <w:t>公平地披露有关信息和向中国证监会派出机构、深圳证券交易所报告有关情况。公司指定董事会秘书负责</w:t>
      </w:r>
      <w:r>
        <w:rPr>
          <w:spacing w:val="-81"/>
        </w:rPr>
        <w:t> </w:t>
      </w:r>
      <w:r>
        <w:rPr>
          <w:spacing w:val="-81"/>
        </w:rPr>
      </w:r>
      <w:r>
        <w:rPr>
          <w:spacing w:val="-1"/>
        </w:rPr>
        <w:t>信息披露、接待投资者来访和投资咨询，公司设有投资者热线，并通过电子信箱、传真等各种方式，确保</w:t>
      </w:r>
      <w:r>
        <w:rPr>
          <w:spacing w:val="-83"/>
        </w:rPr>
        <w:t> </w:t>
      </w:r>
      <w:r>
        <w:rPr>
          <w:spacing w:val="-83"/>
        </w:rPr>
      </w:r>
      <w:r>
        <w:rPr>
          <w:spacing w:val="-1"/>
        </w:rPr>
        <w:t>与广大中小投资者进行无障碍地有效沟通。公司所有需披露的信息均在指定的网站巨潮资讯网和其他中国</w:t>
      </w:r>
      <w:r>
        <w:rPr>
          <w:spacing w:val="-81"/>
        </w:rPr>
        <w:t> </w:t>
      </w:r>
      <w:r>
        <w:rPr>
          <w:spacing w:val="-81"/>
        </w:rPr>
      </w:r>
      <w:r>
        <w:rPr/>
        <w:t>证监会指定的信息披露媒体上全面披露，确保所有股东均有平等机会获取公司信息。</w:t>
      </w:r>
    </w:p>
    <w:p>
      <w:pPr>
        <w:pStyle w:val="BodyText"/>
        <w:spacing w:line="386" w:lineRule="auto" w:before="46"/>
        <w:ind w:left="1553" w:right="0"/>
        <w:jc w:val="left"/>
      </w:pPr>
      <w:r>
        <w:rPr>
          <w:rFonts w:ascii="Times New Roman" w:hAnsi="Times New Roman" w:cs="Times New Roman" w:eastAsia="Times New Roman" w:hint="default"/>
        </w:rPr>
        <w:t>7</w:t>
      </w:r>
      <w:r>
        <w:rPr/>
        <w:t>、关于相关利益者 </w:t>
      </w:r>
      <w:r>
        <w:rPr>
          <w:spacing w:val="-1"/>
        </w:rPr>
        <w:t>公司充分尊重和维护相关利益者的合法权益，实现股东、员工、社会等各方利益共赢，共同推动公司</w:t>
      </w:r>
    </w:p>
    <w:p>
      <w:pPr>
        <w:pStyle w:val="BodyText"/>
        <w:spacing w:line="240" w:lineRule="auto" w:before="65"/>
        <w:ind w:right="0"/>
        <w:jc w:val="both"/>
      </w:pPr>
      <w:r>
        <w:rPr/>
        <w:t>持续、健康的发展。</w:t>
      </w:r>
    </w:p>
    <w:p>
      <w:pPr>
        <w:spacing w:line="240" w:lineRule="auto" w:before="11"/>
        <w:rPr>
          <w:rFonts w:ascii="宋体" w:hAnsi="宋体" w:cs="宋体" w:eastAsia="宋体" w:hint="default"/>
          <w:sz w:val="13"/>
          <w:szCs w:val="13"/>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公司治理的实际状况与中国证监会发布的有关上市公司治理的规范性文件是否存在重大差异</w:t>
      </w:r>
    </w:p>
    <w:p>
      <w:pPr>
        <w:spacing w:line="338" w:lineRule="auto" w:before="117"/>
        <w:ind w:left="1133" w:right="355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公司治理的实际状况与中国证监会发布的有关上市公司治理的规范性文件不存在重大差异。</w:t>
      </w:r>
    </w:p>
    <w:p>
      <w:pPr>
        <w:spacing w:line="240" w:lineRule="auto" w:before="5"/>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449" w:right="0"/>
        <w:jc w:val="left"/>
      </w:pPr>
      <w:r>
        <w:rPr/>
        <w:t>公司严格按照《公司法》、《证券法》等有关法律法规和《公司章程》的要求规范运作，在业务、资</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产、人员、财务、机构等方面与控股股东及实际控制人完全独立。</w:t>
      </w:r>
    </w:p>
    <w:p>
      <w:pPr>
        <w:spacing w:line="240" w:lineRule="auto" w:before="10"/>
        <w:rPr>
          <w:rFonts w:ascii="宋体" w:hAnsi="宋体" w:cs="宋体" w:eastAsia="宋体" w:hint="default"/>
          <w:sz w:val="14"/>
          <w:szCs w:val="14"/>
        </w:rPr>
      </w:pPr>
    </w:p>
    <w:p>
      <w:pPr>
        <w:pStyle w:val="BodyText"/>
        <w:spacing w:line="386" w:lineRule="auto"/>
        <w:ind w:right="1024" w:firstLine="315"/>
        <w:jc w:val="left"/>
      </w:pPr>
      <w:r>
        <w:rPr>
          <w:rFonts w:ascii="Times New Roman" w:hAnsi="Times New Roman" w:cs="Times New Roman" w:eastAsia="Times New Roman" w:hint="default"/>
        </w:rPr>
        <w:t>1</w:t>
      </w:r>
      <w:r>
        <w:rPr/>
        <w:t>、业务方面：公司拥有独立完整的业务体系和自主经营能力。独立对外签署合同，独立采购、生产并 </w:t>
      </w:r>
      <w:r>
        <w:rPr>
          <w:spacing w:val="-3"/>
        </w:rPr>
        <w:t>销售其生产的产品；不存在被控股股东及实际控制人及其关联方控制和占用资金、资产及其他资源的情况。</w:t>
      </w:r>
    </w:p>
    <w:p>
      <w:pPr>
        <w:pStyle w:val="BodyText"/>
        <w:spacing w:line="400" w:lineRule="auto" w:before="65"/>
        <w:ind w:right="0" w:firstLine="315"/>
        <w:jc w:val="left"/>
      </w:pPr>
      <w:r>
        <w:rPr>
          <w:rFonts w:ascii="Times New Roman" w:hAnsi="Times New Roman" w:cs="Times New Roman" w:eastAsia="Times New Roman" w:hint="default"/>
        </w:rPr>
        <w:t>2</w:t>
      </w:r>
      <w:r>
        <w:rPr/>
        <w:t>、人员方面：公司董事、监事、高级管理人员均按照《公司法》、《公司章程》等规定产生，不存在 股东个人逾越董事会或股东大会的权限直接任免的行为。本公司的总经理、副总经理、董事会秘书、财务 负责人、核心技术人员等人员专职在本公司工作，并在公司领取薪酬。本公司已建立独立的劳动、人事、</w:t>
      </w:r>
      <w:r>
        <w:rPr>
          <w:spacing w:val="-38"/>
        </w:rPr>
        <w:t> </w:t>
      </w:r>
      <w:r>
        <w:rPr>
          <w:spacing w:val="-38"/>
        </w:rPr>
      </w:r>
      <w:r>
        <w:rPr/>
        <w:t>社会保障体系及工资管理体系，与员工签订了劳动合同，并按国家规定办理了社会保险。</w:t>
      </w:r>
    </w:p>
    <w:p>
      <w:pPr>
        <w:pStyle w:val="BodyText"/>
        <w:spacing w:line="398" w:lineRule="auto" w:before="52"/>
        <w:ind w:right="1131" w:firstLine="315"/>
        <w:jc w:val="both"/>
      </w:pPr>
      <w:r>
        <w:rPr>
          <w:rFonts w:ascii="Times New Roman" w:hAnsi="Times New Roman" w:cs="Times New Roman" w:eastAsia="Times New Roman" w:hint="default"/>
          <w:spacing w:val="-1"/>
        </w:rPr>
        <w:t>3</w:t>
      </w:r>
      <w:r>
        <w:rPr>
          <w:spacing w:val="-1"/>
        </w:rPr>
        <w:t>、资产方面：公司资产独立完整，具有生产经营所需完整的产品研发、设计、生产、经营及售后服务</w:t>
      </w:r>
      <w:r>
        <w:rPr/>
        <w:t> </w:t>
      </w:r>
      <w:r>
        <w:rPr>
          <w:spacing w:val="-1"/>
        </w:rPr>
        <w:t>等部门，拥有独立于各股东和关联方的研发设计系统、生产系统、辅助设施以及生产经营场地、设备、专</w:t>
      </w:r>
      <w:r>
        <w:rPr>
          <w:spacing w:val="-82"/>
        </w:rPr>
        <w:t> </w:t>
      </w:r>
      <w:r>
        <w:rPr>
          <w:spacing w:val="-82"/>
        </w:rPr>
      </w:r>
      <w:r>
        <w:rPr/>
        <w:t>利所有权和商标等，能够以拥有的资产独立开展业务，独立运营。</w:t>
      </w:r>
    </w:p>
    <w:p>
      <w:pPr>
        <w:pStyle w:val="BodyText"/>
        <w:spacing w:line="400" w:lineRule="auto" w:before="54"/>
        <w:ind w:left="1134" w:right="1131" w:firstLine="315"/>
        <w:jc w:val="both"/>
      </w:pPr>
      <w:r>
        <w:rPr>
          <w:rFonts w:ascii="Times New Roman" w:hAnsi="Times New Roman" w:cs="Times New Roman" w:eastAsia="Times New Roman" w:hint="default"/>
          <w:spacing w:val="-1"/>
        </w:rPr>
        <w:t>4</w:t>
      </w:r>
      <w:r>
        <w:rPr>
          <w:spacing w:val="-1"/>
        </w:rPr>
        <w:t>、机构方面：公司根据《公司法》、《公司章程》等规定建立了股东大会、董事会、监事会等完善的</w:t>
      </w:r>
      <w:r>
        <w:rPr/>
        <w:t> </w:t>
      </w:r>
      <w:r>
        <w:rPr>
          <w:spacing w:val="-1"/>
        </w:rPr>
        <w:t>法人治理结构，各司其职，在各自职权范围内行使，未发生违规授权等事项。公司具有独立的生产经营和</w:t>
      </w:r>
      <w:r>
        <w:rPr>
          <w:spacing w:val="-86"/>
        </w:rPr>
        <w:t> </w:t>
      </w:r>
      <w:r>
        <w:rPr>
          <w:spacing w:val="-86"/>
        </w:rPr>
      </w:r>
      <w:r>
        <w:rPr>
          <w:spacing w:val="-1"/>
        </w:rPr>
        <w:t>办公机构，完全独立于控股股东及实际控制人，不存在混合经营、合署办公的情况，不存在控股股东、实</w:t>
      </w:r>
      <w:r>
        <w:rPr>
          <w:spacing w:val="-83"/>
        </w:rPr>
        <w:t> </w:t>
      </w:r>
      <w:r>
        <w:rPr>
          <w:spacing w:val="-83"/>
        </w:rPr>
      </w:r>
      <w:r>
        <w:rPr/>
        <w:t>际控制人及其控制的其他企业干预公司机构设置的情形。</w:t>
      </w:r>
    </w:p>
    <w:p>
      <w:pPr>
        <w:pStyle w:val="BodyText"/>
        <w:spacing w:line="398" w:lineRule="auto" w:before="52"/>
        <w:ind w:left="1134" w:right="1132" w:firstLine="315"/>
        <w:jc w:val="both"/>
      </w:pPr>
      <w:r>
        <w:rPr>
          <w:rFonts w:ascii="Times New Roman" w:hAnsi="Times New Roman" w:cs="Times New Roman" w:eastAsia="Times New Roman" w:hint="default"/>
          <w:spacing w:val="-1"/>
        </w:rPr>
        <w:t>5</w:t>
      </w:r>
      <w:r>
        <w:rPr>
          <w:spacing w:val="-1"/>
        </w:rPr>
        <w:t>、财务方面：公司设有独立的财务部门，有独立的财务核算体系，具有独立、规范的财务会计制度和</w:t>
      </w:r>
      <w:r>
        <w:rPr/>
        <w:t> </w:t>
      </w:r>
      <w:r>
        <w:rPr>
          <w:spacing w:val="-1"/>
        </w:rPr>
        <w:t>对分公司、子公司的财务管理制度。公司开设有独立的银行账户，作为独立的纳税人，依法独立纳税。公</w:t>
      </w:r>
      <w:r>
        <w:rPr>
          <w:spacing w:val="-83"/>
        </w:rPr>
        <w:t> </w:t>
      </w:r>
      <w:r>
        <w:rPr>
          <w:spacing w:val="-83"/>
        </w:rPr>
      </w:r>
      <w:r>
        <w:rPr/>
        <w:t>司不存在资产、资金被股东占用而损害公司利益的情况。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98" w:type="dxa"/>
        <w:tblLayout w:type="fixed"/>
        <w:tblCellMar>
          <w:top w:w="0" w:type="dxa"/>
          <w:left w:w="0" w:type="dxa"/>
          <w:bottom w:w="0" w:type="dxa"/>
          <w:right w:w="0" w:type="dxa"/>
        </w:tblCellMar>
        <w:tblLook w:val="01E0"/>
      </w:tblPr>
      <w:tblGrid>
        <w:gridCol w:w="1418"/>
        <w:gridCol w:w="1348"/>
        <w:gridCol w:w="921"/>
        <w:gridCol w:w="1418"/>
        <w:gridCol w:w="1274"/>
        <w:gridCol w:w="3120"/>
      </w:tblGrid>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84" w:right="94" w:hanging="90"/>
              <w:jc w:val="left"/>
              <w:rPr>
                <w:rFonts w:ascii="宋体" w:hAnsi="宋体" w:cs="宋体" w:eastAsia="宋体" w:hint="default"/>
                <w:sz w:val="18"/>
                <w:szCs w:val="18"/>
              </w:rPr>
            </w:pPr>
            <w:r>
              <w:rPr>
                <w:rFonts w:ascii="宋体" w:hAnsi="宋体" w:cs="宋体" w:eastAsia="宋体" w:hint="default"/>
                <w:sz w:val="18"/>
                <w:szCs w:val="18"/>
              </w:rPr>
              <w:t>投资者参 与比例</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召开日期</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31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4" w:right="77"/>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33" w:right="0"/>
              <w:jc w:val="left"/>
              <w:rPr>
                <w:rFonts w:ascii="Times New Roman" w:hAnsi="Times New Roman" w:cs="Times New Roman" w:eastAsia="Times New Roman" w:hint="default"/>
                <w:sz w:val="18"/>
                <w:szCs w:val="18"/>
              </w:rPr>
            </w:pPr>
            <w:r>
              <w:rPr>
                <w:rFonts w:ascii="Times New Roman"/>
                <w:sz w:val="18"/>
              </w:rPr>
              <w:t>15.81%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312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2"/>
              <w:jc w:val="left"/>
              <w:rPr>
                <w:rFonts w:ascii="宋体" w:hAnsi="宋体" w:cs="宋体" w:eastAsia="宋体" w:hint="default"/>
                <w:sz w:val="18"/>
                <w:szCs w:val="18"/>
              </w:rPr>
            </w:pPr>
            <w:r>
              <w:rPr>
                <w:rFonts w:ascii="宋体" w:hAnsi="宋体" w:cs="宋体" w:eastAsia="宋体" w:hint="default"/>
                <w:spacing w:val="-9"/>
                <w:sz w:val="18"/>
                <w:szCs w:val="18"/>
              </w:rPr>
              <w:t>巨潮资讯网：数码视讯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 大会决议公告（编号：</w:t>
            </w:r>
            <w:r>
              <w:rPr>
                <w:rFonts w:ascii="Times New Roman" w:hAnsi="Times New Roman" w:cs="Times New Roman" w:eastAsia="Times New Roman" w:hint="default"/>
                <w:sz w:val="18"/>
                <w:szCs w:val="18"/>
              </w:rPr>
              <w:t>2017-026  </w:t>
            </w:r>
            <w:r>
              <w:rPr>
                <w:rFonts w:ascii="宋体" w:hAnsi="宋体" w:cs="宋体" w:eastAsia="宋体" w:hint="default"/>
                <w:sz w:val="18"/>
                <w:szCs w:val="18"/>
              </w:rPr>
              <w:t>）</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427"/>
        <w:gridCol w:w="1164"/>
        <w:gridCol w:w="1164"/>
        <w:gridCol w:w="1163"/>
        <w:gridCol w:w="1164"/>
        <w:gridCol w:w="864"/>
        <w:gridCol w:w="1560"/>
        <w:gridCol w:w="1064"/>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6"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8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57" w:right="65" w:hanging="90"/>
              <w:jc w:val="left"/>
              <w:rPr>
                <w:rFonts w:ascii="宋体" w:hAnsi="宋体" w:cs="宋体" w:eastAsia="宋体" w:hint="default"/>
                <w:sz w:val="18"/>
                <w:szCs w:val="18"/>
              </w:rPr>
            </w:pPr>
            <w:r>
              <w:rPr>
                <w:rFonts w:ascii="宋体" w:hAnsi="宋体" w:cs="宋体" w:eastAsia="宋体" w:hint="default"/>
                <w:sz w:val="18"/>
                <w:szCs w:val="18"/>
              </w:rPr>
              <w:t>缺席董事 会次数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5" w:right="53"/>
              <w:jc w:val="left"/>
              <w:rPr>
                <w:rFonts w:ascii="宋体" w:hAnsi="宋体" w:cs="宋体" w:eastAsia="宋体" w:hint="default"/>
                <w:sz w:val="18"/>
                <w:szCs w:val="18"/>
              </w:rPr>
            </w:pPr>
            <w:r>
              <w:rPr>
                <w:rFonts w:ascii="宋体" w:hAnsi="宋体" w:cs="宋体" w:eastAsia="宋体" w:hint="default"/>
                <w:sz w:val="18"/>
                <w:szCs w:val="18"/>
              </w:rPr>
              <w:t>是否连续两次未亲 自参加董事会会议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出席股东大 会次数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林峰</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何沛中</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朱茶芬</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both"/>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独立董事对公司有关事项是否提出异议</w:t>
      </w:r>
    </w:p>
    <w:p>
      <w:pPr>
        <w:spacing w:line="338" w:lineRule="auto" w:before="116"/>
        <w:ind w:left="1133" w:right="69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报告期内独立董事对公司有关事项未提出异议。</w:t>
      </w:r>
    </w:p>
    <w:p>
      <w:pPr>
        <w:spacing w:line="240" w:lineRule="auto" w:before="2"/>
        <w:rPr>
          <w:rFonts w:ascii="宋体" w:hAnsi="宋体" w:cs="宋体" w:eastAsia="宋体" w:hint="default"/>
          <w:sz w:val="21"/>
          <w:szCs w:val="21"/>
        </w:rPr>
      </w:pPr>
    </w:p>
    <w:p>
      <w:pPr>
        <w:pStyle w:val="Heading3"/>
        <w:spacing w:line="240" w:lineRule="auto"/>
        <w:ind w:right="0"/>
        <w:jc w:val="both"/>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宋体" w:hAnsi="宋体" w:cs="宋体" w:eastAsia="宋体" w:hint="default"/>
          <w:sz w:val="18"/>
          <w:szCs w:val="18"/>
        </w:rPr>
        <w:t>独立董事对公司有关建议是否被采纳</w:t>
      </w:r>
    </w:p>
    <w:p>
      <w:pPr>
        <w:spacing w:line="338" w:lineRule="auto" w:before="117"/>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独立董事对公司有关建议被采纳或未被采纳的说明</w:t>
      </w:r>
    </w:p>
    <w:p>
      <w:pPr>
        <w:pStyle w:val="BodyText"/>
        <w:spacing w:line="408" w:lineRule="auto" w:before="93"/>
        <w:ind w:right="1131" w:firstLine="420"/>
        <w:jc w:val="both"/>
      </w:pPr>
      <w:r>
        <w:rPr>
          <w:spacing w:val="-1"/>
        </w:rPr>
        <w:t>报告期内，独立董事对公司有关审议事项未提出异议。公司独立董事勤勉尽责，严格按照中国证监会</w:t>
      </w:r>
      <w:r>
        <w:rPr/>
        <w:t> </w:t>
      </w:r>
      <w:r>
        <w:rPr>
          <w:spacing w:val="-1"/>
        </w:rPr>
        <w:t>的相关规定及《公司章程》、《董事会议事规则》和《独立董事制度》开展工作，关注公司运作，独立履</w:t>
      </w:r>
      <w:r>
        <w:rPr>
          <w:spacing w:val="-85"/>
        </w:rPr>
        <w:t> </w:t>
      </w:r>
      <w:r>
        <w:rPr>
          <w:spacing w:val="-85"/>
        </w:rPr>
      </w:r>
      <w:r>
        <w:rPr>
          <w:spacing w:val="-1"/>
        </w:rPr>
        <w:t>行职责，对公司重大决策、内部控制建设、管理体系建设和人才梯队建设等方面提出了很多宝贵的专业性</w:t>
      </w:r>
      <w:r>
        <w:rPr>
          <w:spacing w:val="-83"/>
        </w:rPr>
        <w:t> </w:t>
      </w:r>
      <w:r>
        <w:rPr>
          <w:spacing w:val="-83"/>
        </w:rPr>
      </w:r>
      <w:r>
        <w:rPr>
          <w:spacing w:val="-1"/>
        </w:rPr>
        <w:t>建议，对公司财务及生产经营活动进行了有效监督，提高了公司决策的科学性，为完善公司监督机制，维</w:t>
      </w:r>
      <w:r>
        <w:rPr>
          <w:spacing w:val="-85"/>
        </w:rPr>
        <w:t> </w:t>
      </w:r>
      <w:r>
        <w:rPr>
          <w:spacing w:val="-85"/>
        </w:rPr>
      </w:r>
      <w:r>
        <w:rPr/>
        <w:t>护公司和全体股东的合法权益发挥了应有的作用。</w:t>
      </w:r>
    </w:p>
    <w:p>
      <w:pPr>
        <w:spacing w:line="240" w:lineRule="auto" w:before="11"/>
        <w:rPr>
          <w:rFonts w:ascii="宋体" w:hAnsi="宋体" w:cs="宋体" w:eastAsia="宋体" w:hint="default"/>
          <w:sz w:val="18"/>
          <w:szCs w:val="18"/>
        </w:rPr>
      </w:pPr>
    </w:p>
    <w:p>
      <w:pPr>
        <w:pStyle w:val="Heading2"/>
        <w:spacing w:line="240" w:lineRule="auto"/>
        <w:ind w:left="1134" w:right="0"/>
        <w:jc w:val="both"/>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left="1554" w:right="0"/>
        <w:jc w:val="left"/>
      </w:pPr>
      <w:r>
        <w:rPr>
          <w:rFonts w:ascii="Times New Roman" w:hAnsi="Times New Roman" w:cs="Times New Roman" w:eastAsia="Times New Roman" w:hint="default"/>
        </w:rPr>
        <w:t>1</w:t>
      </w:r>
      <w:r>
        <w:rPr/>
        <w:t>、审计委员会的履职情况 </w:t>
      </w:r>
      <w:r>
        <w:rPr>
          <w:spacing w:val="-1"/>
        </w:rPr>
        <w:t>根据公司《董事会审计委员会工作细则》，审计委员会充分发挥了审核与监督作用，主要负责公司财</w:t>
      </w:r>
    </w:p>
    <w:p>
      <w:pPr>
        <w:pStyle w:val="BodyText"/>
        <w:spacing w:line="408" w:lineRule="auto" w:before="65"/>
        <w:ind w:left="1134" w:right="1131"/>
        <w:jc w:val="both"/>
      </w:pPr>
      <w:r>
        <w:rPr>
          <w:spacing w:val="-1"/>
        </w:rPr>
        <w:t>务监督和核查工作及与外部审计机构的沟通、协调工作。审计委员会对公司的内部审计、内部控制、募集</w:t>
      </w:r>
      <w:r>
        <w:rPr>
          <w:spacing w:val="-86"/>
        </w:rPr>
        <w:t> </w:t>
      </w:r>
      <w:r>
        <w:rPr>
          <w:spacing w:val="-86"/>
        </w:rPr>
      </w:r>
      <w:r>
        <w:rPr>
          <w:spacing w:val="-1"/>
        </w:rPr>
        <w:t>资金的使用及定期报告进行了审阅，认真听取有关公司生产经营情况和重大事项进展情况的汇报。与审计</w:t>
      </w:r>
      <w:r>
        <w:rPr>
          <w:spacing w:val="-81"/>
        </w:rPr>
        <w:t> </w:t>
      </w:r>
      <w:r>
        <w:rPr>
          <w:spacing w:val="-81"/>
        </w:rPr>
      </w:r>
      <w:r>
        <w:rPr>
          <w:spacing w:val="-1"/>
        </w:rPr>
        <w:t>会计师协商确定年度报告审计工作的时间安排，督促审计会计师在约定时限内提交审计报告，推动年度审</w:t>
      </w:r>
      <w:r>
        <w:rPr>
          <w:spacing w:val="-81"/>
        </w:rPr>
        <w:t> </w:t>
      </w:r>
      <w:r>
        <w:rPr>
          <w:spacing w:val="-81"/>
        </w:rPr>
      </w:r>
      <w:r>
        <w:rPr/>
        <w:t>计工作进行，保证公司年报及审计工作顺利完成。</w:t>
      </w:r>
    </w:p>
    <w:p>
      <w:pPr>
        <w:pStyle w:val="BodyText"/>
        <w:spacing w:line="240" w:lineRule="auto" w:before="46"/>
        <w:ind w:left="1554" w:right="0"/>
        <w:jc w:val="left"/>
      </w:pPr>
      <w:r>
        <w:rPr>
          <w:rFonts w:ascii="Times New Roman" w:hAnsi="Times New Roman" w:cs="Times New Roman" w:eastAsia="Times New Roman" w:hint="default"/>
        </w:rPr>
        <w:t>2</w:t>
      </w:r>
      <w:r>
        <w:rPr/>
        <w:t>、薪酬与考核委员会的履职情况</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报告期内，公司董事会薪酬与考核委员会依照相关法规以及《公司章程》、《董事会薪酬与考核委员</w:t>
      </w:r>
      <w:r>
        <w:rPr/>
        <w:t> </w:t>
      </w:r>
      <w:r>
        <w:rPr>
          <w:spacing w:val="-1"/>
        </w:rPr>
        <w:t>会议事规则》的规定勤勉履行职责，根据公司各个董事和高级管理人员所负责的工作范围、重要程度等因</w:t>
      </w:r>
      <w:r>
        <w:rPr>
          <w:spacing w:val="-83"/>
        </w:rPr>
        <w:t> </w:t>
      </w:r>
      <w:r>
        <w:rPr>
          <w:spacing w:val="-83"/>
        </w:rPr>
      </w:r>
      <w:r>
        <w:rPr/>
        <w:t>素，对</w:t>
      </w:r>
      <w:r>
        <w:rPr>
          <w:rFonts w:ascii="Times New Roman" w:hAnsi="Times New Roman" w:cs="Times New Roman" w:eastAsia="Times New Roman" w:hint="default"/>
        </w:rPr>
        <w:t>2017</w:t>
      </w:r>
      <w:r>
        <w:rPr/>
        <w:t>年度董事和高级管理人员薪酬情况等事项进行审核。</w:t>
      </w:r>
    </w:p>
    <w:p>
      <w:pPr>
        <w:pStyle w:val="BodyText"/>
        <w:spacing w:line="386" w:lineRule="auto" w:before="15"/>
        <w:ind w:left="1553" w:right="0"/>
        <w:jc w:val="left"/>
      </w:pPr>
      <w:r>
        <w:rPr>
          <w:rFonts w:ascii="Times New Roman" w:hAnsi="Times New Roman" w:cs="Times New Roman" w:eastAsia="Times New Roman" w:hint="default"/>
        </w:rPr>
        <w:t>3</w:t>
      </w:r>
      <w:r>
        <w:rPr/>
        <w:t>、提名委员会的履职情况 </w:t>
      </w:r>
      <w:r>
        <w:rPr>
          <w:spacing w:val="-6"/>
        </w:rPr>
        <w:t>报告期内，董事会提名委员会依照相关法规及《公司章程》及《董事会提名委员会议事规则》的规定，</w:t>
      </w:r>
    </w:p>
    <w:p>
      <w:pPr>
        <w:pStyle w:val="BodyText"/>
        <w:spacing w:line="408" w:lineRule="auto" w:before="65"/>
        <w:ind w:right="0"/>
        <w:jc w:val="left"/>
      </w:pPr>
      <w:r>
        <w:rPr>
          <w:spacing w:val="-1"/>
        </w:rPr>
        <w:t>积极履行了职责，根据实际需要对公司拟选举和聘任的人员进行审查，未发现《公司法》及相关法律法规</w:t>
      </w:r>
      <w:r>
        <w:rPr>
          <w:spacing w:val="-86"/>
        </w:rPr>
        <w:t> </w:t>
      </w:r>
      <w:r>
        <w:rPr>
          <w:spacing w:val="-86"/>
        </w:rPr>
      </w:r>
      <w:r>
        <w:rPr/>
        <w:t>规定禁止担任上市公司董事、监事及高级管理人员的情形。</w:t>
      </w:r>
    </w:p>
    <w:p>
      <w:pPr>
        <w:pStyle w:val="BodyText"/>
        <w:spacing w:line="386" w:lineRule="auto" w:before="46"/>
        <w:ind w:left="1553" w:right="0"/>
        <w:jc w:val="left"/>
      </w:pPr>
      <w:r>
        <w:rPr>
          <w:rFonts w:ascii="Times New Roman" w:hAnsi="Times New Roman" w:cs="Times New Roman" w:eastAsia="Times New Roman" w:hint="default"/>
        </w:rPr>
        <w:t>4</w:t>
      </w:r>
      <w:r>
        <w:rPr/>
        <w:t>、战略委员会的履职情况 </w:t>
      </w:r>
      <w:r>
        <w:rPr>
          <w:spacing w:val="-6"/>
        </w:rPr>
        <w:t>报告期内，董事会战略委员会依照相关法规及《公司章程》及《董事会战略委员会议事规则》的规定，</w:t>
      </w:r>
    </w:p>
    <w:p>
      <w:pPr>
        <w:pStyle w:val="BodyText"/>
        <w:spacing w:line="408" w:lineRule="auto" w:before="65"/>
        <w:ind w:right="0"/>
        <w:jc w:val="left"/>
      </w:pPr>
      <w:r>
        <w:rPr>
          <w:spacing w:val="-1"/>
        </w:rPr>
        <w:t>对公司战略执行情况进行回顾总结，根据公司所处的行业和市场形势及时进行了战略规划研究，并根据公</w:t>
      </w:r>
      <w:r>
        <w:rPr>
          <w:spacing w:val="-81"/>
        </w:rPr>
        <w:t> </w:t>
      </w:r>
      <w:r>
        <w:rPr>
          <w:spacing w:val="-81"/>
        </w:rPr>
      </w:r>
      <w:r>
        <w:rPr/>
        <w:t>司的实际情况，对发展战略的实施提出了合理的建议。</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监事会在报告期内的监督活动中发现公司是否存在风险</w:t>
      </w:r>
    </w:p>
    <w:p>
      <w:pPr>
        <w:spacing w:line="340" w:lineRule="auto" w:before="116"/>
        <w:ind w:left="1133" w:right="733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 公司监事会对报告期内的监督事项无异议。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8"/>
        <w:rPr>
          <w:rFonts w:ascii="宋体" w:hAnsi="宋体" w:cs="宋体" w:eastAsia="宋体" w:hint="default"/>
          <w:b/>
          <w:bCs/>
          <w:sz w:val="30"/>
          <w:szCs w:val="30"/>
        </w:rPr>
      </w:pPr>
    </w:p>
    <w:p>
      <w:pPr>
        <w:pStyle w:val="BodyText"/>
        <w:spacing w:line="408" w:lineRule="auto"/>
        <w:ind w:right="1131" w:firstLine="420"/>
        <w:jc w:val="both"/>
      </w:pPr>
      <w:r>
        <w:rPr>
          <w:spacing w:val="-1"/>
        </w:rPr>
        <w:t>公司建立了较为完善的高级管理人员考核、晋升、培训和奖惩激励机制，有效降低管理成本，提升管</w:t>
      </w:r>
      <w:r>
        <w:rPr/>
        <w:t> </w:t>
      </w:r>
      <w:r>
        <w:rPr>
          <w:spacing w:val="-1"/>
        </w:rPr>
        <w:t>理效率，通过绩效考核等调动公司管理和关键人员的积极性，增强公司的凝聚力和向心力。高级管理人员</w:t>
      </w:r>
      <w:r>
        <w:rPr>
          <w:spacing w:val="-83"/>
        </w:rPr>
        <w:t> </w:t>
      </w:r>
      <w:r>
        <w:rPr>
          <w:spacing w:val="-83"/>
        </w:rPr>
      </w:r>
      <w:r>
        <w:rPr>
          <w:spacing w:val="-1"/>
        </w:rPr>
        <w:t>的聘任公开、透明，符合法律、法规的规定。公司董事会下设薪酬和考核委员会负责对公司董事、监事及</w:t>
      </w:r>
      <w:r>
        <w:rPr>
          <w:spacing w:val="-83"/>
        </w:rPr>
        <w:t> </w:t>
      </w:r>
      <w:r>
        <w:rPr>
          <w:spacing w:val="-83"/>
        </w:rPr>
      </w:r>
      <w:r>
        <w:rPr>
          <w:spacing w:val="-1"/>
        </w:rPr>
        <w:t>高级管理人员进行绩效考核。同时，公司持续努力不断完善公司治理结构，提高公司治理水平，促进公司</w:t>
      </w:r>
      <w:r>
        <w:rPr>
          <w:spacing w:val="-86"/>
        </w:rPr>
        <w:t> </w:t>
      </w:r>
      <w:r>
        <w:rPr>
          <w:spacing w:val="-86"/>
        </w:rPr>
      </w:r>
      <w:r>
        <w:rPr/>
        <w:t>长期、稳定发展。</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是</w:t>
      </w:r>
      <w:r>
        <w:rPr>
          <w:rFonts w:ascii="Times New Roman" w:hAnsi="Times New Roman" w:cs="Times New Roman" w:eastAsia="Times New Roman" w:hint="default"/>
          <w:sz w:val="18"/>
          <w:szCs w:val="18"/>
        </w:rPr>
        <w:t>√</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3194"/>
        <w:gridCol w:w="6375"/>
      </w:tblGrid>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0"/>
              <w:jc w:val="right"/>
              <w:rPr>
                <w:rFonts w:ascii="宋体" w:hAnsi="宋体" w:cs="宋体" w:eastAsia="宋体" w:hint="default"/>
                <w:sz w:val="18"/>
                <w:szCs w:val="18"/>
              </w:rPr>
            </w:pPr>
            <w:r>
              <w:rPr>
                <w:rFonts w:ascii="宋体" w:hAnsi="宋体" w:cs="宋体" w:eastAsia="宋体" w:hint="default"/>
                <w:spacing w:val="-1"/>
                <w:sz w:val="18"/>
                <w:szCs w:val="18"/>
              </w:rPr>
              <w:t>巨潮资讯网（</w:t>
            </w:r>
            <w:hyperlink r:id="rId9">
              <w:r>
                <w:rPr>
                  <w:rFonts w:ascii="Times New Roman" w:hAnsi="Times New Roman" w:cs="Times New Roman" w:eastAsia="Times New Roman" w:hint="default"/>
                  <w:spacing w:val="-1"/>
                  <w:sz w:val="18"/>
                  <w:szCs w:val="18"/>
                </w:rPr>
                <w:t>www.cninfo.com.cn</w:t>
              </w:r>
            </w:hyperlink>
            <w:r>
              <w:rPr>
                <w:rFonts w:ascii="宋体" w:hAnsi="宋体" w:cs="宋体" w:eastAsia="宋体" w:hint="default"/>
                <w:spacing w:val="-1"/>
                <w:sz w:val="18"/>
                <w:szCs w:val="18"/>
              </w:rPr>
              <w:t>）</w:t>
            </w:r>
          </w:p>
        </w:tc>
      </w:tr>
    </w:tbl>
    <w:p>
      <w:pPr>
        <w:spacing w:after="0" w:line="240" w:lineRule="auto"/>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183"/>
        <w:gridCol w:w="3335"/>
        <w:gridCol w:w="3051"/>
      </w:tblGrid>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714"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8"/>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1097"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19" w:lineRule="auto" w:before="51"/>
              <w:ind w:left="28" w:right="48"/>
              <w:jc w:val="both"/>
              <w:rPr>
                <w:rFonts w:ascii="宋体" w:hAnsi="宋体" w:cs="宋体" w:eastAsia="宋体" w:hint="default"/>
                <w:sz w:val="18"/>
                <w:szCs w:val="18"/>
              </w:rPr>
            </w:pPr>
            <w:r>
              <w:rPr>
                <w:rFonts w:ascii="宋体" w:hAnsi="宋体" w:cs="宋体" w:eastAsia="宋体" w:hint="default"/>
                <w:sz w:val="18"/>
                <w:szCs w:val="18"/>
              </w:rPr>
              <w:t>重大缺陷定性标准：公司董事、监事和高 级管理人员的舞弊行为；公司更正已公布 的财务报告；注册会计师发现的却未被公 司内部控制识别的当期财务报告中的重大 错报；审计委员会和审计部对公司的对外 财务报告和财务报告内部控制监督无效； 其他可能造成财务报告被认定为无效的情 形。</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重大缺陷定性标准：缺乏民主决策程 </w:t>
            </w:r>
            <w:r>
              <w:rPr>
                <w:rFonts w:ascii="宋体" w:hAnsi="宋体" w:cs="宋体" w:eastAsia="宋体" w:hint="default"/>
                <w:spacing w:val="-4"/>
                <w:sz w:val="18"/>
                <w:szCs w:val="18"/>
              </w:rPr>
              <w:t>序；决策程序导致重大失误；违反国家</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法律法规并受到处罚；中高级管理人员</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和高级技术人员严重流失；媒体频现负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面新闻，涉及面广；重要业务缺乏制度</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4"/>
                <w:sz w:val="18"/>
                <w:szCs w:val="18"/>
              </w:rPr>
              <w:t>控制或制度体系失控；内部控制重大或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重要缺陷未得到整改。</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33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1097"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941" w:hRule="exact"/>
        </w:trPr>
        <w:tc>
          <w:tcPr>
            <w:tcW w:w="31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335" w:type="dxa"/>
            <w:vMerge w:val="restart"/>
            <w:tcBorders>
              <w:top w:val="single" w:sz="4" w:space="0" w:color="000000"/>
              <w:left w:val="single" w:sz="9" w:space="0" w:color="D2D2D2"/>
              <w:right w:val="single" w:sz="4" w:space="0" w:color="000000"/>
            </w:tcBorders>
          </w:tcPr>
          <w:p>
            <w:pPr>
              <w:pStyle w:val="TableParagraph"/>
              <w:spacing w:line="312" w:lineRule="auto" w:before="51"/>
              <w:ind w:left="28" w:right="24"/>
              <w:jc w:val="both"/>
              <w:rPr>
                <w:rFonts w:ascii="宋体" w:hAnsi="宋体" w:cs="宋体" w:eastAsia="宋体" w:hint="default"/>
                <w:sz w:val="18"/>
                <w:szCs w:val="18"/>
              </w:rPr>
            </w:pPr>
            <w:r>
              <w:rPr>
                <w:rFonts w:ascii="宋体" w:hAnsi="宋体" w:cs="宋体" w:eastAsia="宋体" w:hint="default"/>
                <w:sz w:val="18"/>
                <w:szCs w:val="18"/>
              </w:rPr>
              <w:t>重大缺陷定量标准：一项控制缺陷造成的 财务报表的错报金额如果落在以下指标区 间之一的，则被认定为重大缺陷：利润总 额潜在错报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；资产总额潜 在错报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；营业收入潜在错 报</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；所有者权益潜在错报</w:t>
            </w:r>
          </w:p>
          <w:p>
            <w:pPr>
              <w:pStyle w:val="TableParagraph"/>
              <w:spacing w:line="240" w:lineRule="auto" w:before="4"/>
              <w:ind w:left="28"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所有者权益的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30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2" w:lineRule="auto" w:before="124"/>
              <w:ind w:left="22" w:right="37"/>
              <w:jc w:val="left"/>
              <w:rPr>
                <w:rFonts w:ascii="宋体" w:hAnsi="宋体" w:cs="宋体" w:eastAsia="宋体" w:hint="default"/>
                <w:sz w:val="18"/>
                <w:szCs w:val="18"/>
              </w:rPr>
            </w:pPr>
            <w:r>
              <w:rPr>
                <w:rFonts w:ascii="宋体" w:hAnsi="宋体" w:cs="宋体" w:eastAsia="宋体" w:hint="default"/>
                <w:sz w:val="18"/>
                <w:szCs w:val="18"/>
              </w:rPr>
              <w:t>重大缺陷的定量标准：损失</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 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r>
      <w:tr>
        <w:trPr>
          <w:trHeight w:val="392" w:hRule="exact"/>
        </w:trPr>
        <w:tc>
          <w:tcPr>
            <w:tcW w:w="318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335" w:type="dxa"/>
            <w:vMerge/>
            <w:tcBorders>
              <w:left w:val="single" w:sz="9" w:space="0" w:color="D2D2D2"/>
              <w:right w:val="single" w:sz="4" w:space="0" w:color="000000"/>
            </w:tcBorders>
          </w:tcPr>
          <w:p>
            <w:pPr/>
          </w:p>
        </w:tc>
        <w:tc>
          <w:tcPr>
            <w:tcW w:w="3051" w:type="dxa"/>
            <w:vMerge/>
            <w:tcBorders>
              <w:left w:val="single" w:sz="4" w:space="0" w:color="000000"/>
              <w:right w:val="single" w:sz="4" w:space="0" w:color="000000"/>
            </w:tcBorders>
          </w:tcPr>
          <w:p>
            <w:pPr/>
          </w:p>
        </w:tc>
      </w:tr>
      <w:tr>
        <w:trPr>
          <w:trHeight w:val="941" w:hRule="exact"/>
        </w:trPr>
        <w:tc>
          <w:tcPr>
            <w:tcW w:w="3183" w:type="dxa"/>
            <w:tcBorders>
              <w:top w:val="nil" w:sz="6" w:space="0" w:color="auto"/>
              <w:left w:val="single" w:sz="4" w:space="0" w:color="000000"/>
              <w:bottom w:val="single" w:sz="4" w:space="0" w:color="000000"/>
              <w:right w:val="single" w:sz="4" w:space="0" w:color="000000"/>
            </w:tcBorders>
            <w:shd w:val="clear" w:color="auto" w:fill="D2D2D2"/>
          </w:tcPr>
          <w:p>
            <w:pPr/>
          </w:p>
        </w:tc>
        <w:tc>
          <w:tcPr>
            <w:tcW w:w="3335" w:type="dxa"/>
            <w:vMerge/>
            <w:tcBorders>
              <w:left w:val="single" w:sz="9" w:space="0" w:color="D2D2D2"/>
              <w:bottom w:val="single" w:sz="4" w:space="0" w:color="000000"/>
              <w:right w:val="single" w:sz="4" w:space="0" w:color="000000"/>
            </w:tcBorders>
          </w:tcPr>
          <w:p>
            <w:pPr/>
          </w:p>
        </w:tc>
        <w:tc>
          <w:tcPr>
            <w:tcW w:w="3051" w:type="dxa"/>
            <w:vMerge/>
            <w:tcBorders>
              <w:left w:val="single" w:sz="4" w:space="0" w:color="000000"/>
              <w:bottom w:val="single" w:sz="4" w:space="0" w:color="000000"/>
              <w:right w:val="single" w:sz="4" w:space="0" w:color="000000"/>
            </w:tcBorders>
          </w:tcPr>
          <w:p>
            <w:pP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1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8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b/>
          <w:bCs/>
          <w:sz w:val="18"/>
          <w:szCs w:val="18"/>
        </w:rPr>
      </w:pPr>
    </w:p>
    <w:p>
      <w:pPr>
        <w:pStyle w:val="Heading2"/>
        <w:spacing w:line="240" w:lineRule="auto" w:before="26"/>
        <w:ind w:left="1134" w:right="0"/>
        <w:jc w:val="left"/>
        <w:rPr>
          <w:b w:val="0"/>
          <w:bCs w:val="0"/>
        </w:rPr>
      </w:pP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spacing w:line="357" w:lineRule="auto" w:before="0"/>
        <w:ind w:left="1133" w:right="2113" w:firstLine="0"/>
        <w:jc w:val="left"/>
        <w:rPr>
          <w:rFonts w:ascii="宋体" w:hAnsi="宋体" w:cs="宋体" w:eastAsia="宋体" w:hint="default"/>
          <w:sz w:val="18"/>
          <w:szCs w:val="18"/>
        </w:rPr>
      </w:pPr>
      <w:r>
        <w:rPr>
          <w:rFonts w:ascii="宋体" w:hAnsi="宋体" w:cs="宋体" w:eastAsia="宋体" w:hint="default"/>
          <w:sz w:val="18"/>
          <w:szCs w:val="18"/>
        </w:rPr>
        <w:t>公司是否存在公开发行并在证券交易所上市，且在年度报告批准报出日未到期或到期未能全额兑付的公司债券 否</w:t>
      </w:r>
    </w:p>
    <w:p>
      <w:pPr>
        <w:spacing w:after="0" w:line="357"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3403"/>
        <w:jc w:val="center"/>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天健审〔</w:t>
            </w:r>
            <w:r>
              <w:rPr>
                <w:rFonts w:ascii="Times New Roman" w:hAnsi="Times New Roman" w:cs="Times New Roman" w:eastAsia="Times New Roman" w:hint="default"/>
                <w:sz w:val="18"/>
                <w:szCs w:val="18"/>
              </w:rPr>
              <w:t>2018</w:t>
            </w:r>
            <w:r>
              <w:rPr>
                <w:rFonts w:ascii="宋体" w:hAnsi="宋体" w:cs="宋体" w:eastAsia="宋体" w:hint="default"/>
                <w:sz w:val="18"/>
                <w:szCs w:val="18"/>
              </w:rPr>
              <w:t>〕</w:t>
            </w:r>
            <w:r>
              <w:rPr>
                <w:rFonts w:ascii="Times New Roman" w:hAnsi="Times New Roman" w:cs="Times New Roman" w:eastAsia="Times New Roman" w:hint="default"/>
                <w:sz w:val="18"/>
                <w:szCs w:val="18"/>
              </w:rPr>
              <w:t>10-47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卿武勤 吴方辉</w:t>
            </w:r>
          </w:p>
        </w:tc>
      </w:tr>
    </w:tbl>
    <w:p>
      <w:pPr>
        <w:spacing w:before="51"/>
        <w:ind w:left="3403" w:right="3402"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before="65"/>
        <w:ind w:left="1133" w:right="0" w:firstLine="0"/>
        <w:jc w:val="left"/>
        <w:rPr>
          <w:rFonts w:ascii="宋体" w:hAnsi="宋体" w:cs="宋体" w:eastAsia="宋体" w:hint="default"/>
          <w:sz w:val="24"/>
          <w:szCs w:val="24"/>
        </w:rPr>
      </w:pPr>
      <w:r>
        <w:rPr>
          <w:rFonts w:ascii="宋体" w:hAnsi="宋体" w:cs="宋体" w:eastAsia="宋体" w:hint="default"/>
          <w:sz w:val="24"/>
          <w:szCs w:val="24"/>
        </w:rPr>
        <w:t>北京数码视讯科技股份有限公司全体股东：</w:t>
      </w:r>
    </w:p>
    <w:p>
      <w:pPr>
        <w:pStyle w:val="BodyText"/>
        <w:spacing w:line="408" w:lineRule="auto" w:before="100"/>
        <w:ind w:left="1554" w:right="0" w:firstLine="2"/>
        <w:jc w:val="left"/>
        <w:rPr>
          <w:rFonts w:ascii="Times New Roman" w:hAnsi="Times New Roman" w:cs="Times New Roman" w:eastAsia="Times New Roman" w:hint="default"/>
        </w:rPr>
      </w:pPr>
      <w:r>
        <w:rPr>
          <w:rFonts w:ascii="宋体" w:hAnsi="宋体" w:cs="宋体" w:eastAsia="宋体" w:hint="default"/>
          <w:b/>
          <w:bCs/>
        </w:rPr>
        <w:t>一、审计意见</w:t>
      </w:r>
      <w:r>
        <w:rPr>
          <w:rFonts w:ascii="宋体" w:hAnsi="宋体" w:cs="宋体" w:eastAsia="宋体" w:hint="default"/>
          <w:b/>
          <w:bCs/>
          <w:w w:val="99"/>
        </w:rPr>
        <w:t> </w:t>
      </w:r>
      <w:r>
        <w:rPr>
          <w:spacing w:val="-1"/>
        </w:rPr>
        <w:t>我们审计了北京数码视讯科技股份有限公司（以下简称数码科技公司）财务报表，包括</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p>
    <w:p>
      <w:pPr>
        <w:pStyle w:val="BodyText"/>
        <w:spacing w:line="386" w:lineRule="auto" w:before="14"/>
        <w:ind w:left="1134" w:right="0"/>
        <w:jc w:val="left"/>
      </w:pPr>
      <w:r>
        <w:rPr>
          <w:spacing w:val="-1"/>
        </w:rPr>
        <w:t>日的合并及母公司资产负债表，</w:t>
      </w:r>
      <w:r>
        <w:rPr>
          <w:rFonts w:ascii="Times New Roman" w:hAnsi="Times New Roman" w:cs="Times New Roman" w:eastAsia="Times New Roman" w:hint="default"/>
          <w:spacing w:val="-1"/>
        </w:rPr>
        <w:t>2017</w:t>
      </w:r>
      <w:r>
        <w:rPr>
          <w:spacing w:val="-1"/>
        </w:rPr>
        <w:t>年度的合并及母公司利润表、合并及母公司现金流量表、合并及母公</w:t>
      </w:r>
      <w:r>
        <w:rPr>
          <w:spacing w:val="-82"/>
        </w:rPr>
        <w:t> </w:t>
      </w:r>
      <w:r>
        <w:rPr>
          <w:spacing w:val="-82"/>
        </w:rPr>
      </w:r>
      <w:r>
        <w:rPr/>
        <w:t>司所有者权益变动表，以及相关财务报表附注。</w:t>
      </w:r>
    </w:p>
    <w:p>
      <w:pPr>
        <w:pStyle w:val="BodyText"/>
        <w:spacing w:line="240" w:lineRule="auto" w:before="65"/>
        <w:ind w:left="1554" w:right="0"/>
        <w:jc w:val="left"/>
      </w:pPr>
      <w:r>
        <w:rPr/>
        <w:t>我们认为，后附的财务报表在所有重大方面按照企业会计准则的规定编制，公允反映了数码科技公司</w:t>
      </w:r>
    </w:p>
    <w:p>
      <w:pPr>
        <w:spacing w:line="240" w:lineRule="auto" w:before="10"/>
        <w:rPr>
          <w:rFonts w:ascii="宋体" w:hAnsi="宋体" w:cs="宋体" w:eastAsia="宋体" w:hint="default"/>
          <w:sz w:val="14"/>
          <w:szCs w:val="14"/>
        </w:rPr>
      </w:pPr>
    </w:p>
    <w:p>
      <w:pPr>
        <w:pStyle w:val="BodyText"/>
        <w:spacing w:line="398" w:lineRule="auto"/>
        <w:ind w:left="1553" w:right="1210" w:hanging="420"/>
        <w:jc w:val="left"/>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日的合并及母公司财务状况以及</w:t>
      </w:r>
      <w:r>
        <w:rPr>
          <w:rFonts w:ascii="Times New Roman" w:hAnsi="Times New Roman" w:cs="Times New Roman" w:eastAsia="Times New Roman" w:hint="default"/>
        </w:rPr>
        <w:t>2017</w:t>
      </w:r>
      <w:r>
        <w:rPr/>
        <w:t>年度的合并及母公司经营成果和现金流量。 </w:t>
      </w:r>
      <w:r>
        <w:rPr>
          <w:rFonts w:ascii="宋体" w:hAnsi="宋体" w:cs="宋体" w:eastAsia="宋体" w:hint="default"/>
          <w:b/>
          <w:bCs/>
        </w:rPr>
        <w:t>二、形成审计意见的基础</w:t>
      </w:r>
      <w:r>
        <w:rPr>
          <w:rFonts w:ascii="宋体" w:hAnsi="宋体" w:cs="宋体" w:eastAsia="宋体" w:hint="default"/>
          <w:b/>
          <w:bCs/>
          <w:w w:val="99"/>
        </w:rPr>
        <w:t> </w:t>
      </w: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w:t>
      </w:r>
    </w:p>
    <w:p>
      <w:pPr>
        <w:pStyle w:val="BodyText"/>
        <w:spacing w:line="398" w:lineRule="auto" w:before="24"/>
        <w:ind w:right="0"/>
        <w:jc w:val="left"/>
      </w:pPr>
      <w:r>
        <w:rPr/>
        <w:t>的责任</w:t>
      </w:r>
      <w:r>
        <w:rPr>
          <w:rFonts w:ascii="Times New Roman" w:hAnsi="Times New Roman" w:cs="Times New Roman" w:eastAsia="Times New Roman" w:hint="default"/>
        </w:rPr>
        <w:t>”</w:t>
      </w:r>
      <w:r>
        <w:rPr/>
        <w:t>部分进一步阐述了我们在这些准则下的责任。按照中国注册会计师职业道德守则，我们独立于数 </w:t>
      </w:r>
      <w:r>
        <w:rPr>
          <w:spacing w:val="-1"/>
        </w:rPr>
        <w:t>码科技公司，并履行了职业道德方面的其他责任。我们相信，我们获取的审计证据是充分、适当的，为发</w:t>
      </w:r>
      <w:r>
        <w:rPr>
          <w:spacing w:val="-83"/>
        </w:rPr>
        <w:t> </w:t>
      </w:r>
      <w:r>
        <w:rPr>
          <w:spacing w:val="-83"/>
        </w:rPr>
      </w:r>
      <w:r>
        <w:rPr/>
        <w:t>表审计意见提供了基础。</w:t>
      </w:r>
    </w:p>
    <w:p>
      <w:pPr>
        <w:pStyle w:val="BodyText"/>
        <w:spacing w:line="408" w:lineRule="auto" w:before="54"/>
        <w:ind w:left="1553" w:right="0" w:firstLine="2"/>
        <w:jc w:val="left"/>
      </w:pPr>
      <w:r>
        <w:rPr>
          <w:rFonts w:ascii="宋体" w:hAnsi="宋体" w:cs="宋体" w:eastAsia="宋体" w:hint="default"/>
          <w:b/>
          <w:bCs/>
        </w:rPr>
        <w:t>三、关键审计事项</w:t>
      </w:r>
      <w:r>
        <w:rPr>
          <w:rFonts w:ascii="宋体" w:hAnsi="宋体" w:cs="宋体" w:eastAsia="宋体" w:hint="default"/>
          <w:b/>
          <w:bCs/>
          <w:w w:val="99"/>
        </w:rPr>
        <w:t> </w:t>
      </w:r>
      <w:r>
        <w:rPr>
          <w:spacing w:val="-1"/>
        </w:rPr>
        <w:t>关键审计事项是我们根据职业判断，认为对本期财务报表审计最为重要的事项。这些事项的应对以对</w:t>
      </w:r>
    </w:p>
    <w:p>
      <w:pPr>
        <w:pStyle w:val="BodyText"/>
        <w:spacing w:line="240" w:lineRule="auto" w:before="46"/>
        <w:ind w:right="0"/>
        <w:jc w:val="left"/>
      </w:pPr>
      <w:r>
        <w:rPr/>
        <w:t>财务报表整体进行审计并形成审计意见为背景，我们不对这些事项单独发表意见。</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主营业务收入</w:t>
      </w:r>
    </w:p>
    <w:p>
      <w:pPr>
        <w:pStyle w:val="BodyText"/>
        <w:spacing w:line="386" w:lineRule="auto" w:before="177"/>
        <w:ind w:left="1554" w:right="1127"/>
        <w:jc w:val="left"/>
      </w:pPr>
      <w:r>
        <w:rPr>
          <w:rFonts w:ascii="Times New Roman" w:hAnsi="Times New Roman" w:cs="Times New Roman" w:eastAsia="Times New Roman" w:hint="default"/>
        </w:rPr>
        <w:t>1. </w:t>
      </w:r>
      <w:r>
        <w:rPr/>
        <w:t>关键审计事项 参见财务报告附注三</w:t>
      </w:r>
      <w:r>
        <w:rPr>
          <w:rFonts w:ascii="Times New Roman" w:hAnsi="Times New Roman" w:cs="Times New Roman" w:eastAsia="Times New Roman" w:hint="default"/>
        </w:rPr>
        <w:t>(</w:t>
      </w:r>
      <w:r>
        <w:rPr/>
        <w:t>二十五</w:t>
      </w:r>
      <w:r>
        <w:rPr>
          <w:rFonts w:ascii="Times New Roman" w:hAnsi="Times New Roman" w:cs="Times New Roman" w:eastAsia="Times New Roman" w:hint="default"/>
        </w:rPr>
        <w:t>)</w:t>
      </w:r>
      <w:r>
        <w:rPr/>
        <w:t>和附注五</w:t>
      </w:r>
      <w:r>
        <w:rPr>
          <w:rFonts w:ascii="Times New Roman" w:hAnsi="Times New Roman" w:cs="Times New Roman" w:eastAsia="Times New Roman" w:hint="default"/>
        </w:rPr>
        <w:t>(</w:t>
      </w:r>
      <w:r>
        <w:rPr/>
        <w:t>二</w:t>
      </w:r>
      <w:r>
        <w:rPr>
          <w:rFonts w:ascii="Times New Roman" w:hAnsi="Times New Roman" w:cs="Times New Roman" w:eastAsia="Times New Roman" w:hint="default"/>
        </w:rPr>
        <w:t>)1</w:t>
      </w:r>
      <w:r>
        <w:rPr/>
        <w:t>。数码科技公司主要销售软件开发产品、提供软件开发服</w:t>
      </w:r>
    </w:p>
    <w:p>
      <w:pPr>
        <w:pStyle w:val="BodyText"/>
        <w:spacing w:line="386" w:lineRule="auto" w:before="36"/>
        <w:ind w:right="1119"/>
        <w:jc w:val="left"/>
      </w:pPr>
      <w:r>
        <w:rPr/>
        <w:t>务、软件技术咨询。</w:t>
      </w:r>
      <w:r>
        <w:rPr>
          <w:rFonts w:ascii="Times New Roman" w:hAnsi="Times New Roman" w:cs="Times New Roman" w:eastAsia="Times New Roman" w:hint="default"/>
        </w:rPr>
        <w:t>2017</w:t>
      </w:r>
      <w:r>
        <w:rPr/>
        <w:t>年度，数码科技公司确认的收入为人民币 </w:t>
      </w:r>
      <w:r>
        <w:rPr>
          <w:rFonts w:ascii="Times New Roman" w:hAnsi="Times New Roman" w:cs="Times New Roman" w:eastAsia="Times New Roman" w:hint="default"/>
        </w:rPr>
        <w:t>1,350,158,439.41</w:t>
      </w:r>
      <w:r>
        <w:rPr>
          <w:rFonts w:ascii="Times New Roman" w:hAnsi="Times New Roman" w:cs="Times New Roman" w:eastAsia="Times New Roman" w:hint="default"/>
          <w:spacing w:val="26"/>
        </w:rPr>
        <w:t> </w:t>
      </w:r>
      <w:r>
        <w:rPr/>
        <w:t>元。产品收入确认需 </w:t>
      </w:r>
      <w:r>
        <w:rPr>
          <w:spacing w:val="-1"/>
        </w:rPr>
        <w:t>满足以下条件：数码科技公司按照与客户签订的合同、订单发货，且产品销售收入金额已确定，经购货方</w:t>
      </w:r>
    </w:p>
    <w:p>
      <w:pPr>
        <w:spacing w:after="0" w:line="38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0"/>
        <w:jc w:val="both"/>
      </w:pPr>
      <w:r>
        <w:rPr>
          <w:spacing w:val="-1"/>
        </w:rPr>
        <w:t>验收确认后相关的经济利益很可能流入，数码科技公司在取得相关凭据后确认收入的实现。由于收入是数</w:t>
      </w:r>
      <w:r>
        <w:rPr>
          <w:spacing w:val="-81"/>
        </w:rPr>
        <w:t> </w:t>
      </w:r>
      <w:r>
        <w:rPr>
          <w:spacing w:val="-81"/>
        </w:rPr>
      </w:r>
      <w:r>
        <w:rPr>
          <w:spacing w:val="-1"/>
        </w:rPr>
        <w:t>码科技公司的关键绩效指标之一，从而存在管理层为了达到特定目标或期望而操纵收入确认时点的固有风</w:t>
      </w:r>
      <w:r>
        <w:rPr>
          <w:spacing w:val="-81"/>
        </w:rPr>
        <w:t> </w:t>
      </w:r>
      <w:r>
        <w:rPr>
          <w:spacing w:val="-81"/>
        </w:rPr>
      </w:r>
      <w:r>
        <w:rPr/>
        <w:t>险，我们将收入确认识别为关键审计事项。</w:t>
      </w:r>
    </w:p>
    <w:p>
      <w:pPr>
        <w:pStyle w:val="BodyText"/>
        <w:spacing w:line="386" w:lineRule="auto" w:before="46"/>
        <w:ind w:left="1554" w:right="7392"/>
        <w:jc w:val="left"/>
      </w:pPr>
      <w:r>
        <w:rPr>
          <w:rFonts w:ascii="Times New Roman" w:hAnsi="Times New Roman" w:cs="Times New Roman" w:eastAsia="Times New Roman" w:hint="default"/>
        </w:rPr>
        <w:t>2. </w:t>
      </w:r>
      <w:r>
        <w:rPr/>
        <w:t>审计中的应对 我们执行的审计程序主要包括：</w:t>
      </w:r>
    </w:p>
    <w:p>
      <w:pPr>
        <w:pStyle w:val="BodyText"/>
        <w:spacing w:line="240" w:lineRule="auto" w:before="65"/>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了解和评价与收入确认相关的关键内部控制设计和运行的有效性；</w:t>
      </w:r>
    </w:p>
    <w:p>
      <w:pPr>
        <w:pStyle w:val="BodyText"/>
        <w:spacing w:line="386" w:lineRule="auto" w:before="177"/>
        <w:ind w:right="1164"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对销售收入实施分析程序，将本期的主营业务收入与上期的主营业务收入进行比较，并分析变动</w:t>
      </w:r>
      <w:r>
        <w:rPr>
          <w:w w:val="99"/>
        </w:rPr>
        <w:t> </w:t>
      </w:r>
      <w:r>
        <w:rPr/>
        <w:t>的原因，计算本期产品的毛利率，与上期比较，分析波动原因；</w:t>
      </w:r>
    </w:p>
    <w:p>
      <w:pPr>
        <w:pStyle w:val="BodyText"/>
        <w:spacing w:line="386" w:lineRule="auto" w:before="65"/>
        <w:ind w:left="1553" w:right="347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从销售收入的会计记录选取样本，检查销售合同、发货申请单、发票以</w:t>
      </w:r>
      <w:r>
        <w:rPr>
          <w:w w:val="99"/>
        </w:rPr>
        <w:t> </w:t>
      </w:r>
      <w:r>
        <w:rPr/>
        <w:t>及最终风险转移的依据等；</w:t>
      </w:r>
    </w:p>
    <w:p>
      <w:pPr>
        <w:pStyle w:val="BodyText"/>
        <w:spacing w:line="240" w:lineRule="auto" w:before="65"/>
        <w:ind w:left="155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对主要客户实施了函证程序；</w:t>
      </w:r>
    </w:p>
    <w:p>
      <w:pPr>
        <w:pStyle w:val="BodyText"/>
        <w:spacing w:line="386" w:lineRule="auto" w:before="177"/>
        <w:ind w:left="1134" w:right="1163"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就资产负债表日前后确认的产品销售收入，选取样本，核对出库单及其他支持性文件，以评价收</w:t>
      </w:r>
      <w:r>
        <w:rPr>
          <w:w w:val="99"/>
        </w:rPr>
        <w:t> </w:t>
      </w:r>
      <w:r>
        <w:rPr/>
        <w:t>入是否被记录于恰当的会计期间。</w:t>
      </w:r>
    </w:p>
    <w:p>
      <w:pPr>
        <w:pStyle w:val="BodyText"/>
        <w:spacing w:line="240" w:lineRule="auto" w:before="65"/>
        <w:ind w:left="155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应收账款坏账准备</w:t>
      </w:r>
    </w:p>
    <w:p>
      <w:pPr>
        <w:pStyle w:val="BodyText"/>
        <w:spacing w:line="386" w:lineRule="auto" w:before="177"/>
        <w:ind w:right="915" w:firstLine="420"/>
        <w:jc w:val="left"/>
      </w:pPr>
      <w:r>
        <w:rPr>
          <w:rFonts w:ascii="Times New Roman" w:hAnsi="Times New Roman" w:cs="Times New Roman" w:eastAsia="Times New Roman" w:hint="default"/>
        </w:rPr>
        <w:t>1. </w:t>
      </w:r>
      <w:r>
        <w:rPr/>
        <w:t>关键审计事项参见财务报告附注三</w:t>
      </w:r>
      <w:r>
        <w:rPr>
          <w:rFonts w:ascii="Times New Roman" w:hAnsi="Times New Roman" w:cs="Times New Roman" w:eastAsia="Times New Roman" w:hint="default"/>
        </w:rPr>
        <w:t>(</w:t>
      </w:r>
      <w:r>
        <w:rPr/>
        <w:t>十一</w:t>
      </w:r>
      <w:r>
        <w:rPr>
          <w:rFonts w:ascii="Times New Roman" w:hAnsi="Times New Roman" w:cs="Times New Roman" w:eastAsia="Times New Roman" w:hint="default"/>
        </w:rPr>
        <w:t>)</w:t>
      </w:r>
      <w:r>
        <w:rPr/>
        <w:t>和附注五</w:t>
      </w:r>
      <w:r>
        <w:rPr>
          <w:rFonts w:ascii="Times New Roman" w:hAnsi="Times New Roman" w:cs="Times New Roman" w:eastAsia="Times New Roman" w:hint="default"/>
        </w:rPr>
        <w:t>(</w:t>
      </w:r>
      <w:r>
        <w:rPr/>
        <w:t>一</w:t>
      </w:r>
      <w:r>
        <w:rPr>
          <w:rFonts w:ascii="Times New Roman" w:hAnsi="Times New Roman" w:cs="Times New Roman" w:eastAsia="Times New Roman" w:hint="default"/>
        </w:rPr>
        <w:t>)3</w:t>
      </w:r>
      <w:r>
        <w:rPr/>
        <w:t>。截至 </w:t>
      </w:r>
      <w:r>
        <w:rPr>
          <w:rFonts w:ascii="Times New Roman" w:hAnsi="Times New Roman" w:cs="Times New Roman" w:eastAsia="Times New Roman" w:hint="default"/>
        </w:rPr>
        <w:t>2017 </w:t>
      </w:r>
      <w:r>
        <w:rPr/>
        <w:t>年 </w:t>
      </w:r>
      <w:r>
        <w:rPr>
          <w:rFonts w:ascii="Times New Roman" w:hAnsi="Times New Roman" w:cs="Times New Roman" w:eastAsia="Times New Roman" w:hint="default"/>
        </w:rPr>
        <w:t>12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15"/>
        </w:rPr>
        <w:t> </w:t>
      </w:r>
      <w:r>
        <w:rPr/>
        <w:t>日数码科技公司 的应收账款余额为</w:t>
      </w:r>
      <w:r>
        <w:rPr>
          <w:spacing w:val="-2"/>
        </w:rPr>
        <w:t> </w:t>
      </w:r>
      <w:r>
        <w:rPr>
          <w:rFonts w:ascii="Times New Roman" w:hAnsi="Times New Roman" w:cs="Times New Roman" w:eastAsia="Times New Roman" w:hint="default"/>
        </w:rPr>
        <w:t>767,424,191.84</w:t>
      </w:r>
      <w:r>
        <w:rPr/>
        <w:t>元，坏账准备金额为</w:t>
      </w:r>
      <w:r>
        <w:rPr>
          <w:rFonts w:ascii="Times New Roman" w:hAnsi="Times New Roman" w:cs="Times New Roman" w:eastAsia="Times New Roman" w:hint="default"/>
        </w:rPr>
        <w:t>82,867,685.09</w:t>
      </w:r>
      <w:r>
        <w:rPr/>
        <w:t>元，账面价值</w:t>
      </w:r>
      <w:r>
        <w:rPr>
          <w:rFonts w:ascii="Times New Roman" w:hAnsi="Times New Roman" w:cs="Times New Roman" w:eastAsia="Times New Roman" w:hint="default"/>
        </w:rPr>
        <w:t>684,556,506.75</w:t>
      </w:r>
      <w:r>
        <w:rPr/>
        <w:t>元，占合 </w:t>
      </w:r>
      <w:r>
        <w:rPr>
          <w:spacing w:val="-1"/>
        </w:rPr>
        <w:t>并财务报表资产总额的</w:t>
      </w:r>
      <w:r>
        <w:rPr>
          <w:rFonts w:ascii="Times New Roman" w:hAnsi="Times New Roman" w:cs="Times New Roman" w:eastAsia="Times New Roman" w:hint="default"/>
          <w:spacing w:val="-1"/>
        </w:rPr>
        <w:t>16.15%</w:t>
      </w:r>
      <w:r>
        <w:rPr>
          <w:spacing w:val="-1"/>
        </w:rPr>
        <w:t>。若应收账款不能按期收回或无法收回而发生坏账对财务报表影响较为重大，</w:t>
      </w:r>
      <w:r>
        <w:rPr>
          <w:spacing w:val="-98"/>
        </w:rPr>
        <w:t> </w:t>
      </w:r>
      <w:r>
        <w:rPr>
          <w:spacing w:val="-98"/>
        </w:rPr>
      </w:r>
      <w:r>
        <w:rPr/>
        <w:t>且管理层在确定应收款项减值时作出了重大判断，为此我们确定应收账款的坏账准备为关键审计事项。</w:t>
      </w:r>
    </w:p>
    <w:p>
      <w:pPr>
        <w:pStyle w:val="BodyText"/>
        <w:spacing w:line="386" w:lineRule="auto" w:before="65"/>
        <w:ind w:left="1553" w:right="7393"/>
        <w:jc w:val="left"/>
      </w:pPr>
      <w:r>
        <w:rPr>
          <w:rFonts w:ascii="Times New Roman" w:hAnsi="Times New Roman" w:cs="Times New Roman" w:eastAsia="Times New Roman" w:hint="default"/>
        </w:rPr>
        <w:t>2. </w:t>
      </w:r>
      <w:r>
        <w:rPr/>
        <w:t>审计中的应对 我们执行的审计程序主要包括：</w:t>
      </w:r>
    </w:p>
    <w:p>
      <w:pPr>
        <w:pStyle w:val="BodyText"/>
        <w:spacing w:line="386" w:lineRule="auto" w:before="65"/>
        <w:ind w:right="1164"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了解管理层与信用风险控制、款项回收和坏账准备计提相关的关键财务报告内部控制并评价其设</w:t>
      </w:r>
      <w:r>
        <w:rPr>
          <w:w w:val="99"/>
        </w:rPr>
        <w:t> </w:t>
      </w:r>
      <w:r>
        <w:rPr/>
        <w:t>计和运行有效性；</w:t>
      </w:r>
    </w:p>
    <w:p>
      <w:pPr>
        <w:pStyle w:val="BodyText"/>
        <w:spacing w:line="240" w:lineRule="auto" w:before="65"/>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获取了管理层评估应收账款是否发生减值以及计提坏账准备所依据的资料，评价其合理性；</w:t>
      </w:r>
    </w:p>
    <w:p>
      <w:pPr>
        <w:pStyle w:val="BodyText"/>
        <w:spacing w:line="386" w:lineRule="auto" w:before="177"/>
        <w:ind w:right="1164"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通过比较前期坏账准备计提数与实际发生数，并结合对期后回款的检查，评价应收账款坏账准备</w:t>
      </w:r>
      <w:r>
        <w:rPr>
          <w:w w:val="99"/>
        </w:rPr>
        <w:t> </w:t>
      </w:r>
      <w:r>
        <w:rPr/>
        <w:t>计提的合理性；</w:t>
      </w:r>
    </w:p>
    <w:p>
      <w:pPr>
        <w:pStyle w:val="BodyText"/>
        <w:spacing w:line="386" w:lineRule="auto" w:before="65"/>
        <w:ind w:left="1556" w:right="4314" w:hanging="3"/>
        <w:jc w:val="left"/>
        <w:rPr>
          <w:rFonts w:ascii="宋体" w:hAnsi="宋体" w:cs="宋体" w:eastAsia="宋体" w:hint="default"/>
        </w:rPr>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对重要应收账款与管理层讨论其可收回性，并执行函证程序。</w:t>
      </w:r>
      <w:r>
        <w:rPr>
          <w:w w:val="99"/>
        </w:rPr>
        <w:t> </w:t>
      </w:r>
      <w:r>
        <w:rPr>
          <w:rFonts w:ascii="宋体" w:hAnsi="宋体" w:cs="宋体" w:eastAsia="宋体" w:hint="default"/>
          <w:b/>
          <w:bCs/>
        </w:rPr>
        <w:t>四、其他信息</w:t>
      </w:r>
      <w:r>
        <w:rPr>
          <w:rFonts w:ascii="宋体" w:hAnsi="宋体" w:cs="宋体" w:eastAsia="宋体" w:hint="default"/>
        </w:rPr>
      </w:r>
    </w:p>
    <w:p>
      <w:pPr>
        <w:pStyle w:val="BodyText"/>
        <w:spacing w:line="408" w:lineRule="auto" w:before="65"/>
        <w:ind w:right="0" w:firstLine="420"/>
        <w:jc w:val="left"/>
      </w:pPr>
      <w:r>
        <w:rPr>
          <w:spacing w:val="-1"/>
        </w:rPr>
        <w:t>数码科技公司管理层（以下简称管理层）对其他信息负责。其他信息包括年度报告中涵盖的信息，但</w:t>
      </w:r>
      <w:r>
        <w:rPr/>
        <w:t> 不包括财务报表和我们的审计报告。</w:t>
      </w:r>
    </w:p>
    <w:p>
      <w:pPr>
        <w:pStyle w:val="BodyText"/>
        <w:spacing w:line="240" w:lineRule="auto" w:before="46"/>
        <w:ind w:left="1553" w:right="0"/>
        <w:jc w:val="left"/>
      </w:pPr>
      <w:r>
        <w:rPr/>
        <w:t>我们对财务报表发表的审计意见不涵盖其他信息，我们也不对其他信息发表任何形式的鉴证结论。</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0"/>
        <w:jc w:val="left"/>
      </w:pPr>
      <w:r>
        <w:rPr>
          <w:spacing w:val="-1"/>
        </w:rPr>
        <w:t>结合我们对财务报表的审计，我们的责任是阅读其他信息，在此过程中，考虑其他信息是否与财务报</w:t>
      </w:r>
      <w:r>
        <w:rPr/>
        <w:t> 表或我们在审计过程中了解到的情况存在重大不一致或者似乎存在重大错报。</w:t>
      </w:r>
    </w:p>
    <w:p>
      <w:pPr>
        <w:pStyle w:val="BodyText"/>
        <w:spacing w:line="408" w:lineRule="auto" w:before="46"/>
        <w:ind w:right="0" w:firstLine="420"/>
        <w:jc w:val="left"/>
      </w:pPr>
      <w:r>
        <w:rPr>
          <w:spacing w:val="-1"/>
        </w:rPr>
        <w:t>基于我们已执行的工作，如果我们确定其他信息存在重大错报，我们应当报告该事实。在这方面，我</w:t>
      </w:r>
      <w:r>
        <w:rPr/>
        <w:t> 们无任何事项需要报告。</w:t>
      </w:r>
    </w:p>
    <w:p>
      <w:pPr>
        <w:spacing w:line="408" w:lineRule="auto" w:before="46"/>
        <w:ind w:left="1553" w:right="0" w:firstLine="2"/>
        <w:jc w:val="left"/>
        <w:rPr>
          <w:rFonts w:ascii="宋体" w:hAnsi="宋体" w:cs="宋体" w:eastAsia="宋体" w:hint="default"/>
          <w:sz w:val="21"/>
          <w:szCs w:val="21"/>
        </w:rPr>
      </w:pPr>
      <w:r>
        <w:rPr>
          <w:rFonts w:ascii="宋体" w:hAnsi="宋体" w:cs="宋体" w:eastAsia="宋体" w:hint="default"/>
          <w:b/>
          <w:bCs/>
          <w:sz w:val="21"/>
          <w:szCs w:val="21"/>
        </w:rPr>
        <w:t>五、管理层和治理层对财务报表的责任</w:t>
      </w:r>
      <w:r>
        <w:rPr>
          <w:rFonts w:ascii="宋体" w:hAnsi="宋体" w:cs="宋体" w:eastAsia="宋体" w:hint="default"/>
          <w:b/>
          <w:bCs/>
          <w:w w:val="99"/>
          <w:sz w:val="21"/>
          <w:szCs w:val="21"/>
        </w:rPr>
        <w:t> </w:t>
      </w:r>
      <w:r>
        <w:rPr>
          <w:rFonts w:ascii="宋体" w:hAnsi="宋体" w:cs="宋体" w:eastAsia="宋体" w:hint="default"/>
          <w:spacing w:val="-1"/>
          <w:sz w:val="21"/>
          <w:szCs w:val="21"/>
        </w:rPr>
        <w:t>管理层负责按照企业会计准则的规定编制财务报表，使其实现公允反映，并设计、执行和维护必要的</w:t>
      </w:r>
    </w:p>
    <w:p>
      <w:pPr>
        <w:pStyle w:val="BodyText"/>
        <w:spacing w:line="408" w:lineRule="auto" w:before="46"/>
        <w:ind w:left="1553" w:right="0" w:hanging="420"/>
        <w:jc w:val="left"/>
      </w:pPr>
      <w:r>
        <w:rPr/>
        <w:t>内部控制，以使财务报表不存在由于舞弊或错误导致的重大错报。 </w:t>
      </w:r>
      <w:r>
        <w:rPr>
          <w:spacing w:val="-1"/>
        </w:rPr>
        <w:t>在编制财务报表时，管理层负责评估数码科技公司的持续经营能力，披露与持续经营相关的事项（如</w:t>
      </w:r>
    </w:p>
    <w:p>
      <w:pPr>
        <w:pStyle w:val="BodyText"/>
        <w:spacing w:line="408" w:lineRule="auto" w:before="46"/>
        <w:ind w:left="1553" w:right="0" w:hanging="420"/>
        <w:jc w:val="left"/>
      </w:pPr>
      <w:r>
        <w:rPr/>
        <w:t>适用），并运用持续经营假设，除非计划进行清算、终止运营或别无其他现实的选择。 数码科技公司治理层（以下简称治理层）负责监督数码科技公司的财务报告过程。 </w:t>
      </w:r>
      <w:r>
        <w:rPr>
          <w:rFonts w:ascii="宋体" w:hAnsi="宋体" w:cs="宋体" w:eastAsia="宋体" w:hint="default"/>
          <w:b/>
          <w:bCs/>
        </w:rPr>
        <w:t>六、注册会计师对财务报表审计的责任</w:t>
      </w:r>
      <w:r>
        <w:rPr>
          <w:rFonts w:ascii="宋体" w:hAnsi="宋体" w:cs="宋体" w:eastAsia="宋体" w:hint="default"/>
          <w:b/>
          <w:bCs/>
          <w:w w:val="99"/>
        </w:rPr>
        <w:t> </w:t>
      </w:r>
      <w:r>
        <w:rPr>
          <w:spacing w:val="-1"/>
        </w:rPr>
        <w:t>我们的目标是对财务报表整体是否不存在由于舞弊或错误导致的重大错报获取合理保证，并出具包含</w:t>
      </w:r>
    </w:p>
    <w:p>
      <w:pPr>
        <w:pStyle w:val="BodyText"/>
        <w:spacing w:line="408" w:lineRule="auto" w:before="46"/>
        <w:ind w:right="1131"/>
        <w:jc w:val="both"/>
      </w:pPr>
      <w:r>
        <w:rPr>
          <w:spacing w:val="-1"/>
        </w:rPr>
        <w:t>审计意见的审计报告。合理保证是高水平的保证，但并不能保证按照审计准则执行的审计在某一重大错报</w:t>
      </w:r>
      <w:r>
        <w:rPr>
          <w:spacing w:val="-81"/>
        </w:rPr>
        <w:t> </w:t>
      </w:r>
      <w:r>
        <w:rPr>
          <w:spacing w:val="-81"/>
        </w:rPr>
      </w:r>
      <w:r>
        <w:rPr>
          <w:spacing w:val="-1"/>
        </w:rPr>
        <w:t>存在时总能发现。错报可能由于舞弊或错误导致，如果合理预期错报单独或汇总起来可能影响财务报表使</w:t>
      </w:r>
      <w:r>
        <w:rPr>
          <w:spacing w:val="-81"/>
        </w:rPr>
        <w:t> </w:t>
      </w:r>
      <w:r>
        <w:rPr>
          <w:spacing w:val="-81"/>
        </w:rPr>
      </w:r>
      <w:r>
        <w:rPr/>
        <w:t>用者依据财务报表作出的经济决策，则通常认为错报是重大的。</w:t>
      </w:r>
    </w:p>
    <w:p>
      <w:pPr>
        <w:pStyle w:val="BodyText"/>
        <w:spacing w:line="408" w:lineRule="auto" w:before="46"/>
        <w:ind w:right="1118" w:firstLine="420"/>
        <w:jc w:val="left"/>
      </w:pPr>
      <w:r>
        <w:rPr>
          <w:spacing w:val="-1"/>
        </w:rPr>
        <w:t>在按照审计准则执行审计工作的过程中，我们运用职业判断，并保持职业怀疑。同时，我们也执行以</w:t>
      </w:r>
      <w:r>
        <w:rPr/>
        <w:t> 下工作：</w:t>
      </w:r>
    </w:p>
    <w:p>
      <w:pPr>
        <w:pStyle w:val="BodyText"/>
        <w:spacing w:line="400" w:lineRule="auto" w:before="46"/>
        <w:ind w:left="1134" w:right="901" w:firstLine="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识别和评估由于舞弊或错误导致的财务报表重大错报风险，设计和实施审计程序以应对这些风险，</w:t>
      </w:r>
      <w:r>
        <w:rPr>
          <w:w w:val="99"/>
        </w:rPr>
        <w:t> </w:t>
      </w:r>
      <w:r>
        <w:rPr/>
        <w:t>并获取充分、适当的审计证据，作为发表审计意见的基础。由于舞弊可能涉及串通、伪造、故意遗漏、虚</w:t>
      </w:r>
      <w:r>
        <w:rPr>
          <w:w w:val="99"/>
        </w:rPr>
        <w:t> </w:t>
      </w:r>
      <w:r>
        <w:rPr/>
        <w:t>假陈述或凌驾于内部控制之上，未能发现由于舞弊导致的重大错报的风险高于未能发现由于错误导致的重</w:t>
      </w:r>
      <w:r>
        <w:rPr>
          <w:w w:val="99"/>
        </w:rPr>
        <w:t> </w:t>
      </w:r>
      <w:r>
        <w:rPr/>
        <w:t>大错报的风险。</w:t>
      </w:r>
    </w:p>
    <w:p>
      <w:pPr>
        <w:pStyle w:val="BodyText"/>
        <w:spacing w:line="240" w:lineRule="auto" w:before="52"/>
        <w:ind w:left="1553"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rFonts w:ascii="Times New Roman" w:hAnsi="Times New Roman" w:cs="Times New Roman" w:eastAsia="Times New Roman" w:hint="default"/>
          <w:spacing w:val="9"/>
        </w:rPr>
        <w:t> </w:t>
      </w:r>
      <w:r>
        <w:rPr>
          <w:spacing w:val="-4"/>
        </w:rPr>
        <w:t>了解与审计相关的内部控制，以设计恰当的审计程序，但目的并非对内部控制的有效性发表意见。</w:t>
      </w:r>
    </w:p>
    <w:p>
      <w:pPr>
        <w:pStyle w:val="BodyText"/>
        <w:spacing w:line="240" w:lineRule="auto" w:before="177"/>
        <w:ind w:left="155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评价管理层选用会计政策的恰当性和作出会计估计及相关披露的合理性。</w:t>
      </w:r>
    </w:p>
    <w:p>
      <w:pPr>
        <w:pStyle w:val="BodyText"/>
        <w:spacing w:line="403" w:lineRule="auto" w:before="177"/>
        <w:ind w:left="1134" w:right="1131" w:firstLine="420"/>
        <w:jc w:val="both"/>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3"/>
        </w:rPr>
        <w:t> </w:t>
      </w:r>
      <w:r>
        <w:rPr/>
        <w:t>对管理层使用持续经营假设的恰当性得出结论。同时，根据获取的审计证据，就可能导致对数码</w:t>
      </w:r>
      <w:r>
        <w:rPr>
          <w:w w:val="99"/>
        </w:rPr>
        <w:t> </w:t>
      </w:r>
      <w:r>
        <w:rPr>
          <w:spacing w:val="-1"/>
        </w:rPr>
        <w:t>科技公司持续经营能力产生重大疑虑的事项或情况是否存在重大不确定性得出结论。如果我们得出结论认</w:t>
      </w:r>
      <w:r>
        <w:rPr>
          <w:spacing w:val="-82"/>
        </w:rPr>
        <w:t> </w:t>
      </w:r>
      <w:r>
        <w:rPr>
          <w:spacing w:val="-82"/>
        </w:rPr>
      </w:r>
      <w:r>
        <w:rPr>
          <w:spacing w:val="-1"/>
        </w:rPr>
        <w:t>为存在重大不确定性，审计准则要求我们在审计报告中提请报表使用者注意财务报表中的相关披露；如果</w:t>
      </w:r>
      <w:r>
        <w:rPr>
          <w:spacing w:val="-82"/>
        </w:rPr>
        <w:t> </w:t>
      </w:r>
      <w:r>
        <w:rPr>
          <w:spacing w:val="-82"/>
        </w:rPr>
      </w:r>
      <w:r>
        <w:rPr>
          <w:spacing w:val="-1"/>
        </w:rPr>
        <w:t>披露不充分，我们应当发表非无保留意见。我们的结论基于截至审计报告日可获得的信息。然而，未来的</w:t>
      </w:r>
      <w:r>
        <w:rPr>
          <w:spacing w:val="-87"/>
        </w:rPr>
        <w:t> </w:t>
      </w:r>
      <w:r>
        <w:rPr>
          <w:spacing w:val="-87"/>
        </w:rPr>
      </w:r>
      <w:r>
        <w:rPr/>
        <w:t>事项或情况可能导致数码科技公司不能持续经营。</w:t>
      </w:r>
    </w:p>
    <w:p>
      <w:pPr>
        <w:pStyle w:val="BodyText"/>
        <w:spacing w:line="386" w:lineRule="auto" w:before="50"/>
        <w:ind w:left="1134" w:right="1114" w:firstLine="42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4"/>
        </w:rPr>
        <w:t> </w:t>
      </w:r>
      <w:r>
        <w:rPr/>
        <w:t>评价财务报表的总体列报、结构和内容（包括披露），并评价财务报表是否公允反映相关交易和</w:t>
      </w:r>
      <w:r>
        <w:rPr>
          <w:w w:val="99"/>
        </w:rPr>
        <w:t> </w:t>
      </w:r>
      <w:r>
        <w:rPr/>
        <w:t>事项。</w:t>
      </w:r>
    </w:p>
    <w:p>
      <w:pPr>
        <w:spacing w:after="0" w:line="38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left="1134" w:right="1132" w:firstLine="420"/>
        <w:jc w:val="both"/>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就数码科技公司中实体或业务活动的财务信息获取充分、适当的审计证据，以对财务报表发表审</w:t>
      </w:r>
      <w:r>
        <w:rPr>
          <w:w w:val="99"/>
        </w:rPr>
        <w:t> </w:t>
      </w:r>
      <w:r>
        <w:rPr/>
        <w:t>计意见。我们负责指导、监督和执行集团审计，并对审计意见承担全部责任。</w:t>
      </w:r>
    </w:p>
    <w:p>
      <w:pPr>
        <w:pStyle w:val="BodyText"/>
        <w:spacing w:line="408" w:lineRule="auto" w:before="65"/>
        <w:ind w:right="1131" w:firstLine="420"/>
        <w:jc w:val="both"/>
      </w:pPr>
      <w:r>
        <w:rPr>
          <w:spacing w:val="-1"/>
        </w:rPr>
        <w:t>我们与治理层就计划的审计范围、时间安排和重大审计发现等事项进行沟通，包括沟通我们在审计中</w:t>
      </w:r>
      <w:r>
        <w:rPr/>
        <w:t> 识别出的值得关注的内部控制缺陷。</w:t>
      </w:r>
    </w:p>
    <w:p>
      <w:pPr>
        <w:pStyle w:val="BodyText"/>
        <w:spacing w:line="408" w:lineRule="auto" w:before="46"/>
        <w:ind w:right="1132" w:firstLine="420"/>
        <w:jc w:val="both"/>
      </w:pPr>
      <w:r>
        <w:rPr>
          <w:spacing w:val="-1"/>
        </w:rPr>
        <w:t>我们还就已遵守与独立性相关的职业道德要求向治理层提供声明，并与治理层沟通可能被合理认为影</w:t>
      </w:r>
      <w:r>
        <w:rPr/>
        <w:t> 响我们独立性的所有关系和其他事项，以及相关的防范措施（如适用）。</w:t>
      </w:r>
    </w:p>
    <w:p>
      <w:pPr>
        <w:pStyle w:val="BodyText"/>
        <w:spacing w:line="408" w:lineRule="auto" w:before="46"/>
        <w:ind w:right="1130" w:firstLine="420"/>
        <w:jc w:val="both"/>
      </w:pPr>
      <w:r>
        <w:rPr>
          <w:spacing w:val="-1"/>
        </w:rPr>
        <w:t>从与治理层沟通过的事项中，我们确定哪些事项对本期财务报表审计最为重要，因而构成关键审计事</w:t>
      </w:r>
      <w:r>
        <w:rPr/>
        <w:t> </w:t>
      </w:r>
      <w:r>
        <w:rPr>
          <w:spacing w:val="-1"/>
        </w:rPr>
        <w:t>项。我们在审计报告中描述这些事项，除非法律法规禁止公开披露这些事项，或在极少数情形下，如果合</w:t>
      </w:r>
      <w:r>
        <w:rPr>
          <w:spacing w:val="-86"/>
        </w:rPr>
        <w:t> </w:t>
      </w:r>
      <w:r>
        <w:rPr>
          <w:spacing w:val="-86"/>
        </w:rPr>
      </w:r>
      <w:r>
        <w:rPr>
          <w:spacing w:val="-1"/>
        </w:rPr>
        <w:t>理预期在审计报告中沟通某事项造成的负面后果超过在公众利益方面产生的益处，我们确定不应在审计报</w:t>
      </w:r>
      <w:r>
        <w:rPr>
          <w:spacing w:val="-81"/>
        </w:rPr>
        <w:t> </w:t>
      </w:r>
      <w:r>
        <w:rPr>
          <w:spacing w:val="-81"/>
        </w:rPr>
      </w:r>
      <w:r>
        <w:rPr/>
        <w:t>告中沟通该事项。</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10"/>
        <w:rPr>
          <w:rFonts w:ascii="宋体" w:hAnsi="宋体" w:cs="宋体" w:eastAsia="宋体" w:hint="default"/>
          <w:sz w:val="26"/>
          <w:szCs w:val="26"/>
        </w:rPr>
      </w:pPr>
    </w:p>
    <w:p>
      <w:pPr>
        <w:pStyle w:val="Heading3"/>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4"/>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79" w:top="1060" w:bottom="1160" w:left="0" w:right="0"/>
        </w:sectPr>
      </w:pPr>
    </w:p>
    <w:p>
      <w:pPr>
        <w:spacing w:before="44"/>
        <w:ind w:left="1133" w:right="-19" w:firstLine="0"/>
        <w:jc w:val="left"/>
        <w:rPr>
          <w:rFonts w:ascii="宋体" w:hAnsi="宋体" w:cs="宋体" w:eastAsia="宋体" w:hint="default"/>
          <w:sz w:val="18"/>
          <w:szCs w:val="18"/>
        </w:rPr>
      </w:pPr>
      <w:r>
        <w:rPr>
          <w:rFonts w:ascii="宋体" w:hAnsi="宋体" w:cs="宋体" w:eastAsia="宋体" w:hint="default"/>
          <w:sz w:val="18"/>
          <w:szCs w:val="18"/>
        </w:rPr>
        <w:t>编制单位：北京数码视讯科技股份有限公司</w:t>
      </w:r>
    </w:p>
    <w:p>
      <w:pPr>
        <w:spacing w:line="240" w:lineRule="auto" w:before="0"/>
        <w:rPr>
          <w:rFonts w:ascii="宋体" w:hAnsi="宋体" w:cs="宋体" w:eastAsia="宋体" w:hint="default"/>
          <w:sz w:val="18"/>
          <w:szCs w:val="18"/>
        </w:rPr>
      </w:pPr>
      <w:r>
        <w:rPr/>
        <w:br w:type="column"/>
      </w:r>
      <w:r>
        <w:rPr>
          <w:rFonts w:ascii="宋体"/>
          <w:sz w:val="18"/>
        </w:rPr>
      </w:r>
    </w:p>
    <w:p>
      <w:pPr>
        <w:spacing w:before="160"/>
        <w:ind w:left="617" w:right="-17"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3" w:equalWidth="0">
            <w:col w:w="4555" w:space="40"/>
            <w:col w:w="2102" w:space="2223"/>
            <w:col w:w="2990"/>
          </w:cols>
        </w:sectPr>
      </w:pP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1,241,281,322.19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1,406,919,522.55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58,279,398.01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60,922,416.68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684,556,506.75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513,874,690.17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9,272,950.55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8,976,380.03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2,491,898.14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1,761,026.02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1,260,000.00</w:t>
            </w: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72,849,304.80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79,353,819.28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406,828,173.38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420,305,968.53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258,052,044.26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96,207,267.17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2,734,871,598.08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2,588,321,090.43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发放贷款及垫款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199,702,018.15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162,128,858.61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38,357,183.06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33,892,728.59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174,978,710.28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159,472,769.48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450,099,777.97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496,930,193.30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1,275,530.54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497,005.88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462,279,083.00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417,617,036.50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154,307,929.28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134,927,010.99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822,605.77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354,611.39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22,517,737.79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30,588,131.04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1,504,340,575.84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1,469,442,497.42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4,239,212,173.92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4,057,763,587.85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14,830,515.98</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155,980,406.10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90,091,270.69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55,708,639.85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44,349,163.66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38,228,522.63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43,495,677.11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21,810,629.65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31,220,288.21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108,750.00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425,000,757.51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157,767,780.83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711,559,471.72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487,032,930.50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13,604,803.20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20,262,953.35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2,376,826.13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2,555,560.15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16,941,629.33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22,818,513.50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728,501,101.05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509,851,444.00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522"/>
        <w:gridCol w:w="1559"/>
        <w:gridCol w:w="1488"/>
      </w:tblGrid>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1,377,793,862.00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1,377,793,862.00</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03"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727,939,103.79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643,319,252.05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5,846,120.30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68,748,950.86</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100,305,863.05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96,954,317.91</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1,298,725,606.41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1,306,915,193.52</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3,510,610,555.55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3,493,731,576.34</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100,517.32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54,180,567.51</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3,510,711,072.87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3,547,912,143.85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4,239,212,173.92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4,057,763,587.85</w:t>
            </w:r>
          </w:p>
        </w:tc>
      </w:tr>
    </w:tbl>
    <w:p>
      <w:pPr>
        <w:tabs>
          <w:tab w:pos="3240" w:val="left" w:leader="none"/>
          <w:tab w:pos="7831" w:val="left" w:leader="none"/>
        </w:tabs>
        <w:spacing w:before="11"/>
        <w:ind w:left="0" w:right="1139" w:firstLine="0"/>
        <w:jc w:val="right"/>
        <w:rPr>
          <w:rFonts w:ascii="宋体" w:hAnsi="宋体" w:cs="宋体" w:eastAsia="宋体" w:hint="default"/>
          <w:sz w:val="18"/>
          <w:szCs w:val="18"/>
        </w:rPr>
      </w:pPr>
      <w:r>
        <w:rPr>
          <w:rFonts w:ascii="宋体" w:hAnsi="宋体" w:cs="宋体" w:eastAsia="宋体" w:hint="default"/>
          <w:sz w:val="18"/>
          <w:szCs w:val="18"/>
        </w:rPr>
        <w:t>法定代表人：郑海涛</w:t>
        <w:tab/>
        <w:t>主管会计工作负责人：孙鹏程</w:t>
        <w:tab/>
        <w:t>会计机构负责人：林进</w:t>
      </w:r>
    </w:p>
    <w:p>
      <w:pPr>
        <w:spacing w:line="240" w:lineRule="auto" w:before="11"/>
        <w:rPr>
          <w:rFonts w:ascii="宋体" w:hAnsi="宋体" w:cs="宋体" w:eastAsia="宋体" w:hint="default"/>
          <w:sz w:val="26"/>
          <w:szCs w:val="26"/>
        </w:rPr>
      </w:pPr>
    </w:p>
    <w:p>
      <w:pPr>
        <w:pStyle w:val="Heading3"/>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2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189,893,359.90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378,523,749.70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42,369,870.40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57,122,740.68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539,277,522.89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396,839,057.39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8,172,206.80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38,296,850.30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328,767.12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1,260,000.00</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313,910,722.16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286,529,534.51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223,897,379.16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225,532,284.82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1,914,118.83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1,318,781,061.31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1,385,087,103.35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62,357,933.00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67,028,183.91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1,734,240,830.69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1,716,116,376.22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14,509,086.82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14,889,850.18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108,205,736.21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111,582,427.46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155,783,180.59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153,525,277.94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95,246,009.72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70,458,530.89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10,619,939.27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21,871,730.35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2,180,962,716.30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2,155,472,376.95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3,499,743,777.61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3,540,559,480.30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以公允价值计量且其变动计入当期损益的金融负债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33,419,031.25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92,533,116.70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40,773,743.66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30,631,030.61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19,081,551.66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26,017,434.80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9,342,500.28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12,029,418.32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108,750.00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600,596,711.42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478,298,025.92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持有待售的负债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703,213,538.27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759,617,776.35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2,487,103.18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15,968,303.35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2,487,103.18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15,968,303.35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705,700,641.45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775,586,079.70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1,377,793,862.00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1,377,793,862.00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686,087,258.86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649,199,158.86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100,305,863.05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96,954,317.91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629,856,152.25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641,026,061.83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2,794,043,136.16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2,764,973,400.60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3,499,743,777.61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3,540,559,480.30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522"/>
        <w:gridCol w:w="1559"/>
        <w:gridCol w:w="1487"/>
      </w:tblGrid>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6522"/>
        <w:gridCol w:w="1559"/>
        <w:gridCol w:w="1488"/>
      </w:tblGrid>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1,350,158,439.41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1,474,848,649.35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1,350,158,439.41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1,474,848,649.35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1,355,791,629.11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1,295,497,993.16</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802,098,372.71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741,913,169.25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16,805,453.37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12,164,156.41</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186,114,591.12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172,363,206.42</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334,808,163.54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358,747,723.05</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-31,628,090.01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-15,974,338.31</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47,593,138.38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26,284,076.34</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6,756,163.97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-671,489.95</w:t>
            </w:r>
            <w:r>
              <w:rPr>
                <w:rFonts w:ascii="Times New Roman"/>
                <w:sz w:val="18"/>
              </w:rPr>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5,724,454.47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4,154,088.60</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7,893.07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84,510.42</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62,232,676.91</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63,363,544.25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178,763,676.66</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1,279,928.21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84,684,233.61</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1,455,578.11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1,276,181.93</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63,187,894.35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262,171,728.34</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18,254,794.22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20,025,840.72</w:t>
            </w:r>
          </w:p>
        </w:tc>
      </w:tr>
      <w:tr>
        <w:trPr>
          <w:trHeight w:val="407"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1"/>
              <w:jc w:val="right"/>
              <w:rPr>
                <w:rFonts w:ascii="Times New Roman" w:hAnsi="Times New Roman" w:cs="Times New Roman" w:eastAsia="Times New Roman" w:hint="default"/>
                <w:sz w:val="18"/>
                <w:szCs w:val="18"/>
              </w:rPr>
            </w:pPr>
            <w:r>
              <w:rPr>
                <w:rFonts w:ascii="Times New Roman"/>
                <w:spacing w:val="-1"/>
                <w:sz w:val="18"/>
              </w:rPr>
              <w:t>44,933,100.13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242,145,887.62</w:t>
            </w:r>
          </w:p>
        </w:tc>
      </w:tr>
      <w:tr>
        <w:trPr>
          <w:trHeight w:val="408"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right="2367"/>
              <w:jc w:val="righ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2"/>
              <w:jc w:val="right"/>
              <w:rPr>
                <w:rFonts w:ascii="Times New Roman" w:hAnsi="Times New Roman" w:cs="Times New Roman" w:eastAsia="Times New Roman" w:hint="default"/>
                <w:sz w:val="18"/>
                <w:szCs w:val="18"/>
              </w:rPr>
            </w:pPr>
            <w:r>
              <w:rPr>
                <w:rFonts w:ascii="Times New Roman"/>
                <w:spacing w:val="-1"/>
                <w:sz w:val="18"/>
              </w:rPr>
              <w:t>44,933,100.13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20"/>
              <w:jc w:val="right"/>
              <w:rPr>
                <w:rFonts w:ascii="Times New Roman" w:hAnsi="Times New Roman" w:cs="Times New Roman" w:eastAsia="Times New Roman" w:hint="default"/>
                <w:sz w:val="18"/>
                <w:szCs w:val="18"/>
              </w:rPr>
            </w:pPr>
            <w:r>
              <w:rPr>
                <w:rFonts w:ascii="Times New Roman"/>
                <w:spacing w:val="-1"/>
                <w:sz w:val="18"/>
              </w:rPr>
              <w:t>242,145,887.62</w:t>
            </w: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67"/>
              <w:jc w:val="righ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59" w:type="dxa"/>
            <w:tcBorders>
              <w:top w:val="single" w:sz="4" w:space="0" w:color="000000"/>
              <w:left w:val="single" w:sz="4" w:space="0" w:color="000000"/>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36,495,773.89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229,495,530.93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8,437,326.24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12,650,356.69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-64,028,455.25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50,821,987.42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-62,902,830.56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48,241,458.77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权益法下在被投资单位不能重分类进损益的其他综合收益中享有的份</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-62,902,830.56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48,241,458.77</w:t>
            </w:r>
          </w:p>
        </w:tc>
      </w:tr>
      <w:tr>
        <w:trPr>
          <w:trHeight w:val="714"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权益法下在被投资单位以后将重分类进损益的其他综合收益中享有的</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份额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-62,902,830.56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48,241,458.77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-1,125,624.69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2,580,528.65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-19,095,355.12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292,967,875.04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-26,407,056.67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277,736,989.70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7,311,701.55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15,230,885.34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0.1666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0.0265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0.1666</w:t>
            </w:r>
          </w:p>
        </w:tc>
      </w:tr>
    </w:tbl>
    <w:p>
      <w:pPr>
        <w:tabs>
          <w:tab w:pos="4824" w:val="left" w:leader="none"/>
          <w:tab w:pos="8965" w:val="left" w:leader="none"/>
        </w:tabs>
        <w:spacing w:line="338" w:lineRule="auto" w:before="51"/>
        <w:ind w:left="1133" w:right="1139"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元，上期被合并方实现的净利润为：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元。 法定代表人：郑海涛</w:t>
        <w:tab/>
        <w:t>主管会计工作负责人：孙鹏程</w:t>
        <w:tab/>
        <w:t>会计机构负责人：林进</w:t>
      </w:r>
    </w:p>
    <w:p>
      <w:pPr>
        <w:spacing w:line="240" w:lineRule="auto" w:before="4"/>
        <w:rPr>
          <w:rFonts w:ascii="宋体" w:hAnsi="宋体" w:cs="宋体" w:eastAsia="宋体" w:hint="default"/>
          <w:sz w:val="21"/>
          <w:szCs w:val="21"/>
        </w:rPr>
      </w:pPr>
    </w:p>
    <w:p>
      <w:pPr>
        <w:pStyle w:val="Heading3"/>
        <w:spacing w:line="240" w:lineRule="auto"/>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969,679,527.61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1,080,693,967.73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709,784,550.00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760,399,486.59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7,563,470.16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5,123,092.45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99,641,901.11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104,175,948.98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152,267,130.95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176,957,830.06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-11,196,958.75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-14,277,799.62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13,009,467.45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11,784,586.50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5,976,192.61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1,535,293.09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其中：对联营企业和合营企业的投资收益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5,724,454.47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4,154,088.60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24,681.49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84,510.42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44,195,963.96</w:t>
            </w: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48,806,804.75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38,150,626.28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61,862.23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46,738,324.86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187,298.43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468,214.85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48,681,368.55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84,420,736.29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15,165,917.13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663,135.70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33,515,451.42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83,757,600.59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33,515,451.42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83,757,600.59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（一）以后不能重分类进损益的其他综合收益</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重新计量设定受益计划净负债或净资产的变动</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权益法下在被投资单位不能重分类进损益的其他综合收益中享有的份</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（二）以后将重分类进损益的其他综合收益</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权益法下在被投资单位以后将重分类进损益的其他综合收益中享有的</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份额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可供出售金融资产公允价值变动损益</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持有至到期投资重分类为可供出售金融资产损益</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现金流量套期损益的有效部分</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33,515,451.42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83,757,600.59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0.0608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0.0243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0.0608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6522"/>
        <w:gridCol w:w="1559"/>
        <w:gridCol w:w="1488"/>
      </w:tblGrid>
      <w:tr>
        <w:trPr>
          <w:trHeight w:val="402" w:hRule="exact"/>
        </w:trPr>
        <w:tc>
          <w:tcPr>
            <w:tcW w:w="6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1,236,330,925.75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1,409,836,718.23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处置以公允价值计量且其变动计入当期损益的金融资产净增加额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52,963,708.21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73,976,574.89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398,135,933.41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229,935,167.21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1,687,430,567.37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1,713,748,460.33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673,794,399.25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839,342,935.05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265,094,305.53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239,138,136.13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112,456,037.92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118,063,693.63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293,863,981.80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292,240,783.35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1,345,208,724.50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1,488,785,548.16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342,221,842.87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224,962,912.17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4,616,669.38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10,229,677.95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1,012,531.71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1,619,509.06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13,858,196.12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9,202,393.99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202,508,299.09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19,487,397.21</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223,559,880.09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119,868,556.19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166,233,493.42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202,463,925.35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95,775,908.20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95"/>
              <w:jc w:val="righ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6,497,255.07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322,332,481.54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268,506,656.69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-302,845,084.33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-44,946,776.60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95"/>
              <w:jc w:val="right"/>
              <w:rPr>
                <w:rFonts w:ascii="宋体" w:hAnsi="宋体" w:cs="宋体" w:eastAsia="宋体" w:hint="default"/>
                <w:sz w:val="18"/>
                <w:szCs w:val="18"/>
              </w:rPr>
            </w:pPr>
            <w:r>
              <w:rPr>
                <w:rFonts w:ascii="宋体" w:hAnsi="宋体" w:cs="宋体" w:eastAsia="宋体" w:hint="default"/>
                <w:sz w:val="18"/>
                <w:szCs w:val="18"/>
              </w:rPr>
              <w:t>其中：子公司吸收少数股东投资收到的现金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45,044,365.86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29,883,980.45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695"/>
              <w:jc w:val="right"/>
              <w:rPr>
                <w:rFonts w:ascii="宋体" w:hAnsi="宋体" w:cs="宋体" w:eastAsia="宋体" w:hint="default"/>
                <w:sz w:val="18"/>
                <w:szCs w:val="18"/>
              </w:rPr>
            </w:pPr>
            <w:r>
              <w:rPr>
                <w:rFonts w:ascii="宋体" w:hAnsi="宋体" w:cs="宋体" w:eastAsia="宋体" w:hint="default"/>
                <w:sz w:val="18"/>
                <w:szCs w:val="18"/>
              </w:rPr>
              <w:t>其中：子公司支付给少数股东的股利、利润</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101,015.64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140,895.84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165,145,381.50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530,024,876.29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-165,145,381.50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89,975,123.71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-41,753,294.94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26,940,688.55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-167,521,917.90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296,931,947.83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1,396,965,739.92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1,100,033,792.09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1,229,443,822.02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1,396,965,739.92</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836,956,970.52</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1,048,780,755.20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25,940,564.07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33,269,204.23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157,084,480.10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545,311,869.03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1,019,982,014.69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1,627,361,828.46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646,583,189.43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935,555,163.03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120,025,735.65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96,337,012.51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6499"/>
        <w:gridCol w:w="1571"/>
        <w:gridCol w:w="1488"/>
      </w:tblGrid>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55,202,619.40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58,602,788.19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169,820,126.76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296,745,409.49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991,631,671.24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1,387,240,373.22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28,350,343.45</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240,121,455.24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4,008,584.38</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10,229,677.95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1,000,620.00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1,153,978.75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处置固定资产、无形资产和其他长期资产收回的现金净额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134,455.99</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112,208.23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处置子公司及其他营业单位收到的现金净额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57,318,975.00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202,508,299.09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5,143,660.37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271,323,139.02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购建固定资产、无形资产和其他长期资产支付的现金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46,383,893.23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75,962,289.07</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543,030,242.38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取得子公司及其他营业单位支付的现金净额</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47,723.93</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56,463,893.23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619,040,255.38</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-51,320,232.86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-347,717,116.36</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157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8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1571" w:type="dxa"/>
            <w:tcBorders>
              <w:top w:val="single" w:sz="4" w:space="0" w:color="000000"/>
              <w:left w:val="single" w:sz="13" w:space="0" w:color="D2D2D2"/>
              <w:bottom w:val="single" w:sz="4" w:space="0" w:color="000000"/>
              <w:right w:val="single" w:sz="4" w:space="0" w:color="000000"/>
            </w:tcBorders>
          </w:tcPr>
          <w:p>
            <w:pP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120,000,000.00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500,000,000.00</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分配股利、利润或偿付利息支付的现金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45,044,365.86</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29,883,980.45</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101,015.64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140,895.84</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165,145,381.50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530,024,876.29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-165,145,381.50</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89,975,123.71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四、汇率变动对现金及现金等价物的影响</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-4,120.82</w:t>
            </w:r>
            <w:r>
              <w:rPr>
                <w:rFonts w:ascii="Times New Roman"/>
                <w:sz w:val="18"/>
              </w:rPr>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-2,502,757.71</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-188,119,391.73</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-20,123,295.12</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370,776,273.37</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390,899,568.49</w:t>
            </w:r>
          </w:p>
        </w:tc>
      </w:tr>
      <w:tr>
        <w:trPr>
          <w:trHeight w:val="402" w:hRule="exact"/>
        </w:trPr>
        <w:tc>
          <w:tcPr>
            <w:tcW w:w="6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15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182,656,881.64</w:t>
            </w:r>
          </w:p>
        </w:tc>
        <w:tc>
          <w:tcPr>
            <w:tcW w:w="1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370,776,273.37</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2"/>
        <w:rPr>
          <w:rFonts w:ascii="Times New Roman" w:hAnsi="Times New Roman" w:cs="Times New Roman" w:eastAsia="Times New Roman" w:hint="default"/>
          <w:sz w:val="28"/>
          <w:szCs w:val="28"/>
        </w:rPr>
      </w:pPr>
    </w:p>
    <w:p>
      <w:pPr>
        <w:pStyle w:val="Heading3"/>
        <w:spacing w:line="240" w:lineRule="auto" w:before="35"/>
        <w:ind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27"/>
        <w:gridCol w:w="563"/>
        <w:gridCol w:w="530"/>
        <w:gridCol w:w="532"/>
        <w:gridCol w:w="530"/>
        <w:gridCol w:w="665"/>
        <w:gridCol w:w="665"/>
        <w:gridCol w:w="665"/>
        <w:gridCol w:w="665"/>
        <w:gridCol w:w="664"/>
        <w:gridCol w:w="666"/>
        <w:gridCol w:w="665"/>
        <w:gridCol w:w="665"/>
        <w:gridCol w:w="659"/>
      </w:tblGrid>
      <w:tr>
        <w:trPr>
          <w:trHeight w:val="402" w:hRule="exact"/>
        </w:trPr>
        <w:tc>
          <w:tcPr>
            <w:tcW w:w="1427" w:type="dxa"/>
            <w:vMerge w:val="restart"/>
            <w:tcBorders>
              <w:top w:val="single" w:sz="4" w:space="0" w:color="000000"/>
              <w:left w:val="single" w:sz="4" w:space="0" w:color="000000"/>
              <w:right w:val="single" w:sz="4" w:space="0" w:color="000000"/>
            </w:tcBorders>
            <w:shd w:val="clear" w:color="auto" w:fill="D2D2D2"/>
          </w:tcPr>
          <w:p>
            <w:pPr/>
          </w:p>
        </w:tc>
        <w:tc>
          <w:tcPr>
            <w:tcW w:w="8133"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51" w:hRule="exact"/>
        </w:trPr>
        <w:tc>
          <w:tcPr>
            <w:tcW w:w="1427" w:type="dxa"/>
            <w:vMerge/>
            <w:tcBorders>
              <w:left w:val="single" w:sz="4" w:space="0" w:color="000000"/>
              <w:right w:val="single" w:sz="4" w:space="0" w:color="000000"/>
            </w:tcBorders>
            <w:shd w:val="clear" w:color="auto" w:fill="D2D2D2"/>
          </w:tcPr>
          <w:p>
            <w:pPr/>
          </w:p>
        </w:tc>
        <w:tc>
          <w:tcPr>
            <w:tcW w:w="6810"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65" w:type="dxa"/>
            <w:vMerge w:val="restart"/>
            <w:tcBorders>
              <w:top w:val="single" w:sz="4" w:space="0" w:color="000000"/>
              <w:left w:val="single" w:sz="4" w:space="0" w:color="000000"/>
              <w:right w:val="single" w:sz="4" w:space="0" w:color="000000"/>
            </w:tcBorders>
            <w:shd w:val="clear" w:color="auto" w:fill="D2D2D2"/>
          </w:tcPr>
          <w:p>
            <w:pPr/>
          </w:p>
        </w:tc>
        <w:tc>
          <w:tcPr>
            <w:tcW w:w="65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1"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6810" w:type="dxa"/>
            <w:gridSpan w:val="11"/>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3"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4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563" w:type="dxa"/>
            <w:vMerge w:val="restart"/>
            <w:tcBorders>
              <w:top w:val="single" w:sz="4" w:space="0" w:color="000000"/>
              <w:left w:val="single" w:sz="4" w:space="0" w:color="000000"/>
              <w:right w:val="single" w:sz="4" w:space="0" w:color="000000"/>
            </w:tcBorders>
            <w:shd w:val="clear" w:color="auto" w:fill="D2D2D2"/>
          </w:tcPr>
          <w:p>
            <w:pPr/>
          </w:p>
        </w:tc>
        <w:tc>
          <w:tcPr>
            <w:tcW w:w="159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4" w:type="dxa"/>
            <w:tcBorders>
              <w:top w:val="single" w:sz="4" w:space="0" w:color="000000"/>
              <w:left w:val="single" w:sz="4" w:space="0" w:color="000000"/>
              <w:bottom w:val="nil" w:sz="6" w:space="0" w:color="auto"/>
              <w:right w:val="single" w:sz="4" w:space="0" w:color="000000"/>
            </w:tcBorders>
            <w:shd w:val="clear" w:color="auto" w:fill="D2D2D2"/>
          </w:tcPr>
          <w:p>
            <w:pPr/>
          </w:p>
        </w:tc>
        <w:tc>
          <w:tcPr>
            <w:tcW w:w="66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6"/>
              <w:ind w:left="56" w:right="56"/>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tcBorders>
              <w:left w:val="single" w:sz="4" w:space="0" w:color="000000"/>
              <w:right w:val="single" w:sz="4" w:space="0" w:color="000000"/>
            </w:tcBorders>
            <w:shd w:val="clear" w:color="auto" w:fill="D2D2D2"/>
          </w:tcPr>
          <w:p>
            <w:pPr/>
          </w:p>
        </w:tc>
      </w:tr>
      <w:tr>
        <w:trPr>
          <w:trHeight w:val="173" w:hRule="exact"/>
        </w:trPr>
        <w:tc>
          <w:tcPr>
            <w:tcW w:w="1427" w:type="dxa"/>
            <w:vMerge/>
            <w:tcBorders>
              <w:left w:val="single" w:sz="4" w:space="0" w:color="000000"/>
              <w:bottom w:val="nil" w:sz="6" w:space="0" w:color="auto"/>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1592" w:type="dxa"/>
            <w:gridSpan w:val="3"/>
            <w:vMerge/>
            <w:tcBorders>
              <w:left w:val="single" w:sz="4" w:space="0" w:color="000000"/>
              <w:bottom w:val="single" w:sz="4" w:space="0" w:color="000000"/>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36" w:right="5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57"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65"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46" w:right="56"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84" w:hRule="exact"/>
        </w:trPr>
        <w:tc>
          <w:tcPr>
            <w:tcW w:w="1427" w:type="dxa"/>
            <w:vMerge w:val="restart"/>
            <w:tcBorders>
              <w:top w:val="nil" w:sz="6" w:space="0" w:color="auto"/>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4"/>
              <w:ind w:left="97"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74"/>
              <w:ind w:left="170" w:right="79"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69" w:hRule="exact"/>
        </w:trPr>
        <w:tc>
          <w:tcPr>
            <w:tcW w:w="1427" w:type="dxa"/>
            <w:vMerge/>
            <w:tcBorders>
              <w:left w:val="single" w:sz="4" w:space="0" w:color="000000"/>
              <w:right w:val="single" w:sz="4" w:space="0" w:color="000000"/>
            </w:tcBorders>
            <w:shd w:val="clear" w:color="auto" w:fill="D2D2D2"/>
          </w:tcPr>
          <w:p>
            <w:pPr/>
          </w:p>
        </w:tc>
        <w:tc>
          <w:tcPr>
            <w:tcW w:w="563" w:type="dxa"/>
            <w:vMerge/>
            <w:tcBorders>
              <w:left w:val="single" w:sz="4" w:space="0" w:color="000000"/>
              <w:bottom w:val="nil" w:sz="6" w:space="0" w:color="auto"/>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4" w:type="dxa"/>
            <w:vMerge/>
            <w:tcBorders>
              <w:left w:val="single" w:sz="4" w:space="0" w:color="000000"/>
              <w:right w:val="single" w:sz="4" w:space="0" w:color="000000"/>
            </w:tcBorders>
            <w:shd w:val="clear" w:color="auto" w:fill="D2D2D2"/>
          </w:tcPr>
          <w:p>
            <w:pPr/>
          </w:p>
        </w:tc>
        <w:tc>
          <w:tcPr>
            <w:tcW w:w="666" w:type="dxa"/>
            <w:vMerge/>
            <w:tcBorders>
              <w:left w:val="single" w:sz="4" w:space="0" w:color="000000"/>
              <w:right w:val="single" w:sz="4" w:space="0" w:color="000000"/>
            </w:tcBorders>
            <w:shd w:val="clear" w:color="auto" w:fill="D2D2D2"/>
          </w:tcPr>
          <w:p>
            <w:pPr/>
          </w:p>
        </w:tc>
        <w:tc>
          <w:tcPr>
            <w:tcW w:w="665" w:type="dxa"/>
            <w:vMerge/>
            <w:tcBorders>
              <w:left w:val="single" w:sz="4" w:space="0" w:color="000000"/>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156" w:hRule="exact"/>
        </w:trPr>
        <w:tc>
          <w:tcPr>
            <w:tcW w:w="1427" w:type="dxa"/>
            <w:vMerge/>
            <w:tcBorders>
              <w:left w:val="single" w:sz="4" w:space="0" w:color="000000"/>
              <w:right w:val="single" w:sz="4" w:space="0" w:color="000000"/>
            </w:tcBorders>
            <w:shd w:val="clear" w:color="auto" w:fill="D2D2D2"/>
          </w:tcPr>
          <w:p>
            <w:pPr/>
          </w:p>
        </w:tc>
        <w:tc>
          <w:tcPr>
            <w:tcW w:w="563" w:type="dxa"/>
            <w:vMerge w:val="restart"/>
            <w:tcBorders>
              <w:top w:val="nil" w:sz="6" w:space="0" w:color="auto"/>
              <w:left w:val="single" w:sz="4" w:space="0" w:color="000000"/>
              <w:right w:val="single" w:sz="4" w:space="0" w:color="000000"/>
            </w:tcBorders>
            <w:shd w:val="clear" w:color="auto" w:fill="D2D2D2"/>
          </w:tcPr>
          <w:p>
            <w:pPr/>
          </w:p>
        </w:tc>
        <w:tc>
          <w:tcPr>
            <w:tcW w:w="530" w:type="dxa"/>
            <w:vMerge/>
            <w:tcBorders>
              <w:left w:val="single" w:sz="4" w:space="0" w:color="000000"/>
              <w:right w:val="single" w:sz="4" w:space="0" w:color="000000"/>
            </w:tcBorders>
            <w:shd w:val="clear" w:color="auto" w:fill="D2D2D2"/>
          </w:tcPr>
          <w:p>
            <w:pPr/>
          </w:p>
        </w:tc>
        <w:tc>
          <w:tcPr>
            <w:tcW w:w="532" w:type="dxa"/>
            <w:vMerge/>
            <w:tcBorders>
              <w:left w:val="single" w:sz="4" w:space="0" w:color="000000"/>
              <w:right w:val="single" w:sz="4" w:space="0" w:color="000000"/>
            </w:tcBorders>
            <w:shd w:val="clear" w:color="auto" w:fill="D2D2D2"/>
          </w:tcPr>
          <w:p>
            <w:pPr/>
          </w:p>
        </w:tc>
        <w:tc>
          <w:tcPr>
            <w:tcW w:w="530"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4" w:type="dxa"/>
            <w:vMerge/>
            <w:tcBorders>
              <w:left w:val="single" w:sz="4" w:space="0" w:color="000000"/>
              <w:bottom w:val="nil" w:sz="6" w:space="0" w:color="auto"/>
              <w:right w:val="single" w:sz="4" w:space="0" w:color="000000"/>
            </w:tcBorders>
            <w:shd w:val="clear" w:color="auto" w:fill="D2D2D2"/>
          </w:tcPr>
          <w:p>
            <w:pPr/>
          </w:p>
        </w:tc>
        <w:tc>
          <w:tcPr>
            <w:tcW w:w="666" w:type="dxa"/>
            <w:vMerge/>
            <w:tcBorders>
              <w:left w:val="single" w:sz="4" w:space="0" w:color="000000"/>
              <w:bottom w:val="nil" w:sz="6" w:space="0" w:color="auto"/>
              <w:right w:val="single" w:sz="4" w:space="0" w:color="000000"/>
            </w:tcBorders>
            <w:shd w:val="clear" w:color="auto" w:fill="D2D2D2"/>
          </w:tcPr>
          <w:p>
            <w:pPr/>
          </w:p>
        </w:tc>
        <w:tc>
          <w:tcPr>
            <w:tcW w:w="665"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nil" w:sz="6" w:space="0" w:color="auto"/>
              <w:left w:val="single" w:sz="4" w:space="0" w:color="000000"/>
              <w:right w:val="single" w:sz="4" w:space="0" w:color="000000"/>
            </w:tcBorders>
            <w:shd w:val="clear" w:color="auto" w:fill="D2D2D2"/>
          </w:tcPr>
          <w:p>
            <w:pPr/>
          </w:p>
        </w:tc>
        <w:tc>
          <w:tcPr>
            <w:tcW w:w="659" w:type="dxa"/>
            <w:vMerge/>
            <w:tcBorders>
              <w:left w:val="single" w:sz="4" w:space="0" w:color="000000"/>
              <w:bottom w:val="nil" w:sz="6" w:space="0" w:color="auto"/>
              <w:right w:val="single" w:sz="4" w:space="0" w:color="000000"/>
            </w:tcBorders>
            <w:shd w:val="clear" w:color="auto" w:fill="D2D2D2"/>
          </w:tcPr>
          <w:p>
            <w:pPr/>
          </w:p>
        </w:tc>
      </w:tr>
      <w:tr>
        <w:trPr>
          <w:trHeight w:val="229" w:hRule="exact"/>
        </w:trPr>
        <w:tc>
          <w:tcPr>
            <w:tcW w:w="1427"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30" w:type="dxa"/>
            <w:vMerge/>
            <w:tcBorders>
              <w:left w:val="single" w:sz="4" w:space="0" w:color="000000"/>
              <w:bottom w:val="single" w:sz="4" w:space="0" w:color="000000"/>
              <w:right w:val="single" w:sz="4" w:space="0" w:color="000000"/>
            </w:tcBorders>
            <w:shd w:val="clear" w:color="auto" w:fill="D2D2D2"/>
          </w:tcPr>
          <w:p>
            <w:pPr/>
          </w:p>
        </w:tc>
        <w:tc>
          <w:tcPr>
            <w:tcW w:w="53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4" w:type="dxa"/>
            <w:tcBorders>
              <w:top w:val="nil" w:sz="6" w:space="0" w:color="auto"/>
              <w:left w:val="single" w:sz="4" w:space="0" w:color="000000"/>
              <w:bottom w:val="single" w:sz="4" w:space="0" w:color="000000"/>
              <w:right w:val="single" w:sz="4" w:space="0" w:color="000000"/>
            </w:tcBorders>
            <w:shd w:val="clear" w:color="auto" w:fill="D2D2D2"/>
          </w:tcPr>
          <w:p>
            <w:pPr/>
          </w:p>
        </w:tc>
        <w:tc>
          <w:tcPr>
            <w:tcW w:w="66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5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4"/>
              <w:ind w:left="7"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643,319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,252.05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950.86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96,954,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317.91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54,180,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567.51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12,143.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43"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317"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Style w:val="TableParagraph"/>
              <w:spacing w:line="240" w:lineRule="auto" w:before="91"/>
              <w:ind w:left="51"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4"/>
              <w:ind w:left="7"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87" w:right="0"/>
              <w:jc w:val="center"/>
              <w:rPr>
                <w:rFonts w:ascii="Times New Roman" w:hAnsi="Times New Roman" w:cs="Times New Roman" w:eastAsia="Times New Roman" w:hint="default"/>
                <w:sz w:val="18"/>
                <w:szCs w:val="18"/>
              </w:rPr>
            </w:pPr>
            <w:r>
              <w:rPr>
                <w:rFonts w:ascii="Times New Roman"/>
                <w:sz w:val="18"/>
              </w:rPr>
              <w:t>2.00</w:t>
            </w: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643,319</w:t>
            </w:r>
          </w:p>
          <w:p>
            <w:pPr>
              <w:pStyle w:val="TableParagraph"/>
              <w:spacing w:line="240" w:lineRule="auto" w:before="105"/>
              <w:ind w:left="91" w:right="0"/>
              <w:jc w:val="left"/>
              <w:rPr>
                <w:rFonts w:ascii="Times New Roman" w:hAnsi="Times New Roman" w:cs="Times New Roman" w:eastAsia="Times New Roman" w:hint="default"/>
                <w:sz w:val="18"/>
                <w:szCs w:val="18"/>
              </w:rPr>
            </w:pPr>
            <w:r>
              <w:rPr>
                <w:rFonts w:ascii="Times New Roman"/>
                <w:sz w:val="18"/>
              </w:rPr>
              <w:t>,252.05</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950.86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96,954,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317.91</w:t>
            </w: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54,180,</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567.51</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12,143.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r>
        <w:trPr>
          <w:trHeight w:val="392"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21"/>
              <w:jc w:val="righ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317"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号填列）</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84,619,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851.74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-62,902,</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830.56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45.14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1" w:right="0"/>
              <w:jc w:val="left"/>
              <w:rPr>
                <w:rFonts w:ascii="Times New Roman" w:hAnsi="Times New Roman" w:cs="Times New Roman" w:eastAsia="Times New Roman" w:hint="default"/>
                <w:sz w:val="18"/>
                <w:szCs w:val="18"/>
              </w:rPr>
            </w:pPr>
            <w:r>
              <w:rPr>
                <w:rFonts w:ascii="Times New Roman"/>
                <w:sz w:val="18"/>
              </w:rPr>
              <w:t>-8,189,5</w:t>
            </w:r>
          </w:p>
          <w:p>
            <w:pPr>
              <w:pStyle w:val="TableParagraph"/>
              <w:spacing w:line="240" w:lineRule="auto" w:before="106"/>
              <w:ind w:left="232" w:right="0"/>
              <w:jc w:val="left"/>
              <w:rPr>
                <w:rFonts w:ascii="Times New Roman" w:hAnsi="Times New Roman" w:cs="Times New Roman" w:eastAsia="Times New Roman" w:hint="default"/>
                <w:sz w:val="18"/>
                <w:szCs w:val="18"/>
              </w:rPr>
            </w:pPr>
            <w:r>
              <w:rPr>
                <w:rFonts w:ascii="Times New Roman"/>
                <w:sz w:val="18"/>
              </w:rPr>
              <w:t>87.11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-54,080,</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050.19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-37,201,</w:t>
            </w:r>
          </w:p>
          <w:p>
            <w:pPr>
              <w:pStyle w:val="TableParagraph"/>
              <w:spacing w:line="240" w:lineRule="auto" w:before="106"/>
              <w:ind w:left="105" w:right="0"/>
              <w:jc w:val="center"/>
              <w:rPr>
                <w:rFonts w:ascii="Times New Roman" w:hAnsi="Times New Roman" w:cs="Times New Roman" w:eastAsia="Times New Roman" w:hint="default"/>
                <w:sz w:val="18"/>
                <w:szCs w:val="18"/>
              </w:rPr>
            </w:pPr>
            <w:r>
              <w:rPr>
                <w:rFonts w:ascii="Times New Roman"/>
                <w:sz w:val="18"/>
              </w:rPr>
              <w:t>070.98</w:t>
            </w: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-62,902,</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830.56</w:t>
            </w: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36,495,</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773.89</w:t>
            </w: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5" w:right="0"/>
              <w:jc w:val="center"/>
              <w:rPr>
                <w:rFonts w:ascii="Times New Roman" w:hAnsi="Times New Roman" w:cs="Times New Roman" w:eastAsia="Times New Roman" w:hint="default"/>
                <w:sz w:val="18"/>
                <w:szCs w:val="18"/>
              </w:rPr>
            </w:pPr>
            <w:r>
              <w:rPr>
                <w:rFonts w:ascii="Times New Roman"/>
                <w:sz w:val="18"/>
              </w:rPr>
              <w:t>7,311,7</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01.55</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-19,095,</w:t>
            </w:r>
          </w:p>
          <w:p>
            <w:pPr>
              <w:pStyle w:val="TableParagraph"/>
              <w:spacing w:line="240" w:lineRule="auto" w:before="106"/>
              <w:ind w:left="105" w:right="0"/>
              <w:jc w:val="center"/>
              <w:rPr>
                <w:rFonts w:ascii="Times New Roman" w:hAnsi="Times New Roman" w:cs="Times New Roman" w:eastAsia="Times New Roman" w:hint="default"/>
                <w:sz w:val="18"/>
                <w:szCs w:val="18"/>
              </w:rPr>
            </w:pPr>
            <w:r>
              <w:rPr>
                <w:rFonts w:ascii="Times New Roman"/>
                <w:sz w:val="18"/>
              </w:rPr>
              <w:t>355.12</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额</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84,619,</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851.74</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-61,391,</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751.74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23,228,</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100.00</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和减少资本</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161" w:hRule="exact"/>
        </w:trPr>
        <w:tc>
          <w:tcPr>
            <w:tcW w:w="1427" w:type="dxa"/>
            <w:tcBorders>
              <w:top w:val="single" w:sz="4" w:space="0" w:color="000000"/>
              <w:left w:val="single" w:sz="4" w:space="0" w:color="000000"/>
              <w:bottom w:val="nil" w:sz="6" w:space="0" w:color="auto"/>
              <w:right w:val="single" w:sz="4" w:space="0" w:color="000000"/>
            </w:tcBorders>
            <w:shd w:val="clear" w:color="auto" w:fill="D2D2D2"/>
          </w:tcPr>
          <w:p>
            <w:pPr/>
          </w:p>
        </w:tc>
        <w:tc>
          <w:tcPr>
            <w:tcW w:w="563" w:type="dxa"/>
            <w:vMerge w:val="restart"/>
            <w:tcBorders>
              <w:top w:val="single" w:sz="4" w:space="0" w:color="000000"/>
              <w:left w:val="single" w:sz="9" w:space="0" w:color="D2D2D2"/>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532" w:type="dxa"/>
            <w:vMerge w:val="restart"/>
            <w:tcBorders>
              <w:top w:val="single" w:sz="4" w:space="0" w:color="000000"/>
              <w:left w:val="single" w:sz="4" w:space="0" w:color="000000"/>
              <w:right w:val="single" w:sz="4" w:space="0" w:color="000000"/>
            </w:tcBorders>
          </w:tcPr>
          <w:p>
            <w:pPr/>
          </w:p>
        </w:tc>
        <w:tc>
          <w:tcPr>
            <w:tcW w:w="530"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4" w:type="dxa"/>
            <w:vMerge w:val="restart"/>
            <w:tcBorders>
              <w:top w:val="single" w:sz="4" w:space="0" w:color="000000"/>
              <w:left w:val="single" w:sz="4" w:space="0" w:color="000000"/>
              <w:right w:val="single" w:sz="4" w:space="0" w:color="000000"/>
            </w:tcBorders>
          </w:tcPr>
          <w:p>
            <w:pPr/>
          </w:p>
        </w:tc>
        <w:tc>
          <w:tcPr>
            <w:tcW w:w="666"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-61,391,</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751.74</w:t>
            </w:r>
          </w:p>
        </w:tc>
        <w:tc>
          <w:tcPr>
            <w:tcW w:w="6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-61,391,</w:t>
            </w:r>
          </w:p>
          <w:p>
            <w:pPr>
              <w:pStyle w:val="TableParagraph"/>
              <w:spacing w:line="240" w:lineRule="auto" w:before="106"/>
              <w:ind w:left="105" w:right="0"/>
              <w:jc w:val="center"/>
              <w:rPr>
                <w:rFonts w:ascii="Times New Roman" w:hAnsi="Times New Roman" w:cs="Times New Roman" w:eastAsia="Times New Roman" w:hint="default"/>
                <w:sz w:val="18"/>
                <w:szCs w:val="18"/>
              </w:rPr>
            </w:pPr>
            <w:r>
              <w:rPr>
                <w:rFonts w:ascii="Times New Roman"/>
                <w:sz w:val="18"/>
              </w:rPr>
              <w:t>751.74</w:t>
            </w:r>
          </w:p>
        </w:tc>
      </w:tr>
      <w:tr>
        <w:trPr>
          <w:trHeight w:val="704" w:hRule="exact"/>
        </w:trPr>
        <w:tc>
          <w:tcPr>
            <w:tcW w:w="14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3" w:type="dxa"/>
            <w:vMerge/>
            <w:tcBorders>
              <w:left w:val="single" w:sz="9" w:space="0" w:color="D2D2D2"/>
              <w:right w:val="single" w:sz="4" w:space="0" w:color="000000"/>
            </w:tcBorders>
          </w:tcPr>
          <w:p>
            <w:pPr/>
          </w:p>
        </w:tc>
        <w:tc>
          <w:tcPr>
            <w:tcW w:w="530" w:type="dxa"/>
            <w:vMerge/>
            <w:tcBorders>
              <w:left w:val="single" w:sz="4" w:space="0" w:color="000000"/>
              <w:right w:val="single" w:sz="4" w:space="0" w:color="000000"/>
            </w:tcBorders>
          </w:tcPr>
          <w:p>
            <w:pPr/>
          </w:p>
        </w:tc>
        <w:tc>
          <w:tcPr>
            <w:tcW w:w="532" w:type="dxa"/>
            <w:vMerge/>
            <w:tcBorders>
              <w:left w:val="single" w:sz="4" w:space="0" w:color="000000"/>
              <w:right w:val="single" w:sz="4" w:space="0" w:color="000000"/>
            </w:tcBorders>
          </w:tcPr>
          <w:p>
            <w:pPr/>
          </w:p>
        </w:tc>
        <w:tc>
          <w:tcPr>
            <w:tcW w:w="530"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4" w:type="dxa"/>
            <w:vMerge/>
            <w:tcBorders>
              <w:left w:val="single" w:sz="4" w:space="0" w:color="000000"/>
              <w:right w:val="single" w:sz="4" w:space="0" w:color="000000"/>
            </w:tcBorders>
          </w:tcPr>
          <w:p>
            <w:pPr/>
          </w:p>
        </w:tc>
        <w:tc>
          <w:tcPr>
            <w:tcW w:w="666"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59" w:type="dxa"/>
            <w:vMerge/>
            <w:tcBorders>
              <w:left w:val="single" w:sz="4" w:space="0" w:color="000000"/>
              <w:right w:val="single" w:sz="4" w:space="0" w:color="000000"/>
            </w:tcBorders>
          </w:tcPr>
          <w:p>
            <w:pPr/>
          </w:p>
        </w:tc>
      </w:tr>
      <w:tr>
        <w:trPr>
          <w:trHeight w:val="161" w:hRule="exact"/>
        </w:trPr>
        <w:tc>
          <w:tcPr>
            <w:tcW w:w="1427" w:type="dxa"/>
            <w:tcBorders>
              <w:top w:val="nil" w:sz="6" w:space="0" w:color="auto"/>
              <w:left w:val="single" w:sz="4" w:space="0" w:color="000000"/>
              <w:bottom w:val="single" w:sz="4" w:space="0" w:color="000000"/>
              <w:right w:val="single" w:sz="4" w:space="0" w:color="000000"/>
            </w:tcBorders>
            <w:shd w:val="clear" w:color="auto" w:fill="D2D2D2"/>
          </w:tcPr>
          <w:p>
            <w:pPr/>
          </w:p>
        </w:tc>
        <w:tc>
          <w:tcPr>
            <w:tcW w:w="563" w:type="dxa"/>
            <w:vMerge/>
            <w:tcBorders>
              <w:left w:val="single" w:sz="9" w:space="0" w:color="D2D2D2"/>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532" w:type="dxa"/>
            <w:vMerge/>
            <w:tcBorders>
              <w:left w:val="single" w:sz="4" w:space="0" w:color="000000"/>
              <w:bottom w:val="single" w:sz="4" w:space="0" w:color="000000"/>
              <w:right w:val="single" w:sz="4" w:space="0" w:color="000000"/>
            </w:tcBorders>
          </w:tcPr>
          <w:p>
            <w:pPr/>
          </w:p>
        </w:tc>
        <w:tc>
          <w:tcPr>
            <w:tcW w:w="530"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4" w:type="dxa"/>
            <w:vMerge/>
            <w:tcBorders>
              <w:left w:val="single" w:sz="4" w:space="0" w:color="000000"/>
              <w:bottom w:val="single" w:sz="4" w:space="0" w:color="000000"/>
              <w:right w:val="single" w:sz="4" w:space="0" w:color="000000"/>
            </w:tcBorders>
          </w:tcPr>
          <w:p>
            <w:pPr/>
          </w:p>
        </w:tc>
        <w:tc>
          <w:tcPr>
            <w:tcW w:w="666"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59" w:type="dxa"/>
            <w:vMerge/>
            <w:tcBorders>
              <w:left w:val="single" w:sz="4" w:space="0" w:color="000000"/>
              <w:bottom w:val="single" w:sz="4" w:space="0" w:color="000000"/>
              <w:right w:val="single" w:sz="4" w:space="0" w:color="000000"/>
            </w:tcBorders>
          </w:tcPr>
          <w:p>
            <w:pPr/>
          </w:p>
        </w:tc>
      </w:tr>
      <w:tr>
        <w:trPr>
          <w:trHeight w:val="714"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3" w:type="dxa"/>
            <w:tcBorders>
              <w:top w:val="single" w:sz="4" w:space="0" w:color="000000"/>
              <w:left w:val="single" w:sz="13" w:space="0" w:color="D2D2D2"/>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100.00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36,888,</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100.00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38"/>
        <w:gridCol w:w="563"/>
        <w:gridCol w:w="530"/>
        <w:gridCol w:w="532"/>
        <w:gridCol w:w="530"/>
        <w:gridCol w:w="665"/>
        <w:gridCol w:w="665"/>
        <w:gridCol w:w="665"/>
        <w:gridCol w:w="665"/>
        <w:gridCol w:w="664"/>
        <w:gridCol w:w="666"/>
        <w:gridCol w:w="665"/>
        <w:gridCol w:w="665"/>
        <w:gridCol w:w="659"/>
      </w:tblGrid>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47,731,</w:t>
            </w:r>
          </w:p>
          <w:p>
            <w:pPr>
              <w:pStyle w:val="TableParagraph"/>
              <w:spacing w:line="240" w:lineRule="auto" w:before="106"/>
              <w:ind w:left="135" w:right="0"/>
              <w:jc w:val="left"/>
              <w:rPr>
                <w:rFonts w:ascii="Times New Roman" w:hAnsi="Times New Roman" w:cs="Times New Roman" w:eastAsia="Times New Roman" w:hint="default"/>
                <w:sz w:val="18"/>
                <w:szCs w:val="18"/>
              </w:rPr>
            </w:pPr>
            <w:r>
              <w:rPr>
                <w:rFonts w:ascii="Times New Roman"/>
                <w:sz w:val="18"/>
              </w:rPr>
              <w:t>751.74</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47,731,</w:t>
            </w:r>
          </w:p>
          <w:p>
            <w:pPr>
              <w:pStyle w:val="TableParagraph"/>
              <w:spacing w:line="240" w:lineRule="auto" w:before="106"/>
              <w:ind w:left="129" w:right="0"/>
              <w:jc w:val="left"/>
              <w:rPr>
                <w:rFonts w:ascii="Times New Roman" w:hAnsi="Times New Roman" w:cs="Times New Roman" w:eastAsia="Times New Roman" w:hint="default"/>
                <w:sz w:val="18"/>
                <w:szCs w:val="18"/>
              </w:rPr>
            </w:pPr>
            <w:r>
              <w:rPr>
                <w:rFonts w:ascii="Times New Roman"/>
                <w:sz w:val="18"/>
              </w:rPr>
              <w:t>751.74</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45.14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-44,685,</w:t>
            </w:r>
          </w:p>
          <w:p>
            <w:pPr>
              <w:pStyle w:val="TableParagraph"/>
              <w:spacing w:line="240" w:lineRule="auto" w:before="106"/>
              <w:ind w:left="111" w:right="0"/>
              <w:jc w:val="center"/>
              <w:rPr>
                <w:rFonts w:ascii="Times New Roman" w:hAnsi="Times New Roman" w:cs="Times New Roman" w:eastAsia="Times New Roman" w:hint="default"/>
                <w:sz w:val="18"/>
                <w:szCs w:val="18"/>
              </w:rPr>
            </w:pPr>
            <w:r>
              <w:rPr>
                <w:rFonts w:ascii="Times New Roman"/>
                <w:sz w:val="18"/>
              </w:rPr>
              <w:t>361.00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-41,333,</w:t>
            </w:r>
          </w:p>
          <w:p>
            <w:pPr>
              <w:pStyle w:val="TableParagraph"/>
              <w:spacing w:line="240" w:lineRule="auto" w:before="106"/>
              <w:ind w:left="105" w:right="0"/>
              <w:jc w:val="center"/>
              <w:rPr>
                <w:rFonts w:ascii="Times New Roman" w:hAnsi="Times New Roman" w:cs="Times New Roman" w:eastAsia="Times New Roman" w:hint="default"/>
                <w:sz w:val="18"/>
                <w:szCs w:val="18"/>
              </w:rPr>
            </w:pPr>
            <w:r>
              <w:rPr>
                <w:rFonts w:ascii="Times New Roman"/>
                <w:sz w:val="18"/>
              </w:rPr>
              <w:t>815.86</w:t>
            </w:r>
          </w:p>
        </w:tc>
      </w:tr>
      <w:tr>
        <w:trPr>
          <w:trHeight w:val="1026"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9"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202" w:right="0"/>
              <w:jc w:val="center"/>
              <w:rPr>
                <w:rFonts w:ascii="Times New Roman" w:hAnsi="Times New Roman" w:cs="Times New Roman" w:eastAsia="Times New Roman" w:hint="default"/>
                <w:sz w:val="18"/>
                <w:szCs w:val="18"/>
              </w:rPr>
            </w:pPr>
            <w:r>
              <w:rPr>
                <w:rFonts w:ascii="Times New Roman"/>
                <w:sz w:val="18"/>
              </w:rPr>
              <w:t>45.14</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45.14</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-41,333,</w:t>
            </w:r>
          </w:p>
          <w:p>
            <w:pPr>
              <w:pStyle w:val="TableParagraph"/>
              <w:spacing w:line="240" w:lineRule="auto" w:before="106"/>
              <w:ind w:left="113" w:right="0"/>
              <w:jc w:val="center"/>
              <w:rPr>
                <w:rFonts w:ascii="Times New Roman" w:hAnsi="Times New Roman" w:cs="Times New Roman" w:eastAsia="Times New Roman" w:hint="default"/>
                <w:sz w:val="18"/>
                <w:szCs w:val="18"/>
              </w:rPr>
            </w:pPr>
            <w:r>
              <w:rPr>
                <w:rFonts w:ascii="Times New Roman"/>
                <w:sz w:val="18"/>
              </w:rPr>
              <w:t>815.86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-41,333,</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815.86</w:t>
            </w: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（四）所有者权益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内部结转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3"/>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3"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14"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94"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727,939</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,103.79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5,846,1</w:t>
            </w:r>
          </w:p>
          <w:p>
            <w:pPr>
              <w:pStyle w:val="TableParagraph"/>
              <w:spacing w:line="240" w:lineRule="auto" w:before="106"/>
              <w:ind w:left="201" w:right="0"/>
              <w:jc w:val="center"/>
              <w:rPr>
                <w:rFonts w:ascii="Times New Roman" w:hAnsi="Times New Roman" w:cs="Times New Roman" w:eastAsia="Times New Roman" w:hint="default"/>
                <w:sz w:val="18"/>
                <w:szCs w:val="18"/>
              </w:rPr>
            </w:pPr>
            <w:r>
              <w:rPr>
                <w:rFonts w:ascii="Times New Roman"/>
                <w:sz w:val="18"/>
              </w:rPr>
              <w:t>20.30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100,305</w:t>
            </w:r>
          </w:p>
          <w:p>
            <w:pPr>
              <w:pStyle w:val="TableParagraph"/>
              <w:spacing w:line="240" w:lineRule="auto" w:before="106"/>
              <w:ind w:left="89" w:right="0"/>
              <w:jc w:val="left"/>
              <w:rPr>
                <w:rFonts w:ascii="Times New Roman" w:hAnsi="Times New Roman" w:cs="Times New Roman" w:eastAsia="Times New Roman" w:hint="default"/>
                <w:sz w:val="18"/>
                <w:szCs w:val="18"/>
              </w:rPr>
            </w:pPr>
            <w:r>
              <w:rPr>
                <w:rFonts w:ascii="Times New Roman"/>
                <w:sz w:val="18"/>
              </w:rPr>
              <w:t>,863.05</w:t>
            </w:r>
          </w:p>
        </w:tc>
        <w:tc>
          <w:tcPr>
            <w:tcW w:w="666"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1,298,7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25,606.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46" w:right="0"/>
              <w:jc w:val="left"/>
              <w:rPr>
                <w:rFonts w:ascii="Times New Roman" w:hAnsi="Times New Roman" w:cs="Times New Roman" w:eastAsia="Times New Roman" w:hint="default"/>
                <w:sz w:val="18"/>
                <w:szCs w:val="18"/>
              </w:rPr>
            </w:pPr>
            <w:r>
              <w:rPr>
                <w:rFonts w:ascii="Times New Roman"/>
                <w:sz w:val="18"/>
              </w:rPr>
              <w:t>100,517</w:t>
            </w:r>
          </w:p>
          <w:p>
            <w:pPr>
              <w:pStyle w:val="TableParagraph"/>
              <w:spacing w:line="240" w:lineRule="auto" w:before="106"/>
              <w:ind w:left="405" w:right="0"/>
              <w:jc w:val="left"/>
              <w:rPr>
                <w:rFonts w:ascii="Times New Roman" w:hAnsi="Times New Roman" w:cs="Times New Roman" w:eastAsia="Times New Roman" w:hint="default"/>
                <w:sz w:val="18"/>
                <w:szCs w:val="18"/>
              </w:rPr>
            </w:pPr>
            <w:r>
              <w:rPr>
                <w:rFonts w:ascii="Times New Roman"/>
                <w:sz w:val="18"/>
              </w:rPr>
              <w:t>.32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3,510,7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2"/>
                <w:sz w:val="18"/>
              </w:rPr>
              <w:t>11,072.</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87</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438"/>
        <w:gridCol w:w="562"/>
        <w:gridCol w:w="530"/>
        <w:gridCol w:w="532"/>
        <w:gridCol w:w="530"/>
        <w:gridCol w:w="665"/>
        <w:gridCol w:w="665"/>
        <w:gridCol w:w="665"/>
        <w:gridCol w:w="665"/>
        <w:gridCol w:w="665"/>
        <w:gridCol w:w="665"/>
        <w:gridCol w:w="678"/>
        <w:gridCol w:w="652"/>
        <w:gridCol w:w="659"/>
      </w:tblGrid>
      <w:tr>
        <w:trPr>
          <w:trHeight w:val="402" w:hRule="exact"/>
        </w:trPr>
        <w:tc>
          <w:tcPr>
            <w:tcW w:w="14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813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682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316" w:lineRule="auto"/>
              <w:ind w:left="50" w:right="49"/>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22"/>
                <w:szCs w:val="22"/>
              </w:rPr>
            </w:pPr>
          </w:p>
          <w:p>
            <w:pPr>
              <w:pStyle w:val="TableParagraph"/>
              <w:spacing w:line="316" w:lineRule="auto"/>
              <w:ind w:left="54" w:right="53"/>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402" w:hRule="exact"/>
        </w:trPr>
        <w:tc>
          <w:tcPr>
            <w:tcW w:w="1438" w:type="dxa"/>
            <w:vMerge/>
            <w:tcBorders>
              <w:left w:val="single" w:sz="4" w:space="0" w:color="000000"/>
              <w:right w:val="single" w:sz="4" w:space="0" w:color="000000"/>
            </w:tcBorders>
            <w:shd w:val="clear" w:color="auto" w:fill="D2D2D2"/>
          </w:tcPr>
          <w:p>
            <w:pPr/>
          </w:p>
        </w:tc>
        <w:tc>
          <w:tcPr>
            <w:tcW w:w="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59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50"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7" w:right="57" w:hanging="181"/>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46" w:right="56" w:hanging="90"/>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6"/>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56" w:right="5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7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53" w:right="62"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52" w:type="dxa"/>
            <w:vMerge/>
            <w:tcBorders>
              <w:left w:val="single" w:sz="4" w:space="0" w:color="000000"/>
              <w:right w:val="single" w:sz="4" w:space="0" w:color="000000"/>
            </w:tcBorders>
            <w:shd w:val="clear" w:color="auto" w:fill="D2D2D2"/>
          </w:tcPr>
          <w:p>
            <w:pPr/>
          </w:p>
        </w:tc>
        <w:tc>
          <w:tcPr>
            <w:tcW w:w="659" w:type="dxa"/>
            <w:vMerge/>
            <w:tcBorders>
              <w:left w:val="single" w:sz="4" w:space="0" w:color="000000"/>
              <w:right w:val="single" w:sz="4" w:space="0" w:color="000000"/>
            </w:tcBorders>
            <w:shd w:val="clear" w:color="auto" w:fill="D2D2D2"/>
          </w:tcPr>
          <w:p>
            <w:pPr/>
          </w:p>
        </w:tc>
      </w:tr>
      <w:tr>
        <w:trPr>
          <w:trHeight w:val="714" w:hRule="exact"/>
        </w:trPr>
        <w:tc>
          <w:tcPr>
            <w:tcW w:w="1438" w:type="dxa"/>
            <w:vMerge/>
            <w:tcBorders>
              <w:left w:val="single" w:sz="4" w:space="0" w:color="000000"/>
              <w:bottom w:val="single" w:sz="4" w:space="0" w:color="000000"/>
              <w:right w:val="single" w:sz="4" w:space="0" w:color="000000"/>
            </w:tcBorders>
            <w:shd w:val="clear" w:color="auto" w:fill="D2D2D2"/>
          </w:tcPr>
          <w:p>
            <w:pPr/>
          </w:p>
        </w:tc>
        <w:tc>
          <w:tcPr>
            <w:tcW w:w="562" w:type="dxa"/>
            <w:vMerge/>
            <w:tcBorders>
              <w:left w:val="single" w:sz="4" w:space="0" w:color="000000"/>
              <w:bottom w:val="single" w:sz="4" w:space="0" w:color="000000"/>
              <w:right w:val="single" w:sz="4" w:space="0" w:color="000000"/>
            </w:tcBorders>
            <w:shd w:val="clear" w:color="auto" w:fill="D2D2D2"/>
          </w:tcPr>
          <w:p>
            <w:pP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0" w:right="7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71" w:right="7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78" w:type="dxa"/>
            <w:vMerge/>
            <w:tcBorders>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659" w:type="dxa"/>
            <w:vMerge/>
            <w:tcBorders>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一、上年期末余额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582,920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,252.05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492.09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88,578,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557.85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73,361.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108,368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,395.29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4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二、本年期初余额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5"/>
              <w:ind w:left="13"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582,920</w:t>
            </w:r>
          </w:p>
          <w:p>
            <w:pPr>
              <w:pStyle w:val="TableParagraph"/>
              <w:spacing w:line="240" w:lineRule="auto" w:before="106"/>
              <w:ind w:left="92" w:right="0"/>
              <w:jc w:val="left"/>
              <w:rPr>
                <w:rFonts w:ascii="Times New Roman" w:hAnsi="Times New Roman" w:cs="Times New Roman" w:eastAsia="Times New Roman" w:hint="default"/>
                <w:sz w:val="18"/>
                <w:szCs w:val="18"/>
              </w:rPr>
            </w:pPr>
            <w:r>
              <w:rPr>
                <w:rFonts w:ascii="Times New Roman"/>
                <w:sz w:val="18"/>
              </w:rPr>
              <w:t>,252.05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20,507,</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492.09</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88,578,</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557.85</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1,099,5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73,361.</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 w:right="0"/>
              <w:jc w:val="left"/>
              <w:rPr>
                <w:rFonts w:ascii="Times New Roman" w:hAnsi="Times New Roman" w:cs="Times New Roman" w:eastAsia="Times New Roman" w:hint="default"/>
                <w:sz w:val="18"/>
                <w:szCs w:val="18"/>
              </w:rPr>
            </w:pPr>
            <w:r>
              <w:rPr>
                <w:rFonts w:ascii="Times New Roman"/>
                <w:sz w:val="18"/>
              </w:rPr>
              <w:t>108,368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,395.29</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3,277,7</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41,920.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54</w:t>
            </w: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21"/>
              <w:jc w:val="both"/>
              <w:rPr>
                <w:rFonts w:ascii="宋体" w:hAnsi="宋体" w:cs="宋体" w:eastAsia="宋体" w:hint="default"/>
                <w:sz w:val="18"/>
                <w:szCs w:val="18"/>
              </w:rPr>
            </w:pPr>
            <w:r>
              <w:rPr>
                <w:rFonts w:ascii="宋体" w:hAnsi="宋体" w:cs="宋体" w:eastAsia="宋体" w:hint="default"/>
                <w:spacing w:val="-8"/>
                <w:sz w:val="18"/>
                <w:szCs w:val="18"/>
              </w:rPr>
              <w:t>三、本期增减变动</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5"/>
                <w:sz w:val="18"/>
                <w:szCs w:val="18"/>
              </w:rPr>
              <w:t>金额（减少以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号填列）</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60,399,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48,241,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458.77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8,375,7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207,341</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,832.26</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-54,187</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,827.78</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270,170</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,223.31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（一）综合收益总</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48,241,</w:t>
            </w:r>
          </w:p>
          <w:p>
            <w:pPr>
              <w:pStyle w:val="TableParagraph"/>
              <w:spacing w:line="240" w:lineRule="auto" w:before="106"/>
              <w:ind w:left="136" w:right="0"/>
              <w:jc w:val="left"/>
              <w:rPr>
                <w:rFonts w:ascii="Times New Roman" w:hAnsi="Times New Roman" w:cs="Times New Roman" w:eastAsia="Times New Roman" w:hint="default"/>
                <w:sz w:val="18"/>
                <w:szCs w:val="18"/>
              </w:rPr>
            </w:pPr>
            <w:r>
              <w:rPr>
                <w:rFonts w:ascii="Times New Roman"/>
                <w:sz w:val="18"/>
              </w:rPr>
              <w:t>458.77</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9" w:right="0"/>
              <w:jc w:val="left"/>
              <w:rPr>
                <w:rFonts w:ascii="Times New Roman" w:hAnsi="Times New Roman" w:cs="Times New Roman" w:eastAsia="Times New Roman" w:hint="default"/>
                <w:sz w:val="18"/>
                <w:szCs w:val="18"/>
              </w:rPr>
            </w:pPr>
            <w:r>
              <w:rPr>
                <w:rFonts w:ascii="Times New Roman"/>
                <w:sz w:val="18"/>
              </w:rPr>
              <w:t>229,495</w:t>
            </w:r>
          </w:p>
          <w:p>
            <w:pPr>
              <w:pStyle w:val="TableParagraph"/>
              <w:spacing w:line="240" w:lineRule="auto" w:before="106"/>
              <w:ind w:left="104" w:right="0"/>
              <w:jc w:val="left"/>
              <w:rPr>
                <w:rFonts w:ascii="Times New Roman" w:hAnsi="Times New Roman" w:cs="Times New Roman" w:eastAsia="Times New Roman" w:hint="default"/>
                <w:sz w:val="18"/>
                <w:szCs w:val="18"/>
              </w:rPr>
            </w:pPr>
            <w:r>
              <w:rPr>
                <w:rFonts w:ascii="Times New Roman"/>
                <w:sz w:val="18"/>
              </w:rPr>
              <w:t>,530.93</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Times New Roman" w:hAnsi="Times New Roman" w:cs="Times New Roman" w:eastAsia="Times New Roman" w:hint="default"/>
                <w:sz w:val="18"/>
                <w:szCs w:val="18"/>
              </w:rPr>
            </w:pPr>
            <w:r>
              <w:rPr>
                <w:rFonts w:ascii="Times New Roman"/>
                <w:sz w:val="18"/>
              </w:rPr>
              <w:t>15,230,</w:t>
            </w:r>
          </w:p>
          <w:p>
            <w:pPr>
              <w:pStyle w:val="TableParagraph"/>
              <w:spacing w:line="240" w:lineRule="auto" w:before="106"/>
              <w:ind w:left="124" w:right="0"/>
              <w:jc w:val="left"/>
              <w:rPr>
                <w:rFonts w:ascii="Times New Roman" w:hAnsi="Times New Roman" w:cs="Times New Roman" w:eastAsia="Times New Roman" w:hint="default"/>
                <w:sz w:val="18"/>
                <w:szCs w:val="18"/>
              </w:rPr>
            </w:pPr>
            <w:r>
              <w:rPr>
                <w:rFonts w:ascii="Times New Roman"/>
                <w:sz w:val="18"/>
              </w:rPr>
              <w:t>885.34</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292,967</w:t>
            </w:r>
          </w:p>
          <w:p>
            <w:pPr>
              <w:pStyle w:val="TableParagraph"/>
              <w:spacing w:line="240" w:lineRule="auto" w:before="106"/>
              <w:ind w:left="85" w:right="0"/>
              <w:jc w:val="left"/>
              <w:rPr>
                <w:rFonts w:ascii="Times New Roman" w:hAnsi="Times New Roman" w:cs="Times New Roman" w:eastAsia="Times New Roman" w:hint="default"/>
                <w:sz w:val="18"/>
                <w:szCs w:val="18"/>
              </w:rPr>
            </w:pPr>
            <w:r>
              <w:rPr>
                <w:rFonts w:ascii="Times New Roman"/>
                <w:sz w:val="18"/>
              </w:rPr>
              <w:t>,875.04</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8"/>
                <w:sz w:val="18"/>
                <w:szCs w:val="18"/>
              </w:rPr>
              <w:t>（二）所有者投入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和减少资本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Times New Roman" w:hAnsi="Times New Roman" w:cs="Times New Roman" w:eastAsia="Times New Roman" w:hint="default"/>
                <w:sz w:val="18"/>
                <w:szCs w:val="18"/>
              </w:rPr>
            </w:pPr>
            <w:r>
              <w:rPr>
                <w:rFonts w:ascii="Times New Roman"/>
                <w:sz w:val="18"/>
              </w:rPr>
              <w:t>60,399,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-69,418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,713.12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-9,019,7</w:t>
            </w:r>
          </w:p>
          <w:p>
            <w:pPr>
              <w:pStyle w:val="TableParagraph"/>
              <w:spacing w:line="240" w:lineRule="auto" w:before="106"/>
              <w:ind w:left="197" w:right="0"/>
              <w:jc w:val="center"/>
              <w:rPr>
                <w:rFonts w:ascii="Times New Roman" w:hAnsi="Times New Roman" w:cs="Times New Roman" w:eastAsia="Times New Roman" w:hint="default"/>
                <w:sz w:val="18"/>
                <w:szCs w:val="18"/>
              </w:rPr>
            </w:pPr>
            <w:r>
              <w:rPr>
                <w:rFonts w:ascii="Times New Roman"/>
                <w:sz w:val="18"/>
              </w:rPr>
              <w:t>13.12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Times New Roman" w:hAnsi="Times New Roman" w:cs="Times New Roman" w:eastAsia="Times New Roman" w:hint="default"/>
                <w:sz w:val="18"/>
                <w:szCs w:val="18"/>
              </w:rPr>
            </w:pPr>
            <w:r>
              <w:rPr>
                <w:rFonts w:ascii="Times New Roman"/>
                <w:sz w:val="18"/>
              </w:rPr>
              <w:t>60,399,</w:t>
            </w:r>
          </w:p>
          <w:p>
            <w:pPr>
              <w:pStyle w:val="TableParagraph"/>
              <w:spacing w:line="240" w:lineRule="auto" w:before="106"/>
              <w:ind w:left="137" w:right="0"/>
              <w:jc w:val="left"/>
              <w:rPr>
                <w:rFonts w:ascii="Times New Roman" w:hAnsi="Times New Roman" w:cs="Times New Roman" w:eastAsia="Times New Roman" w:hint="default"/>
                <w:sz w:val="18"/>
                <w:szCs w:val="18"/>
              </w:rPr>
            </w:pPr>
            <w:r>
              <w:rPr>
                <w:rFonts w:ascii="Times New Roman"/>
                <w:sz w:val="18"/>
              </w:rPr>
              <w:t>000.00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85" w:right="0"/>
              <w:jc w:val="left"/>
              <w:rPr>
                <w:rFonts w:ascii="Times New Roman" w:hAnsi="Times New Roman" w:cs="Times New Roman" w:eastAsia="Times New Roman" w:hint="default"/>
                <w:sz w:val="18"/>
                <w:szCs w:val="18"/>
              </w:rPr>
            </w:pPr>
            <w:r>
              <w:rPr>
                <w:rFonts w:ascii="Times New Roman"/>
                <w:sz w:val="18"/>
              </w:rPr>
              <w:t>60,399,</w:t>
            </w:r>
          </w:p>
          <w:p>
            <w:pPr>
              <w:pStyle w:val="TableParagraph"/>
              <w:spacing w:line="240" w:lineRule="auto" w:before="106"/>
              <w:ind w:left="130" w:right="0"/>
              <w:jc w:val="left"/>
              <w:rPr>
                <w:rFonts w:ascii="Times New Roman" w:hAnsi="Times New Roman" w:cs="Times New Roman" w:eastAsia="Times New Roman" w:hint="default"/>
                <w:sz w:val="18"/>
                <w:szCs w:val="18"/>
              </w:rPr>
            </w:pPr>
            <w:r>
              <w:rPr>
                <w:rFonts w:ascii="Times New Roman"/>
                <w:sz w:val="18"/>
              </w:rPr>
              <w:t>000.00</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-69,418</w:t>
            </w:r>
          </w:p>
          <w:p>
            <w:pPr>
              <w:pStyle w:val="TableParagraph"/>
              <w:spacing w:line="240" w:lineRule="auto" w:before="106"/>
              <w:ind w:left="79" w:right="0"/>
              <w:jc w:val="left"/>
              <w:rPr>
                <w:rFonts w:ascii="Times New Roman" w:hAnsi="Times New Roman" w:cs="Times New Roman" w:eastAsia="Times New Roman" w:hint="default"/>
                <w:sz w:val="18"/>
                <w:szCs w:val="18"/>
              </w:rPr>
            </w:pPr>
            <w:r>
              <w:rPr>
                <w:rFonts w:ascii="Times New Roman"/>
                <w:sz w:val="18"/>
              </w:rPr>
              <w:t>,713.12</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-69,418,</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713.12</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8,375,7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-22,153,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698.67</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938.61</w:t>
            </w: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center"/>
              <w:rPr>
                <w:rFonts w:ascii="Times New Roman" w:hAnsi="Times New Roman" w:cs="Times New Roman" w:eastAsia="Times New Roman" w:hint="default"/>
                <w:sz w:val="18"/>
                <w:szCs w:val="18"/>
              </w:rPr>
            </w:pPr>
            <w:r>
              <w:rPr>
                <w:rFonts w:ascii="Times New Roman"/>
                <w:sz w:val="18"/>
              </w:rPr>
              <w:t>8,375,7</w:t>
            </w:r>
          </w:p>
          <w:p>
            <w:pPr>
              <w:pStyle w:val="TableParagraph"/>
              <w:spacing w:line="240" w:lineRule="auto" w:before="106"/>
              <w:ind w:left="203" w:right="0"/>
              <w:jc w:val="center"/>
              <w:rPr>
                <w:rFonts w:ascii="Times New Roman" w:hAnsi="Times New Roman" w:cs="Times New Roman" w:eastAsia="Times New Roman" w:hint="default"/>
                <w:sz w:val="18"/>
                <w:szCs w:val="18"/>
              </w:rPr>
            </w:pPr>
            <w:r>
              <w:rPr>
                <w:rFonts w:ascii="Times New Roman"/>
                <w:sz w:val="18"/>
              </w:rPr>
              <w:t>60.06</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-8,375,7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60.06</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938.61</w:t>
            </w: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6"/>
              <w:ind w:left="107" w:right="0"/>
              <w:jc w:val="center"/>
              <w:rPr>
                <w:rFonts w:ascii="Times New Roman" w:hAnsi="Times New Roman" w:cs="Times New Roman" w:eastAsia="Times New Roman" w:hint="default"/>
                <w:sz w:val="18"/>
                <w:szCs w:val="18"/>
              </w:rPr>
            </w:pPr>
            <w:r>
              <w:rPr>
                <w:rFonts w:ascii="Times New Roman"/>
                <w:sz w:val="18"/>
              </w:rPr>
              <w:t>938.61</w:t>
            </w: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pacing w:val="-8"/>
                <w:sz w:val="18"/>
                <w:szCs w:val="18"/>
              </w:rPr>
              <w:t>（四）所有者权益</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37"/>
        <w:gridCol w:w="562"/>
        <w:gridCol w:w="530"/>
        <w:gridCol w:w="532"/>
        <w:gridCol w:w="530"/>
        <w:gridCol w:w="665"/>
        <w:gridCol w:w="665"/>
        <w:gridCol w:w="665"/>
        <w:gridCol w:w="665"/>
        <w:gridCol w:w="665"/>
        <w:gridCol w:w="665"/>
        <w:gridCol w:w="678"/>
        <w:gridCol w:w="652"/>
        <w:gridCol w:w="659"/>
      </w:tblGrid>
      <w:tr>
        <w:trPr>
          <w:trHeight w:val="36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内部结转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5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6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659"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8"/>
                <w:sz w:val="18"/>
                <w:szCs w:val="18"/>
              </w:rPr>
              <w:t>四、本期期末余额</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1,377,</w:t>
            </w:r>
          </w:p>
          <w:p>
            <w:pPr>
              <w:pStyle w:val="TableParagraph"/>
              <w:spacing w:line="240" w:lineRule="auto" w:before="104"/>
              <w:ind w:left="13" w:right="0"/>
              <w:jc w:val="center"/>
              <w:rPr>
                <w:rFonts w:ascii="Times New Roman" w:hAnsi="Times New Roman" w:cs="Times New Roman" w:eastAsia="Times New Roman" w:hint="default"/>
                <w:sz w:val="18"/>
                <w:szCs w:val="18"/>
              </w:rPr>
            </w:pPr>
            <w:r>
              <w:rPr>
                <w:rFonts w:ascii="Times New Roman"/>
                <w:sz w:val="18"/>
              </w:rPr>
              <w:t>793,86</w:t>
            </w:r>
          </w:p>
          <w:p>
            <w:pPr>
              <w:pStyle w:val="TableParagraph"/>
              <w:spacing w:line="240" w:lineRule="auto" w:before="106"/>
              <w:ind w:left="193" w:right="0"/>
              <w:jc w:val="center"/>
              <w:rPr>
                <w:rFonts w:ascii="Times New Roman" w:hAnsi="Times New Roman" w:cs="Times New Roman" w:eastAsia="Times New Roman" w:hint="default"/>
                <w:sz w:val="18"/>
                <w:szCs w:val="18"/>
              </w:rPr>
            </w:pPr>
            <w:r>
              <w:rPr>
                <w:rFonts w:ascii="Times New Roman"/>
                <w:sz w:val="18"/>
              </w:rPr>
              <w:t>2.00</w:t>
            </w:r>
          </w:p>
        </w:tc>
        <w:tc>
          <w:tcPr>
            <w:tcW w:w="530" w:type="dxa"/>
            <w:tcBorders>
              <w:top w:val="single" w:sz="4" w:space="0" w:color="000000"/>
              <w:left w:val="single" w:sz="4" w:space="0" w:color="000000"/>
              <w:bottom w:val="single" w:sz="4" w:space="0" w:color="000000"/>
              <w:right w:val="single" w:sz="4" w:space="0" w:color="000000"/>
            </w:tcBorders>
          </w:tcPr>
          <w:p>
            <w:pPr/>
          </w:p>
        </w:tc>
        <w:tc>
          <w:tcPr>
            <w:tcW w:w="532" w:type="dxa"/>
            <w:tcBorders>
              <w:top w:val="single" w:sz="4" w:space="0" w:color="000000"/>
              <w:left w:val="single" w:sz="4" w:space="0" w:color="000000"/>
              <w:bottom w:val="single" w:sz="4" w:space="0" w:color="000000"/>
              <w:right w:val="single" w:sz="4" w:space="0" w:color="000000"/>
            </w:tcBorders>
          </w:tcPr>
          <w:p>
            <w:pPr/>
          </w:p>
        </w:tc>
        <w:tc>
          <w:tcPr>
            <w:tcW w:w="530"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643,319</w:t>
            </w:r>
          </w:p>
          <w:p>
            <w:pPr>
              <w:pStyle w:val="TableParagraph"/>
              <w:spacing w:line="240" w:lineRule="auto" w:before="105"/>
              <w:ind w:left="92" w:right="0"/>
              <w:jc w:val="left"/>
              <w:rPr>
                <w:rFonts w:ascii="Times New Roman" w:hAnsi="Times New Roman" w:cs="Times New Roman" w:eastAsia="Times New Roman" w:hint="default"/>
                <w:sz w:val="18"/>
                <w:szCs w:val="18"/>
              </w:rPr>
            </w:pPr>
            <w:r>
              <w:rPr>
                <w:rFonts w:ascii="Times New Roman"/>
                <w:sz w:val="18"/>
              </w:rPr>
              <w:t>,252.05</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68,748,</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950.86</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96,954,</w:t>
            </w:r>
          </w:p>
          <w:p>
            <w:pPr>
              <w:pStyle w:val="TableParagraph"/>
              <w:spacing w:line="240" w:lineRule="auto" w:before="105"/>
              <w:ind w:left="136" w:right="0"/>
              <w:jc w:val="left"/>
              <w:rPr>
                <w:rFonts w:ascii="Times New Roman" w:hAnsi="Times New Roman" w:cs="Times New Roman" w:eastAsia="Times New Roman" w:hint="default"/>
                <w:sz w:val="18"/>
                <w:szCs w:val="18"/>
              </w:rPr>
            </w:pPr>
            <w:r>
              <w:rPr>
                <w:rFonts w:ascii="Times New Roman"/>
                <w:sz w:val="18"/>
              </w:rPr>
              <w:t>317.91</w:t>
            </w:r>
          </w:p>
        </w:tc>
        <w:tc>
          <w:tcPr>
            <w:tcW w:w="665" w:type="dxa"/>
            <w:tcBorders>
              <w:top w:val="single" w:sz="4" w:space="0" w:color="000000"/>
              <w:left w:val="single" w:sz="4" w:space="0" w:color="000000"/>
              <w:bottom w:val="single" w:sz="4" w:space="0" w:color="000000"/>
              <w:right w:val="single" w:sz="4" w:space="0" w:color="000000"/>
            </w:tcBorders>
          </w:tcPr>
          <w:p>
            <w:pPr/>
          </w:p>
        </w:tc>
        <w:tc>
          <w:tcPr>
            <w:tcW w:w="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1,306,9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15,193.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52</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54,180,</w:t>
            </w:r>
          </w:p>
          <w:p>
            <w:pPr>
              <w:pStyle w:val="TableParagraph"/>
              <w:spacing w:line="240" w:lineRule="auto" w:before="105"/>
              <w:ind w:left="124" w:right="0"/>
              <w:jc w:val="left"/>
              <w:rPr>
                <w:rFonts w:ascii="Times New Roman" w:hAnsi="Times New Roman" w:cs="Times New Roman" w:eastAsia="Times New Roman" w:hint="default"/>
                <w:sz w:val="18"/>
                <w:szCs w:val="18"/>
              </w:rPr>
            </w:pPr>
            <w:r>
              <w:rPr>
                <w:rFonts w:ascii="Times New Roman"/>
                <w:sz w:val="18"/>
              </w:rPr>
              <w:t>567.51</w:t>
            </w:r>
          </w:p>
        </w:tc>
        <w:tc>
          <w:tcPr>
            <w:tcW w:w="6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3,547,9</w:t>
            </w:r>
          </w:p>
          <w:p>
            <w:pPr>
              <w:pStyle w:val="TableParagraph"/>
              <w:spacing w:line="240" w:lineRule="auto" w:before="104"/>
              <w:ind w:right="21"/>
              <w:jc w:val="right"/>
              <w:rPr>
                <w:rFonts w:ascii="Times New Roman" w:hAnsi="Times New Roman" w:cs="Times New Roman" w:eastAsia="Times New Roman" w:hint="default"/>
                <w:sz w:val="18"/>
                <w:szCs w:val="18"/>
              </w:rPr>
            </w:pPr>
            <w:r>
              <w:rPr>
                <w:rFonts w:ascii="Times New Roman"/>
                <w:sz w:val="18"/>
              </w:rPr>
              <w:t>12,143.</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85</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本期金额</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3,862.00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649,199,1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58.86</w:t>
            </w: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18"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96,954,31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7.91</w:t>
            </w:r>
          </w:p>
        </w:tc>
        <w:tc>
          <w:tcPr>
            <w:tcW w:w="676" w:type="dxa"/>
            <w:vMerge w:val="restart"/>
            <w:tcBorders>
              <w:top w:val="single" w:sz="18" w:space="0" w:color="D2D2D2"/>
              <w:left w:val="single" w:sz="4" w:space="0" w:color="000000"/>
              <w:right w:val="single" w:sz="4" w:space="0" w:color="000000"/>
            </w:tcBorders>
          </w:tcPr>
          <w:p>
            <w:pPr>
              <w:pStyle w:val="TableParagraph"/>
              <w:spacing w:line="240" w:lineRule="auto" w:before="73"/>
              <w:ind w:left="58" w:right="0"/>
              <w:jc w:val="left"/>
              <w:rPr>
                <w:rFonts w:ascii="Times New Roman" w:hAnsi="Times New Roman" w:cs="Times New Roman" w:eastAsia="Times New Roman" w:hint="default"/>
                <w:sz w:val="18"/>
                <w:szCs w:val="18"/>
              </w:rPr>
            </w:pPr>
            <w:r>
              <w:rPr>
                <w:rFonts w:ascii="Times New Roman"/>
                <w:sz w:val="18"/>
              </w:rPr>
              <w:t>641,026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,061.83</w:t>
            </w:r>
          </w:p>
        </w:tc>
        <w:tc>
          <w:tcPr>
            <w:tcW w:w="781" w:type="dxa"/>
            <w:vMerge w:val="restart"/>
            <w:tcBorders>
              <w:top w:val="single" w:sz="18" w:space="0" w:color="D2D2D2"/>
              <w:left w:val="single" w:sz="4" w:space="0" w:color="000000"/>
              <w:right w:val="single" w:sz="4" w:space="0" w:color="000000"/>
            </w:tcBorders>
          </w:tcPr>
          <w:p>
            <w:pPr>
              <w:pStyle w:val="TableParagraph"/>
              <w:spacing w:line="240" w:lineRule="auto" w:before="73"/>
              <w:ind w:left="4" w:right="0"/>
              <w:jc w:val="center"/>
              <w:rPr>
                <w:rFonts w:ascii="Times New Roman" w:hAnsi="Times New Roman" w:cs="Times New Roman" w:eastAsia="Times New Roman" w:hint="default"/>
                <w:sz w:val="18"/>
                <w:szCs w:val="18"/>
              </w:rPr>
            </w:pPr>
            <w:r>
              <w:rPr>
                <w:rFonts w:ascii="Times New Roman"/>
                <w:sz w:val="18"/>
              </w:rPr>
              <w:t>2,764,973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,400.60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5"/>
              <w:ind w:left="32" w:right="0"/>
              <w:jc w:val="left"/>
              <w:rPr>
                <w:rFonts w:ascii="Times New Roman" w:hAnsi="Times New Roman" w:cs="Times New Roman" w:eastAsia="Times New Roman" w:hint="default"/>
                <w:sz w:val="18"/>
                <w:szCs w:val="18"/>
              </w:rPr>
            </w:pPr>
            <w:r>
              <w:rPr>
                <w:rFonts w:ascii="Times New Roman"/>
                <w:sz w:val="18"/>
              </w:rPr>
              <w:t>3,862.00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649,199,1</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58.86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96,954,31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7.91</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641,026</w:t>
            </w:r>
          </w:p>
          <w:p>
            <w:pPr>
              <w:pStyle w:val="TableParagraph"/>
              <w:spacing w:line="240" w:lineRule="auto" w:before="105"/>
              <w:ind w:left="103" w:right="0"/>
              <w:jc w:val="left"/>
              <w:rPr>
                <w:rFonts w:ascii="Times New Roman" w:hAnsi="Times New Roman" w:cs="Times New Roman" w:eastAsia="Times New Roman" w:hint="default"/>
                <w:sz w:val="18"/>
                <w:szCs w:val="18"/>
              </w:rPr>
            </w:pPr>
            <w:r>
              <w:rPr>
                <w:rFonts w:ascii="Times New Roman"/>
                <w:sz w:val="18"/>
              </w:rPr>
              <w:t>,061.83</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2,764,973</w:t>
            </w:r>
          </w:p>
          <w:p>
            <w:pPr>
              <w:pStyle w:val="TableParagraph"/>
              <w:spacing w:line="240" w:lineRule="auto" w:before="105"/>
              <w:ind w:left="184" w:right="0"/>
              <w:jc w:val="center"/>
              <w:rPr>
                <w:rFonts w:ascii="Times New Roman" w:hAnsi="Times New Roman" w:cs="Times New Roman" w:eastAsia="Times New Roman" w:hint="default"/>
                <w:sz w:val="18"/>
                <w:szCs w:val="18"/>
              </w:rPr>
            </w:pPr>
            <w:r>
              <w:rPr>
                <w:rFonts w:ascii="Times New Roman"/>
                <w:sz w:val="18"/>
              </w:rPr>
              <w:t>,400.60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7"/>
                <w:w w:val="95"/>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3,351,545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50" w:right="0"/>
              <w:jc w:val="left"/>
              <w:rPr>
                <w:rFonts w:ascii="Times New Roman" w:hAnsi="Times New Roman" w:cs="Times New Roman" w:eastAsia="Times New Roman" w:hint="default"/>
                <w:sz w:val="18"/>
                <w:szCs w:val="18"/>
              </w:rPr>
            </w:pPr>
            <w:r>
              <w:rPr>
                <w:rFonts w:ascii="Times New Roman"/>
                <w:sz w:val="18"/>
              </w:rPr>
              <w:t>-11,169,</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909.58</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29,069,73</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5.56</w:t>
            </w: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147" w:right="0"/>
              <w:jc w:val="left"/>
              <w:rPr>
                <w:rFonts w:ascii="Times New Roman" w:hAnsi="Times New Roman" w:cs="Times New Roman" w:eastAsia="Times New Roman" w:hint="default"/>
                <w:sz w:val="18"/>
                <w:szCs w:val="18"/>
              </w:rPr>
            </w:pPr>
            <w:r>
              <w:rPr>
                <w:rFonts w:ascii="Times New Roman"/>
                <w:sz w:val="18"/>
              </w:rPr>
              <w:t>451.42</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33,515,45</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1.42</w:t>
            </w:r>
          </w:p>
        </w:tc>
      </w:tr>
      <w:tr>
        <w:trPr>
          <w:trHeight w:val="704"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48"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36,888,10</w:t>
            </w:r>
          </w:p>
          <w:p>
            <w:pPr>
              <w:pStyle w:val="TableParagraph"/>
              <w:spacing w:line="240" w:lineRule="auto" w:before="106"/>
              <w:ind w:left="432"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3,351,545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-44,685,</w:t>
            </w:r>
          </w:p>
          <w:p>
            <w:pPr>
              <w:pStyle w:val="TableParagraph"/>
              <w:spacing w:line="240" w:lineRule="auto" w:before="106"/>
              <w:ind w:left="124" w:right="0"/>
              <w:jc w:val="center"/>
              <w:rPr>
                <w:rFonts w:ascii="Times New Roman" w:hAnsi="Times New Roman" w:cs="Times New Roman" w:eastAsia="Times New Roman" w:hint="default"/>
                <w:sz w:val="18"/>
                <w:szCs w:val="18"/>
              </w:rPr>
            </w:pPr>
            <w:r>
              <w:rPr>
                <w:rFonts w:ascii="Times New Roman"/>
                <w:sz w:val="18"/>
              </w:rPr>
              <w:t>361.00</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-41,333,8</w:t>
            </w:r>
          </w:p>
          <w:p>
            <w:pPr>
              <w:pStyle w:val="TableParagraph"/>
              <w:spacing w:line="240" w:lineRule="auto" w:before="106"/>
              <w:ind w:left="342" w:right="0"/>
              <w:jc w:val="left"/>
              <w:rPr>
                <w:rFonts w:ascii="Times New Roman" w:hAnsi="Times New Roman" w:cs="Times New Roman" w:eastAsia="Times New Roman" w:hint="default"/>
                <w:sz w:val="18"/>
                <w:szCs w:val="18"/>
              </w:rPr>
            </w:pPr>
            <w:r>
              <w:rPr>
                <w:rFonts w:ascii="Times New Roman"/>
                <w:sz w:val="18"/>
              </w:rPr>
              <w:t>15.86</w:t>
            </w: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3,351,545</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.14</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1" w:right="0"/>
              <w:jc w:val="center"/>
              <w:rPr>
                <w:rFonts w:ascii="Times New Roman" w:hAnsi="Times New Roman" w:cs="Times New Roman" w:eastAsia="Times New Roman" w:hint="default"/>
                <w:sz w:val="18"/>
                <w:szCs w:val="18"/>
              </w:rPr>
            </w:pPr>
            <w:r>
              <w:rPr>
                <w:rFonts w:ascii="Times New Roman"/>
                <w:sz w:val="18"/>
              </w:rPr>
              <w:t>-3,351,5</w:t>
            </w:r>
          </w:p>
          <w:p>
            <w:pPr>
              <w:pStyle w:val="TableParagraph"/>
              <w:spacing w:line="240" w:lineRule="auto" w:before="106"/>
              <w:ind w:left="214" w:right="0"/>
              <w:jc w:val="center"/>
              <w:rPr>
                <w:rFonts w:ascii="Times New Roman" w:hAnsi="Times New Roman" w:cs="Times New Roman" w:eastAsia="Times New Roman" w:hint="default"/>
                <w:sz w:val="18"/>
                <w:szCs w:val="18"/>
              </w:rPr>
            </w:pPr>
            <w:r>
              <w:rPr>
                <w:rFonts w:ascii="Times New Roman"/>
                <w:sz w:val="18"/>
              </w:rPr>
              <w:t>45.14</w:t>
            </w: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 w:right="0"/>
              <w:jc w:val="center"/>
              <w:rPr>
                <w:rFonts w:ascii="Times New Roman" w:hAnsi="Times New Roman" w:cs="Times New Roman" w:eastAsia="Times New Roman" w:hint="default"/>
                <w:sz w:val="18"/>
                <w:szCs w:val="18"/>
              </w:rPr>
            </w:pPr>
            <w:r>
              <w:rPr>
                <w:rFonts w:ascii="Times New Roman"/>
                <w:sz w:val="18"/>
              </w:rPr>
              <w:t>-41,333,</w:t>
            </w:r>
          </w:p>
          <w:p>
            <w:pPr>
              <w:pStyle w:val="TableParagraph"/>
              <w:spacing w:line="240" w:lineRule="auto" w:before="106"/>
              <w:ind w:left="124" w:right="0"/>
              <w:jc w:val="center"/>
              <w:rPr>
                <w:rFonts w:ascii="Times New Roman" w:hAnsi="Times New Roman" w:cs="Times New Roman" w:eastAsia="Times New Roman" w:hint="default"/>
                <w:sz w:val="18"/>
                <w:szCs w:val="18"/>
              </w:rPr>
            </w:pPr>
            <w:r>
              <w:rPr>
                <w:rFonts w:ascii="Times New Roman"/>
                <w:sz w:val="18"/>
              </w:rPr>
              <w:t>815.86</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7" w:right="0"/>
              <w:jc w:val="left"/>
              <w:rPr>
                <w:rFonts w:ascii="Times New Roman" w:hAnsi="Times New Roman" w:cs="Times New Roman" w:eastAsia="Times New Roman" w:hint="default"/>
                <w:sz w:val="18"/>
                <w:szCs w:val="18"/>
              </w:rPr>
            </w:pPr>
            <w:r>
              <w:rPr>
                <w:rFonts w:ascii="Times New Roman"/>
                <w:sz w:val="18"/>
              </w:rPr>
              <w:t>-41,333,8</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15.86</w:t>
            </w: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2"/>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3,862.00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686,087,2</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58.86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100,305,8</w:t>
            </w:r>
          </w:p>
          <w:p>
            <w:pPr>
              <w:pStyle w:val="TableParagraph"/>
              <w:spacing w:line="240" w:lineRule="auto" w:before="106"/>
              <w:ind w:left="358" w:right="0"/>
              <w:jc w:val="left"/>
              <w:rPr>
                <w:rFonts w:ascii="Times New Roman" w:hAnsi="Times New Roman" w:cs="Times New Roman" w:eastAsia="Times New Roman" w:hint="default"/>
                <w:sz w:val="18"/>
                <w:szCs w:val="18"/>
              </w:rPr>
            </w:pPr>
            <w:r>
              <w:rPr>
                <w:rFonts w:ascii="Times New Roman"/>
                <w:sz w:val="18"/>
              </w:rPr>
              <w:t>63.05</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 w:right="0"/>
              <w:jc w:val="left"/>
              <w:rPr>
                <w:rFonts w:ascii="Times New Roman" w:hAnsi="Times New Roman" w:cs="Times New Roman" w:eastAsia="Times New Roman" w:hint="default"/>
                <w:sz w:val="18"/>
                <w:szCs w:val="18"/>
              </w:rPr>
            </w:pPr>
            <w:r>
              <w:rPr>
                <w:rFonts w:ascii="Times New Roman"/>
                <w:sz w:val="18"/>
              </w:rPr>
              <w:t>629,856</w:t>
            </w:r>
          </w:p>
          <w:p>
            <w:pPr>
              <w:pStyle w:val="TableParagraph"/>
              <w:spacing w:line="240" w:lineRule="auto" w:before="106"/>
              <w:ind w:left="101" w:right="0"/>
              <w:jc w:val="left"/>
              <w:rPr>
                <w:rFonts w:ascii="Times New Roman" w:hAnsi="Times New Roman" w:cs="Times New Roman" w:eastAsia="Times New Roman" w:hint="default"/>
                <w:sz w:val="18"/>
                <w:szCs w:val="18"/>
              </w:rPr>
            </w:pPr>
            <w:r>
              <w:rPr>
                <w:rFonts w:ascii="Times New Roman"/>
                <w:sz w:val="18"/>
              </w:rPr>
              <w:t>,152.25</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2,794,043</w:t>
            </w:r>
          </w:p>
          <w:p>
            <w:pPr>
              <w:pStyle w:val="TableParagraph"/>
              <w:spacing w:line="240" w:lineRule="auto" w:before="106"/>
              <w:ind w:left="181" w:right="0"/>
              <w:jc w:val="center"/>
              <w:rPr>
                <w:rFonts w:ascii="Times New Roman" w:hAnsi="Times New Roman" w:cs="Times New Roman" w:eastAsia="Times New Roman" w:hint="default"/>
                <w:sz w:val="18"/>
                <w:szCs w:val="18"/>
              </w:rPr>
            </w:pPr>
            <w:r>
              <w:rPr>
                <w:rFonts w:ascii="Times New Roman"/>
                <w:sz w:val="18"/>
              </w:rPr>
              <w:t>,136.16</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上期金额</w:t>
      </w:r>
    </w:p>
    <w:p>
      <w:pPr>
        <w:spacing w:before="117"/>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0" w:type="dxa"/>
        <w:tblLayout w:type="fixed"/>
        <w:tblCellMar>
          <w:top w:w="0" w:type="dxa"/>
          <w:left w:w="0" w:type="dxa"/>
          <w:bottom w:w="0" w:type="dxa"/>
          <w:right w:w="0" w:type="dxa"/>
        </w:tblCellMar>
        <w:tblLook w:val="01E0"/>
      </w:tblPr>
      <w:tblGrid>
        <w:gridCol w:w="1418"/>
        <w:gridCol w:w="703"/>
        <w:gridCol w:w="665"/>
        <w:gridCol w:w="665"/>
        <w:gridCol w:w="665"/>
        <w:gridCol w:w="797"/>
        <w:gridCol w:w="798"/>
        <w:gridCol w:w="798"/>
        <w:gridCol w:w="798"/>
        <w:gridCol w:w="797"/>
        <w:gridCol w:w="676"/>
        <w:gridCol w:w="781"/>
      </w:tblGrid>
      <w:tr>
        <w:trPr>
          <w:trHeight w:val="397"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3"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1" w:hRule="exact"/>
        </w:trPr>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703"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45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304" w:right="31" w:hanging="270"/>
              <w:jc w:val="left"/>
              <w:rPr>
                <w:rFonts w:ascii="宋体" w:hAnsi="宋体" w:cs="宋体" w:eastAsia="宋体" w:hint="default"/>
                <w:sz w:val="18"/>
                <w:szCs w:val="18"/>
              </w:rPr>
            </w:pPr>
            <w:r>
              <w:rPr>
                <w:rFonts w:ascii="宋体" w:hAnsi="宋体" w:cs="宋体" w:eastAsia="宋体" w:hint="default"/>
                <w:sz w:val="18"/>
                <w:szCs w:val="18"/>
              </w:rPr>
              <w:t>减：库存 股</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14" w:right="31"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798" w:type="dxa"/>
            <w:tcBorders>
              <w:top w:val="single" w:sz="4" w:space="0" w:color="000000"/>
              <w:left w:val="single" w:sz="4" w:space="0" w:color="000000"/>
              <w:bottom w:val="nil" w:sz="6" w:space="0" w:color="auto"/>
              <w:right w:val="single" w:sz="4" w:space="0" w:color="000000"/>
            </w:tcBorders>
            <w:shd w:val="clear" w:color="auto" w:fill="D2D2D2"/>
          </w:tcPr>
          <w:p>
            <w:pP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6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52" w:right="6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8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115" w:right="24"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1" w:hRule="exact"/>
        </w:trPr>
        <w:tc>
          <w:tcPr>
            <w:tcW w:w="1418" w:type="dxa"/>
            <w:vMerge/>
            <w:tcBorders>
              <w:left w:val="single" w:sz="4" w:space="0" w:color="000000"/>
              <w:bottom w:val="nil" w:sz="6" w:space="0" w:color="auto"/>
              <w:right w:val="single" w:sz="4" w:space="0" w:color="000000"/>
            </w:tcBorders>
            <w:shd w:val="clear" w:color="auto" w:fill="D2D2D2"/>
          </w:tcPr>
          <w:p>
            <w:pPr/>
          </w:p>
        </w:tc>
        <w:tc>
          <w:tcPr>
            <w:tcW w:w="7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95" w:type="dxa"/>
            <w:gridSpan w:val="3"/>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0" w:hRule="exact"/>
        </w:trPr>
        <w:tc>
          <w:tcPr>
            <w:tcW w:w="1418" w:type="dxa"/>
            <w:vMerge w:val="restart"/>
            <w:tcBorders>
              <w:top w:val="nil" w:sz="6" w:space="0" w:color="auto"/>
              <w:left w:val="single" w:sz="4" w:space="0" w:color="000000"/>
              <w:right w:val="single" w:sz="4" w:space="0" w:color="000000"/>
            </w:tcBorders>
            <w:shd w:val="clear" w:color="auto" w:fill="D2D2D2"/>
          </w:tcPr>
          <w:p>
            <w:pPr/>
          </w:p>
        </w:tc>
        <w:tc>
          <w:tcPr>
            <w:tcW w:w="703" w:type="dxa"/>
            <w:vMerge/>
            <w:tcBorders>
              <w:left w:val="single" w:sz="4" w:space="0" w:color="000000"/>
              <w:bottom w:val="nil" w:sz="6" w:space="0" w:color="auto"/>
              <w:right w:val="single" w:sz="4" w:space="0" w:color="000000"/>
            </w:tcBorders>
            <w:shd w:val="clear" w:color="auto" w:fill="D2D2D2"/>
          </w:tcPr>
          <w:p>
            <w:pP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7" w:type="dxa"/>
            <w:vMerge/>
            <w:tcBorders>
              <w:left w:val="single" w:sz="4" w:space="0" w:color="000000"/>
              <w:bottom w:val="nil" w:sz="6" w:space="0" w:color="auto"/>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8" w:type="dxa"/>
            <w:vMerge/>
            <w:tcBorders>
              <w:left w:val="single" w:sz="4" w:space="0" w:color="000000"/>
              <w:bottom w:val="nil" w:sz="6" w:space="0" w:color="auto"/>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676" w:type="dxa"/>
            <w:vMerge/>
            <w:tcBorders>
              <w:left w:val="single" w:sz="4" w:space="0" w:color="000000"/>
              <w:right w:val="single" w:sz="4" w:space="0" w:color="000000"/>
            </w:tcBorders>
            <w:shd w:val="clear" w:color="auto" w:fill="D2D2D2"/>
          </w:tcPr>
          <w:p>
            <w:pPr/>
          </w:p>
        </w:tc>
        <w:tc>
          <w:tcPr>
            <w:tcW w:w="781" w:type="dxa"/>
            <w:vMerge/>
            <w:tcBorders>
              <w:left w:val="single" w:sz="4" w:space="0" w:color="000000"/>
              <w:right w:val="single" w:sz="4" w:space="0" w:color="000000"/>
            </w:tcBorders>
            <w:shd w:val="clear" w:color="auto" w:fill="D2D2D2"/>
          </w:tcPr>
          <w:p>
            <w:pPr/>
          </w:p>
        </w:tc>
      </w:tr>
      <w:tr>
        <w:trPr>
          <w:trHeight w:val="206" w:hRule="exact"/>
        </w:trPr>
        <w:tc>
          <w:tcPr>
            <w:tcW w:w="1418" w:type="dxa"/>
            <w:vMerge/>
            <w:tcBorders>
              <w:left w:val="single" w:sz="4" w:space="0" w:color="000000"/>
              <w:bottom w:val="single" w:sz="4" w:space="0" w:color="000000"/>
              <w:right w:val="single" w:sz="4" w:space="0" w:color="000000"/>
            </w:tcBorders>
            <w:shd w:val="clear" w:color="auto" w:fill="D2D2D2"/>
          </w:tcPr>
          <w:p>
            <w:pPr/>
          </w:p>
        </w:tc>
        <w:tc>
          <w:tcPr>
            <w:tcW w:w="703" w:type="dxa"/>
            <w:tcBorders>
              <w:top w:val="nil" w:sz="6" w:space="0" w:color="auto"/>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665"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tcBorders>
              <w:top w:val="nil" w:sz="6" w:space="0" w:color="auto"/>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676" w:type="dxa"/>
            <w:vMerge/>
            <w:tcBorders>
              <w:left w:val="single" w:sz="4" w:space="0" w:color="000000"/>
              <w:bottom w:val="single" w:sz="4" w:space="0" w:color="000000"/>
              <w:right w:val="single" w:sz="4" w:space="0" w:color="000000"/>
            </w:tcBorders>
            <w:shd w:val="clear" w:color="auto" w:fill="D2D2D2"/>
          </w:tcPr>
          <w:p>
            <w:pPr/>
          </w:p>
        </w:tc>
        <w:tc>
          <w:tcPr>
            <w:tcW w:w="781"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3,862.00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588,800,1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58.86</w:t>
            </w: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22" w:space="0" w:color="D2D2D2"/>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88,578,55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7.85</w:t>
            </w:r>
          </w:p>
        </w:tc>
        <w:tc>
          <w:tcPr>
            <w:tcW w:w="676" w:type="dxa"/>
            <w:vMerge w:val="restart"/>
            <w:tcBorders>
              <w:top w:val="single" w:sz="22" w:space="0" w:color="D2D2D2"/>
              <w:left w:val="single" w:sz="4" w:space="0" w:color="000000"/>
              <w:right w:val="single" w:sz="4" w:space="0" w:color="000000"/>
            </w:tcBorders>
          </w:tcPr>
          <w:p>
            <w:pPr>
              <w:pStyle w:val="TableParagraph"/>
              <w:spacing w:line="240" w:lineRule="auto" w:before="68"/>
              <w:ind w:left="58" w:right="0"/>
              <w:jc w:val="left"/>
              <w:rPr>
                <w:rFonts w:ascii="Times New Roman" w:hAnsi="Times New Roman" w:cs="Times New Roman" w:eastAsia="Times New Roman" w:hint="default"/>
                <w:sz w:val="18"/>
                <w:szCs w:val="18"/>
              </w:rPr>
            </w:pPr>
            <w:r>
              <w:rPr>
                <w:rFonts w:ascii="Times New Roman"/>
                <w:sz w:val="18"/>
              </w:rPr>
              <w:t>578,552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,562.29</w:t>
            </w:r>
          </w:p>
        </w:tc>
        <w:tc>
          <w:tcPr>
            <w:tcW w:w="781" w:type="dxa"/>
            <w:vMerge w:val="restart"/>
            <w:tcBorders>
              <w:top w:val="single" w:sz="22" w:space="0" w:color="D2D2D2"/>
              <w:left w:val="single" w:sz="4" w:space="0" w:color="000000"/>
              <w:right w:val="single" w:sz="4" w:space="0" w:color="000000"/>
            </w:tcBorders>
          </w:tcPr>
          <w:p>
            <w:pPr>
              <w:pStyle w:val="TableParagraph"/>
              <w:spacing w:line="240" w:lineRule="auto" w:before="68"/>
              <w:ind w:left="4" w:right="0"/>
              <w:jc w:val="center"/>
              <w:rPr>
                <w:rFonts w:ascii="Times New Roman" w:hAnsi="Times New Roman" w:cs="Times New Roman" w:eastAsia="Times New Roman" w:hint="default"/>
                <w:sz w:val="18"/>
                <w:szCs w:val="18"/>
              </w:rPr>
            </w:pPr>
            <w:r>
              <w:rPr>
                <w:rFonts w:ascii="Times New Roman"/>
                <w:sz w:val="18"/>
              </w:rPr>
              <w:t>2,633,725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,141.00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一、上年期末余额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firstLine="360"/>
              <w:jc w:val="left"/>
              <w:rPr>
                <w:rFonts w:ascii="宋体" w:hAnsi="宋体" w:cs="宋体" w:eastAsia="宋体" w:hint="default"/>
                <w:sz w:val="18"/>
                <w:szCs w:val="18"/>
              </w:rPr>
            </w:pPr>
            <w:r>
              <w:rPr>
                <w:rFonts w:ascii="宋体" w:hAnsi="宋体" w:cs="宋体" w:eastAsia="宋体" w:hint="default"/>
                <w:spacing w:val="-10"/>
                <w:sz w:val="18"/>
                <w:szCs w:val="18"/>
              </w:rPr>
              <w:t>加：会计政策</w:t>
            </w:r>
            <w:r>
              <w:rPr>
                <w:rFonts w:ascii="宋体" w:hAnsi="宋体" w:cs="宋体" w:eastAsia="宋体" w:hint="default"/>
                <w:sz w:val="18"/>
                <w:szCs w:val="18"/>
              </w:rPr>
              <w:t> 变更</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32" w:right="0"/>
              <w:jc w:val="left"/>
              <w:rPr>
                <w:rFonts w:ascii="Times New Roman" w:hAnsi="Times New Roman" w:cs="Times New Roman" w:eastAsia="Times New Roman" w:hint="default"/>
                <w:sz w:val="18"/>
                <w:szCs w:val="18"/>
              </w:rPr>
            </w:pPr>
            <w:r>
              <w:rPr>
                <w:rFonts w:ascii="Times New Roman"/>
                <w:sz w:val="18"/>
              </w:rPr>
              <w:t>3,862.00</w:t>
            </w: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588,800,1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58.86</w:t>
            </w: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88,578,55</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7.85</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578,552</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,562.29</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2,633,725</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,141.00</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7"/>
                <w:sz w:val="18"/>
                <w:szCs w:val="18"/>
              </w:rPr>
              <w:t>二、本年期初余额</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9"/>
              <w:jc w:val="both"/>
              <w:rPr>
                <w:rFonts w:ascii="宋体" w:hAnsi="宋体" w:cs="宋体" w:eastAsia="宋体" w:hint="default"/>
                <w:sz w:val="18"/>
                <w:szCs w:val="18"/>
              </w:rPr>
            </w:pPr>
            <w:r>
              <w:rPr>
                <w:rFonts w:ascii="宋体" w:hAnsi="宋体" w:cs="宋体" w:eastAsia="宋体" w:hint="default"/>
                <w:spacing w:val="-7"/>
                <w:sz w:val="18"/>
                <w:szCs w:val="18"/>
              </w:rPr>
              <w:t>三、本期增减变动</w:t>
            </w:r>
            <w:r>
              <w:rPr>
                <w:rFonts w:ascii="宋体" w:hAnsi="宋体" w:cs="宋体" w:eastAsia="宋体" w:hint="default"/>
                <w:sz w:val="18"/>
                <w:szCs w:val="18"/>
              </w:rPr>
              <w:t> </w:t>
            </w:r>
            <w:r>
              <w:rPr>
                <w:rFonts w:ascii="宋体" w:hAnsi="宋体" w:cs="宋体" w:eastAsia="宋体" w:hint="default"/>
                <w:spacing w:val="-4"/>
                <w:sz w:val="18"/>
                <w:szCs w:val="18"/>
              </w:rPr>
              <w:t>金额（减少以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60,399,00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8,375,760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Times New Roman" w:hAnsi="Times New Roman" w:cs="Times New Roman" w:eastAsia="Times New Roman" w:hint="default"/>
                <w:sz w:val="18"/>
                <w:szCs w:val="18"/>
              </w:rPr>
            </w:pPr>
            <w:r>
              <w:rPr>
                <w:rFonts w:ascii="Times New Roman"/>
                <w:sz w:val="18"/>
              </w:rPr>
              <w:t>62,473,</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499.54</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131,248,2</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59.60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（一）综合收益总</w:t>
            </w:r>
            <w:r>
              <w:rPr>
                <w:rFonts w:ascii="宋体" w:hAnsi="宋体" w:cs="宋体" w:eastAsia="宋体" w:hint="default"/>
                <w:sz w:val="18"/>
                <w:szCs w:val="18"/>
              </w:rPr>
              <w:t>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left"/>
              <w:rPr>
                <w:rFonts w:ascii="Times New Roman" w:hAnsi="Times New Roman" w:cs="Times New Roman" w:eastAsia="Times New Roman" w:hint="default"/>
                <w:sz w:val="18"/>
                <w:szCs w:val="18"/>
              </w:rPr>
            </w:pPr>
            <w:r>
              <w:rPr>
                <w:rFonts w:ascii="Times New Roman"/>
                <w:sz w:val="18"/>
              </w:rPr>
              <w:t>83,757,</w:t>
            </w:r>
          </w:p>
          <w:p>
            <w:pPr>
              <w:pStyle w:val="TableParagraph"/>
              <w:spacing w:line="240" w:lineRule="auto" w:before="106"/>
              <w:ind w:left="148" w:right="0"/>
              <w:jc w:val="left"/>
              <w:rPr>
                <w:rFonts w:ascii="Times New Roman" w:hAnsi="Times New Roman" w:cs="Times New Roman" w:eastAsia="Times New Roman" w:hint="default"/>
                <w:sz w:val="18"/>
                <w:szCs w:val="18"/>
              </w:rPr>
            </w:pPr>
            <w:r>
              <w:rPr>
                <w:rFonts w:ascii="Times New Roman"/>
                <w:sz w:val="18"/>
              </w:rPr>
              <w:t>600.59</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83,757,60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0.59</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（二）所有者投入</w:t>
            </w:r>
            <w:r>
              <w:rPr>
                <w:rFonts w:ascii="宋体" w:hAnsi="宋体" w:cs="宋体" w:eastAsia="宋体" w:hint="default"/>
                <w:sz w:val="18"/>
                <w:szCs w:val="18"/>
              </w:rPr>
              <w:t> 和减少资本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60,399,00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60,399,00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．股东投入的普 通股</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60,399,00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7" w:right="0"/>
              <w:jc w:val="left"/>
              <w:rPr>
                <w:rFonts w:ascii="Times New Roman" w:hAnsi="Times New Roman" w:cs="Times New Roman" w:eastAsia="Times New Roman" w:hint="default"/>
                <w:sz w:val="18"/>
                <w:szCs w:val="18"/>
              </w:rPr>
            </w:pPr>
            <w:r>
              <w:rPr>
                <w:rFonts w:ascii="Times New Roman"/>
                <w:sz w:val="18"/>
              </w:rPr>
              <w:t>60,399,00</w:t>
            </w:r>
          </w:p>
          <w:p>
            <w:pPr>
              <w:pStyle w:val="TableParagraph"/>
              <w:spacing w:line="240" w:lineRule="auto" w:before="106"/>
              <w:ind w:left="433" w:right="0"/>
              <w:jc w:val="lef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8,375,760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-22,153,</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698.67</w:t>
            </w:r>
          </w:p>
        </w:tc>
        <w:tc>
          <w:tcPr>
            <w:tcW w:w="781"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38.61</w:t>
            </w: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3" w:type="dxa"/>
            <w:vMerge w:val="restart"/>
            <w:tcBorders>
              <w:top w:val="single" w:sz="4" w:space="0" w:color="000000"/>
              <w:left w:val="single" w:sz="10" w:space="0" w:color="D2D2D2"/>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665"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8" w:type="dxa"/>
            <w:vMerge w:val="restart"/>
            <w:tcBorders>
              <w:top w:val="single" w:sz="4" w:space="0" w:color="000000"/>
              <w:left w:val="single" w:sz="4" w:space="0" w:color="000000"/>
              <w:right w:val="single" w:sz="4" w:space="0" w:color="000000"/>
            </w:tcBorders>
          </w:tcPr>
          <w:p>
            <w:pPr/>
          </w:p>
        </w:tc>
        <w:tc>
          <w:tcPr>
            <w:tcW w:w="797"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8,375,760</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.06</w:t>
            </w:r>
          </w:p>
        </w:tc>
        <w:tc>
          <w:tcPr>
            <w:tcW w:w="676" w:type="dxa"/>
            <w:vMerge w:val="restart"/>
            <w:tcBorders>
              <w:top w:val="single" w:sz="4" w:space="0" w:color="000000"/>
              <w:left w:val="single" w:sz="4" w:space="0" w:color="000000"/>
              <w:right w:val="single" w:sz="4" w:space="0" w:color="000000"/>
            </w:tcBorders>
          </w:tcPr>
          <w:p>
            <w:pPr>
              <w:pStyle w:val="TableParagraph"/>
              <w:spacing w:line="240" w:lineRule="auto" w:before="91"/>
              <w:ind w:left="21" w:right="0"/>
              <w:jc w:val="center"/>
              <w:rPr>
                <w:rFonts w:ascii="Times New Roman" w:hAnsi="Times New Roman" w:cs="Times New Roman" w:eastAsia="Times New Roman" w:hint="default"/>
                <w:sz w:val="18"/>
                <w:szCs w:val="18"/>
              </w:rPr>
            </w:pPr>
            <w:r>
              <w:rPr>
                <w:rFonts w:ascii="Times New Roman"/>
                <w:sz w:val="18"/>
              </w:rPr>
              <w:t>-8,375,7</w:t>
            </w:r>
          </w:p>
          <w:p>
            <w:pPr>
              <w:pStyle w:val="TableParagraph"/>
              <w:spacing w:line="240" w:lineRule="auto" w:before="106"/>
              <w:ind w:left="216" w:right="0"/>
              <w:jc w:val="center"/>
              <w:rPr>
                <w:rFonts w:ascii="Times New Roman" w:hAnsi="Times New Roman" w:cs="Times New Roman" w:eastAsia="Times New Roman" w:hint="default"/>
                <w:sz w:val="18"/>
                <w:szCs w:val="18"/>
              </w:rPr>
            </w:pPr>
            <w:r>
              <w:rPr>
                <w:rFonts w:ascii="Times New Roman"/>
                <w:sz w:val="18"/>
              </w:rPr>
              <w:t>60.06</w:t>
            </w:r>
          </w:p>
        </w:tc>
        <w:tc>
          <w:tcPr>
            <w:tcW w:w="781" w:type="dxa"/>
            <w:vMerge w:val="restart"/>
            <w:tcBorders>
              <w:top w:val="single" w:sz="4" w:space="0" w:color="000000"/>
              <w:left w:val="single" w:sz="4" w:space="0" w:color="000000"/>
              <w:right w:val="single" w:sz="4" w:space="0" w:color="000000"/>
            </w:tcBorders>
          </w:tcPr>
          <w:p>
            <w:pPr/>
          </w:p>
        </w:tc>
      </w:tr>
      <w:tr>
        <w:trPr>
          <w:trHeight w:val="392"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703" w:type="dxa"/>
            <w:vMerge/>
            <w:tcBorders>
              <w:left w:val="single" w:sz="10" w:space="0" w:color="D2D2D2"/>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665"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676" w:type="dxa"/>
            <w:vMerge/>
            <w:tcBorders>
              <w:left w:val="single" w:sz="4" w:space="0" w:color="000000"/>
              <w:right w:val="single" w:sz="4" w:space="0" w:color="000000"/>
            </w:tcBorders>
          </w:tcPr>
          <w:p>
            <w:pPr/>
          </w:p>
        </w:tc>
        <w:tc>
          <w:tcPr>
            <w:tcW w:w="781" w:type="dxa"/>
            <w:vMerge/>
            <w:tcBorders>
              <w:left w:val="single" w:sz="4" w:space="0" w:color="000000"/>
              <w:right w:val="single" w:sz="4" w:space="0" w:color="000000"/>
            </w:tcBorders>
          </w:tcPr>
          <w:p>
            <w:pPr/>
          </w:p>
        </w:tc>
      </w:tr>
      <w:tr>
        <w:trPr>
          <w:trHeight w:val="161"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3" w:type="dxa"/>
            <w:vMerge/>
            <w:tcBorders>
              <w:left w:val="single" w:sz="10" w:space="0" w:color="D2D2D2"/>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665"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676"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 股东）的分配</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 w:right="0"/>
              <w:jc w:val="center"/>
              <w:rPr>
                <w:rFonts w:ascii="Times New Roman" w:hAnsi="Times New Roman" w:cs="Times New Roman" w:eastAsia="Times New Roman" w:hint="default"/>
                <w:sz w:val="18"/>
                <w:szCs w:val="18"/>
              </w:rPr>
            </w:pPr>
            <w:r>
              <w:rPr>
                <w:rFonts w:ascii="Times New Roman"/>
                <w:sz w:val="18"/>
              </w:rPr>
              <w:t>-13,777,</w:t>
            </w:r>
          </w:p>
          <w:p>
            <w:pPr>
              <w:pStyle w:val="TableParagraph"/>
              <w:spacing w:line="240" w:lineRule="auto" w:before="106"/>
              <w:ind w:left="126" w:right="0"/>
              <w:jc w:val="center"/>
              <w:rPr>
                <w:rFonts w:ascii="Times New Roman" w:hAnsi="Times New Roman" w:cs="Times New Roman" w:eastAsia="Times New Roman" w:hint="default"/>
                <w:sz w:val="18"/>
                <w:szCs w:val="18"/>
              </w:rPr>
            </w:pPr>
            <w:r>
              <w:rPr>
                <w:rFonts w:ascii="Times New Roman"/>
                <w:sz w:val="18"/>
              </w:rPr>
              <w:t>938.61</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343" w:right="0"/>
              <w:jc w:val="left"/>
              <w:rPr>
                <w:rFonts w:ascii="Times New Roman" w:hAnsi="Times New Roman" w:cs="Times New Roman" w:eastAsia="Times New Roman" w:hint="default"/>
                <w:sz w:val="18"/>
                <w:szCs w:val="18"/>
              </w:rPr>
            </w:pPr>
            <w:r>
              <w:rPr>
                <w:rFonts w:ascii="Times New Roman"/>
                <w:sz w:val="18"/>
              </w:rPr>
              <w:t>38.61</w:t>
            </w: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7"/>
                <w:sz w:val="18"/>
                <w:szCs w:val="18"/>
              </w:rPr>
              <w:t>（四）所有者权益</w:t>
            </w:r>
            <w:r>
              <w:rPr>
                <w:rFonts w:ascii="宋体" w:hAnsi="宋体" w:cs="宋体" w:eastAsia="宋体" w:hint="default"/>
                <w:sz w:val="18"/>
                <w:szCs w:val="18"/>
              </w:rPr>
              <w:t> 内部结转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45"/>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703" w:type="dxa"/>
            <w:tcBorders>
              <w:top w:val="single" w:sz="4" w:space="0" w:color="000000"/>
              <w:left w:val="single" w:sz="10" w:space="0" w:color="D2D2D2"/>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1442"/>
        <w:gridCol w:w="691"/>
        <w:gridCol w:w="665"/>
        <w:gridCol w:w="665"/>
        <w:gridCol w:w="665"/>
        <w:gridCol w:w="797"/>
        <w:gridCol w:w="798"/>
        <w:gridCol w:w="798"/>
        <w:gridCol w:w="798"/>
        <w:gridCol w:w="797"/>
        <w:gridCol w:w="676"/>
        <w:gridCol w:w="781"/>
      </w:tblGrid>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57"/>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9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869,597</w:t>
            </w:r>
          </w:p>
          <w:p>
            <w:pPr>
              <w:pStyle w:val="TableParagraph"/>
              <w:spacing w:line="240" w:lineRule="auto" w:before="106"/>
              <w:ind w:left="418" w:right="0"/>
              <w:jc w:val="left"/>
              <w:rPr>
                <w:rFonts w:ascii="Times New Roman" w:hAnsi="Times New Roman" w:cs="Times New Roman" w:eastAsia="Times New Roman" w:hint="default"/>
                <w:sz w:val="18"/>
                <w:szCs w:val="18"/>
              </w:rPr>
            </w:pPr>
            <w:r>
              <w:rPr>
                <w:rFonts w:ascii="Times New Roman"/>
                <w:sz w:val="18"/>
              </w:rPr>
              <w:t>.62</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869,597.6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w:t>
            </w:r>
          </w:p>
        </w:tc>
      </w:tr>
      <w:tr>
        <w:trPr>
          <w:trHeight w:val="714" w:hRule="exact"/>
        </w:trPr>
        <w:tc>
          <w:tcPr>
            <w:tcW w:w="14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7"/>
                <w:sz w:val="18"/>
                <w:szCs w:val="18"/>
              </w:rPr>
              <w:t>四、本期期末余额</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1,377,79</w:t>
            </w:r>
          </w:p>
          <w:p>
            <w:pPr>
              <w:pStyle w:val="TableParagraph"/>
              <w:spacing w:line="240" w:lineRule="auto" w:before="106"/>
              <w:ind w:left="27" w:right="0"/>
              <w:jc w:val="left"/>
              <w:rPr>
                <w:rFonts w:ascii="Times New Roman" w:hAnsi="Times New Roman" w:cs="Times New Roman" w:eastAsia="Times New Roman" w:hint="default"/>
                <w:sz w:val="18"/>
                <w:szCs w:val="18"/>
              </w:rPr>
            </w:pPr>
            <w:r>
              <w:rPr>
                <w:rFonts w:ascii="Times New Roman"/>
                <w:sz w:val="18"/>
              </w:rPr>
              <w:t>3,862.00</w:t>
            </w: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649,199,1</w:t>
            </w:r>
          </w:p>
          <w:p>
            <w:pPr>
              <w:pStyle w:val="TableParagraph"/>
              <w:spacing w:line="240" w:lineRule="auto" w:before="106"/>
              <w:ind w:left="360" w:right="0"/>
              <w:jc w:val="left"/>
              <w:rPr>
                <w:rFonts w:ascii="Times New Roman" w:hAnsi="Times New Roman" w:cs="Times New Roman" w:eastAsia="Times New Roman" w:hint="default"/>
                <w:sz w:val="18"/>
                <w:szCs w:val="18"/>
              </w:rPr>
            </w:pPr>
            <w:r>
              <w:rPr>
                <w:rFonts w:ascii="Times New Roman"/>
                <w:sz w:val="18"/>
              </w:rPr>
              <w:t>58.86</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96,954,31</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7.91</w:t>
            </w:r>
          </w:p>
        </w:tc>
        <w:tc>
          <w:tcPr>
            <w:tcW w:w="6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Times New Roman" w:hAnsi="Times New Roman" w:cs="Times New Roman" w:eastAsia="Times New Roman" w:hint="default"/>
                <w:sz w:val="18"/>
                <w:szCs w:val="18"/>
              </w:rPr>
            </w:pPr>
            <w:r>
              <w:rPr>
                <w:rFonts w:ascii="Times New Roman"/>
                <w:sz w:val="18"/>
              </w:rPr>
              <w:t>641,026</w:t>
            </w:r>
          </w:p>
          <w:p>
            <w:pPr>
              <w:pStyle w:val="TableParagraph"/>
              <w:spacing w:line="240" w:lineRule="auto" w:before="106"/>
              <w:ind w:left="103" w:right="0"/>
              <w:jc w:val="left"/>
              <w:rPr>
                <w:rFonts w:ascii="Times New Roman" w:hAnsi="Times New Roman" w:cs="Times New Roman" w:eastAsia="Times New Roman" w:hint="default"/>
                <w:sz w:val="18"/>
                <w:szCs w:val="18"/>
              </w:rPr>
            </w:pPr>
            <w:r>
              <w:rPr>
                <w:rFonts w:ascii="Times New Roman"/>
                <w:sz w:val="18"/>
              </w:rPr>
              <w:t>,061.83</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2,764,973</w:t>
            </w:r>
          </w:p>
          <w:p>
            <w:pPr>
              <w:pStyle w:val="TableParagraph"/>
              <w:spacing w:line="240" w:lineRule="auto" w:before="106"/>
              <w:ind w:left="184" w:right="0"/>
              <w:jc w:val="center"/>
              <w:rPr>
                <w:rFonts w:ascii="Times New Roman" w:hAnsi="Times New Roman" w:cs="Times New Roman" w:eastAsia="Times New Roman" w:hint="default"/>
                <w:sz w:val="18"/>
                <w:szCs w:val="18"/>
              </w:rPr>
            </w:pPr>
            <w:r>
              <w:rPr>
                <w:rFonts w:ascii="Times New Roman"/>
                <w:sz w:val="18"/>
              </w:rPr>
              <w:t>,400.60</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left="1134"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6"/>
        <w:rPr>
          <w:rFonts w:ascii="宋体" w:hAnsi="宋体" w:cs="宋体" w:eastAsia="宋体" w:hint="default"/>
          <w:b/>
          <w:bCs/>
          <w:sz w:val="30"/>
          <w:szCs w:val="30"/>
        </w:rPr>
      </w:pPr>
    </w:p>
    <w:p>
      <w:pPr>
        <w:pStyle w:val="BodyText"/>
        <w:spacing w:line="386" w:lineRule="auto"/>
        <w:ind w:right="1129" w:firstLine="420"/>
        <w:jc w:val="both"/>
      </w:pPr>
      <w:r>
        <w:rPr/>
        <w:t>北京数码视讯科技股份有限公司</w:t>
      </w:r>
      <w:r>
        <w:rPr>
          <w:rFonts w:ascii="Times New Roman" w:hAnsi="Times New Roman" w:cs="Times New Roman" w:eastAsia="Times New Roman" w:hint="default"/>
        </w:rPr>
        <w:t>(</w:t>
      </w:r>
      <w:r>
        <w:rPr/>
        <w:t>以下简称公司或本公司</w:t>
      </w:r>
      <w:r>
        <w:rPr>
          <w:rFonts w:ascii="Times New Roman" w:hAnsi="Times New Roman" w:cs="Times New Roman" w:eastAsia="Times New Roman" w:hint="default"/>
        </w:rPr>
        <w:t>)</w:t>
      </w:r>
      <w:r>
        <w:rPr/>
        <w:t>前身系北京自清科技有限公司。北京自清科 技有限公司由郑海涛、付屹东、周春举、华维、王艳丽五名自然人共同出资组建，于</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3</w:t>
      </w:r>
      <w:r>
        <w:rPr/>
        <w:t>月取得北京 市工商行政管理局核发的</w:t>
      </w:r>
      <w:r>
        <w:rPr>
          <w:rFonts w:ascii="Times New Roman" w:hAnsi="Times New Roman" w:cs="Times New Roman" w:eastAsia="Times New Roman" w:hint="default"/>
        </w:rPr>
        <w:t>110108001231462</w:t>
      </w:r>
      <w:r>
        <w:rPr>
          <w:rFonts w:ascii="Times New Roman" w:hAnsi="Times New Roman" w:cs="Times New Roman" w:eastAsia="Times New Roman" w:hint="default"/>
          <w:spacing w:val="48"/>
        </w:rPr>
        <w:t> </w:t>
      </w:r>
      <w:r>
        <w:rPr/>
        <w:t>号企业法人营业执照。公司以</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30</w:t>
      </w:r>
      <w:r>
        <w:rPr/>
        <w:t>日为基准日，整体 变更为股份有限公司，于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21</w:t>
      </w:r>
      <w:r>
        <w:rPr/>
        <w:t>日在北京市工商行政管理局登记注册，总部位于北京市。公司现持 </w:t>
      </w:r>
      <w:r>
        <w:rPr>
          <w:spacing w:val="-1"/>
        </w:rPr>
        <w:t>有统一社会信用代码为</w:t>
      </w:r>
      <w:r>
        <w:rPr>
          <w:rFonts w:ascii="Times New Roman" w:hAnsi="Times New Roman" w:cs="Times New Roman" w:eastAsia="Times New Roman" w:hint="default"/>
          <w:spacing w:val="-1"/>
        </w:rPr>
        <w:t>911100007187892239</w:t>
      </w:r>
      <w:r>
        <w:rPr>
          <w:spacing w:val="-1"/>
        </w:rPr>
        <w:t>的营业执照，注册资本</w:t>
      </w:r>
      <w:r>
        <w:rPr>
          <w:rFonts w:ascii="Times New Roman" w:hAnsi="Times New Roman" w:cs="Times New Roman" w:eastAsia="Times New Roman" w:hint="default"/>
          <w:spacing w:val="-1"/>
        </w:rPr>
        <w:t>1,377,793,862.00</w:t>
      </w:r>
      <w:r>
        <w:rPr>
          <w:spacing w:val="-1"/>
        </w:rPr>
        <w:t>元。截至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rFonts w:ascii="Times New Roman" w:hAnsi="Times New Roman" w:cs="Times New Roman" w:eastAsia="Times New Roman" w:hint="default"/>
          <w:spacing w:val="-15"/>
        </w:rPr>
        <w:t> </w:t>
      </w:r>
      <w:r>
        <w:rPr>
          <w:spacing w:val="-1"/>
        </w:rPr>
        <w:t>日，公司实收资本</w:t>
      </w:r>
      <w:r>
        <w:rPr>
          <w:rFonts w:ascii="Times New Roman" w:hAnsi="Times New Roman" w:cs="Times New Roman" w:eastAsia="Times New Roman" w:hint="default"/>
          <w:spacing w:val="-1"/>
        </w:rPr>
        <w:t>1,377,793,862.00</w:t>
      </w:r>
      <w:r>
        <w:rPr>
          <w:spacing w:val="-1"/>
        </w:rPr>
        <w:t>元，股份总数</w:t>
      </w:r>
      <w:r>
        <w:rPr>
          <w:rFonts w:ascii="Times New Roman" w:hAnsi="Times New Roman" w:cs="Times New Roman" w:eastAsia="Times New Roman" w:hint="default"/>
          <w:spacing w:val="-1"/>
        </w:rPr>
        <w:t>1,377,793,862.00</w:t>
      </w:r>
      <w:r>
        <w:rPr>
          <w:spacing w:val="-1"/>
        </w:rPr>
        <w:t>股</w:t>
      </w:r>
      <w:r>
        <w:rPr>
          <w:rFonts w:ascii="Times New Roman" w:hAnsi="Times New Roman" w:cs="Times New Roman" w:eastAsia="Times New Roman" w:hint="default"/>
          <w:spacing w:val="-1"/>
        </w:rPr>
        <w:t>(</w:t>
      </w:r>
      <w:r>
        <w:rPr>
          <w:spacing w:val="-1"/>
        </w:rPr>
        <w:t>每股面值</w:t>
      </w:r>
      <w:r>
        <w:rPr>
          <w:rFonts w:ascii="Times New Roman" w:hAnsi="Times New Roman" w:cs="Times New Roman" w:eastAsia="Times New Roman" w:hint="default"/>
          <w:spacing w:val="-1"/>
        </w:rPr>
        <w:t>1</w:t>
      </w:r>
      <w:r>
        <w:rPr>
          <w:spacing w:val="-1"/>
        </w:rPr>
        <w:t>元</w:t>
      </w:r>
      <w:r>
        <w:rPr>
          <w:rFonts w:ascii="Times New Roman" w:hAnsi="Times New Roman" w:cs="Times New Roman" w:eastAsia="Times New Roman" w:hint="default"/>
          <w:spacing w:val="-1"/>
        </w:rPr>
        <w:t>)</w:t>
      </w:r>
      <w:r>
        <w:rPr>
          <w:spacing w:val="-1"/>
        </w:rPr>
        <w:t>，其中有限售条件的流通</w:t>
      </w:r>
      <w:r>
        <w:rPr/>
        <w:t> 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169,487,355</w:t>
      </w:r>
      <w:r>
        <w:rPr/>
        <w:t>股，无限售条件的流通股份</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1,208,306,507</w:t>
      </w:r>
      <w:r>
        <w:rPr/>
        <w:t>股。公司股票已于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30</w:t>
      </w:r>
      <w:r>
        <w:rPr/>
        <w:t>日在深圳 证券交易所上市。</w:t>
      </w:r>
    </w:p>
    <w:p>
      <w:pPr>
        <w:pStyle w:val="BodyText"/>
        <w:spacing w:line="403" w:lineRule="auto" w:before="65"/>
        <w:ind w:right="1130" w:firstLine="420"/>
        <w:jc w:val="both"/>
      </w:pPr>
      <w:r>
        <w:rPr>
          <w:spacing w:val="-1"/>
        </w:rPr>
        <w:t>本公司所属计算机应用、通信和其他电子设备制造业。主要经营活动：第二类增值电信业务中的信息</w:t>
      </w:r>
      <w:r>
        <w:rPr/>
        <w:t> </w:t>
      </w:r>
      <w:r>
        <w:rPr>
          <w:spacing w:val="-1"/>
        </w:rPr>
        <w:t>服务业务（不含固定网电话信息服务和互联网信息服务）；制作、发行动画片、电视综艺、专题片；经国</w:t>
      </w:r>
      <w:r>
        <w:rPr>
          <w:spacing w:val="-85"/>
        </w:rPr>
        <w:t> </w:t>
      </w:r>
      <w:r>
        <w:rPr>
          <w:spacing w:val="-85"/>
        </w:rPr>
      </w:r>
      <w:r>
        <w:rPr>
          <w:spacing w:val="-1"/>
        </w:rPr>
        <w:t>家密码管理机构批准的商用密码产品的开发、生产；销售经国家密码管理局审批并通过指定检测机构产品</w:t>
      </w:r>
      <w:r>
        <w:rPr>
          <w:spacing w:val="-81"/>
        </w:rPr>
        <w:t> </w:t>
      </w:r>
      <w:r>
        <w:rPr>
          <w:spacing w:val="-81"/>
        </w:rPr>
      </w:r>
      <w:r>
        <w:rPr>
          <w:spacing w:val="-1"/>
        </w:rPr>
        <w:t>质量检测的商用密码产品；生产非接触式</w:t>
      </w:r>
      <w:r>
        <w:rPr>
          <w:rFonts w:ascii="Times New Roman" w:hAnsi="Times New Roman" w:cs="Times New Roman" w:eastAsia="Times New Roman" w:hint="default"/>
          <w:spacing w:val="-1"/>
        </w:rPr>
        <w:t>IC</w:t>
      </w:r>
      <w:r>
        <w:rPr>
          <w:spacing w:val="-1"/>
        </w:rPr>
        <w:t>卡；多媒体系统设备、通信交换设备、光电子器件、广播电视</w:t>
      </w:r>
      <w:r>
        <w:rPr>
          <w:spacing w:val="-83"/>
        </w:rPr>
        <w:t> </w:t>
      </w:r>
      <w:r>
        <w:rPr>
          <w:spacing w:val="-83"/>
        </w:rPr>
      </w:r>
      <w:r>
        <w:rPr>
          <w:spacing w:val="-1"/>
        </w:rPr>
        <w:t>发射及接收设备、计算机软件及辅助设备的组装与制造；货物进出口、技术进出口、代理进出口；技术开</w:t>
      </w:r>
      <w:r>
        <w:rPr>
          <w:spacing w:val="-81"/>
        </w:rPr>
        <w:t> </w:t>
      </w:r>
      <w:r>
        <w:rPr>
          <w:spacing w:val="-81"/>
        </w:rPr>
      </w:r>
      <w:r>
        <w:rPr>
          <w:spacing w:val="-1"/>
        </w:rPr>
        <w:t>发、技术推广、技术转让、技术咨询、技术服务；以下项目限分支机构经营：生产</w:t>
      </w:r>
      <w:r>
        <w:rPr>
          <w:rFonts w:ascii="Times New Roman" w:hAnsi="Times New Roman" w:cs="Times New Roman" w:eastAsia="Times New Roman" w:hint="default"/>
          <w:spacing w:val="-1"/>
        </w:rPr>
        <w:t>IC</w:t>
      </w:r>
      <w:r>
        <w:rPr>
          <w:spacing w:val="-1"/>
        </w:rPr>
        <w:t>卡（不含表面处理作</w:t>
      </w:r>
      <w:r>
        <w:rPr>
          <w:spacing w:val="-84"/>
        </w:rPr>
        <w:t> </w:t>
      </w:r>
      <w:r>
        <w:rPr>
          <w:spacing w:val="-84"/>
        </w:rPr>
      </w:r>
      <w:r>
        <w:rPr>
          <w:spacing w:val="-6"/>
        </w:rPr>
        <w:t>业）。主要产品：云服务及大数据；数字电视系统及服务；新媒体技术服务及应用；宽带网改；智能终端；</w:t>
      </w:r>
      <w:r>
        <w:rPr>
          <w:spacing w:val="-59"/>
        </w:rPr>
        <w:t> </w:t>
      </w:r>
      <w:r>
        <w:rPr>
          <w:spacing w:val="-59"/>
        </w:rPr>
      </w:r>
      <w:r>
        <w:rPr/>
        <w:t>金融及互联网金融技术服务及应用；</w:t>
      </w:r>
      <w:r>
        <w:rPr>
          <w:rFonts w:ascii="Times New Roman" w:hAnsi="Times New Roman" w:cs="Times New Roman" w:eastAsia="Times New Roman" w:hint="default"/>
        </w:rPr>
        <w:t>TVOS</w:t>
      </w:r>
      <w:r>
        <w:rPr/>
        <w:t>及安全产品等。</w:t>
      </w:r>
    </w:p>
    <w:p>
      <w:pPr>
        <w:pStyle w:val="BodyText"/>
        <w:spacing w:line="386" w:lineRule="auto" w:before="19"/>
        <w:ind w:left="1553" w:right="0"/>
        <w:jc w:val="left"/>
      </w:pPr>
      <w:r>
        <w:rPr/>
        <w:t>本财务报表经公司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日第四届董事会第十四次批准对外报出。 </w:t>
      </w:r>
      <w:r>
        <w:rPr>
          <w:spacing w:val="-1"/>
        </w:rPr>
        <w:t>本公司将鼎点视讯科技有限公司、北京数码视讯支付技术有限公司和完美星空传媒有限公司等</w:t>
      </w:r>
      <w:r>
        <w:rPr>
          <w:rFonts w:ascii="Times New Roman" w:hAnsi="Times New Roman" w:cs="Times New Roman" w:eastAsia="Times New Roman" w:hint="default"/>
          <w:spacing w:val="-1"/>
        </w:rPr>
        <w:t>15</w:t>
      </w:r>
      <w:r>
        <w:rPr>
          <w:spacing w:val="-1"/>
        </w:rPr>
        <w:t>家子</w:t>
      </w:r>
    </w:p>
    <w:p>
      <w:pPr>
        <w:spacing w:after="0" w:line="386"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18"/>
        <w:jc w:val="left"/>
      </w:pPr>
      <w:r>
        <w:rPr>
          <w:spacing w:val="-1"/>
        </w:rPr>
        <w:t>公司及孙公司纳入本期合并财务报表范围，详见本财务报表附注合并范围的变更和在其他主体中的权益之</w:t>
      </w:r>
      <w:r>
        <w:rPr>
          <w:spacing w:val="-81"/>
        </w:rPr>
        <w:t> </w:t>
      </w:r>
      <w:r>
        <w:rPr>
          <w:spacing w:val="-81"/>
        </w:rPr>
      </w:r>
      <w:r>
        <w:rPr/>
        <w:t>说明。</w:t>
      </w:r>
    </w:p>
    <w:p>
      <w:pPr>
        <w:spacing w:line="240" w:lineRule="auto" w:before="11"/>
        <w:rPr>
          <w:rFonts w:ascii="宋体" w:hAnsi="宋体" w:cs="宋体" w:eastAsia="宋体" w:hint="default"/>
          <w:sz w:val="18"/>
          <w:szCs w:val="18"/>
        </w:rPr>
      </w:pPr>
    </w:p>
    <w:p>
      <w:pPr>
        <w:pStyle w:val="Heading2"/>
        <w:spacing w:line="240" w:lineRule="auto"/>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3" w:right="0"/>
        <w:jc w:val="left"/>
      </w:pPr>
      <w:r>
        <w:rPr/>
        <w:t>本公司财务报表以持续经营为编制基础。</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3" w:right="0"/>
        <w:jc w:val="left"/>
      </w:pPr>
      <w:r>
        <w:rPr/>
        <w:t>本公司不存在导致对报告期末起</w:t>
      </w:r>
      <w:r>
        <w:rPr>
          <w:rFonts w:ascii="Times New Roman" w:hAnsi="Times New Roman" w:cs="Times New Roman" w:eastAsia="Times New Roman" w:hint="default"/>
        </w:rPr>
        <w:t>12</w:t>
      </w:r>
      <w:r>
        <w:rPr/>
        <w:t>个月内的持续经营假设产生重大疑虑的事项或情况。</w:t>
      </w:r>
    </w:p>
    <w:p>
      <w:pPr>
        <w:spacing w:line="240" w:lineRule="auto" w:before="12"/>
        <w:rPr>
          <w:rFonts w:ascii="宋体" w:hAnsi="宋体" w:cs="宋体" w:eastAsia="宋体" w:hint="default"/>
          <w:sz w:val="22"/>
          <w:szCs w:val="22"/>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spacing w:line="360" w:lineRule="auto" w:before="0"/>
        <w:ind w:left="1133" w:right="7693"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spacing w:before="26"/>
        <w:ind w:left="1134" w:right="0" w:firstLine="0"/>
        <w:jc w:val="left"/>
        <w:rPr>
          <w:rFonts w:ascii="宋体" w:hAnsi="宋体" w:cs="宋体" w:eastAsia="宋体" w:hint="default"/>
          <w:sz w:val="18"/>
          <w:szCs w:val="18"/>
        </w:rPr>
      </w:pPr>
      <w:r>
        <w:rPr>
          <w:rFonts w:ascii="宋体" w:hAnsi="宋体" w:cs="宋体" w:eastAsia="宋体" w:hint="default"/>
          <w:sz w:val="18"/>
          <w:szCs w:val="18"/>
        </w:rPr>
        <w:t>具体会计政策和会计估计提示：</w:t>
      </w:r>
    </w:p>
    <w:p>
      <w:pPr>
        <w:spacing w:line="240" w:lineRule="auto" w:before="10"/>
        <w:rPr>
          <w:rFonts w:ascii="宋体" w:hAnsi="宋体" w:cs="宋体" w:eastAsia="宋体" w:hint="default"/>
          <w:sz w:val="12"/>
          <w:szCs w:val="12"/>
        </w:rPr>
      </w:pPr>
    </w:p>
    <w:p>
      <w:pPr>
        <w:pStyle w:val="BodyText"/>
        <w:spacing w:line="408" w:lineRule="auto"/>
        <w:ind w:left="1134" w:right="0" w:firstLine="420"/>
        <w:jc w:val="left"/>
      </w:pPr>
      <w:r>
        <w:rPr>
          <w:spacing w:val="-1"/>
        </w:rPr>
        <w:t>本公司根据实际生产经营特点针对应收款项坏账准备计提、固定资产折旧、无形资产摊销、收入确认</w:t>
      </w:r>
      <w:r>
        <w:rPr/>
        <w:t> 等交易或事项制定了具体会计政策和会计估计。</w:t>
      </w:r>
    </w:p>
    <w:p>
      <w:pPr>
        <w:spacing w:line="240" w:lineRule="auto" w:before="8"/>
        <w:rPr>
          <w:rFonts w:ascii="宋体" w:hAnsi="宋体" w:cs="宋体" w:eastAsia="宋体" w:hint="default"/>
          <w:sz w:val="20"/>
          <w:szCs w:val="20"/>
        </w:rPr>
      </w:pPr>
    </w:p>
    <w:p>
      <w:pPr>
        <w:pStyle w:val="Heading3"/>
        <w:spacing w:line="240" w:lineRule="auto"/>
        <w:ind w:left="1134" w:right="0"/>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134" w:right="0" w:firstLine="420"/>
        <w:jc w:val="left"/>
      </w:pPr>
      <w:r>
        <w:rPr>
          <w:spacing w:val="-1"/>
        </w:rPr>
        <w:t>本公司所编制的财务报表符合企业会计准则的要求，真实、完整地反映了公司的财务状况、经营成果</w:t>
      </w:r>
      <w:r>
        <w:rPr/>
        <w:t> 和现金流量等有关信息。</w:t>
      </w:r>
    </w:p>
    <w:p>
      <w:pPr>
        <w:spacing w:line="240" w:lineRule="auto" w:before="8"/>
        <w:rPr>
          <w:rFonts w:ascii="宋体" w:hAnsi="宋体" w:cs="宋体" w:eastAsia="宋体" w:hint="default"/>
          <w:sz w:val="20"/>
          <w:szCs w:val="20"/>
        </w:rPr>
      </w:pPr>
    </w:p>
    <w:p>
      <w:pPr>
        <w:pStyle w:val="Heading3"/>
        <w:spacing w:line="240" w:lineRule="auto"/>
        <w:ind w:left="1134" w:right="0"/>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4" w:right="0"/>
        <w:jc w:val="left"/>
      </w:pPr>
      <w:r>
        <w:rPr/>
        <w:t>会计年度自公历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8"/>
        <w:rPr>
          <w:rFonts w:ascii="宋体" w:hAnsi="宋体" w:cs="宋体" w:eastAsia="宋体" w:hint="default"/>
          <w:sz w:val="24"/>
          <w:szCs w:val="24"/>
        </w:rPr>
      </w:pPr>
    </w:p>
    <w:p>
      <w:pPr>
        <w:pStyle w:val="Heading3"/>
        <w:spacing w:line="240" w:lineRule="auto"/>
        <w:ind w:left="1134" w:right="0"/>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4"/>
          <w:szCs w:val="24"/>
        </w:rPr>
      </w:pPr>
    </w:p>
    <w:p>
      <w:pPr>
        <w:pStyle w:val="BodyText"/>
        <w:spacing w:line="240" w:lineRule="auto"/>
        <w:ind w:left="1554" w:right="0"/>
        <w:jc w:val="left"/>
      </w:pPr>
      <w:r>
        <w:rPr/>
        <w:t>公司经营业务的营业周期较短，以</w:t>
      </w:r>
      <w:r>
        <w:rPr>
          <w:rFonts w:ascii="Times New Roman" w:hAnsi="Times New Roman" w:cs="Times New Roman" w:eastAsia="Times New Roman" w:hint="default"/>
        </w:rPr>
        <w:t>12</w:t>
      </w:r>
      <w:r>
        <w:rPr/>
        <w:t>个月作为资产和负债的流动性划分标准。</w:t>
      </w:r>
    </w:p>
    <w:p>
      <w:pPr>
        <w:spacing w:line="240" w:lineRule="auto" w:before="8"/>
        <w:rPr>
          <w:rFonts w:ascii="宋体" w:hAnsi="宋体" w:cs="宋体" w:eastAsia="宋体" w:hint="default"/>
          <w:sz w:val="24"/>
          <w:szCs w:val="24"/>
        </w:rPr>
      </w:pPr>
    </w:p>
    <w:p>
      <w:pPr>
        <w:pStyle w:val="Heading3"/>
        <w:spacing w:line="240" w:lineRule="auto"/>
        <w:ind w:left="1134"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ind w:left="1554" w:right="0"/>
        <w:jc w:val="left"/>
      </w:pPr>
      <w:r>
        <w:rPr/>
        <w:t>采用人民币为记账本位币。</w:t>
      </w:r>
    </w:p>
    <w:p>
      <w:pPr>
        <w:spacing w:line="240" w:lineRule="auto" w:before="12"/>
        <w:rPr>
          <w:rFonts w:ascii="宋体" w:hAnsi="宋体" w:cs="宋体" w:eastAsia="宋体" w:hint="default"/>
          <w:sz w:val="25"/>
          <w:szCs w:val="25"/>
        </w:rPr>
      </w:pPr>
    </w:p>
    <w:p>
      <w:pPr>
        <w:pStyle w:val="Heading3"/>
        <w:spacing w:line="240" w:lineRule="auto"/>
        <w:ind w:left="1134"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同一控制下企业合并的会计处理方法</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firstLine="420"/>
        <w:jc w:val="both"/>
      </w:pPr>
      <w:r>
        <w:rPr>
          <w:spacing w:val="-1"/>
        </w:rPr>
        <w:t>公司在企业合并中取得的资产和负债，按照合并日被合并方在最终控制方合并财务报表中的账面价值</w:t>
      </w:r>
      <w:r>
        <w:rPr/>
        <w:t> </w:t>
      </w:r>
      <w:r>
        <w:rPr>
          <w:spacing w:val="-1"/>
        </w:rPr>
        <w:t>计量。公司按照被合并方所有者权益在最终控制方合并财务报表中的账面价值份额与支付的合并对价账面</w:t>
      </w:r>
      <w:r>
        <w:rPr>
          <w:spacing w:val="-81"/>
        </w:rPr>
        <w:t> </w:t>
      </w:r>
      <w:r>
        <w:rPr>
          <w:spacing w:val="-81"/>
        </w:rPr>
      </w:r>
      <w:r>
        <w:rPr/>
        <w:t>价值或发行股份面值总额的差额，调整资本公积；资本公积不足冲减的，调整留存收益。</w:t>
      </w:r>
    </w:p>
    <w:p>
      <w:pPr>
        <w:pStyle w:val="BodyText"/>
        <w:spacing w:line="386" w:lineRule="auto" w:before="46"/>
        <w:ind w:left="1553" w:right="0"/>
        <w:jc w:val="left"/>
      </w:pPr>
      <w:r>
        <w:rPr>
          <w:rFonts w:ascii="Times New Roman" w:hAnsi="Times New Roman" w:cs="Times New Roman" w:eastAsia="Times New Roman" w:hint="default"/>
        </w:rPr>
        <w:t>2. </w:t>
      </w:r>
      <w:r>
        <w:rPr/>
        <w:t>非同一控制下企业合并的会计处理方法 </w:t>
      </w:r>
      <w:r>
        <w:rPr>
          <w:spacing w:val="-1"/>
        </w:rPr>
        <w:t>公司在购买日对合并成本大于合并中取得的被购买方可辨认净资产公允价值份额的差额，确认为商誉；</w:t>
      </w:r>
    </w:p>
    <w:p>
      <w:pPr>
        <w:pStyle w:val="BodyText"/>
        <w:spacing w:line="408" w:lineRule="auto" w:before="65"/>
        <w:ind w:right="1130"/>
        <w:jc w:val="both"/>
      </w:pPr>
      <w:r>
        <w:rPr>
          <w:spacing w:val="-1"/>
        </w:rPr>
        <w:t>如果合并成本小于合并中取得的被购买方可辨认净资产公允价值份额，首先对取得的被购买方各项可辨认</w:t>
      </w:r>
      <w:r>
        <w:rPr>
          <w:spacing w:val="-81"/>
        </w:rPr>
        <w:t> </w:t>
      </w:r>
      <w:r>
        <w:rPr>
          <w:spacing w:val="-81"/>
        </w:rPr>
      </w:r>
      <w:r>
        <w:rPr>
          <w:spacing w:val="-1"/>
        </w:rPr>
        <w:t>资产、负债及或有负债的公允价值以及合并成本的计量进行复核，经复核后合并成本仍小于合并中取得的</w:t>
      </w:r>
      <w:r>
        <w:rPr>
          <w:spacing w:val="-80"/>
        </w:rPr>
        <w:t> </w:t>
      </w:r>
      <w:r>
        <w:rPr>
          <w:spacing w:val="-80"/>
        </w:rPr>
      </w:r>
      <w:r>
        <w:rPr/>
        <w:t>被购买方可辨认净资产公允价值份额的，其差额计入当期损益。</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right="0" w:firstLine="420"/>
        <w:jc w:val="left"/>
      </w:pPr>
      <w:r>
        <w:rPr>
          <w:spacing w:val="-1"/>
        </w:rPr>
        <w:t>母公司将其控制的所有子公司纳入合并财务报表的合并范围。合并财务报表以母公司及其子公司的财</w:t>
      </w:r>
      <w:r>
        <w:rPr/>
        <w:t> 务报表为基础，根据其他有关资料，由母公司按照《企业会计准则第</w:t>
      </w:r>
      <w:r>
        <w:rPr>
          <w:rFonts w:ascii="Times New Roman" w:hAnsi="Times New Roman" w:cs="Times New Roman" w:eastAsia="Times New Roman" w:hint="default"/>
        </w:rPr>
        <w:t>33</w:t>
      </w:r>
      <w:r>
        <w:rPr/>
        <w:t>号</w:t>
      </w:r>
      <w:r>
        <w:rPr>
          <w:rFonts w:ascii="Times New Roman" w:hAnsi="Times New Roman" w:cs="Times New Roman" w:eastAsia="Times New Roman" w:hint="default"/>
        </w:rPr>
        <w:t>——</w:t>
      </w:r>
      <w:r>
        <w:rPr/>
        <w:t>合并财务报表》编制。</w:t>
      </w:r>
    </w:p>
    <w:p>
      <w:pPr>
        <w:spacing w:line="240" w:lineRule="auto" w:before="2"/>
        <w:rPr>
          <w:rFonts w:ascii="宋体" w:hAnsi="宋体" w:cs="宋体" w:eastAsia="宋体" w:hint="default"/>
          <w:sz w:val="18"/>
          <w:szCs w:val="18"/>
        </w:rPr>
      </w:pPr>
    </w:p>
    <w:p>
      <w:pPr>
        <w:pStyle w:val="Heading3"/>
        <w:spacing w:line="240" w:lineRule="auto"/>
        <w:ind w:right="0"/>
        <w:jc w:val="both"/>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30"/>
          <w:szCs w:val="30"/>
        </w:rPr>
      </w:pPr>
    </w:p>
    <w:p>
      <w:pPr>
        <w:pStyle w:val="BodyText"/>
        <w:spacing w:line="240" w:lineRule="auto"/>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合营安排分为共同经营和合营企业。</w:t>
      </w:r>
    </w:p>
    <w:p>
      <w:pPr>
        <w:pStyle w:val="BodyText"/>
        <w:spacing w:line="240" w:lineRule="auto" w:before="177"/>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当公司为共同经营的合营方时，确认与共同经营中利益份额相关的下列项目：</w:t>
      </w:r>
    </w:p>
    <w:p>
      <w:pPr>
        <w:pStyle w:val="BodyText"/>
        <w:spacing w:line="240" w:lineRule="auto" w:before="177"/>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确认单独所持有的资产，以及按持有份额确认共同持有的资产；</w:t>
      </w:r>
    </w:p>
    <w:p>
      <w:pPr>
        <w:pStyle w:val="BodyText"/>
        <w:spacing w:line="240" w:lineRule="auto" w:before="177"/>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确认单独所承担的负债，以及按持有份额确认共同承担的负债；</w:t>
      </w:r>
    </w:p>
    <w:p>
      <w:pPr>
        <w:pStyle w:val="BodyText"/>
        <w:spacing w:line="240" w:lineRule="auto" w:before="177"/>
        <w:ind w:left="1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确认出售公司享有的共同经营产出份额所产生的收入；</w:t>
      </w:r>
    </w:p>
    <w:p>
      <w:pPr>
        <w:pStyle w:val="BodyText"/>
        <w:spacing w:line="240" w:lineRule="auto" w:before="177"/>
        <w:ind w:left="1553"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按公司持有份额确认共同经营因出售资产所产生的收入；</w:t>
      </w:r>
    </w:p>
    <w:p>
      <w:pPr>
        <w:pStyle w:val="BodyText"/>
        <w:spacing w:line="240" w:lineRule="auto" w:before="177"/>
        <w:ind w:left="155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2"/>
        </w:rPr>
        <w:t> </w:t>
      </w:r>
      <w:r>
        <w:rPr/>
        <w:t>确认单独所发生的费用，以及按公司持有份额确认共同经营发生的费用。</w:t>
      </w:r>
    </w:p>
    <w:p>
      <w:pPr>
        <w:spacing w:line="670" w:lineRule="atLeast" w:before="21"/>
        <w:ind w:left="1553" w:right="0" w:hanging="420"/>
        <w:jc w:val="left"/>
        <w:rPr>
          <w:rFonts w:ascii="宋体" w:hAnsi="宋体" w:cs="宋体" w:eastAsia="宋体" w:hint="default"/>
          <w:sz w:val="21"/>
          <w:szCs w:val="21"/>
        </w:rPr>
      </w:pPr>
      <w:bookmarkStart w:name="8、现金及现金等价物的确定标准" w:id="176"/>
      <w:bookmarkEnd w:id="176"/>
      <w:r>
        <w:rPr/>
      </w:r>
      <w:r>
        <w:rPr>
          <w:rFonts w:ascii="Times New Roman" w:hAnsi="Times New Roman" w:cs="Times New Roman" w:eastAsia="Times New Roman" w:hint="default"/>
          <w:b/>
          <w:bCs/>
          <w:sz w:val="21"/>
          <w:szCs w:val="21"/>
        </w:rPr>
        <w:t>8</w:t>
      </w:r>
      <w:r>
        <w:rPr>
          <w:rFonts w:ascii="宋体" w:hAnsi="宋体" w:cs="宋体" w:eastAsia="宋体" w:hint="default"/>
          <w:b/>
          <w:bCs/>
          <w:sz w:val="21"/>
          <w:szCs w:val="21"/>
        </w:rPr>
        <w:t>、现金及现金等价物的确定标准</w:t>
      </w:r>
      <w:r>
        <w:rPr>
          <w:rFonts w:ascii="宋体" w:hAnsi="宋体" w:cs="宋体" w:eastAsia="宋体" w:hint="default"/>
          <w:b/>
          <w:bCs/>
          <w:w w:val="99"/>
          <w:sz w:val="21"/>
          <w:szCs w:val="21"/>
        </w:rPr>
        <w:t> </w:t>
      </w:r>
      <w:r>
        <w:rPr>
          <w:rFonts w:ascii="宋体" w:hAnsi="宋体" w:cs="宋体" w:eastAsia="宋体" w:hint="default"/>
          <w:spacing w:val="-1"/>
          <w:sz w:val="21"/>
          <w:szCs w:val="21"/>
        </w:rPr>
        <w:t>列示于现金流量表中的现金是指库存现金以及可以随时用于支付的存款。现金等价物是指企业持有的</w:t>
      </w:r>
    </w:p>
    <w:p>
      <w:pPr>
        <w:spacing w:line="240" w:lineRule="auto" w:before="10"/>
        <w:rPr>
          <w:rFonts w:ascii="宋体" w:hAnsi="宋体" w:cs="宋体" w:eastAsia="宋体" w:hint="default"/>
          <w:sz w:val="14"/>
          <w:szCs w:val="14"/>
        </w:rPr>
      </w:pPr>
    </w:p>
    <w:p>
      <w:pPr>
        <w:pStyle w:val="BodyText"/>
        <w:spacing w:line="240" w:lineRule="auto"/>
        <w:ind w:right="0"/>
        <w:jc w:val="both"/>
      </w:pPr>
      <w:r>
        <w:rPr/>
        <w:t>期限短、流动性强、易于转换为已知金额现金、价值变动风险很小的投资。</w:t>
      </w:r>
    </w:p>
    <w:p>
      <w:pPr>
        <w:spacing w:line="240" w:lineRule="auto" w:before="0"/>
        <w:rPr>
          <w:rFonts w:ascii="宋体" w:hAnsi="宋体" w:cs="宋体" w:eastAsia="宋体" w:hint="default"/>
          <w:sz w:val="20"/>
          <w:szCs w:val="20"/>
        </w:rPr>
      </w:pPr>
    </w:p>
    <w:p>
      <w:pPr>
        <w:pStyle w:val="Heading3"/>
        <w:spacing w:line="240" w:lineRule="auto" w:before="154"/>
        <w:ind w:right="0"/>
        <w:jc w:val="both"/>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53" w:right="0"/>
        <w:jc w:val="left"/>
      </w:pPr>
      <w:r>
        <w:rPr>
          <w:rFonts w:ascii="Times New Roman" w:hAnsi="Times New Roman" w:cs="Times New Roman" w:eastAsia="Times New Roman" w:hint="default"/>
        </w:rPr>
        <w:t>1. </w:t>
      </w:r>
      <w:r>
        <w:rPr/>
        <w:t>外币业务折算 </w:t>
      </w:r>
      <w:r>
        <w:rPr>
          <w:spacing w:val="-1"/>
        </w:rPr>
        <w:t>外币交易在初始确认时，采用交易发生日的即期汇率折算为人民币金额。资产负债表日，外币货币性</w:t>
      </w:r>
    </w:p>
    <w:p>
      <w:pPr>
        <w:pStyle w:val="BodyText"/>
        <w:spacing w:line="240" w:lineRule="auto" w:before="65"/>
        <w:ind w:right="0"/>
        <w:jc w:val="both"/>
      </w:pPr>
      <w:r>
        <w:rPr/>
        <w:t>项目采用资产负债表日即期汇率折算，因汇率不同而产生的汇兑差额，除与购建符合资本化条件资产有关</w:t>
      </w:r>
    </w:p>
    <w:p>
      <w:pPr>
        <w:spacing w:after="0" w:line="240"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的外币专门借款本金及利息的汇兑差额外，计入当期损益；以历史成本计量的外币非货币性项目仍采用交</w:t>
      </w:r>
      <w:r>
        <w:rPr>
          <w:spacing w:val="-81"/>
        </w:rPr>
        <w:t> </w:t>
      </w:r>
      <w:r>
        <w:rPr>
          <w:spacing w:val="-81"/>
        </w:rPr>
      </w:r>
      <w:r>
        <w:rPr>
          <w:spacing w:val="-1"/>
        </w:rPr>
        <w:t>易发生日的即期汇率折算，不改变其人民币金额；以公允价值计量的外币非货币性项目，采用公允价值确</w:t>
      </w:r>
      <w:r>
        <w:rPr>
          <w:spacing w:val="-83"/>
        </w:rPr>
        <w:t> </w:t>
      </w:r>
      <w:r>
        <w:rPr>
          <w:spacing w:val="-83"/>
        </w:rPr>
      </w:r>
      <w:r>
        <w:rPr/>
        <w:t>定日的即期汇率折算，差额计入当期损益或其他综合收益。</w:t>
      </w:r>
    </w:p>
    <w:p>
      <w:pPr>
        <w:pStyle w:val="BodyText"/>
        <w:spacing w:line="386" w:lineRule="auto" w:before="46"/>
        <w:ind w:left="1553" w:right="1210"/>
        <w:jc w:val="left"/>
      </w:pPr>
      <w:r>
        <w:rPr>
          <w:rFonts w:ascii="Times New Roman" w:hAnsi="Times New Roman" w:cs="Times New Roman" w:eastAsia="Times New Roman" w:hint="default"/>
        </w:rPr>
        <w:t>2. </w:t>
      </w:r>
      <w:r>
        <w:rPr/>
        <w:t>外币财务报表折算 资产负债表中的资产和负债项目，采用资产负债表日的即期汇率折算；所有者权益项目除</w:t>
      </w:r>
      <w:r>
        <w:rPr>
          <w:rFonts w:ascii="Times New Roman" w:hAnsi="Times New Roman" w:cs="Times New Roman" w:eastAsia="Times New Roman" w:hint="default"/>
        </w:rPr>
        <w:t>“</w:t>
      </w:r>
      <w:r>
        <w:rPr/>
        <w:t>未分配利</w:t>
      </w:r>
    </w:p>
    <w:p>
      <w:pPr>
        <w:pStyle w:val="BodyText"/>
        <w:spacing w:line="386" w:lineRule="auto" w:before="35"/>
        <w:ind w:right="1226"/>
        <w:jc w:val="both"/>
      </w:pPr>
      <w:r>
        <w:rPr/>
        <w:t>润</w:t>
      </w:r>
      <w:r>
        <w:rPr>
          <w:rFonts w:ascii="Times New Roman" w:hAnsi="Times New Roman" w:cs="Times New Roman" w:eastAsia="Times New Roman" w:hint="default"/>
        </w:rPr>
        <w:t>”</w:t>
      </w:r>
      <w:r>
        <w:rPr/>
        <w:t>项目外，其他项目采用交易发生日的即期汇率折算；利润表中的收入和费用项目，采用交易发生日即 期汇率的近似汇率折算。按照上述折算产生的外币财务报表折算差额，计入其他综合收益。</w:t>
      </w:r>
    </w:p>
    <w:p>
      <w:pPr>
        <w:spacing w:line="240" w:lineRule="auto" w:before="0"/>
        <w:rPr>
          <w:rFonts w:ascii="宋体" w:hAnsi="宋体" w:cs="宋体" w:eastAsia="宋体" w:hint="default"/>
          <w:sz w:val="22"/>
          <w:szCs w:val="22"/>
        </w:rPr>
      </w:pPr>
    </w:p>
    <w:p>
      <w:pPr>
        <w:pStyle w:val="Heading3"/>
        <w:spacing w:line="240" w:lineRule="auto"/>
        <w:ind w:right="0"/>
        <w:jc w:val="both"/>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54" w:right="0"/>
        <w:jc w:val="left"/>
      </w:pPr>
      <w:r>
        <w:rPr>
          <w:rFonts w:ascii="Times New Roman" w:hAnsi="Times New Roman" w:cs="Times New Roman" w:eastAsia="Times New Roman" w:hint="default"/>
        </w:rPr>
        <w:t>1. </w:t>
      </w:r>
      <w:r>
        <w:rPr/>
        <w:t>金融资产和金融负债的分类 </w:t>
      </w:r>
      <w:r>
        <w:rPr>
          <w:spacing w:val="-1"/>
        </w:rPr>
        <w:t>金融资产在初始确认时划分为以下四类：以公允价值计量且其变动计入当期损益的金融资产（包括交</w:t>
      </w:r>
    </w:p>
    <w:p>
      <w:pPr>
        <w:pStyle w:val="BodyText"/>
        <w:spacing w:line="408" w:lineRule="auto" w:before="65"/>
        <w:ind w:left="1134" w:right="1131"/>
        <w:jc w:val="both"/>
      </w:pPr>
      <w:r>
        <w:rPr>
          <w:spacing w:val="-1"/>
        </w:rPr>
        <w:t>易性金融资产和在初始确认时指定为以公允价值计量且其变动计入当期损益的金融资产）、持有至到期投</w:t>
      </w:r>
      <w:r>
        <w:rPr>
          <w:spacing w:val="-81"/>
        </w:rPr>
        <w:t> </w:t>
      </w:r>
      <w:r>
        <w:rPr>
          <w:spacing w:val="-81"/>
        </w:rPr>
      </w:r>
      <w:r>
        <w:rPr/>
        <w:t>资、贷款和应收款项、可供出售金融资产。</w:t>
      </w:r>
    </w:p>
    <w:p>
      <w:pPr>
        <w:pStyle w:val="BodyText"/>
        <w:spacing w:line="408" w:lineRule="auto" w:before="46"/>
        <w:ind w:left="1134" w:right="1023" w:firstLine="420"/>
        <w:jc w:val="left"/>
      </w:pPr>
      <w:r>
        <w:rPr/>
        <w:t>金融负债在初始确认时划分为以下两类：以公允价值计量且其变动计入当期损益的金融负债（包括交 </w:t>
      </w:r>
      <w:r>
        <w:rPr>
          <w:spacing w:val="-3"/>
        </w:rPr>
        <w:t>易性金融负债和在初始确认时指定为以公允价值计量且其变动计入当期损益的金融负债）、其他金融负债。</w:t>
      </w:r>
    </w:p>
    <w:p>
      <w:pPr>
        <w:pStyle w:val="BodyText"/>
        <w:spacing w:line="386" w:lineRule="auto" w:before="46"/>
        <w:ind w:left="1553" w:right="0"/>
        <w:jc w:val="left"/>
      </w:pPr>
      <w:r>
        <w:rPr>
          <w:rFonts w:ascii="Times New Roman" w:hAnsi="Times New Roman" w:cs="Times New Roman" w:eastAsia="Times New Roman" w:hint="default"/>
        </w:rPr>
        <w:t>2. </w:t>
      </w:r>
      <w:r>
        <w:rPr/>
        <w:t>金融资产和金融负债的确认依据、计量方法和终止确认条件 公司成为金融工具合同的一方时，确认一项金融资产或金融负债。初始确认金融资产或金融负债时，</w:t>
      </w:r>
    </w:p>
    <w:p>
      <w:pPr>
        <w:pStyle w:val="BodyText"/>
        <w:spacing w:line="408" w:lineRule="auto" w:before="65"/>
        <w:ind w:right="1131"/>
        <w:jc w:val="both"/>
      </w:pPr>
      <w:r>
        <w:rPr>
          <w:spacing w:val="-1"/>
        </w:rPr>
        <w:t>按照公允价值计量；对于以公允价值计量且其变动计入当期损益的金融资产和金融负债，相关交易费用直</w:t>
      </w:r>
      <w:r>
        <w:rPr>
          <w:spacing w:val="-81"/>
        </w:rPr>
        <w:t> </w:t>
      </w:r>
      <w:r>
        <w:rPr>
          <w:spacing w:val="-81"/>
        </w:rPr>
      </w:r>
      <w:r>
        <w:rPr/>
        <w:t>接计入当期损益；对于其他类别的金融资产或金融负债，相关交易费用计入初始确认金额。</w:t>
      </w:r>
    </w:p>
    <w:p>
      <w:pPr>
        <w:pStyle w:val="BodyText"/>
        <w:spacing w:line="400" w:lineRule="auto" w:before="46"/>
        <w:ind w:right="0" w:firstLine="420"/>
        <w:jc w:val="left"/>
      </w:pPr>
      <w:r>
        <w:rPr/>
        <w:t>公司按照公允价值对金融资产进行后续计量，且不扣除将来处置该金融资产时可能发生的交易费用， </w:t>
      </w:r>
      <w:r>
        <w:rPr>
          <w:spacing w:val="-3"/>
        </w:rPr>
        <w:t>但下列情况除外：</w:t>
      </w:r>
      <w:r>
        <w:rPr>
          <w:rFonts w:ascii="Times New Roman" w:hAnsi="Times New Roman" w:cs="Times New Roman" w:eastAsia="Times New Roman" w:hint="default"/>
          <w:spacing w:val="-3"/>
        </w:rPr>
        <w:t>(1) </w:t>
      </w:r>
      <w:r>
        <w:rPr/>
        <w:t>持有至到期投资以及贷款和应收款项采用实际利率法，按摊余成本计量；</w:t>
      </w:r>
      <w:r>
        <w:rPr>
          <w:rFonts w:ascii="Times New Roman" w:hAnsi="Times New Roman" w:cs="Times New Roman" w:eastAsia="Times New Roman" w:hint="default"/>
        </w:rPr>
        <w:t>(2)</w:t>
      </w:r>
      <w:r>
        <w:rPr>
          <w:rFonts w:ascii="Times New Roman" w:hAnsi="Times New Roman" w:cs="Times New Roman" w:eastAsia="Times New Roman" w:hint="default"/>
          <w:spacing w:val="17"/>
        </w:rPr>
        <w:t> </w:t>
      </w:r>
      <w:r>
        <w:rPr/>
        <w:t>在活跃 市场中没有报价且其公允价值不能可靠计量的权益工具投资，以及与该权益工具挂钩并须通过交付该权益 工具结算的衍生金融资产，按照成本计量。</w:t>
      </w:r>
    </w:p>
    <w:p>
      <w:pPr>
        <w:pStyle w:val="BodyText"/>
        <w:spacing w:line="393" w:lineRule="auto" w:before="52"/>
        <w:ind w:right="915" w:firstLine="420"/>
        <w:jc w:val="left"/>
      </w:pPr>
      <w:r>
        <w:rPr/>
        <w:t>公司采用实际利率法，按摊余成本对金融负债进行后续计量，但下列情况除外：</w:t>
      </w:r>
      <w:r>
        <w:rPr>
          <w:rFonts w:ascii="Times New Roman" w:hAnsi="Times New Roman" w:cs="Times New Roman" w:eastAsia="Times New Roman" w:hint="default"/>
        </w:rPr>
        <w:t>(1) </w:t>
      </w:r>
      <w:r>
        <w:rPr/>
        <w:t>以公允价值计量 且其变动计入当期损益的金融负债，按照公允价值计量，且不扣除将来结清金融负债时可能发生的交易费 用；</w:t>
      </w:r>
      <w:r>
        <w:rPr>
          <w:rFonts w:ascii="Times New Roman" w:hAnsi="Times New Roman" w:cs="Times New Roman" w:eastAsia="Times New Roman" w:hint="default"/>
        </w:rPr>
        <w:t>(2) </w:t>
      </w:r>
      <w:r>
        <w:rPr/>
        <w:t>与在活跃市场中没有报价、公允价值不能可靠计量的权益工具挂钩并须通过交付该权益工具结算 的衍生金融负债，按照成本计量；</w:t>
      </w:r>
      <w:r>
        <w:rPr>
          <w:rFonts w:ascii="Times New Roman" w:hAnsi="Times New Roman" w:cs="Times New Roman" w:eastAsia="Times New Roman" w:hint="default"/>
        </w:rPr>
        <w:t>(3) </w:t>
      </w:r>
      <w:r>
        <w:rPr/>
        <w:t>不属于指定为以公允价值计量且其变动计入当期损益的金融负债的 </w:t>
      </w:r>
      <w:r>
        <w:rPr>
          <w:spacing w:val="-1"/>
        </w:rPr>
        <w:t>财务担保合同，或没有指定为以公允价值计量且其变动计入当期损益并将以低于市场利率贷款的贷款承诺，</w:t>
      </w:r>
      <w:r>
        <w:rPr>
          <w:spacing w:val="-80"/>
        </w:rPr>
        <w:t> </w:t>
      </w:r>
      <w:r>
        <w:rPr>
          <w:spacing w:val="-80"/>
        </w:rPr>
      </w:r>
      <w:r>
        <w:rPr>
          <w:spacing w:val="-4"/>
        </w:rPr>
        <w:t>在初始确认后按照下列两项金额之中的较高者进行后续计量：</w:t>
      </w:r>
      <w:r>
        <w:rPr>
          <w:rFonts w:ascii="Times New Roman" w:hAnsi="Times New Roman" w:cs="Times New Roman" w:eastAsia="Times New Roman" w:hint="default"/>
          <w:spacing w:val="-4"/>
        </w:rPr>
        <w:t>1)</w:t>
      </w:r>
      <w:r>
        <w:rPr>
          <w:rFonts w:ascii="Times New Roman" w:hAnsi="Times New Roman" w:cs="Times New Roman" w:eastAsia="Times New Roman" w:hint="default"/>
        </w:rPr>
        <w:t> </w:t>
      </w:r>
      <w:r>
        <w:rPr>
          <w:spacing w:val="-6"/>
        </w:rPr>
        <w:t>按照《企业会计准则第</w:t>
      </w:r>
      <w:r>
        <w:rPr>
          <w:rFonts w:ascii="Times New Roman" w:hAnsi="Times New Roman" w:cs="Times New Roman" w:eastAsia="Times New Roman" w:hint="default"/>
          <w:spacing w:val="-6"/>
        </w:rPr>
        <w:t>13</w:t>
      </w:r>
      <w:r>
        <w:rPr>
          <w:spacing w:val="-6"/>
        </w:rPr>
        <w:t>号</w:t>
      </w:r>
      <w:r>
        <w:rPr>
          <w:rFonts w:ascii="Times New Roman" w:hAnsi="Times New Roman" w:cs="Times New Roman" w:eastAsia="Times New Roman" w:hint="default"/>
          <w:spacing w:val="-6"/>
        </w:rPr>
        <w:t>——</w:t>
      </w:r>
      <w:r>
        <w:rPr>
          <w:spacing w:val="-6"/>
        </w:rPr>
        <w:t>或有事项》</w:t>
      </w:r>
      <w:r>
        <w:rPr>
          <w:spacing w:val="-70"/>
        </w:rPr>
        <w:t> </w:t>
      </w:r>
      <w:r>
        <w:rPr>
          <w:spacing w:val="-4"/>
        </w:rPr>
        <w:t>确定的金额；</w:t>
      </w:r>
      <w:r>
        <w:rPr>
          <w:rFonts w:ascii="Times New Roman" w:hAnsi="Times New Roman" w:cs="Times New Roman" w:eastAsia="Times New Roman" w:hint="default"/>
          <w:spacing w:val="-4"/>
        </w:rPr>
        <w:t>2)</w:t>
      </w:r>
      <w:r>
        <w:rPr>
          <w:rFonts w:ascii="Times New Roman" w:hAnsi="Times New Roman" w:cs="Times New Roman" w:eastAsia="Times New Roman" w:hint="default"/>
          <w:spacing w:val="-13"/>
        </w:rPr>
        <w:t> </w:t>
      </w:r>
      <w:r>
        <w:rPr/>
        <w:t>初始确认金额扣除按照《企业会计准则第</w:t>
      </w:r>
      <w:r>
        <w:rPr>
          <w:rFonts w:ascii="Times New Roman" w:hAnsi="Times New Roman" w:cs="Times New Roman" w:eastAsia="Times New Roman" w:hint="default"/>
        </w:rPr>
        <w:t>14</w:t>
      </w:r>
      <w:r>
        <w:rPr/>
        <w:t>号</w:t>
      </w:r>
      <w:r>
        <w:rPr>
          <w:rFonts w:ascii="Times New Roman" w:hAnsi="Times New Roman" w:cs="Times New Roman" w:eastAsia="Times New Roman" w:hint="default"/>
        </w:rPr>
        <w:t>——</w:t>
      </w:r>
      <w:r>
        <w:rPr/>
        <w:t>收入》的原则确定的累积摊销额后的余</w:t>
      </w:r>
    </w:p>
    <w:p>
      <w:pPr>
        <w:spacing w:after="0" w:line="393"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额。</w:t>
      </w:r>
    </w:p>
    <w:p>
      <w:pPr>
        <w:spacing w:line="240" w:lineRule="auto" w:before="10"/>
        <w:rPr>
          <w:rFonts w:ascii="宋体" w:hAnsi="宋体" w:cs="宋体" w:eastAsia="宋体" w:hint="default"/>
          <w:sz w:val="14"/>
          <w:szCs w:val="14"/>
        </w:rPr>
      </w:pPr>
    </w:p>
    <w:p>
      <w:pPr>
        <w:pStyle w:val="BodyText"/>
        <w:spacing w:line="400" w:lineRule="auto"/>
        <w:ind w:right="1130" w:firstLine="420"/>
        <w:jc w:val="both"/>
      </w:pPr>
      <w:r>
        <w:rPr>
          <w:spacing w:val="-2"/>
        </w:rPr>
        <w:t>金融资产或金融负债公允价值变动形成的利得或损失，除与套期保值有关外，按照如下方法处理：</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spacing w:val="-1"/>
        </w:rPr>
        <w:t>以公允价值计量且其变动计入当期损益的金融资产或金融负债公允价值变动形成的利得或损失，计入公允</w:t>
      </w:r>
      <w:r>
        <w:rPr>
          <w:spacing w:val="-81"/>
        </w:rPr>
        <w:t> </w:t>
      </w:r>
      <w:r>
        <w:rPr>
          <w:spacing w:val="-81"/>
        </w:rPr>
      </w:r>
      <w:r>
        <w:rPr>
          <w:spacing w:val="-1"/>
        </w:rPr>
        <w:t>价值变动收益；在资产持有期间所取得的利息或现金股利，确认为投资收益；处置时，将实际收到的金额</w:t>
      </w:r>
      <w:r>
        <w:rPr>
          <w:spacing w:val="-86"/>
        </w:rPr>
        <w:t> </w:t>
      </w:r>
      <w:r>
        <w:rPr>
          <w:spacing w:val="-86"/>
        </w:rPr>
      </w:r>
      <w:r>
        <w:rPr/>
        <w:t>与初始入账金额之间的差额确认为投资收益，同时调整公允价值变动收益。</w:t>
      </w:r>
      <w:r>
        <w:rPr>
          <w:rFonts w:ascii="Times New Roman" w:hAnsi="Times New Roman" w:cs="Times New Roman" w:eastAsia="Times New Roman" w:hint="default"/>
        </w:rPr>
        <w:t>(2) </w:t>
      </w:r>
      <w:r>
        <w:rPr/>
        <w:t>可供出售金融资产的公允 </w:t>
      </w:r>
      <w:r>
        <w:rPr>
          <w:spacing w:val="-1"/>
        </w:rPr>
        <w:t>价值变动计入其他综合收益；持有期间按实际利率法计算的利息，计入投资收益；可供出售权益工具投资</w:t>
      </w:r>
      <w:r>
        <w:rPr>
          <w:spacing w:val="-83"/>
        </w:rPr>
        <w:t> </w:t>
      </w:r>
      <w:r>
        <w:rPr>
          <w:spacing w:val="-83"/>
        </w:rPr>
      </w:r>
      <w:r>
        <w:rPr>
          <w:spacing w:val="-1"/>
        </w:rPr>
        <w:t>的现金股利，于被投资单位宣告发放股利时计入投资收益；处置时，将实际收到的金额与账面价值扣除原</w:t>
      </w:r>
      <w:r>
        <w:rPr>
          <w:spacing w:val="-82"/>
        </w:rPr>
        <w:t> </w:t>
      </w:r>
      <w:r>
        <w:rPr>
          <w:spacing w:val="-82"/>
        </w:rPr>
      </w:r>
      <w:r>
        <w:rPr/>
        <w:t>直接计入其他综合收益的公允价值变动累计额之后的差额确认为投资收益。</w:t>
      </w:r>
    </w:p>
    <w:p>
      <w:pPr>
        <w:pStyle w:val="BodyText"/>
        <w:spacing w:line="408" w:lineRule="auto" w:before="52"/>
        <w:ind w:left="1134" w:right="1118" w:firstLine="420"/>
        <w:jc w:val="left"/>
      </w:pPr>
      <w:r>
        <w:rPr/>
        <w:t>当收取某项金融资产现金流量的合同权利已终止或该金融资产所有权上几乎所有的风险和报酬已转 </w:t>
      </w:r>
      <w:r>
        <w:rPr>
          <w:spacing w:val="-1"/>
        </w:rPr>
        <w:t>移时，终止确认该金融资产；当金融负债的现时义务全部或部分解除时，相应终止确认该金融负债或其一</w:t>
      </w:r>
      <w:r>
        <w:rPr>
          <w:spacing w:val="-83"/>
        </w:rPr>
        <w:t> </w:t>
      </w:r>
      <w:r>
        <w:rPr>
          <w:spacing w:val="-83"/>
        </w:rPr>
      </w:r>
      <w:r>
        <w:rPr/>
        <w:t>部分。</w:t>
      </w:r>
    </w:p>
    <w:p>
      <w:pPr>
        <w:pStyle w:val="BodyText"/>
        <w:spacing w:line="386" w:lineRule="auto" w:before="46"/>
        <w:ind w:left="1554" w:right="0"/>
        <w:jc w:val="left"/>
      </w:pPr>
      <w:r>
        <w:rPr>
          <w:rFonts w:ascii="Times New Roman" w:hAnsi="Times New Roman" w:cs="Times New Roman" w:eastAsia="Times New Roman" w:hint="default"/>
        </w:rPr>
        <w:t>3. </w:t>
      </w:r>
      <w:r>
        <w:rPr/>
        <w:t>金融资产转移的确认依据和计量方法 </w:t>
      </w:r>
      <w:r>
        <w:rPr>
          <w:spacing w:val="-1"/>
        </w:rPr>
        <w:t>公司已将金融资产所有权上几乎所有的风险和报酬转移给了转入方的，终止确认该金融资产；保留了</w:t>
      </w:r>
    </w:p>
    <w:p>
      <w:pPr>
        <w:pStyle w:val="BodyText"/>
        <w:spacing w:line="393" w:lineRule="auto" w:before="65"/>
        <w:ind w:left="1134" w:right="1131"/>
        <w:jc w:val="both"/>
      </w:pPr>
      <w:r>
        <w:rPr>
          <w:spacing w:val="-1"/>
        </w:rPr>
        <w:t>金融资产所有权上几乎所有的风险和报酬的，继续确认所转移的金融资产，并将收到的对价确认为一项金</w:t>
      </w:r>
      <w:r>
        <w:rPr>
          <w:spacing w:val="-81"/>
        </w:rPr>
        <w:t> </w:t>
      </w:r>
      <w:r>
        <w:rPr>
          <w:spacing w:val="-81"/>
        </w:rPr>
      </w:r>
      <w:r>
        <w:rPr>
          <w:spacing w:val="-2"/>
        </w:rPr>
        <w:t>融负债。公司既没有转移也没有保留金融资产所有权上几乎所有的风险和报酬的，分别下列情况处理：</w:t>
      </w:r>
      <w:r>
        <w:rPr>
          <w:rFonts w:ascii="Times New Roman" w:hAnsi="Times New Roman" w:cs="Times New Roman" w:eastAsia="Times New Roman" w:hint="default"/>
          <w:spacing w:val="-2"/>
        </w:rPr>
        <w:t>(1)</w:t>
      </w:r>
      <w:r>
        <w:rPr>
          <w:rFonts w:ascii="Times New Roman" w:hAnsi="Times New Roman" w:cs="Times New Roman" w:eastAsia="Times New Roman" w:hint="default"/>
          <w:spacing w:val="-16"/>
        </w:rPr>
        <w:t> </w:t>
      </w:r>
      <w:r>
        <w:rPr/>
        <w:t>放弃了对该金融资产控制的，终止确认该金融资产；</w:t>
      </w:r>
      <w:r>
        <w:rPr>
          <w:rFonts w:ascii="Times New Roman" w:hAnsi="Times New Roman" w:cs="Times New Roman" w:eastAsia="Times New Roman" w:hint="default"/>
        </w:rPr>
        <w:t>(2) </w:t>
      </w:r>
      <w:r>
        <w:rPr/>
        <w:t>未放弃对该金融资产控制的，按照继续涉入所转 移金融资产的程度确认有关金融资产，并相应确认有关负债。</w:t>
      </w:r>
    </w:p>
    <w:p>
      <w:pPr>
        <w:pStyle w:val="BodyText"/>
        <w:spacing w:line="391" w:lineRule="auto" w:before="58"/>
        <w:ind w:left="1134" w:right="1131" w:firstLine="420"/>
        <w:jc w:val="both"/>
      </w:pPr>
      <w:r>
        <w:rPr/>
        <w:t>金融资产整体转移满足终止确认条件的，将下列两项金额的差额计入当期损益：</w:t>
      </w:r>
      <w:r>
        <w:rPr>
          <w:rFonts w:ascii="Times New Roman" w:hAnsi="Times New Roman" w:cs="Times New Roman" w:eastAsia="Times New Roman" w:hint="default"/>
        </w:rPr>
        <w:t>(1) </w:t>
      </w:r>
      <w:r>
        <w:rPr/>
        <w:t>所转移金融资产 的账面价值；</w:t>
      </w:r>
      <w:r>
        <w:rPr>
          <w:rFonts w:ascii="Times New Roman" w:hAnsi="Times New Roman" w:cs="Times New Roman" w:eastAsia="Times New Roman" w:hint="default"/>
        </w:rPr>
        <w:t>(2) </w:t>
      </w:r>
      <w:r>
        <w:rPr/>
        <w:t>因转移而收到的对价，与原直接计入所有者权益的公允价值变动累计额之和。金融资产 </w:t>
      </w:r>
      <w:r>
        <w:rPr>
          <w:spacing w:val="-1"/>
        </w:rPr>
        <w:t>部分转移满足终止确认条件的，将所转移金融资产整体的账面价值，在终止确认部分和未终止确认部分之</w:t>
      </w:r>
      <w:r>
        <w:rPr>
          <w:spacing w:val="-81"/>
        </w:rPr>
        <w:t> </w:t>
      </w:r>
      <w:r>
        <w:rPr>
          <w:spacing w:val="-81"/>
        </w:rPr>
      </w:r>
      <w:r>
        <w:rPr/>
        <w:t>间，按照各自的相对公允价值进行分摊，并将下列两项金额的差额计入当期损益：</w:t>
      </w:r>
      <w:r>
        <w:rPr>
          <w:rFonts w:ascii="Times New Roman" w:hAnsi="Times New Roman" w:cs="Times New Roman" w:eastAsia="Times New Roman" w:hint="default"/>
        </w:rPr>
        <w:t>(1) </w:t>
      </w:r>
      <w:r>
        <w:rPr/>
        <w:t>终止确认部分的账 面价值；</w:t>
      </w:r>
      <w:r>
        <w:rPr>
          <w:rFonts w:ascii="Times New Roman" w:hAnsi="Times New Roman" w:cs="Times New Roman" w:eastAsia="Times New Roman" w:hint="default"/>
        </w:rPr>
        <w:t>(2) </w:t>
      </w:r>
      <w:r>
        <w:rPr/>
        <w:t>终止确认部分的对价，与原直接计入所有者权益的公允价值变动累计额中对应终止确认部分 的金额之和。</w:t>
      </w:r>
    </w:p>
    <w:p>
      <w:pPr>
        <w:pStyle w:val="BodyText"/>
        <w:spacing w:line="386" w:lineRule="auto" w:before="61"/>
        <w:ind w:left="1554" w:right="1302"/>
        <w:jc w:val="left"/>
      </w:pPr>
      <w:r>
        <w:rPr>
          <w:rFonts w:ascii="Times New Roman" w:hAnsi="Times New Roman" w:cs="Times New Roman" w:eastAsia="Times New Roman" w:hint="default"/>
        </w:rPr>
        <w:t>4. </w:t>
      </w:r>
      <w:r>
        <w:rPr/>
        <w:t>金融资产和金融负债的公允价值确定方法 公司采用在当前情况下适用并且有足够可利用数据和其他信息支持的估值技术确定相关金融资产和</w:t>
      </w:r>
    </w:p>
    <w:p>
      <w:pPr>
        <w:pStyle w:val="BodyText"/>
        <w:spacing w:line="240" w:lineRule="auto" w:before="65"/>
        <w:ind w:left="1134" w:right="0"/>
        <w:jc w:val="both"/>
      </w:pPr>
      <w:r>
        <w:rPr/>
        <w:t>金融负债的公允价值。公司将估值技术使用的输入值分以下层级，并依次使用：</w:t>
      </w:r>
    </w:p>
    <w:p>
      <w:pPr>
        <w:spacing w:line="240" w:lineRule="auto" w:before="10"/>
        <w:rPr>
          <w:rFonts w:ascii="宋体" w:hAnsi="宋体" w:cs="宋体" w:eastAsia="宋体" w:hint="default"/>
          <w:sz w:val="14"/>
          <w:szCs w:val="14"/>
        </w:rPr>
      </w:pPr>
    </w:p>
    <w:p>
      <w:pPr>
        <w:pStyle w:val="BodyText"/>
        <w:spacing w:line="240" w:lineRule="auto"/>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第一层次输入值是在计量日能够取得的相同资产或负债在活跃市场上未经调整的报价；</w:t>
      </w:r>
    </w:p>
    <w:p>
      <w:pPr>
        <w:pStyle w:val="BodyText"/>
        <w:spacing w:line="398" w:lineRule="auto" w:before="177"/>
        <w:ind w:left="1134"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第二层次输入值是除第一层次输入值外相关资产或负债直接或间接可观察的输入值，包括：活跃</w:t>
      </w:r>
      <w:r>
        <w:rPr>
          <w:w w:val="99"/>
        </w:rPr>
        <w:t> </w:t>
      </w:r>
      <w:r>
        <w:rPr>
          <w:spacing w:val="-1"/>
        </w:rPr>
        <w:t>市场中类似资产或负债的报价；非活跃市场中相同或类似资产或负债的报价；除报价以外的其他可观察输</w:t>
      </w:r>
      <w:r>
        <w:rPr>
          <w:spacing w:val="-82"/>
        </w:rPr>
        <w:t> </w:t>
      </w:r>
      <w:r>
        <w:rPr>
          <w:spacing w:val="-82"/>
        </w:rPr>
      </w:r>
      <w:r>
        <w:rPr/>
        <w:t>入值，如在正常报价间隔期间可观察的利率和收益率曲线等；市场验证的输入值等；</w:t>
      </w:r>
    </w:p>
    <w:p>
      <w:pPr>
        <w:spacing w:after="0" w:line="398" w:lineRule="auto"/>
        <w:jc w:val="both"/>
        <w:sectPr>
          <w:footerReference w:type="default" r:id="rId36"/>
          <w:pgSz w:w="11910" w:h="16840"/>
          <w:pgMar w:footer="979" w:header="747"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第三层次输入值是相关资产或负债的不可观察输入值，包括不能直接观察或无法由可观察市场数</w:t>
      </w:r>
      <w:r>
        <w:rPr>
          <w:w w:val="99"/>
        </w:rPr>
        <w:t> </w:t>
      </w:r>
      <w:r>
        <w:rPr>
          <w:spacing w:val="-1"/>
        </w:rPr>
        <w:t>据验证的利率、股票波动率、企业合并中承担的弃置义务的未来现金流量、使用自身数据作出的财务预测</w:t>
      </w:r>
      <w:r>
        <w:rPr>
          <w:spacing w:val="-84"/>
        </w:rPr>
        <w:t> </w:t>
      </w:r>
      <w:r>
        <w:rPr>
          <w:spacing w:val="-84"/>
        </w:rPr>
      </w:r>
      <w:r>
        <w:rPr/>
        <w:t>等。</w:t>
      </w:r>
    </w:p>
    <w:p>
      <w:pPr>
        <w:pStyle w:val="BodyText"/>
        <w:spacing w:line="240" w:lineRule="auto" w:before="55"/>
        <w:ind w:left="1554"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金融资产的减值测试和减值准备计提方法</w:t>
      </w:r>
    </w:p>
    <w:p>
      <w:pPr>
        <w:pStyle w:val="BodyText"/>
        <w:spacing w:line="386" w:lineRule="auto" w:before="177"/>
        <w:ind w:right="1164" w:firstLine="4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资产负债表日对以公允价值计量且其变动计入当期损益的金融资产以外的金融资产的账面价值进</w:t>
      </w:r>
      <w:r>
        <w:rPr>
          <w:w w:val="99"/>
        </w:rPr>
        <w:t> </w:t>
      </w:r>
      <w:r>
        <w:rPr/>
        <w:t>行检查，如有客观证据表明该金融资产发生减值的，计提减值准备。</w:t>
      </w:r>
    </w:p>
    <w:p>
      <w:pPr>
        <w:pStyle w:val="BodyText"/>
        <w:spacing w:line="403" w:lineRule="auto" w:before="65"/>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对于持有至到期投资、贷款和应收款，先将单项金额重大的金融资产区分开来，单独进行减值测</w:t>
      </w:r>
      <w:r>
        <w:rPr>
          <w:w w:val="99"/>
        </w:rPr>
        <w:t> </w:t>
      </w:r>
      <w:r>
        <w:rPr>
          <w:spacing w:val="-1"/>
        </w:rPr>
        <w:t>试；对单项金额不重大的金融资产，可以单独进行减值测试，或包括在具有类似信用风险特征的金融资产</w:t>
      </w:r>
      <w:r>
        <w:rPr>
          <w:spacing w:val="-84"/>
        </w:rPr>
        <w:t> </w:t>
      </w:r>
      <w:r>
        <w:rPr>
          <w:spacing w:val="-84"/>
        </w:rPr>
      </w:r>
      <w:r>
        <w:rPr>
          <w:spacing w:val="-1"/>
        </w:rPr>
        <w:t>组合中进行减值测试；单独测试未发生减值的金融资产（包括单项金额重大和不重大的金融资产），包括</w:t>
      </w:r>
      <w:r>
        <w:rPr>
          <w:spacing w:val="-87"/>
        </w:rPr>
        <w:t> </w:t>
      </w:r>
      <w:r>
        <w:rPr>
          <w:spacing w:val="-87"/>
        </w:rPr>
      </w:r>
      <w:r>
        <w:rPr>
          <w:spacing w:val="-1"/>
        </w:rPr>
        <w:t>在具有类似信用风险特征的金融资产组合中再进行减值测试。测试结果表明其发生了减值的，根据其账面</w:t>
      </w:r>
      <w:r>
        <w:rPr>
          <w:spacing w:val="-82"/>
        </w:rPr>
        <w:t> </w:t>
      </w:r>
      <w:r>
        <w:rPr>
          <w:spacing w:val="-82"/>
        </w:rPr>
      </w:r>
      <w:r>
        <w:rPr/>
        <w:t>价值高于预计未来现金流量现值的差额确认减值损失。</w:t>
      </w:r>
    </w:p>
    <w:p>
      <w:pPr>
        <w:pStyle w:val="BodyText"/>
        <w:spacing w:line="240" w:lineRule="auto" w:before="50"/>
        <w:ind w:left="1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可供出售金融资产</w:t>
      </w:r>
    </w:p>
    <w:p>
      <w:pPr>
        <w:pStyle w:val="BodyText"/>
        <w:spacing w:line="240" w:lineRule="auto" w:before="177"/>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表明可供出售债务工具投资发生减值的客观证据包括：</w:t>
      </w:r>
    </w:p>
    <w:p>
      <w:pPr>
        <w:pStyle w:val="BodyText"/>
        <w:spacing w:line="240" w:lineRule="auto" w:before="177"/>
        <w:ind w:left="1554" w:right="0"/>
        <w:jc w:val="left"/>
      </w:pPr>
      <w:r>
        <w:rPr/>
        <w:t>①债务人发生严重财务困难；</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t>②债务人违反了合同条款，如偿付利息或本金发生违约或逾期；</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t>③公司出于经济或法律等方面因素的考虑，对发生财务困难的债务人作出让步；</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t>④债务人很可能倒闭或进行其他财务重组；</w:t>
      </w:r>
    </w:p>
    <w:p>
      <w:pPr>
        <w:spacing w:line="240" w:lineRule="auto" w:before="10"/>
        <w:rPr>
          <w:rFonts w:ascii="宋体" w:hAnsi="宋体" w:cs="宋体" w:eastAsia="宋体" w:hint="default"/>
          <w:sz w:val="14"/>
          <w:szCs w:val="14"/>
        </w:rPr>
      </w:pPr>
    </w:p>
    <w:p>
      <w:pPr>
        <w:pStyle w:val="BodyText"/>
        <w:spacing w:line="240" w:lineRule="auto"/>
        <w:ind w:left="1554" w:right="0"/>
        <w:jc w:val="left"/>
      </w:pPr>
      <w:r>
        <w:rPr/>
        <w:t>⑤因债务人发生重大财务困难，该债务工具无法在活跃市场继续交易；</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t>⑥其他表明可供出售债务工具已经发生减值的情况。</w:t>
      </w:r>
    </w:p>
    <w:p>
      <w:pPr>
        <w:spacing w:line="240" w:lineRule="auto" w:before="10"/>
        <w:rPr>
          <w:rFonts w:ascii="宋体" w:hAnsi="宋体" w:cs="宋体" w:eastAsia="宋体" w:hint="default"/>
          <w:sz w:val="14"/>
          <w:szCs w:val="14"/>
        </w:rPr>
      </w:pPr>
    </w:p>
    <w:p>
      <w:pPr>
        <w:pStyle w:val="BodyText"/>
        <w:spacing w:line="398" w:lineRule="auto"/>
        <w:ind w:left="1134" w:right="0" w:firstLine="420"/>
        <w:jc w:val="left"/>
      </w:pPr>
      <w:r>
        <w:rPr>
          <w:rFonts w:ascii="Times New Roman" w:hAnsi="Times New Roman" w:cs="Times New Roman" w:eastAsia="Times New Roman" w:hint="default"/>
        </w:rPr>
        <w:t>2) </w:t>
      </w:r>
      <w:r>
        <w:rPr/>
        <w:t>表明可供出售权益工具投资发生减值的客观证据包括权益工具投资的公允价值发生严重或非暂时</w:t>
      </w:r>
      <w:r>
        <w:rPr>
          <w:w w:val="99"/>
        </w:rPr>
        <w:t> </w:t>
      </w:r>
      <w:r>
        <w:rPr>
          <w:spacing w:val="-1"/>
        </w:rPr>
        <w:t>性下跌，以及被投资单位经营所处的技术、市场、经济或法律环境等发生重大不利变化使公司可能无法收</w:t>
      </w:r>
      <w:r>
        <w:rPr>
          <w:spacing w:val="-84"/>
        </w:rPr>
        <w:t> </w:t>
      </w:r>
      <w:r>
        <w:rPr>
          <w:spacing w:val="-84"/>
        </w:rPr>
      </w:r>
      <w:r>
        <w:rPr/>
        <w:t>回投资成本。</w:t>
      </w:r>
    </w:p>
    <w:p>
      <w:pPr>
        <w:pStyle w:val="BodyText"/>
        <w:spacing w:line="408" w:lineRule="auto" w:before="54"/>
        <w:ind w:left="1134" w:right="0" w:firstLine="420"/>
        <w:jc w:val="left"/>
      </w:pPr>
      <w:r>
        <w:rPr>
          <w:spacing w:val="-1"/>
        </w:rPr>
        <w:t>公司综合考虑被投资单位经营所处的技术、市场、经济或法律环境等是否发生重大不利变化，判断该</w:t>
      </w:r>
      <w:r>
        <w:rPr/>
        <w:t> 权益工具是否发生减值。</w:t>
      </w:r>
    </w:p>
    <w:p>
      <w:pPr>
        <w:pStyle w:val="BodyText"/>
        <w:spacing w:line="408" w:lineRule="auto" w:before="46"/>
        <w:ind w:left="1134" w:right="1131" w:firstLine="420"/>
        <w:jc w:val="both"/>
      </w:pPr>
      <w:r>
        <w:rPr>
          <w:spacing w:val="-1"/>
        </w:rPr>
        <w:t>以公允价值计量的可供出售金融资产发生减值时，原直接计入其他综合收益的因公允价值下降形成的</w:t>
      </w:r>
      <w:r>
        <w:rPr/>
        <w:t> </w:t>
      </w:r>
      <w:r>
        <w:rPr>
          <w:spacing w:val="-1"/>
        </w:rPr>
        <w:t>累计损失予以转出并计入减值损失。对已确认减值损失的可供出售债务工具投资，在期后公允价值回升且</w:t>
      </w:r>
      <w:r>
        <w:rPr>
          <w:spacing w:val="-81"/>
        </w:rPr>
        <w:t> </w:t>
      </w:r>
      <w:r>
        <w:rPr>
          <w:spacing w:val="-81"/>
        </w:rPr>
      </w:r>
      <w:r>
        <w:rPr>
          <w:spacing w:val="-1"/>
        </w:rPr>
        <w:t>客观上与确认原减值损失后发生的事项有关的，原确认的减值损失予以转回并计入当期损益。对已确认减</w:t>
      </w:r>
      <w:r>
        <w:rPr>
          <w:spacing w:val="-81"/>
        </w:rPr>
        <w:t> </w:t>
      </w:r>
      <w:r>
        <w:rPr>
          <w:spacing w:val="-81"/>
        </w:rPr>
      </w:r>
      <w:r>
        <w:rPr/>
        <w:t>值损失的可供出售权益工具投资，期后公允价值回升直接计入其他综合收益。</w:t>
      </w:r>
    </w:p>
    <w:p>
      <w:pPr>
        <w:pStyle w:val="BodyText"/>
        <w:spacing w:line="408" w:lineRule="auto" w:before="46"/>
        <w:ind w:left="1134" w:right="0" w:firstLine="420"/>
        <w:jc w:val="left"/>
      </w:pPr>
      <w:r>
        <w:rPr>
          <w:spacing w:val="-1"/>
        </w:rPr>
        <w:t>以成本计量的可供出售权益工具发生减值时，将该权益工具投资的账面价值，与按照类似金融资产当</w:t>
      </w:r>
      <w:r>
        <w:rPr/>
        <w:t> </w:t>
      </w:r>
      <w:r>
        <w:rPr>
          <w:spacing w:val="-1"/>
        </w:rPr>
        <w:t>时市场收益率对未来现金流量折现确定的现值之间的差额，确认为减值损失，计入当期损益，发生的减值</w:t>
      </w:r>
    </w:p>
    <w:p>
      <w:pPr>
        <w:spacing w:after="0" w:line="408" w:lineRule="auto"/>
        <w:jc w:val="left"/>
        <w:sectPr>
          <w:footerReference w:type="default" r:id="rId37"/>
          <w:pgSz w:w="11910" w:h="16840"/>
          <w:pgMar w:footer="979" w:header="747" w:top="1060" w:bottom="1160" w:left="0" w:right="0"/>
          <w:pgNumType w:start="101"/>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损失一经确认，不予转回。</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11、应收款项" w:id="179"/>
      <w:bookmarkEnd w:id="179"/>
      <w:r>
        <w:rPr>
          <w:b w:val="0"/>
          <w:bCs w:val="0"/>
        </w:rPr>
      </w:r>
      <w:r>
        <w:rPr>
          <w:rFonts w:ascii="Times New Roman" w:hAnsi="Times New Roman" w:cs="Times New Roman" w:eastAsia="Times New Roman" w:hint="default"/>
        </w:rPr>
        <w:t>11</w:t>
      </w:r>
      <w:r>
        <w:rPr/>
        <w:t>、应收款项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714"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3"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期末单项金额大于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万元（含</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万元）的应收款项</w:t>
            </w:r>
            <w:r>
              <w:rPr>
                <w:rFonts w:ascii="Times New Roman" w:hAnsi="Times New Roman" w:cs="Times New Roman" w:eastAsia="Times New Roman" w:hint="default"/>
                <w:sz w:val="18"/>
                <w:szCs w:val="18"/>
              </w:rPr>
              <w:t>(</w:t>
            </w:r>
            <w:r>
              <w:rPr>
                <w:rFonts w:ascii="宋体" w:hAnsi="宋体" w:cs="宋体" w:eastAsia="宋体" w:hint="default"/>
                <w:sz w:val="18"/>
                <w:szCs w:val="18"/>
              </w:rPr>
              <w:t>包括 应收账款、其他应收款</w:t>
            </w:r>
            <w:r>
              <w:rPr>
                <w:rFonts w:ascii="Times New Roman" w:hAnsi="Times New Roman" w:cs="Times New Roman" w:eastAsia="Times New Roman" w:hint="default"/>
                <w:sz w:val="18"/>
                <w:szCs w:val="18"/>
              </w:rPr>
              <w:t>)</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单独进行减值测试，如有客观证据表明其发生了减值的，根 据其未来现金流量现值低于其账面价值的差额，确认减值损 失，计提坏账准备。</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职工借款、政府部门欠款组合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合并范围内应收款项组合</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6"/>
          <w:szCs w:val="6"/>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2"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38" w:lineRule="auto" w:before="117"/>
        <w:ind w:left="1133" w:right="751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w:t>
      </w:r>
    </w:p>
    <w:p>
      <w:pPr>
        <w:spacing w:before="43"/>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有客观证据表明其发生了减值</w:t>
            </w:r>
          </w:p>
        </w:tc>
      </w:tr>
      <w:tr>
        <w:trPr>
          <w:trHeight w:val="1026"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69"/>
              <w:jc w:val="both"/>
              <w:rPr>
                <w:rFonts w:ascii="宋体" w:hAnsi="宋体" w:cs="宋体" w:eastAsia="宋体" w:hint="default"/>
                <w:sz w:val="18"/>
                <w:szCs w:val="18"/>
              </w:rPr>
            </w:pPr>
            <w:r>
              <w:rPr>
                <w:rFonts w:ascii="宋体" w:hAnsi="宋体" w:cs="宋体" w:eastAsia="宋体" w:hint="default"/>
                <w:sz w:val="18"/>
                <w:szCs w:val="18"/>
              </w:rPr>
              <w:t>对有客观证据表明其已发生减值的单项金额非重大的应收款 项，根据其未来现金流量现值低于其账面价值的差额确定减 值损失，计提坏账准备</w:t>
            </w:r>
          </w:p>
        </w:tc>
      </w:tr>
    </w:tbl>
    <w:p>
      <w:pPr>
        <w:spacing w:after="0" w:line="316" w:lineRule="auto"/>
        <w:jc w:val="both"/>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b/>
          <w:bCs/>
          <w:sz w:val="24"/>
          <w:szCs w:val="24"/>
        </w:rPr>
      </w:pPr>
    </w:p>
    <w:p>
      <w:pPr>
        <w:pStyle w:val="Heading3"/>
        <w:spacing w:line="240" w:lineRule="auto" w:before="35"/>
        <w:ind w:right="0"/>
        <w:jc w:val="left"/>
        <w:rPr>
          <w:b w:val="0"/>
          <w:bCs w:val="0"/>
        </w:rPr>
      </w:pP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81"/>
        <w:ind w:left="1554" w:right="0"/>
        <w:jc w:val="left"/>
      </w:pPr>
      <w:r>
        <w:rPr>
          <w:rFonts w:ascii="Times New Roman" w:hAnsi="Times New Roman" w:cs="Times New Roman" w:eastAsia="Times New Roman" w:hint="default"/>
        </w:rPr>
        <w:t>1. </w:t>
      </w:r>
      <w:r>
        <w:rPr/>
        <w:t>存货的分类 </w:t>
      </w:r>
      <w:r>
        <w:rPr>
          <w:spacing w:val="-1"/>
        </w:rPr>
        <w:t>存货包括在日常活动中持有以备出售的产成品或商品、处在生产过程中的在产品、在生产过程或提供</w:t>
      </w:r>
    </w:p>
    <w:p>
      <w:pPr>
        <w:pStyle w:val="BodyText"/>
        <w:spacing w:line="240" w:lineRule="auto" w:before="65"/>
        <w:ind w:left="1134" w:right="0"/>
        <w:jc w:val="left"/>
      </w:pPr>
      <w:r>
        <w:rPr/>
        <w:t>劳务过程中耗用的材料和物料等。</w:t>
      </w:r>
    </w:p>
    <w:p>
      <w:pPr>
        <w:spacing w:line="240" w:lineRule="auto" w:before="10"/>
        <w:rPr>
          <w:rFonts w:ascii="宋体" w:hAnsi="宋体" w:cs="宋体" w:eastAsia="宋体" w:hint="default"/>
          <w:sz w:val="14"/>
          <w:szCs w:val="14"/>
        </w:rPr>
      </w:pPr>
    </w:p>
    <w:p>
      <w:pPr>
        <w:pStyle w:val="BodyText"/>
        <w:spacing w:line="398" w:lineRule="auto"/>
        <w:ind w:left="1554" w:right="6972"/>
        <w:jc w:val="left"/>
      </w:pPr>
      <w:r>
        <w:rPr>
          <w:rFonts w:ascii="Times New Roman" w:hAnsi="Times New Roman" w:cs="Times New Roman" w:eastAsia="Times New Roman" w:hint="default"/>
        </w:rPr>
        <w:t>2. </w:t>
      </w:r>
      <w:r>
        <w:rPr/>
        <w:t>发出存货的计价方法 发出存货采用月末一次加权平均法。 </w:t>
      </w: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存货可变现净值的确定依据</w:t>
      </w:r>
    </w:p>
    <w:p>
      <w:pPr>
        <w:pStyle w:val="BodyText"/>
        <w:spacing w:line="408" w:lineRule="auto" w:before="24"/>
        <w:ind w:left="1134" w:right="1130" w:firstLine="420"/>
        <w:jc w:val="both"/>
      </w:pPr>
      <w:r>
        <w:rPr>
          <w:spacing w:val="-1"/>
        </w:rPr>
        <w:t>资产负债表日，存货采用成本与可变现净值孰低计量，按照单个存货成本高于可变现净值的差额计提</w:t>
      </w:r>
      <w:r>
        <w:rPr/>
        <w:t> </w:t>
      </w:r>
      <w:r>
        <w:rPr>
          <w:spacing w:val="-1"/>
        </w:rPr>
        <w:t>存货跌价准备。直接用于出售的存货，在正常生产经营过程中以该存货的估计售价减去估计的销售费用和</w:t>
      </w:r>
      <w:r>
        <w:rPr>
          <w:spacing w:val="-81"/>
        </w:rPr>
        <w:t> </w:t>
      </w:r>
      <w:r>
        <w:rPr>
          <w:spacing w:val="-81"/>
        </w:rPr>
      </w:r>
      <w:r>
        <w:rPr>
          <w:spacing w:val="-1"/>
        </w:rPr>
        <w:t>相关税费后的金额确定其可变现净值；需要经过加工的存货，在正常生产经营过程中以所生产的产成品的</w:t>
      </w:r>
      <w:r>
        <w:rPr>
          <w:spacing w:val="-81"/>
        </w:rPr>
        <w:t> </w:t>
      </w:r>
      <w:r>
        <w:rPr>
          <w:spacing w:val="-81"/>
        </w:rPr>
      </w:r>
      <w:r>
        <w:rPr>
          <w:spacing w:val="-1"/>
        </w:rPr>
        <w:t>估计售价减去至完工时估计将要发生的成本、估计的销售费用和相关税费后的金额确定其可变现净值；资</w:t>
      </w:r>
      <w:r>
        <w:rPr>
          <w:spacing w:val="-81"/>
        </w:rPr>
        <w:t> </w:t>
      </w:r>
      <w:r>
        <w:rPr>
          <w:spacing w:val="-81"/>
        </w:rPr>
      </w:r>
      <w:r>
        <w:rPr>
          <w:spacing w:val="-5"/>
        </w:rPr>
        <w:t>产负债表日，同一项存货中一部分有合同价格约定、其他部分不存在合同价格的，分别确定其可变现净值，</w:t>
      </w:r>
      <w:r>
        <w:rPr>
          <w:spacing w:val="-101"/>
        </w:rPr>
        <w:t> </w:t>
      </w:r>
      <w:r>
        <w:rPr>
          <w:spacing w:val="-101"/>
        </w:rPr>
      </w:r>
      <w:r>
        <w:rPr/>
        <w:t>并与其对应的成本进行比较，分别确定存货跌价准备的计提或转回的金额。</w:t>
      </w:r>
    </w:p>
    <w:p>
      <w:pPr>
        <w:pStyle w:val="BodyText"/>
        <w:spacing w:line="386" w:lineRule="auto" w:before="46"/>
        <w:ind w:left="1553" w:right="7393"/>
        <w:jc w:val="left"/>
      </w:pPr>
      <w:r>
        <w:rPr>
          <w:rFonts w:ascii="Times New Roman" w:hAnsi="Times New Roman" w:cs="Times New Roman" w:eastAsia="Times New Roman" w:hint="default"/>
        </w:rPr>
        <w:t>4. </w:t>
      </w:r>
      <w:r>
        <w:rPr/>
        <w:t>存货的盘存制度 存货的盘存制度为永续盘存制。</w:t>
      </w:r>
    </w:p>
    <w:p>
      <w:pPr>
        <w:pStyle w:val="BodyText"/>
        <w:spacing w:line="240" w:lineRule="auto" w:before="65"/>
        <w:ind w:left="1553"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低值易耗品和包装物的摊销方法</w:t>
      </w:r>
    </w:p>
    <w:p>
      <w:pPr>
        <w:pStyle w:val="BodyText"/>
        <w:spacing w:line="393" w:lineRule="auto" w:before="177"/>
        <w:ind w:left="1553" w:right="781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按照一次转销法进行摊销。</w:t>
      </w:r>
      <w:r>
        <w:rPr>
          <w:w w:val="99"/>
        </w:rPr>
        <w:t> </w:t>
      </w: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按照一次转销法进行摊销。</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53" w:right="1198"/>
        <w:jc w:val="left"/>
      </w:pPr>
      <w:r>
        <w:rPr>
          <w:rFonts w:ascii="Times New Roman" w:hAnsi="Times New Roman" w:cs="Times New Roman" w:eastAsia="Times New Roman" w:hint="default"/>
        </w:rPr>
        <w:t>1. </w:t>
      </w:r>
      <w:r>
        <w:rPr/>
        <w:t>持有待售的非流动资产或处置组的分类 公司将同时满足下列条件的非流动资产或处置组划分为持有待售类别：（</w:t>
      </w:r>
      <w:r>
        <w:rPr>
          <w:rFonts w:ascii="Times New Roman" w:hAnsi="Times New Roman" w:cs="Times New Roman" w:eastAsia="Times New Roman" w:hint="default"/>
        </w:rPr>
        <w:t>1</w:t>
      </w:r>
      <w:r>
        <w:rPr/>
        <w:t>）根据类似交易中出售此</w:t>
      </w:r>
    </w:p>
    <w:p>
      <w:pPr>
        <w:pStyle w:val="BodyText"/>
        <w:spacing w:line="386" w:lineRule="auto" w:before="35"/>
        <w:ind w:left="1134" w:right="1197"/>
        <w:jc w:val="left"/>
      </w:pPr>
      <w:r>
        <w:rPr/>
        <w:t>类资产或处置组的惯例，在当前状况下即可立即出售；（</w:t>
      </w:r>
      <w:r>
        <w:rPr>
          <w:rFonts w:ascii="Times New Roman" w:hAnsi="Times New Roman" w:cs="Times New Roman" w:eastAsia="Times New Roman" w:hint="default"/>
        </w:rPr>
        <w:t>2</w:t>
      </w:r>
      <w:r>
        <w:rPr/>
        <w:t>）出售极可能发生，即公司已经就出售计划作 出决议且获得确定的购买承诺，预计出售将在一年内完成。</w:t>
      </w:r>
    </w:p>
    <w:p>
      <w:pPr>
        <w:pStyle w:val="BodyText"/>
        <w:spacing w:line="386" w:lineRule="auto" w:before="65"/>
        <w:ind w:left="1134" w:right="1132" w:firstLine="420"/>
        <w:jc w:val="both"/>
      </w:pPr>
      <w:r>
        <w:rPr/>
        <w:t>公司专为转售而取得的非流动资产或处置组，在取得日满足</w:t>
      </w:r>
      <w:r>
        <w:rPr>
          <w:rFonts w:ascii="Times New Roman" w:hAnsi="Times New Roman" w:cs="Times New Roman" w:eastAsia="Times New Roman" w:hint="default"/>
        </w:rPr>
        <w:t>“</w:t>
      </w:r>
      <w:r>
        <w:rPr/>
        <w:t>预计出售将在一年内完成</w:t>
      </w:r>
      <w:r>
        <w:rPr>
          <w:rFonts w:ascii="Times New Roman" w:hAnsi="Times New Roman" w:cs="Times New Roman" w:eastAsia="Times New Roman" w:hint="default"/>
        </w:rPr>
        <w:t>”</w:t>
      </w:r>
      <w:r>
        <w:rPr/>
        <w:t>的条件，且短 期（通常为</w:t>
      </w:r>
      <w:r>
        <w:rPr>
          <w:rFonts w:ascii="Times New Roman" w:hAnsi="Times New Roman" w:cs="Times New Roman" w:eastAsia="Times New Roman" w:hint="default"/>
        </w:rPr>
        <w:t>3</w:t>
      </w:r>
      <w:r>
        <w:rPr/>
        <w:t>个月）内很可能满足持有待售类别的其他划分条件的，在取得日将其划分为持有待售类别。</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right="0" w:firstLine="420"/>
        <w:jc w:val="left"/>
      </w:pPr>
      <w:r>
        <w:rPr>
          <w:spacing w:val="-1"/>
        </w:rPr>
        <w:t>因公司无法控制的下列原因之一，导致非关联方之间的交易未能在一年内完成，且公司仍然承诺出售</w:t>
      </w:r>
      <w:r>
        <w:rPr/>
        <w:t> 非流动资产或处置组的，继续将非流动资产或处置组划分为持有待售类别：（</w:t>
      </w:r>
      <w:r>
        <w:rPr>
          <w:rFonts w:ascii="Times New Roman" w:hAnsi="Times New Roman" w:cs="Times New Roman" w:eastAsia="Times New Roman" w:hint="default"/>
        </w:rPr>
        <w:t>1</w:t>
      </w:r>
      <w:r>
        <w:rPr/>
        <w:t>）买方或其他方意外设定 </w:t>
      </w:r>
      <w:r>
        <w:rPr>
          <w:spacing w:val="-1"/>
        </w:rPr>
        <w:t>导致出售延期的条件，公司针对这些条件已经及时采取行动，且预计能够自设定导致出售延期的条件起一</w:t>
      </w:r>
      <w:r>
        <w:rPr>
          <w:spacing w:val="-81"/>
        </w:rPr>
        <w:t> </w:t>
      </w:r>
      <w:r>
        <w:rPr>
          <w:spacing w:val="-81"/>
        </w:rPr>
      </w:r>
      <w:r>
        <w:rPr/>
        <w:t>年内顺利化解延期因素；（</w:t>
      </w:r>
      <w:r>
        <w:rPr>
          <w:rFonts w:ascii="Times New Roman" w:hAnsi="Times New Roman" w:cs="Times New Roman" w:eastAsia="Times New Roman" w:hint="default"/>
        </w:rPr>
        <w:t>2</w:t>
      </w:r>
      <w:r>
        <w:rPr/>
        <w:t>）因发生罕见情况，导致持有待售的非流动资产或处置组未能在一年内完成 出售，公司在最初一年内已经针对这些新情况采取必要措施且重新满足了持有待售类别的划分条件。</w:t>
      </w:r>
    </w:p>
    <w:p>
      <w:pPr>
        <w:pStyle w:val="BodyText"/>
        <w:spacing w:line="240" w:lineRule="auto" w:before="54"/>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持有待售的非流动资产或处置组的计量</w:t>
      </w:r>
    </w:p>
    <w:p>
      <w:pPr>
        <w:pStyle w:val="BodyText"/>
        <w:spacing w:line="386" w:lineRule="auto" w:before="177"/>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初始计量和后续计量</w:t>
      </w:r>
      <w:r>
        <w:rPr>
          <w:w w:val="99"/>
        </w:rPr>
        <w:t> </w:t>
      </w:r>
      <w:r>
        <w:rPr>
          <w:spacing w:val="-1"/>
        </w:rPr>
        <w:t>初始计量和在资产负债表日重新计量持有待售的非流动资产或处置组时，其账面价值高于公允价值减</w:t>
      </w:r>
    </w:p>
    <w:p>
      <w:pPr>
        <w:pStyle w:val="BodyText"/>
        <w:spacing w:line="408" w:lineRule="auto" w:before="65"/>
        <w:ind w:left="1134" w:right="0"/>
        <w:jc w:val="left"/>
      </w:pPr>
      <w:r>
        <w:rPr>
          <w:spacing w:val="-1"/>
        </w:rPr>
        <w:t>去出售费用后的净额的，将账面价值减记至公允价值减去出售费用后的净额，减记的金额确认为资产减值</w:t>
      </w:r>
      <w:r>
        <w:rPr>
          <w:spacing w:val="-81"/>
        </w:rPr>
        <w:t> </w:t>
      </w:r>
      <w:r>
        <w:rPr>
          <w:spacing w:val="-81"/>
        </w:rPr>
      </w:r>
      <w:r>
        <w:rPr/>
        <w:t>损失，计入当期损益，同时计提持有待售资产减值准备。</w:t>
      </w:r>
    </w:p>
    <w:p>
      <w:pPr>
        <w:pStyle w:val="BodyText"/>
        <w:spacing w:line="408" w:lineRule="auto" w:before="46"/>
        <w:ind w:left="1134" w:right="1131" w:firstLine="420"/>
        <w:jc w:val="both"/>
      </w:pPr>
      <w:r>
        <w:rPr>
          <w:spacing w:val="-1"/>
        </w:rPr>
        <w:t>对于取得日划分为持有待售类别的非流动资产或处置组，在初始计量时比较假定其不划分为持有待售</w:t>
      </w:r>
      <w:r>
        <w:rPr/>
        <w:t> </w:t>
      </w:r>
      <w:r>
        <w:rPr>
          <w:spacing w:val="-1"/>
        </w:rPr>
        <w:t>类别情况下的初始计量金额和公允价值减去出售费用后的净额，以两者孰低计量。除企业合并中取得的非</w:t>
      </w:r>
      <w:r>
        <w:rPr>
          <w:spacing w:val="-81"/>
        </w:rPr>
        <w:t> </w:t>
      </w:r>
      <w:r>
        <w:rPr>
          <w:spacing w:val="-81"/>
        </w:rPr>
      </w:r>
      <w:r>
        <w:rPr>
          <w:spacing w:val="-1"/>
        </w:rPr>
        <w:t>流动资产或处置组外，由非流动资产或处置组以公允价值减去出售费用后的净额作为初始计量金额而产生</w:t>
      </w:r>
      <w:r>
        <w:rPr>
          <w:spacing w:val="-81"/>
        </w:rPr>
        <w:t> </w:t>
      </w:r>
      <w:r>
        <w:rPr>
          <w:spacing w:val="-81"/>
        </w:rPr>
      </w:r>
      <w:r>
        <w:rPr/>
        <w:t>的差额，计入当期损益。</w:t>
      </w:r>
    </w:p>
    <w:p>
      <w:pPr>
        <w:pStyle w:val="BodyText"/>
        <w:spacing w:line="408" w:lineRule="auto" w:before="46"/>
        <w:ind w:left="1134" w:right="1131" w:firstLine="420"/>
        <w:jc w:val="both"/>
      </w:pPr>
      <w:r>
        <w:rPr>
          <w:spacing w:val="-1"/>
        </w:rPr>
        <w:t>对于持有待售的处置组确认的资产减值损失金额，先抵减处置组中商誉的账面价值，再根据处置组中</w:t>
      </w:r>
      <w:r>
        <w:rPr/>
        <w:t> 的各项非流动资产账面价值所占比重，按比例抵减其账面价值。</w:t>
      </w:r>
    </w:p>
    <w:p>
      <w:pPr>
        <w:pStyle w:val="BodyText"/>
        <w:spacing w:line="408" w:lineRule="auto" w:before="46"/>
        <w:ind w:left="1134" w:right="1132" w:firstLine="420"/>
        <w:jc w:val="both"/>
      </w:pPr>
      <w:r>
        <w:rPr>
          <w:spacing w:val="-1"/>
        </w:rPr>
        <w:t>持有待售的非流动资产或处置组中的非流动资产不计提折旧或摊销，持有待售的处置组中负债的利息</w:t>
      </w:r>
      <w:r>
        <w:rPr/>
        <w:t> 和其他费用继续予以确认。</w:t>
      </w:r>
    </w:p>
    <w:p>
      <w:pPr>
        <w:pStyle w:val="BodyText"/>
        <w:spacing w:line="386" w:lineRule="auto" w:before="46"/>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资产减值损失转回的会计处理</w:t>
      </w:r>
      <w:r>
        <w:rPr>
          <w:w w:val="99"/>
        </w:rPr>
        <w:t> </w:t>
      </w:r>
      <w:r>
        <w:rPr>
          <w:spacing w:val="-1"/>
        </w:rPr>
        <w:t>后续资产负债表日持有待售的非流动资产公允价值减去出售费用后的净额增加的，以前减记的金额予</w:t>
      </w:r>
    </w:p>
    <w:p>
      <w:pPr>
        <w:pStyle w:val="BodyText"/>
        <w:spacing w:line="408" w:lineRule="auto" w:before="65"/>
        <w:ind w:left="1134" w:right="0"/>
        <w:jc w:val="left"/>
      </w:pPr>
      <w:r>
        <w:rPr>
          <w:spacing w:val="-1"/>
        </w:rPr>
        <w:t>以恢复，并在划分为持有待售类别后确认的资产减值损失金额内转回，转回金额计入当期损益。划分为持</w:t>
      </w:r>
      <w:r>
        <w:rPr>
          <w:spacing w:val="-83"/>
        </w:rPr>
        <w:t> </w:t>
      </w:r>
      <w:r>
        <w:rPr>
          <w:spacing w:val="-83"/>
        </w:rPr>
      </w:r>
      <w:r>
        <w:rPr/>
        <w:t>有待售类别前确认的资产减值损失不转回。</w:t>
      </w:r>
    </w:p>
    <w:p>
      <w:pPr>
        <w:pStyle w:val="BodyText"/>
        <w:spacing w:line="408" w:lineRule="auto" w:before="46"/>
        <w:ind w:left="1134" w:right="1131" w:firstLine="420"/>
        <w:jc w:val="both"/>
      </w:pPr>
      <w:r>
        <w:rPr>
          <w:spacing w:val="-1"/>
        </w:rPr>
        <w:t>后续资产负债表日持有待售的处置组公允价值减去出售费用后的净额增加的，以前减记的金额予以恢</w:t>
      </w:r>
      <w:r>
        <w:rPr/>
        <w:t> </w:t>
      </w:r>
      <w:r>
        <w:rPr>
          <w:spacing w:val="-1"/>
        </w:rPr>
        <w:t>复，并在划分为持有待售类别后非流动资产确认的资产减值损失金额内转回，转回金额计入当期损益。已</w:t>
      </w:r>
      <w:r>
        <w:rPr>
          <w:spacing w:val="-83"/>
        </w:rPr>
        <w:t> </w:t>
      </w:r>
      <w:r>
        <w:rPr>
          <w:spacing w:val="-83"/>
        </w:rPr>
      </w:r>
      <w:r>
        <w:rPr/>
        <w:t>抵减的商誉账面价值，以及非流动资产在划分为持有待售类别前确认的资产减值损失不转回。</w:t>
      </w:r>
    </w:p>
    <w:p>
      <w:pPr>
        <w:pStyle w:val="BodyText"/>
        <w:spacing w:line="408" w:lineRule="auto" w:before="46"/>
        <w:ind w:right="1132" w:firstLine="420"/>
        <w:jc w:val="both"/>
      </w:pPr>
      <w:r>
        <w:rPr>
          <w:spacing w:val="-1"/>
        </w:rPr>
        <w:t>持有待售的处置组确认的资产减值损失后续转回金额，根据处置组中除商誉外各项非流动资产账面价</w:t>
      </w:r>
      <w:r>
        <w:rPr/>
        <w:t> 值所占比重，按比例增加其账面价值。</w:t>
      </w:r>
    </w:p>
    <w:p>
      <w:pPr>
        <w:pStyle w:val="BodyText"/>
        <w:spacing w:line="386" w:lineRule="auto" w:before="46"/>
        <w:ind w:left="1553" w:right="1303"/>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不再继续划分为持有待售类别以及终止确认的会计处理</w:t>
      </w:r>
      <w:r>
        <w:rPr>
          <w:w w:val="99"/>
        </w:rPr>
        <w:t> </w:t>
      </w:r>
      <w:r>
        <w:rPr/>
        <w:t>非流动资产或处置组因不再满足持有待售类别的划分条件而不再继续划分为持有待售类别或非流动</w:t>
      </w:r>
    </w:p>
    <w:p>
      <w:pPr>
        <w:pStyle w:val="BodyText"/>
        <w:spacing w:line="240" w:lineRule="auto" w:before="65"/>
        <w:ind w:right="0"/>
        <w:jc w:val="left"/>
      </w:pPr>
      <w:r>
        <w:rPr>
          <w:spacing w:val="-3"/>
        </w:rPr>
        <w:t>资产从持有待售的处置组中移除时，按照以下两者孰低计量：</w:t>
      </w:r>
      <w:r>
        <w:rPr>
          <w:rFonts w:ascii="Times New Roman" w:hAnsi="Times New Roman" w:cs="Times New Roman" w:eastAsia="Times New Roman" w:hint="default"/>
          <w:spacing w:val="-3"/>
        </w:rPr>
        <w:t>1)</w:t>
      </w:r>
      <w:r>
        <w:rPr>
          <w:rFonts w:ascii="Times New Roman" w:hAnsi="Times New Roman" w:cs="Times New Roman" w:eastAsia="Times New Roman" w:hint="default"/>
          <w:spacing w:val="44"/>
        </w:rPr>
        <w:t> </w:t>
      </w:r>
      <w:r>
        <w:rPr/>
        <w:t>划分为持有待售类别前的账面价值，按照</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left="1553" w:right="1234" w:hanging="420"/>
        <w:jc w:val="left"/>
      </w:pPr>
      <w:r>
        <w:rPr/>
        <w:t>假定不划分为持有待售类别情况下本应确认的折旧、摊销或减值等进行调整后的金额；</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可收回金额。 终止确认持有待售的非流动资产或处置组时，将尚未确认的利得或损失计入当期损益。</w:t>
      </w:r>
    </w:p>
    <w:p>
      <w:pPr>
        <w:spacing w:line="240" w:lineRule="auto" w:before="1"/>
        <w:rPr>
          <w:rFonts w:ascii="宋体" w:hAnsi="宋体" w:cs="宋体" w:eastAsia="宋体" w:hint="default"/>
          <w:sz w:val="22"/>
          <w:szCs w:val="22"/>
        </w:rPr>
      </w:pPr>
    </w:p>
    <w:p>
      <w:pPr>
        <w:pStyle w:val="Heading3"/>
        <w:spacing w:line="240" w:lineRule="auto"/>
        <w:ind w:right="0"/>
        <w:jc w:val="left"/>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54" w:right="0"/>
        <w:jc w:val="left"/>
      </w:pPr>
      <w:r>
        <w:rPr>
          <w:rFonts w:ascii="Times New Roman" w:hAnsi="Times New Roman" w:cs="Times New Roman" w:eastAsia="Times New Roman" w:hint="default"/>
        </w:rPr>
        <w:t>1. </w:t>
      </w:r>
      <w:r>
        <w:rPr/>
        <w:t>共同控制、重要影响的判断 </w:t>
      </w:r>
      <w:r>
        <w:rPr>
          <w:spacing w:val="-1"/>
        </w:rPr>
        <w:t>按照相关约定对某项安排存在共有的控制，并且该安排的相关活动必须经过分享控制权的参与方一致</w:t>
      </w:r>
    </w:p>
    <w:p>
      <w:pPr>
        <w:pStyle w:val="BodyText"/>
        <w:spacing w:line="408" w:lineRule="auto" w:before="65"/>
        <w:ind w:left="1134" w:right="0"/>
        <w:jc w:val="left"/>
      </w:pPr>
      <w:r>
        <w:rPr>
          <w:spacing w:val="-1"/>
        </w:rPr>
        <w:t>同意后才能决策，认定为共同控制。对被投资单位的财务和经营政策有参与决策的权力，但并不能够控制</w:t>
      </w:r>
      <w:r>
        <w:rPr>
          <w:spacing w:val="-83"/>
        </w:rPr>
        <w:t> </w:t>
      </w:r>
      <w:r>
        <w:rPr>
          <w:spacing w:val="-83"/>
        </w:rPr>
      </w:r>
      <w:r>
        <w:rPr/>
        <w:t>或者与其他方一起共同控制这些政策的制定，认定为重大影响。</w:t>
      </w:r>
    </w:p>
    <w:p>
      <w:pPr>
        <w:pStyle w:val="BodyText"/>
        <w:spacing w:line="240" w:lineRule="auto" w:before="46"/>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投资成本的确定</w:t>
      </w:r>
    </w:p>
    <w:p>
      <w:pPr>
        <w:pStyle w:val="BodyText"/>
        <w:spacing w:line="400" w:lineRule="auto" w:before="177"/>
        <w:ind w:right="1130"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同一控制下的企业合并形成的，合并方以支付现金、转让非现金资产、承担债务或发行权益性证</w:t>
      </w:r>
      <w:r>
        <w:rPr>
          <w:w w:val="99"/>
        </w:rPr>
        <w:t> </w:t>
      </w:r>
      <w:r>
        <w:rPr>
          <w:spacing w:val="-1"/>
        </w:rPr>
        <w:t>券作为合并对价的，在合并日按照取得被合并方所有者权益在最终控制方合并财务报表中的账面价值的份</w:t>
      </w:r>
      <w:r>
        <w:rPr>
          <w:spacing w:val="-82"/>
        </w:rPr>
        <w:t> </w:t>
      </w:r>
      <w:r>
        <w:rPr>
          <w:spacing w:val="-82"/>
        </w:rPr>
      </w:r>
      <w:r>
        <w:rPr>
          <w:spacing w:val="-1"/>
        </w:rPr>
        <w:t>额作为其初始投资成本。长期股权投资初始投资成本与支付的合并对价的账面价值或发行股份的面值总额</w:t>
      </w:r>
      <w:r>
        <w:rPr>
          <w:spacing w:val="-81"/>
        </w:rPr>
        <w:t> </w:t>
      </w:r>
      <w:r>
        <w:rPr>
          <w:spacing w:val="-81"/>
        </w:rPr>
      </w:r>
      <w:r>
        <w:rPr/>
        <w:t>之间的差额调整资本公积；资本公积不足冲减的，调整留存收益。</w:t>
      </w:r>
    </w:p>
    <w:p>
      <w:pPr>
        <w:pStyle w:val="BodyText"/>
        <w:spacing w:line="398" w:lineRule="auto" w:before="52"/>
        <w:ind w:right="1131" w:firstLine="420"/>
        <w:jc w:val="both"/>
      </w:pPr>
      <w:r>
        <w:rPr/>
        <w:t>公司通过多次交易分步实现同一控制下企业合并形成的长期股权投资，判断是否属于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 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的，在 </w:t>
      </w:r>
      <w:r>
        <w:rPr>
          <w:spacing w:val="-1"/>
        </w:rPr>
        <w:t>合并日，根据合并后应享有被合并方净资产在最终控制方合并财务报表中的账面价值的份额确定初始投资</w:t>
      </w:r>
      <w:r>
        <w:rPr>
          <w:spacing w:val="-81"/>
        </w:rPr>
        <w:t> </w:t>
      </w:r>
      <w:r>
        <w:rPr>
          <w:spacing w:val="-81"/>
        </w:rPr>
      </w:r>
      <w:r>
        <w:rPr>
          <w:spacing w:val="-1"/>
        </w:rPr>
        <w:t>成本。合并日长期股权投资的初始投资成本，与达到合并前的长期股权投资账面价值加上合并日进一步取</w:t>
      </w:r>
      <w:r>
        <w:rPr>
          <w:spacing w:val="-81"/>
        </w:rPr>
        <w:t> </w:t>
      </w:r>
      <w:r>
        <w:rPr>
          <w:spacing w:val="-81"/>
        </w:rPr>
      </w:r>
      <w:r>
        <w:rPr/>
        <w:t>得股份新支付对价的账面价值之和的差额，调整资本公积；资本公积不足冲减的，调整留存收益。</w:t>
      </w:r>
    </w:p>
    <w:p>
      <w:pPr>
        <w:pStyle w:val="BodyText"/>
        <w:spacing w:line="386" w:lineRule="auto" w:before="54"/>
        <w:ind w:left="1554" w:right="1006"/>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非同一控制下的企业合并形成的，在购买日按照支付的合并对价的公允价值作为其初始投资成本。</w:t>
      </w:r>
      <w:r>
        <w:rPr>
          <w:w w:val="99"/>
        </w:rPr>
        <w:t> </w:t>
      </w:r>
      <w:r>
        <w:rPr/>
        <w:t>公司通过多次交易分步实现非同一控制下企业合并形成的长期股权投资，区分个别财务报表和合并财</w:t>
      </w:r>
    </w:p>
    <w:p>
      <w:pPr>
        <w:pStyle w:val="BodyText"/>
        <w:spacing w:line="240" w:lineRule="auto" w:before="65"/>
        <w:ind w:left="1134" w:right="0"/>
        <w:jc w:val="left"/>
      </w:pPr>
      <w:r>
        <w:rPr/>
        <w:t>务报表进行相关会计处理：</w:t>
      </w:r>
    </w:p>
    <w:p>
      <w:pPr>
        <w:spacing w:line="240" w:lineRule="auto" w:before="10"/>
        <w:rPr>
          <w:rFonts w:ascii="宋体" w:hAnsi="宋体" w:cs="宋体" w:eastAsia="宋体" w:hint="default"/>
          <w:sz w:val="14"/>
          <w:szCs w:val="14"/>
        </w:rPr>
      </w:pPr>
    </w:p>
    <w:p>
      <w:pPr>
        <w:pStyle w:val="BodyText"/>
        <w:spacing w:line="386" w:lineRule="auto"/>
        <w:ind w:left="113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3"/>
        </w:rPr>
        <w:t> </w:t>
      </w:r>
      <w:r>
        <w:rPr>
          <w:spacing w:val="-3"/>
        </w:rPr>
        <w:t>在个别财务报表中，按照原持有的股权投资的账面价值加上新增投资成本之和，作为改按成本法核</w:t>
      </w:r>
      <w:r>
        <w:rPr>
          <w:w w:val="99"/>
        </w:rPr>
        <w:t> </w:t>
      </w:r>
      <w:r>
        <w:rPr/>
        <w:t>算的初始投资成本。</w:t>
      </w:r>
    </w:p>
    <w:p>
      <w:pPr>
        <w:pStyle w:val="BodyText"/>
        <w:spacing w:line="398" w:lineRule="auto" w:before="65"/>
        <w:ind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0"/>
        </w:rPr>
        <w:t> </w:t>
      </w:r>
      <w:r>
        <w:rPr/>
        <w:t>在合并财务报表中，判断是否属于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的，把各项交易作为一项取得 控制权的交易进行会计处理。不属于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的，对于购买日之前持有的被购买方的股权，按照该股 </w:t>
      </w:r>
      <w:r>
        <w:rPr>
          <w:spacing w:val="-1"/>
        </w:rPr>
        <w:t>权在购买日的公允价值进行重新计量，公允价值与其账面价值的差额计入当期投资收益；购买日之前持有</w:t>
      </w:r>
      <w:r>
        <w:rPr>
          <w:spacing w:val="-81"/>
        </w:rPr>
        <w:t> </w:t>
      </w:r>
      <w:r>
        <w:rPr>
          <w:spacing w:val="-81"/>
        </w:rPr>
      </w:r>
      <w:r>
        <w:rPr>
          <w:spacing w:val="-1"/>
        </w:rPr>
        <w:t>的被购买方的股权涉及权益法核算下的其他综合收益等的，与其相关的其他综合收益等转为购买日所属当</w:t>
      </w:r>
      <w:r>
        <w:rPr>
          <w:spacing w:val="-81"/>
        </w:rPr>
        <w:t> </w:t>
      </w:r>
      <w:r>
        <w:rPr>
          <w:spacing w:val="-81"/>
        </w:rPr>
      </w:r>
      <w:r>
        <w:rPr/>
        <w:t>期收益。但由于被投资方重新计量设定受益计划净负债或净资产变动而产生的其他综合收益除外。</w:t>
      </w:r>
    </w:p>
    <w:p>
      <w:pPr>
        <w:pStyle w:val="BodyText"/>
        <w:spacing w:line="386" w:lineRule="auto" w:before="54"/>
        <w:ind w:left="1134" w:right="1032"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除企业合并形成以外的：以支付现金取得的，按照实际支付的购买价款作为其初始投资成本；以</w:t>
      </w:r>
      <w:r>
        <w:rPr>
          <w:w w:val="99"/>
        </w:rPr>
        <w:t> </w:t>
      </w:r>
      <w:r>
        <w:rPr/>
        <w:t>发行权益性证券取得的，按照发行权益性证券的公允价值作为其初始投资成本；以债务重组方式取得的，</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0"/>
        <w:jc w:val="left"/>
      </w:pPr>
      <w:r>
        <w:rPr>
          <w:spacing w:val="-1"/>
        </w:rPr>
        <w:t>按《企业会计准则第</w:t>
      </w:r>
      <w:r>
        <w:rPr>
          <w:rFonts w:ascii="Times New Roman" w:hAnsi="Times New Roman" w:cs="Times New Roman" w:eastAsia="Times New Roman" w:hint="default"/>
          <w:spacing w:val="-1"/>
        </w:rPr>
        <w:t>12</w:t>
      </w:r>
      <w:r>
        <w:rPr>
          <w:spacing w:val="-1"/>
        </w:rPr>
        <w:t>号</w:t>
      </w:r>
      <w:r>
        <w:rPr>
          <w:rFonts w:ascii="Times New Roman" w:hAnsi="Times New Roman" w:cs="Times New Roman" w:eastAsia="Times New Roman" w:hint="default"/>
          <w:spacing w:val="-1"/>
        </w:rPr>
        <w:t>——</w:t>
      </w:r>
      <w:r>
        <w:rPr>
          <w:spacing w:val="-1"/>
        </w:rPr>
        <w:t>债务重组》确定其初始投资成本；以非货币性资产交换取得的，按《企业会</w:t>
      </w:r>
      <w:r>
        <w:rPr>
          <w:spacing w:val="-83"/>
        </w:rPr>
        <w:t> </w:t>
      </w:r>
      <w:r>
        <w:rPr>
          <w:spacing w:val="-83"/>
        </w:rPr>
      </w:r>
      <w:r>
        <w:rPr/>
        <w:t>计准则第</w:t>
      </w:r>
      <w:r>
        <w:rPr>
          <w:rFonts w:ascii="Times New Roman" w:hAnsi="Times New Roman" w:cs="Times New Roman" w:eastAsia="Times New Roman" w:hint="default"/>
        </w:rPr>
        <w:t>7</w:t>
      </w:r>
      <w:r>
        <w:rPr/>
        <w:t>号</w:t>
      </w:r>
      <w:r>
        <w:rPr>
          <w:rFonts w:ascii="Times New Roman" w:hAnsi="Times New Roman" w:cs="Times New Roman" w:eastAsia="Times New Roman" w:hint="default"/>
        </w:rPr>
        <w:t>——</w:t>
      </w:r>
      <w:r>
        <w:rPr/>
        <w:t>非货币性资产交换》确定其初始投资成本。</w:t>
      </w:r>
    </w:p>
    <w:p>
      <w:pPr>
        <w:pStyle w:val="BodyText"/>
        <w:spacing w:line="386" w:lineRule="auto" w:before="35"/>
        <w:ind w:left="1554" w:right="0"/>
        <w:jc w:val="left"/>
      </w:pPr>
      <w:r>
        <w:rPr>
          <w:rFonts w:ascii="Times New Roman" w:hAnsi="Times New Roman" w:cs="Times New Roman" w:eastAsia="Times New Roman" w:hint="default"/>
        </w:rPr>
        <w:t>3. </w:t>
      </w:r>
      <w:r>
        <w:rPr/>
        <w:t>后续计量及损益确认方法 </w:t>
      </w:r>
      <w:r>
        <w:rPr>
          <w:spacing w:val="-1"/>
        </w:rPr>
        <w:t>对被投资单位实施控制的长期股权投资采用成本法核算；对联营企业和合营企业的长期股权投资，采</w:t>
      </w:r>
    </w:p>
    <w:p>
      <w:pPr>
        <w:pStyle w:val="BodyText"/>
        <w:spacing w:line="240" w:lineRule="auto" w:before="65"/>
        <w:ind w:left="1134" w:right="0"/>
        <w:jc w:val="left"/>
      </w:pPr>
      <w:r>
        <w:rPr/>
        <w:t>用权益法核算。</w:t>
      </w:r>
    </w:p>
    <w:p>
      <w:pPr>
        <w:spacing w:line="240" w:lineRule="auto" w:before="10"/>
        <w:rPr>
          <w:rFonts w:ascii="宋体" w:hAnsi="宋体" w:cs="宋体" w:eastAsia="宋体" w:hint="default"/>
          <w:sz w:val="14"/>
          <w:szCs w:val="14"/>
        </w:rPr>
      </w:pPr>
    </w:p>
    <w:p>
      <w:pPr>
        <w:pStyle w:val="BodyText"/>
        <w:spacing w:line="240" w:lineRule="auto"/>
        <w:ind w:left="1554"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1"/>
        </w:rPr>
        <w:t> </w:t>
      </w:r>
      <w:r>
        <w:rPr/>
        <w:t>通过多次交易分步处置对子公司投资至丧失控制权的处理方法</w:t>
      </w:r>
    </w:p>
    <w:p>
      <w:pPr>
        <w:pStyle w:val="BodyText"/>
        <w:spacing w:line="386" w:lineRule="auto" w:before="177"/>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个别财务报表</w:t>
      </w:r>
      <w:r>
        <w:rPr>
          <w:w w:val="99"/>
        </w:rPr>
        <w:t> </w:t>
      </w:r>
      <w:r>
        <w:rPr>
          <w:spacing w:val="-1"/>
        </w:rPr>
        <w:t>对处置的股权，其账面价值与实际取得价款之间的差额，计入当期损益。对于剩余股权，对被投资单</w:t>
      </w:r>
    </w:p>
    <w:p>
      <w:pPr>
        <w:pStyle w:val="BodyText"/>
        <w:spacing w:line="398" w:lineRule="auto" w:before="65"/>
        <w:ind w:right="0"/>
        <w:jc w:val="left"/>
      </w:pPr>
      <w:r>
        <w:rPr/>
        <w:t>位仍具有重大影响或者与其他方一起实施共同控制的，转为权益法核算；不能再对被投资单位实施控制、</w:t>
      </w:r>
      <w:r>
        <w:rPr>
          <w:spacing w:val="-38"/>
        </w:rPr>
        <w:t> </w:t>
      </w:r>
      <w:r>
        <w:rPr>
          <w:spacing w:val="-38"/>
        </w:rPr>
      </w:r>
      <w:r>
        <w:rPr/>
        <w:t>共同控制或重大影响的，确认为金融资产，按照《企业会计准则第</w:t>
      </w:r>
      <w:r>
        <w:rPr>
          <w:rFonts w:ascii="Times New Roman" w:hAnsi="Times New Roman" w:cs="Times New Roman" w:eastAsia="Times New Roman" w:hint="default"/>
        </w:rPr>
        <w:t>22</w:t>
      </w:r>
      <w:r>
        <w:rPr/>
        <w:t>号</w:t>
      </w:r>
      <w:r>
        <w:rPr>
          <w:rFonts w:ascii="Times New Roman" w:hAnsi="Times New Roman" w:cs="Times New Roman" w:eastAsia="Times New Roman" w:hint="default"/>
        </w:rPr>
        <w:t>——</w:t>
      </w:r>
      <w:r>
        <w:rPr/>
        <w:t>金融工具确认和计量》的相关 规定进行核算。</w:t>
      </w:r>
    </w:p>
    <w:p>
      <w:pPr>
        <w:pStyle w:val="BodyText"/>
        <w:spacing w:line="240" w:lineRule="auto" w:before="54"/>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合并财务报表</w:t>
      </w:r>
    </w:p>
    <w:p>
      <w:pPr>
        <w:pStyle w:val="BodyText"/>
        <w:spacing w:line="386" w:lineRule="auto" w:before="177"/>
        <w:ind w:left="1554" w:right="0"/>
        <w:jc w:val="left"/>
      </w:pPr>
      <w:r>
        <w:rPr>
          <w:rFonts w:ascii="Times New Roman" w:hAnsi="Times New Roman" w:cs="Times New Roman" w:eastAsia="Times New Roman" w:hint="default"/>
        </w:rPr>
        <w:t>1) </w:t>
      </w:r>
      <w:r>
        <w:rPr/>
        <w:t>通过多次交易分步处置对子公司投资至丧失控制权，且不属于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在丧失控制权之前，处置价款与处置长期股权投资相对应享有子公司自购买日或合并日开始持续计算</w:t>
      </w:r>
    </w:p>
    <w:p>
      <w:pPr>
        <w:pStyle w:val="BodyText"/>
        <w:spacing w:line="408" w:lineRule="auto" w:before="65"/>
        <w:ind w:left="1554" w:right="0" w:hanging="420"/>
        <w:jc w:val="left"/>
      </w:pPr>
      <w:r>
        <w:rPr/>
        <w:t>的净资产份额之间的差额，调整资本公积（资本溢价），资本溢价不足冲减的，冲减留存收益。 </w:t>
      </w:r>
      <w:r>
        <w:rPr>
          <w:spacing w:val="-1"/>
        </w:rPr>
        <w:t>丧失对原子公司控制权时，对于剩余股权，按照其在丧失控制权日的公允价值进行重新计量。处置股</w:t>
      </w:r>
    </w:p>
    <w:p>
      <w:pPr>
        <w:pStyle w:val="BodyText"/>
        <w:spacing w:line="408" w:lineRule="auto" w:before="46"/>
        <w:ind w:left="1134" w:right="1131"/>
        <w:jc w:val="both"/>
      </w:pPr>
      <w:r>
        <w:rPr>
          <w:spacing w:val="-1"/>
        </w:rPr>
        <w:t>权取得的对价与剩余股权公允价值之和，减去按原持股比例计算应享有原有子公司自购买日或合并日开始</w:t>
      </w:r>
      <w:r>
        <w:rPr>
          <w:spacing w:val="-81"/>
        </w:rPr>
        <w:t> </w:t>
      </w:r>
      <w:r>
        <w:rPr>
          <w:spacing w:val="-81"/>
        </w:rPr>
      </w:r>
      <w:r>
        <w:rPr>
          <w:spacing w:val="-1"/>
        </w:rPr>
        <w:t>持续计算的净资产的份额之间的差额，计入丧失控制权当期的投资收益，同时冲减商誉。与原有子公司股</w:t>
      </w:r>
      <w:r>
        <w:rPr>
          <w:spacing w:val="-83"/>
        </w:rPr>
        <w:t> </w:t>
      </w:r>
      <w:r>
        <w:rPr>
          <w:spacing w:val="-83"/>
        </w:rPr>
      </w:r>
      <w:r>
        <w:rPr/>
        <w:t>权投资相关的其他综合收益等，应当在丧失控制权时转为当期投资收益。</w:t>
      </w:r>
    </w:p>
    <w:p>
      <w:pPr>
        <w:pStyle w:val="BodyText"/>
        <w:spacing w:line="386" w:lineRule="auto" w:before="46"/>
        <w:ind w:left="1554" w:right="0"/>
        <w:jc w:val="left"/>
      </w:pPr>
      <w:r>
        <w:rPr>
          <w:rFonts w:ascii="Times New Roman" w:hAnsi="Times New Roman" w:cs="Times New Roman" w:eastAsia="Times New Roman" w:hint="default"/>
        </w:rPr>
        <w:t>2) </w:t>
      </w:r>
      <w:r>
        <w:rPr/>
        <w:t>通过多次交易分步处置对子公司投资至丧失控制权，且属于</w:t>
      </w:r>
      <w:r>
        <w:rPr>
          <w:rFonts w:ascii="Times New Roman" w:hAnsi="Times New Roman" w:cs="Times New Roman" w:eastAsia="Times New Roman" w:hint="default"/>
        </w:rPr>
        <w:t>“</w:t>
      </w:r>
      <w:r>
        <w:rPr/>
        <w:t>一揽子交易</w:t>
      </w:r>
      <w:r>
        <w:rPr>
          <w:rFonts w:ascii="Times New Roman" w:hAnsi="Times New Roman" w:cs="Times New Roman" w:eastAsia="Times New Roman" w:hint="default"/>
        </w:rPr>
        <w:t>”</w:t>
      </w:r>
      <w:r>
        <w:rPr/>
        <w:t>的 </w:t>
      </w:r>
      <w:r>
        <w:rPr>
          <w:spacing w:val="-1"/>
        </w:rPr>
        <w:t>将各项交易作为一项处置子公司并丧失控制权的交易进行会计处理。但是，在丧失控制权之前每一次</w:t>
      </w:r>
    </w:p>
    <w:p>
      <w:pPr>
        <w:pStyle w:val="BodyText"/>
        <w:spacing w:line="408" w:lineRule="auto" w:before="65"/>
        <w:ind w:left="1134" w:right="0"/>
        <w:jc w:val="left"/>
      </w:pPr>
      <w:r>
        <w:rPr>
          <w:spacing w:val="-1"/>
        </w:rPr>
        <w:t>处置价款与处置投资对应的享有该子公司净资产份额的差额，在合并财务报表中确认为其他综合收益，在</w:t>
      </w:r>
      <w:r>
        <w:rPr>
          <w:spacing w:val="-81"/>
        </w:rPr>
        <w:t> </w:t>
      </w:r>
      <w:r>
        <w:rPr>
          <w:spacing w:val="-81"/>
        </w:rPr>
      </w:r>
      <w:r>
        <w:rPr/>
        <w:t>丧失控制权时一并转入丧失控制权当期的损益。</w:t>
      </w:r>
    </w:p>
    <w:p>
      <w:pPr>
        <w:spacing w:line="240" w:lineRule="auto" w:before="8"/>
        <w:rPr>
          <w:rFonts w:ascii="宋体" w:hAnsi="宋体" w:cs="宋体" w:eastAsia="宋体" w:hint="default"/>
          <w:sz w:val="20"/>
          <w:szCs w:val="20"/>
        </w:rPr>
      </w:pPr>
    </w:p>
    <w:p>
      <w:pPr>
        <w:pStyle w:val="Heading3"/>
        <w:spacing w:line="240" w:lineRule="auto"/>
        <w:ind w:left="1134" w:right="0"/>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投资性房地产计量模式</w:t>
      </w:r>
    </w:p>
    <w:p>
      <w:pPr>
        <w:spacing w:line="240" w:lineRule="auto" w:before="10"/>
        <w:rPr>
          <w:rFonts w:ascii="宋体" w:hAnsi="宋体" w:cs="宋体" w:eastAsia="宋体" w:hint="default"/>
          <w:sz w:val="12"/>
          <w:szCs w:val="12"/>
        </w:rPr>
      </w:pPr>
    </w:p>
    <w:p>
      <w:pPr>
        <w:pStyle w:val="BodyText"/>
        <w:spacing w:line="240" w:lineRule="auto"/>
        <w:ind w:left="1554" w:right="0"/>
        <w:jc w:val="left"/>
      </w:pPr>
      <w:r>
        <w:rPr/>
        <w:t>成本法计量</w:t>
      </w:r>
    </w:p>
    <w:p>
      <w:pPr>
        <w:spacing w:line="240" w:lineRule="auto" w:before="12"/>
        <w:rPr>
          <w:rFonts w:ascii="宋体" w:hAnsi="宋体" w:cs="宋体" w:eastAsia="宋体" w:hint="default"/>
          <w:sz w:val="13"/>
          <w:szCs w:val="13"/>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折旧或摊销方法</w:t>
      </w:r>
    </w:p>
    <w:p>
      <w:pPr>
        <w:spacing w:line="240" w:lineRule="auto" w:before="12"/>
        <w:rPr>
          <w:rFonts w:ascii="宋体" w:hAnsi="宋体" w:cs="宋体" w:eastAsia="宋体" w:hint="default"/>
          <w:sz w:val="12"/>
          <w:szCs w:val="12"/>
        </w:rPr>
      </w:pPr>
    </w:p>
    <w:p>
      <w:pPr>
        <w:pStyle w:val="BodyText"/>
        <w:spacing w:line="240" w:lineRule="auto"/>
        <w:ind w:left="1554" w:right="0"/>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23"/>
        </w:rPr>
        <w:t> </w:t>
      </w:r>
      <w:r>
        <w:rPr/>
        <w:t>投资性房地产包括已出租的土地使用权、持有并准备增值后转让的土地使用权和已出租的建筑物。</w:t>
      </w:r>
    </w:p>
    <w:p>
      <w:pPr>
        <w:pStyle w:val="BodyText"/>
        <w:spacing w:line="240" w:lineRule="auto" w:before="177"/>
        <w:ind w:left="1554" w:right="0"/>
        <w:jc w:val="left"/>
      </w:pPr>
      <w:r>
        <w:rPr>
          <w:rFonts w:ascii="Times New Roman" w:hAnsi="Times New Roman" w:cs="Times New Roman" w:eastAsia="Times New Roman" w:hint="default"/>
        </w:rPr>
        <w:t>2. </w:t>
      </w:r>
      <w:r>
        <w:rPr>
          <w:rFonts w:ascii="Times New Roman" w:hAnsi="Times New Roman" w:cs="Times New Roman" w:eastAsia="Times New Roman" w:hint="default"/>
          <w:spacing w:val="9"/>
        </w:rPr>
        <w:t> </w:t>
      </w:r>
      <w:r>
        <w:rPr>
          <w:spacing w:val="-2"/>
        </w:rPr>
        <w:t>投资性房地产按照成本进行初始计量，采用成本模式进行后续计量，并采用与固定资产和无形资产</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left"/>
      </w:pPr>
      <w:r>
        <w:rPr/>
        <w:t>相同的方法计提折旧或进行摊销。</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134" w:right="1196" w:firstLine="526"/>
        <w:jc w:val="left"/>
      </w:pPr>
      <w:r>
        <w:rPr/>
        <w:t>固定资产是指为生产商品、提供劳务、出租或经营管理而持有的，使用年限超过一个会计年度的有 形资产。固定资产在同时满足经济利益很可能流入、成本能够可靠计量时予以确认。</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1"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2.38%</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9.50%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办公设备及其他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19.00%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1129" w:firstLine="420"/>
        <w:jc w:val="both"/>
      </w:pPr>
      <w:r>
        <w:rPr/>
        <w:t>符合下列一项或数项标准的，认定为融资租赁：</w:t>
      </w:r>
      <w:r>
        <w:rPr>
          <w:rFonts w:ascii="Times New Roman" w:hAnsi="Times New Roman" w:cs="Times New Roman" w:eastAsia="Times New Roman" w:hint="default"/>
        </w:rPr>
        <w:t>(1) </w:t>
      </w:r>
      <w:r>
        <w:rPr/>
        <w:t>在租赁期届满时，租赁资产的所有权转移给承租 人；</w:t>
      </w:r>
      <w:r>
        <w:rPr>
          <w:rFonts w:ascii="Times New Roman" w:hAnsi="Times New Roman" w:cs="Times New Roman" w:eastAsia="Times New Roman" w:hint="default"/>
        </w:rPr>
        <w:t>(2) </w:t>
      </w:r>
      <w:r>
        <w:rPr/>
        <w:t>承租人有购买租赁资产的选择权，所订立的购买价款预计将远低于行使选择权时租赁资产的公允 价值，因而在租赁开始日就可以合理确定承租人将会行使这种选择权；</w:t>
      </w:r>
      <w:r>
        <w:rPr>
          <w:rFonts w:ascii="Times New Roman" w:hAnsi="Times New Roman" w:cs="Times New Roman" w:eastAsia="Times New Roman" w:hint="default"/>
        </w:rPr>
        <w:t>(3) </w:t>
      </w:r>
      <w:r>
        <w:rPr/>
        <w:t>即使资产的所有权不转移，但 租赁期占租赁资产使用寿命的大部分 </w:t>
      </w:r>
      <w:r>
        <w:rPr>
          <w:rFonts w:ascii="Times New Roman" w:hAnsi="Times New Roman" w:cs="Times New Roman" w:eastAsia="Times New Roman" w:hint="default"/>
        </w:rPr>
        <w:t>[ </w:t>
      </w:r>
      <w:r>
        <w:rPr/>
        <w:t>通常占租赁资产使用寿命的</w:t>
      </w:r>
      <w:r>
        <w:rPr>
          <w:rFonts w:ascii="Times New Roman" w:hAnsi="Times New Roman" w:cs="Times New Roman" w:eastAsia="Times New Roman" w:hint="default"/>
        </w:rPr>
        <w:t>75%</w:t>
      </w:r>
      <w:r>
        <w:rPr/>
        <w:t>以上（含</w:t>
      </w:r>
      <w:r>
        <w:rPr>
          <w:rFonts w:ascii="Times New Roman" w:hAnsi="Times New Roman" w:cs="Times New Roman" w:eastAsia="Times New Roman" w:hint="default"/>
        </w:rPr>
        <w:t>75%</w:t>
      </w:r>
      <w:r>
        <w:rPr/>
        <w:t>）</w:t>
      </w:r>
      <w:r>
        <w:rPr>
          <w:rFonts w:ascii="Times New Roman" w:hAnsi="Times New Roman" w:cs="Times New Roman" w:eastAsia="Times New Roman" w:hint="default"/>
        </w:rPr>
        <w:t>]</w:t>
      </w:r>
      <w:r>
        <w:rPr/>
        <w:t>；</w:t>
      </w:r>
      <w:r>
        <w:rPr>
          <w:rFonts w:ascii="Times New Roman" w:hAnsi="Times New Roman" w:cs="Times New Roman" w:eastAsia="Times New Roman" w:hint="default"/>
        </w:rPr>
        <w:t>(4)</w:t>
      </w:r>
      <w:r>
        <w:rPr>
          <w:rFonts w:ascii="Times New Roman" w:hAnsi="Times New Roman" w:cs="Times New Roman" w:eastAsia="Times New Roman" w:hint="default"/>
          <w:spacing w:val="25"/>
        </w:rPr>
        <w:t> </w:t>
      </w:r>
      <w:r>
        <w:rPr/>
        <w:t>承租人在租 赁开始日的最低租赁付款额现值，几乎相当于租赁开始日租赁资产公允价值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spacing w:val="-3"/>
        </w:rPr>
        <w:t>90%</w:t>
      </w:r>
      <w:r>
        <w:rPr>
          <w:spacing w:val="-3"/>
        </w:rPr>
        <w:t>以上（含</w:t>
      </w:r>
      <w:r>
        <w:rPr>
          <w:rFonts w:ascii="Times New Roman" w:hAnsi="Times New Roman" w:cs="Times New Roman" w:eastAsia="Times New Roman" w:hint="default"/>
          <w:spacing w:val="-3"/>
        </w:rPr>
        <w:t>90%</w:t>
      </w:r>
      <w:r>
        <w:rPr>
          <w:spacing w:val="-3"/>
        </w:rPr>
        <w:t>）</w:t>
      </w:r>
      <w:r>
        <w:rPr>
          <w:rFonts w:ascii="Times New Roman" w:hAnsi="Times New Roman" w:cs="Times New Roman" w:eastAsia="Times New Roman" w:hint="default"/>
          <w:spacing w:val="-3"/>
        </w:rPr>
        <w:t>]</w:t>
      </w:r>
      <w:r>
        <w:rPr>
          <w:spacing w:val="-3"/>
        </w:rPr>
        <w:t>；出租</w:t>
      </w:r>
      <w:r>
        <w:rPr/>
        <w:t> </w:t>
      </w:r>
      <w:r>
        <w:rPr>
          <w:spacing w:val="-3"/>
        </w:rPr>
        <w:t>人在租赁开始日的最低租赁收款额现值，几乎相当于租赁开始日租赁资产公允价值</w:t>
      </w:r>
      <w:r>
        <w:rPr>
          <w:spacing w:val="23"/>
        </w:rPr>
        <w:t>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4"/>
        </w:rPr>
        <w:t>90%</w:t>
      </w:r>
      <w:r>
        <w:rPr>
          <w:spacing w:val="-14"/>
        </w:rPr>
        <w:t>以上（含</w:t>
      </w:r>
      <w:r>
        <w:rPr>
          <w:rFonts w:ascii="Times New Roman" w:hAnsi="Times New Roman" w:cs="Times New Roman" w:eastAsia="Times New Roman" w:hint="default"/>
          <w:spacing w:val="-14"/>
        </w:rPr>
        <w:t>90%</w:t>
      </w:r>
      <w:r>
        <w:rPr>
          <w:spacing w:val="-14"/>
        </w:rPr>
        <w:t>）</w:t>
      </w:r>
      <w:r>
        <w:rPr>
          <w:rFonts w:ascii="Times New Roman" w:hAnsi="Times New Roman" w:cs="Times New Roman" w:eastAsia="Times New Roman" w:hint="default"/>
          <w:spacing w:val="-14"/>
        </w:rPr>
        <w:t>]</w:t>
      </w:r>
      <w:r>
        <w:rPr>
          <w:spacing w:val="-14"/>
        </w:rPr>
        <w:t>；</w:t>
      </w:r>
      <w:r>
        <w:rPr>
          <w:spacing w:val="-103"/>
        </w:rPr>
        <w:t> </w:t>
      </w:r>
      <w:r>
        <w:rPr>
          <w:rFonts w:ascii="Times New Roman" w:hAnsi="Times New Roman" w:cs="Times New Roman" w:eastAsia="Times New Roman" w:hint="default"/>
        </w:rPr>
        <w:t>(5)  </w:t>
      </w:r>
      <w:r>
        <w:rPr/>
        <w:t>租赁资产性质特殊，如果不作较大改造，只有承租人才能使用。</w:t>
      </w:r>
    </w:p>
    <w:p>
      <w:pPr>
        <w:pStyle w:val="BodyText"/>
        <w:spacing w:line="408" w:lineRule="auto" w:before="35"/>
        <w:ind w:left="1134" w:right="1131" w:firstLine="420"/>
        <w:jc w:val="both"/>
      </w:pPr>
      <w:r>
        <w:rPr>
          <w:spacing w:val="-1"/>
        </w:rPr>
        <w:t>融资租入的固定资产，按租赁开始日租赁资产的公允价值与最低租赁付款额的现值中较低者入账，按</w:t>
      </w:r>
      <w:r>
        <w:rPr/>
        <w:t> 自有固定资产的折旧政策计提折旧。</w:t>
      </w:r>
    </w:p>
    <w:p>
      <w:pPr>
        <w:spacing w:line="240" w:lineRule="auto" w:before="8"/>
        <w:rPr>
          <w:rFonts w:ascii="宋体" w:hAnsi="宋体" w:cs="宋体" w:eastAsia="宋体" w:hint="default"/>
          <w:sz w:val="20"/>
          <w:szCs w:val="20"/>
        </w:rPr>
      </w:pPr>
    </w:p>
    <w:p>
      <w:pPr>
        <w:pStyle w:val="Heading3"/>
        <w:spacing w:line="240" w:lineRule="auto"/>
        <w:ind w:left="1134" w:right="0"/>
        <w:jc w:val="left"/>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79"/>
        <w:ind w:left="113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在建工程同时满足经济利益很可能流入、成本能够可靠计量则予以确认。在建工程按建造该项资产</w:t>
      </w:r>
      <w:r>
        <w:rPr/>
        <w:t> 达到预定可使用状态前所发生的实际成本计量。</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98" w:lineRule="auto" w:before="174"/>
        <w:ind w:right="1131"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spacing w:val="-2"/>
        </w:rPr>
        <w:t>在建工程达到预定可使用状态时，按工程实际成本转入固定资产。已达到预定可使用状态但尚未办</w:t>
      </w:r>
      <w:r>
        <w:rPr/>
        <w:t> </w:t>
      </w:r>
      <w:r>
        <w:rPr>
          <w:spacing w:val="-1"/>
        </w:rPr>
        <w:t>理竣工决算的，先按估计价值转入固定资产，待办理竣工决算后再按实际成本调整原暂估价值，但不再调</w:t>
      </w:r>
      <w:r>
        <w:rPr>
          <w:spacing w:val="-83"/>
        </w:rPr>
        <w:t> </w:t>
      </w:r>
      <w:r>
        <w:rPr>
          <w:spacing w:val="-83"/>
        </w:rPr>
      </w:r>
      <w:r>
        <w:rPr/>
        <w:t>整原已计提的折旧。</w:t>
      </w:r>
    </w:p>
    <w:p>
      <w:pPr>
        <w:spacing w:line="240" w:lineRule="auto" w:before="3"/>
        <w:rPr>
          <w:rFonts w:ascii="宋体" w:hAnsi="宋体" w:cs="宋体" w:eastAsia="宋体" w:hint="default"/>
          <w:sz w:val="21"/>
          <w:szCs w:val="21"/>
        </w:rPr>
      </w:pPr>
    </w:p>
    <w:p>
      <w:pPr>
        <w:pStyle w:val="Heading3"/>
        <w:spacing w:line="240" w:lineRule="auto"/>
        <w:ind w:right="0"/>
        <w:jc w:val="both"/>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54" w:right="0"/>
        <w:jc w:val="left"/>
      </w:pPr>
      <w:r>
        <w:rPr>
          <w:rFonts w:ascii="Times New Roman" w:hAnsi="Times New Roman" w:cs="Times New Roman" w:eastAsia="Times New Roman" w:hint="default"/>
        </w:rPr>
        <w:t>1. </w:t>
      </w:r>
      <w:r>
        <w:rPr/>
        <w:t>借款费用资本化的确认原则 </w:t>
      </w:r>
      <w:r>
        <w:rPr>
          <w:spacing w:val="-1"/>
        </w:rPr>
        <w:t>公司发生的借款费用，可直接归属于符合资本化条件的资产的购建或者生产的，予以资本化，计入相</w:t>
      </w:r>
    </w:p>
    <w:p>
      <w:pPr>
        <w:pStyle w:val="BodyText"/>
        <w:spacing w:line="240" w:lineRule="auto" w:before="65"/>
        <w:ind w:left="1134" w:right="0"/>
        <w:jc w:val="both"/>
      </w:pPr>
      <w:r>
        <w:rPr/>
        <w:t>关资产成本；其他借款费用，在发生时确认为费用，计入当期损益。</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借款费用资本化期间</w:t>
      </w:r>
    </w:p>
    <w:p>
      <w:pPr>
        <w:pStyle w:val="BodyText"/>
        <w:spacing w:line="386" w:lineRule="auto" w:before="177"/>
        <w:ind w:right="0" w:firstLine="420"/>
        <w:jc w:val="left"/>
      </w:pPr>
      <w:r>
        <w:rPr>
          <w:rFonts w:ascii="Times New Roman" w:hAnsi="Times New Roman" w:cs="Times New Roman" w:eastAsia="Times New Roman" w:hint="default"/>
        </w:rPr>
        <w:t>(1) </w:t>
      </w:r>
      <w:r>
        <w:rPr/>
        <w:t>当借款费用同时满足下列条件时，开始资本化：</w:t>
      </w:r>
      <w:r>
        <w:rPr>
          <w:rFonts w:ascii="Times New Roman" w:hAnsi="Times New Roman" w:cs="Times New Roman" w:eastAsia="Times New Roman" w:hint="default"/>
        </w:rPr>
        <w:t>1) </w:t>
      </w:r>
      <w:r>
        <w:rPr/>
        <w:t>资产支出已经发生；</w:t>
      </w:r>
      <w:r>
        <w:rPr>
          <w:rFonts w:ascii="Times New Roman" w:hAnsi="Times New Roman" w:cs="Times New Roman" w:eastAsia="Times New Roman" w:hint="default"/>
        </w:rPr>
        <w:t>2)</w:t>
      </w:r>
      <w:r>
        <w:rPr>
          <w:rFonts w:ascii="Times New Roman" w:hAnsi="Times New Roman" w:cs="Times New Roman" w:eastAsia="Times New Roman" w:hint="default"/>
          <w:spacing w:val="-8"/>
        </w:rPr>
        <w:t> </w:t>
      </w:r>
      <w:r>
        <w:rPr/>
        <w:t>借款费用已经发生；</w:t>
      </w:r>
      <w:r>
        <w:rPr>
          <w:rFonts w:ascii="Times New Roman" w:hAnsi="Times New Roman" w:cs="Times New Roman" w:eastAsia="Times New Roman" w:hint="default"/>
        </w:rPr>
        <w:t>3)</w:t>
      </w:r>
      <w:r>
        <w:rPr>
          <w:rFonts w:ascii="Times New Roman" w:hAnsi="Times New Roman" w:cs="Times New Roman" w:eastAsia="Times New Roman" w:hint="default"/>
          <w:w w:val="99"/>
        </w:rPr>
        <w:t> </w:t>
      </w:r>
      <w:r>
        <w:rPr/>
        <w:t>为使资产达到预定可使用或可销售状态所必要的购建或者生产活动已经开始。</w:t>
      </w:r>
    </w:p>
    <w:p>
      <w:pPr>
        <w:pStyle w:val="BodyText"/>
        <w:spacing w:line="398" w:lineRule="auto" w:before="65"/>
        <w:ind w:right="1024"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1"/>
        </w:rPr>
        <w:t> </w:t>
      </w:r>
      <w:r>
        <w:rPr/>
        <w:t>若符合资本化条件的资产在购建或者生产过程中发生非正常中断，并且中断时间连续超过</w:t>
      </w:r>
      <w:r>
        <w:rPr>
          <w:rFonts w:ascii="Times New Roman" w:hAnsi="Times New Roman" w:cs="Times New Roman" w:eastAsia="Times New Roman" w:hint="default"/>
        </w:rPr>
        <w:t>3</w:t>
      </w:r>
      <w:r>
        <w:rPr/>
        <w:t>个月，</w:t>
      </w:r>
      <w:r>
        <w:rPr>
          <w:spacing w:val="1"/>
          <w:w w:val="99"/>
        </w:rPr>
        <w:t> </w:t>
      </w:r>
      <w:r>
        <w:rPr/>
        <w:t>暂停借款费用的资本化；中断期间发生的借款费用确认为当期费用，直至资产的购建或者生产活动重新开</w:t>
      </w:r>
      <w:r>
        <w:rPr>
          <w:w w:val="99"/>
        </w:rPr>
        <w:t> </w:t>
      </w:r>
      <w:r>
        <w:rPr/>
        <w:t>始。</w:t>
      </w:r>
    </w:p>
    <w:p>
      <w:pPr>
        <w:pStyle w:val="BodyText"/>
        <w:spacing w:line="240" w:lineRule="auto" w:before="54"/>
        <w:ind w:left="155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当所购建或者生产符合资本化条件的资产达到预定可使用或可销售状态时，借款费用停止资本化。</w:t>
      </w:r>
    </w:p>
    <w:p>
      <w:pPr>
        <w:pStyle w:val="BodyText"/>
        <w:spacing w:line="386" w:lineRule="auto" w:before="177"/>
        <w:ind w:left="1554" w:right="0"/>
        <w:jc w:val="left"/>
      </w:pPr>
      <w:r>
        <w:rPr>
          <w:rFonts w:ascii="Times New Roman" w:hAnsi="Times New Roman" w:cs="Times New Roman" w:eastAsia="Times New Roman" w:hint="default"/>
        </w:rPr>
        <w:t>3. </w:t>
      </w:r>
      <w:r>
        <w:rPr/>
        <w:t>借款费用资本化率以及资本化金额 </w:t>
      </w:r>
      <w:r>
        <w:rPr>
          <w:spacing w:val="-1"/>
        </w:rPr>
        <w:t>为购建或者生产符合资本化条件的资产而借入专门借款的，以专门借款当期实际发生的利息费用（包</w:t>
      </w:r>
    </w:p>
    <w:p>
      <w:pPr>
        <w:pStyle w:val="BodyText"/>
        <w:spacing w:line="408" w:lineRule="auto" w:before="65"/>
        <w:ind w:left="1134" w:right="1131"/>
        <w:jc w:val="both"/>
      </w:pPr>
      <w:r>
        <w:rPr>
          <w:spacing w:val="-1"/>
        </w:rPr>
        <w:t>括按照实际利率法确定的折价或溢价的摊销），减去将尚未动用的借款资金存入银行取得的利息收入或进</w:t>
      </w:r>
      <w:r>
        <w:rPr>
          <w:spacing w:val="-81"/>
        </w:rPr>
        <w:t> </w:t>
      </w:r>
      <w:r>
        <w:rPr>
          <w:spacing w:val="-81"/>
        </w:rPr>
      </w:r>
      <w:r>
        <w:rPr>
          <w:spacing w:val="-1"/>
        </w:rPr>
        <w:t>行暂时性投资取得的投资收益后的金额，确定应予资本化的利息金额；为购建或者生产符合资本化条件的</w:t>
      </w:r>
      <w:r>
        <w:rPr>
          <w:spacing w:val="-81"/>
        </w:rPr>
        <w:t> </w:t>
      </w:r>
      <w:r>
        <w:rPr>
          <w:spacing w:val="-81"/>
        </w:rPr>
      </w:r>
      <w:r>
        <w:rPr>
          <w:spacing w:val="-1"/>
        </w:rPr>
        <w:t>资产占用了一般借款的，根据累计资产支出超过专门借款的资产支出加权平均数乘以占用一般借款的资本</w:t>
      </w:r>
      <w:r>
        <w:rPr>
          <w:spacing w:val="-81"/>
        </w:rPr>
        <w:t> </w:t>
      </w:r>
      <w:r>
        <w:rPr>
          <w:spacing w:val="-81"/>
        </w:rPr>
      </w:r>
      <w:r>
        <w:rPr/>
        <w:t>化率，计算确定一般借款应予资本化的利息金额。</w:t>
      </w:r>
    </w:p>
    <w:p>
      <w:pPr>
        <w:spacing w:line="240" w:lineRule="auto" w:before="8"/>
        <w:rPr>
          <w:rFonts w:ascii="宋体" w:hAnsi="宋体" w:cs="宋体" w:eastAsia="宋体" w:hint="default"/>
          <w:sz w:val="20"/>
          <w:szCs w:val="20"/>
        </w:rPr>
      </w:pPr>
    </w:p>
    <w:p>
      <w:pPr>
        <w:pStyle w:val="Heading3"/>
        <w:spacing w:line="240" w:lineRule="auto"/>
        <w:ind w:left="1134" w:right="0"/>
        <w:jc w:val="both"/>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0"/>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无形资产包括土地使用权、专利权及非专利技术等，按成本进行初始计量。</w:t>
      </w:r>
    </w:p>
    <w:p>
      <w:pPr>
        <w:pStyle w:val="BodyText"/>
        <w:spacing w:line="386" w:lineRule="auto" w:before="177"/>
        <w:ind w:left="1134"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spacing w:val="-2"/>
        </w:rPr>
        <w:t>使用寿命有限的无形资产，在使用寿命内按照与该项无形资产有关的经济利益的预期实现方式系统</w:t>
      </w:r>
      <w:r>
        <w:rPr/>
        <w:t> 合理地摊销，无法可靠确定预期实现方式的，采用直线法摊销。具体年限如下：</w:t>
      </w:r>
    </w:p>
    <w:tbl>
      <w:tblPr>
        <w:tblW w:w="0" w:type="auto"/>
        <w:jc w:val="left"/>
        <w:tblInd w:w="1117" w:type="dxa"/>
        <w:tblLayout w:type="fixed"/>
        <w:tblCellMar>
          <w:top w:w="0" w:type="dxa"/>
          <w:left w:w="0" w:type="dxa"/>
          <w:bottom w:w="0" w:type="dxa"/>
          <w:right w:w="0" w:type="dxa"/>
        </w:tblCellMar>
        <w:tblLook w:val="01E0"/>
      </w:tblPr>
      <w:tblGrid>
        <w:gridCol w:w="4830"/>
        <w:gridCol w:w="4829"/>
      </w:tblGrid>
      <w:tr>
        <w:trPr>
          <w:trHeight w:val="334" w:hRule="exact"/>
        </w:trPr>
        <w:tc>
          <w:tcPr>
            <w:tcW w:w="48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8" w:lineRule="exact"/>
              <w:ind w:right="187"/>
              <w:jc w:val="center"/>
              <w:rPr>
                <w:rFonts w:ascii="宋体" w:hAnsi="宋体" w:cs="宋体" w:eastAsia="宋体" w:hint="default"/>
                <w:sz w:val="21"/>
                <w:szCs w:val="21"/>
              </w:rPr>
            </w:pPr>
            <w:r>
              <w:rPr>
                <w:rFonts w:ascii="宋体" w:hAnsi="宋体" w:cs="宋体" w:eastAsia="宋体" w:hint="default"/>
                <w:sz w:val="21"/>
                <w:szCs w:val="21"/>
              </w:rPr>
              <w:t>项目</w:t>
            </w:r>
          </w:p>
        </w:tc>
        <w:tc>
          <w:tcPr>
            <w:tcW w:w="48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4" w:lineRule="exact"/>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摊销年限</w:t>
            </w:r>
            <w:r>
              <w:rPr>
                <w:rFonts w:ascii="Times New Roman" w:hAnsi="Times New Roman" w:cs="Times New Roman" w:eastAsia="Times New Roman" w:hint="default"/>
                <w:sz w:val="21"/>
                <w:szCs w:val="21"/>
              </w:rPr>
              <w:t>(</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r>
      <w:tr>
        <w:trPr>
          <w:trHeight w:val="347"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专利权</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15</w:t>
            </w:r>
          </w:p>
        </w:tc>
      </w:tr>
      <w:tr>
        <w:trPr>
          <w:trHeight w:val="347"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50</w:t>
            </w:r>
          </w:p>
        </w:tc>
      </w:tr>
      <w:tr>
        <w:trPr>
          <w:trHeight w:val="347"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非专利技术</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r>
      <w:tr>
        <w:trPr>
          <w:trHeight w:val="348" w:hRule="exact"/>
        </w:trPr>
        <w:tc>
          <w:tcPr>
            <w:tcW w:w="483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软件</w:t>
            </w:r>
          </w:p>
        </w:tc>
        <w:tc>
          <w:tcPr>
            <w:tcW w:w="48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w:t>
            </w:r>
          </w:p>
        </w:tc>
      </w:tr>
    </w:tbl>
    <w:p>
      <w:pPr>
        <w:pStyle w:val="BodyText"/>
        <w:spacing w:line="408" w:lineRule="auto" w:before="77"/>
        <w:ind w:left="1134" w:right="1130" w:firstLine="420"/>
        <w:jc w:val="both"/>
      </w:pPr>
      <w:r>
        <w:rPr>
          <w:spacing w:val="-1"/>
        </w:rPr>
        <w:t>本公司之全资子公司数码视讯美国控股公司于美国拥有土地使用权，在可预见的将来均会使用并带给</w:t>
      </w:r>
      <w:r>
        <w:rPr/>
        <w:t> </w:t>
      </w:r>
      <w:r>
        <w:rPr>
          <w:spacing w:val="-5"/>
        </w:rPr>
        <w:t>本公司预期的经济利益流入，故认定其使用寿命为不确定。经复核，该土地使用权的使用寿命仍为不确定。</w:t>
      </w:r>
    </w:p>
    <w:p>
      <w:pPr>
        <w:spacing w:line="240" w:lineRule="auto" w:before="8"/>
        <w:rPr>
          <w:rFonts w:ascii="宋体" w:hAnsi="宋体" w:cs="宋体" w:eastAsia="宋体" w:hint="default"/>
          <w:sz w:val="20"/>
          <w:szCs w:val="20"/>
        </w:rPr>
      </w:pPr>
    </w:p>
    <w:p>
      <w:pPr>
        <w:pStyle w:val="Heading3"/>
        <w:spacing w:line="240" w:lineRule="auto"/>
        <w:ind w:left="1134"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7"/>
        <w:rPr>
          <w:rFonts w:ascii="宋体" w:hAnsi="宋体" w:cs="宋体" w:eastAsia="宋体" w:hint="default"/>
          <w:b/>
          <w:bCs/>
          <w:sz w:val="30"/>
          <w:szCs w:val="30"/>
        </w:rPr>
      </w:pPr>
    </w:p>
    <w:p>
      <w:pPr>
        <w:pStyle w:val="BodyText"/>
        <w:spacing w:line="391" w:lineRule="auto"/>
        <w:ind w:right="1129" w:firstLine="420"/>
        <w:jc w:val="both"/>
      </w:pPr>
      <w:r>
        <w:rPr>
          <w:spacing w:val="-1"/>
        </w:rPr>
        <w:t>内部研究开发项目研究阶段的支出，于发生时计入当期损益。内部研究开发项目开发阶段的支出，同</w:t>
      </w:r>
      <w:r>
        <w:rPr/>
        <w:t> 时满足下列条件的，确认为无形资产：</w:t>
      </w:r>
      <w:r>
        <w:rPr>
          <w:rFonts w:ascii="Times New Roman" w:hAnsi="Times New Roman" w:cs="Times New Roman" w:eastAsia="Times New Roman" w:hint="default"/>
        </w:rPr>
        <w:t>(1) </w:t>
      </w:r>
      <w:r>
        <w:rPr/>
        <w:t>完成该无形资产以使其能够使用或出售在技术上具有可行性； </w:t>
      </w:r>
      <w:r>
        <w:rPr>
          <w:rFonts w:ascii="Times New Roman" w:hAnsi="Times New Roman" w:cs="Times New Roman" w:eastAsia="Times New Roman" w:hint="default"/>
        </w:rPr>
        <w:t>(2) </w:t>
      </w:r>
      <w:r>
        <w:rPr>
          <w:spacing w:val="-3"/>
        </w:rPr>
        <w:t>具有完成该无形资产并使用或出售的意图；</w:t>
      </w:r>
      <w:r>
        <w:rPr>
          <w:rFonts w:ascii="Times New Roman" w:hAnsi="Times New Roman" w:cs="Times New Roman" w:eastAsia="Times New Roman" w:hint="default"/>
          <w:spacing w:val="-3"/>
        </w:rPr>
        <w:t>(3)</w:t>
      </w:r>
      <w:r>
        <w:rPr>
          <w:rFonts w:ascii="Times New Roman" w:hAnsi="Times New Roman" w:cs="Times New Roman" w:eastAsia="Times New Roman" w:hint="default"/>
          <w:spacing w:val="28"/>
        </w:rPr>
        <w:t> </w:t>
      </w:r>
      <w:r>
        <w:rPr/>
        <w:t>无形资产产生经济利益的方式，包括能够证明运用该无 </w:t>
      </w:r>
      <w:r>
        <w:rPr>
          <w:spacing w:val="-4"/>
        </w:rPr>
        <w:t>形资产生产的产品存在市场或无形资产自身存在市场，无形资产将在内部使用的，能证明其有用性；</w:t>
      </w:r>
      <w:r>
        <w:rPr>
          <w:rFonts w:ascii="Times New Roman" w:hAnsi="Times New Roman" w:cs="Times New Roman" w:eastAsia="Times New Roman" w:hint="default"/>
          <w:spacing w:val="-4"/>
        </w:rPr>
        <w:t>(4)</w:t>
      </w:r>
      <w:r>
        <w:rPr>
          <w:rFonts w:ascii="Times New Roman" w:hAnsi="Times New Roman" w:cs="Times New Roman" w:eastAsia="Times New Roman" w:hint="default"/>
          <w:spacing w:val="27"/>
        </w:rPr>
        <w:t> </w:t>
      </w:r>
      <w:r>
        <w:rPr/>
        <w:t>有</w:t>
      </w:r>
      <w:r>
        <w:rPr>
          <w:spacing w:val="-103"/>
        </w:rPr>
        <w:t> </w:t>
      </w:r>
      <w:r>
        <w:rPr>
          <w:spacing w:val="-2"/>
        </w:rPr>
        <w:t>足够的技术、财务资源和其他资源支持，以完成该无形资产的开发，并有能力使用或出售该无形资产；</w:t>
      </w:r>
      <w:r>
        <w:rPr>
          <w:rFonts w:ascii="Times New Roman" w:hAnsi="Times New Roman" w:cs="Times New Roman" w:eastAsia="Times New Roman" w:hint="default"/>
          <w:spacing w:val="-2"/>
        </w:rPr>
        <w:t>(5)</w:t>
      </w:r>
      <w:r>
        <w:rPr>
          <w:rFonts w:ascii="Times New Roman" w:hAnsi="Times New Roman" w:cs="Times New Roman" w:eastAsia="Times New Roman" w:hint="default"/>
          <w:spacing w:val="-15"/>
        </w:rPr>
        <w:t> </w:t>
      </w:r>
      <w:r>
        <w:rPr/>
        <w:t>归属于该无形资产开发阶段的支出能够可靠地计量。</w:t>
      </w:r>
    </w:p>
    <w:p>
      <w:pPr>
        <w:pStyle w:val="BodyText"/>
        <w:spacing w:line="408" w:lineRule="auto" w:before="61"/>
        <w:ind w:left="1553" w:right="0"/>
        <w:jc w:val="left"/>
      </w:pPr>
      <w:r>
        <w:rPr/>
        <w:t>公司划分内部研究开发项目研究阶段支出和开发阶段支出的具体标准： </w:t>
      </w:r>
      <w:r>
        <w:rPr>
          <w:spacing w:val="-1"/>
        </w:rPr>
        <w:t>研究阶段：为获取并理解新的科学或技术知识等而进行的独创性的有计划调查、研究活动的阶段。开</w:t>
      </w:r>
    </w:p>
    <w:p>
      <w:pPr>
        <w:pStyle w:val="BodyText"/>
        <w:spacing w:line="408" w:lineRule="auto" w:before="46"/>
        <w:ind w:right="0"/>
        <w:jc w:val="left"/>
      </w:pPr>
      <w:r>
        <w:rPr>
          <w:spacing w:val="-1"/>
        </w:rPr>
        <w:t>发阶段：在进行商业性生产或使用前，将研究成果或其他知识应用于某项计划或设计，以生产出新的或具</w:t>
      </w:r>
      <w:r>
        <w:rPr>
          <w:spacing w:val="-83"/>
        </w:rPr>
        <w:t> </w:t>
      </w:r>
      <w:r>
        <w:rPr>
          <w:spacing w:val="-83"/>
        </w:rPr>
      </w:r>
      <w:r>
        <w:rPr/>
        <w:t>有实质性改进的材料、装置、产品等活动的阶段。</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2、长期资产减值" w:id="198"/>
      <w:bookmarkEnd w:id="19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left="1134" w:right="1130" w:firstLine="420"/>
        <w:jc w:val="both"/>
      </w:pPr>
      <w:r>
        <w:rPr>
          <w:spacing w:val="-1"/>
        </w:rPr>
        <w:t>对长期股权投资、采用成本模式计量的投资性房地产、固定资产、在建工程、使用寿命有限的无形资</w:t>
      </w:r>
      <w:r>
        <w:rPr/>
        <w:t> </w:t>
      </w:r>
      <w:r>
        <w:rPr>
          <w:spacing w:val="-2"/>
        </w:rPr>
        <w:t>产等长期资产</w:t>
      </w:r>
      <w:r>
        <w:rPr>
          <w:rFonts w:ascii="Times New Roman" w:hAnsi="Times New Roman" w:cs="Times New Roman" w:eastAsia="Times New Roman" w:hint="default"/>
          <w:spacing w:val="-2"/>
        </w:rPr>
        <w:t>,</w:t>
      </w:r>
      <w:r>
        <w:rPr>
          <w:spacing w:val="-2"/>
        </w:rPr>
        <w:t>在资产负债表日有迹象表明发生减值的，估计其可收回金额。对因企业合并所形成的商誉和</w:t>
      </w:r>
      <w:r>
        <w:rPr>
          <w:spacing w:val="-87"/>
        </w:rPr>
        <w:t> </w:t>
      </w:r>
      <w:r>
        <w:rPr>
          <w:spacing w:val="-87"/>
        </w:rPr>
      </w:r>
      <w:r>
        <w:rPr>
          <w:spacing w:val="-1"/>
        </w:rPr>
        <w:t>使用寿命不确定的无形资产，无论是否存在减值迹象，每年都进行减值测试。商誉结合与其相关的资产组</w:t>
      </w:r>
    </w:p>
    <w:p>
      <w:pPr>
        <w:spacing w:after="0" w:line="39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left="1553" w:right="1513" w:hanging="420"/>
        <w:jc w:val="left"/>
      </w:pPr>
      <w:r>
        <w:rPr/>
        <w:t>或者资产组组合进行减值测试。 若上述长期资产的可收回金额低于其账面价值的，按其差额确认资产减值准备并计入当期损益。</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23、长期待摊费用" w:id="199"/>
      <w:bookmarkEnd w:id="19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right="1131" w:firstLine="420"/>
        <w:jc w:val="both"/>
      </w:pPr>
      <w:r>
        <w:rPr>
          <w:spacing w:val="-1"/>
        </w:rPr>
        <w:t>长期待摊费用核算已经支出，摊销期限在</w:t>
      </w:r>
      <w:r>
        <w:rPr>
          <w:rFonts w:ascii="Times New Roman" w:hAnsi="Times New Roman" w:cs="Times New Roman" w:eastAsia="Times New Roman" w:hint="default"/>
          <w:spacing w:val="-1"/>
        </w:rPr>
        <w:t>1</w:t>
      </w:r>
      <w:r>
        <w:rPr>
          <w:spacing w:val="-1"/>
        </w:rPr>
        <w:t>年以上（不含</w:t>
      </w:r>
      <w:r>
        <w:rPr>
          <w:rFonts w:ascii="Times New Roman" w:hAnsi="Times New Roman" w:cs="Times New Roman" w:eastAsia="Times New Roman" w:hint="default"/>
          <w:spacing w:val="-1"/>
        </w:rPr>
        <w:t>1</w:t>
      </w:r>
      <w:r>
        <w:rPr>
          <w:spacing w:val="-1"/>
        </w:rPr>
        <w:t>年）的各项费用。长期待摊费用按实际发生</w:t>
      </w:r>
      <w:r>
        <w:rPr/>
        <w:t> </w:t>
      </w:r>
      <w:r>
        <w:rPr>
          <w:spacing w:val="-1"/>
        </w:rPr>
        <w:t>额入账，在受益期或规定的期限内分期平均摊销。如果长期待摊的费用项目不能使以后会计期间受益则将</w:t>
      </w:r>
      <w:r>
        <w:rPr>
          <w:spacing w:val="-81"/>
        </w:rPr>
        <w:t> </w:t>
      </w:r>
      <w:r>
        <w:rPr>
          <w:spacing w:val="-81"/>
        </w:rPr>
      </w:r>
      <w:r>
        <w:rPr/>
        <w:t>尚未摊销的该项目的摊余价值全部转入当期损益。</w:t>
      </w:r>
    </w:p>
    <w:p>
      <w:pPr>
        <w:spacing w:line="240" w:lineRule="auto" w:before="3"/>
        <w:rPr>
          <w:rFonts w:ascii="宋体" w:hAnsi="宋体" w:cs="宋体" w:eastAsia="宋体" w:hint="default"/>
          <w:sz w:val="21"/>
          <w:szCs w:val="21"/>
        </w:rPr>
      </w:pPr>
    </w:p>
    <w:p>
      <w:pPr>
        <w:pStyle w:val="Heading3"/>
        <w:spacing w:line="240" w:lineRule="auto"/>
        <w:ind w:left="1134" w:right="0"/>
        <w:jc w:val="left"/>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690" w:lineRule="exact" w:before="15"/>
        <w:ind w:left="1554" w:right="0" w:hanging="420"/>
        <w:jc w:val="left"/>
        <w:rPr>
          <w:rFonts w:ascii="宋体" w:hAnsi="宋体" w:cs="宋体" w:eastAsia="宋体" w:hint="default"/>
          <w:sz w:val="21"/>
          <w:szCs w:val="21"/>
        </w:rPr>
      </w:pPr>
      <w:bookmarkStart w:name="（1）短期薪酬的会计处理方法" w:id="201"/>
      <w:bookmarkEnd w:id="201"/>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）短期薪酬的会计处理方法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在职工为公司提供服务的会计期间，将实际发生的短期薪酬确认为负债，并计入当期损益或相关资产</w:t>
      </w:r>
    </w:p>
    <w:p>
      <w:pPr>
        <w:pStyle w:val="BodyText"/>
        <w:spacing w:line="240" w:lineRule="auto" w:before="84"/>
        <w:ind w:left="1134" w:right="0"/>
        <w:jc w:val="left"/>
      </w:pPr>
      <w:r>
        <w:rPr/>
        <w:t>成本。</w:t>
      </w:r>
    </w:p>
    <w:p>
      <w:pPr>
        <w:spacing w:line="670" w:lineRule="atLeast" w:before="37"/>
        <w:ind w:left="1554" w:right="5922" w:hanging="420"/>
        <w:jc w:val="left"/>
        <w:rPr>
          <w:rFonts w:ascii="宋体" w:hAnsi="宋体" w:cs="宋体" w:eastAsia="宋体" w:hint="default"/>
          <w:sz w:val="21"/>
          <w:szCs w:val="21"/>
        </w:rPr>
      </w:pPr>
      <w:bookmarkStart w:name="（2）离职后福利的会计处理方法" w:id="202"/>
      <w:bookmarkEnd w:id="20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）离职后福利的会计处理方法</w:t>
      </w:r>
      <w:r>
        <w:rPr>
          <w:rFonts w:ascii="宋体" w:hAnsi="宋体" w:cs="宋体" w:eastAsia="宋体" w:hint="default"/>
          <w:b/>
          <w:bCs/>
          <w:w w:val="99"/>
          <w:sz w:val="21"/>
          <w:szCs w:val="21"/>
        </w:rPr>
        <w:t> </w:t>
      </w:r>
      <w:r>
        <w:rPr>
          <w:rFonts w:ascii="宋体" w:hAnsi="宋体" w:cs="宋体" w:eastAsia="宋体" w:hint="default"/>
          <w:sz w:val="21"/>
          <w:szCs w:val="21"/>
        </w:rPr>
        <w:t>离职后福利分为设定提存计划和设定受益计划。</w:t>
      </w:r>
    </w:p>
    <w:p>
      <w:pPr>
        <w:spacing w:line="240" w:lineRule="auto" w:before="10"/>
        <w:rPr>
          <w:rFonts w:ascii="宋体" w:hAnsi="宋体" w:cs="宋体" w:eastAsia="宋体" w:hint="default"/>
          <w:sz w:val="14"/>
          <w:szCs w:val="14"/>
        </w:rPr>
      </w:pPr>
    </w:p>
    <w:p>
      <w:pPr>
        <w:pStyle w:val="BodyText"/>
        <w:spacing w:line="386" w:lineRule="auto"/>
        <w:ind w:left="1134" w:right="1179"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在职工为公司提供服务的会计期间，根据设定提存计划计算的应缴存金额确认为负债，并计入当</w:t>
      </w:r>
      <w:r>
        <w:rPr>
          <w:w w:val="99"/>
        </w:rPr>
        <w:t> </w:t>
      </w:r>
      <w:r>
        <w:rPr/>
        <w:t>期损益或相关资产成本。</w:t>
      </w:r>
    </w:p>
    <w:p>
      <w:pPr>
        <w:pStyle w:val="BodyText"/>
        <w:spacing w:line="240" w:lineRule="auto" w:before="65"/>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对设定受益计划的会计处理通常包括下列步骤：</w:t>
      </w:r>
    </w:p>
    <w:p>
      <w:pPr>
        <w:pStyle w:val="BodyText"/>
        <w:spacing w:line="398" w:lineRule="auto" w:before="177"/>
        <w:ind w:right="1132" w:firstLine="420"/>
        <w:jc w:val="both"/>
      </w:pPr>
      <w:r>
        <w:rPr>
          <w:rFonts w:ascii="Times New Roman" w:hAnsi="Times New Roman" w:cs="Times New Roman" w:eastAsia="Times New Roman" w:hint="default"/>
          <w:w w:val="99"/>
        </w:rPr>
        <w:t>1)</w:t>
      </w:r>
      <w:r>
        <w:rPr>
          <w:rFonts w:ascii="Times New Roman" w:hAnsi="Times New Roman" w:cs="Times New Roman" w:eastAsia="Times New Roman" w:hint="default"/>
          <w:spacing w:val="32"/>
          <w:w w:val="99"/>
        </w:rPr>
        <w:t> </w:t>
      </w:r>
      <w:r>
        <w:rPr>
          <w:spacing w:val="-3"/>
          <w:w w:val="99"/>
        </w:rPr>
        <w:t>根据预期累计福利单位法，采用无偏且相互一致的精算假设对有关人口统计变量和财务变量等作出</w:t>
      </w:r>
      <w:r>
        <w:rPr>
          <w:w w:val="99"/>
        </w:rPr>
        <w:t> </w:t>
      </w:r>
      <w:r>
        <w:rPr>
          <w:spacing w:val="-1"/>
        </w:rPr>
        <w:t>估计，计量设定受益计划所产生的义务，并确定相关义务的所属期间。同时，对设定受益计划所产生的义</w:t>
      </w:r>
      <w:r>
        <w:rPr>
          <w:spacing w:val="-87"/>
        </w:rPr>
        <w:t> </w:t>
      </w:r>
      <w:r>
        <w:rPr>
          <w:spacing w:val="-87"/>
        </w:rPr>
      </w:r>
      <w:r>
        <w:rPr/>
        <w:t>务予以折现，以确定设定受益计划义务的现值和当期服务成本；</w:t>
      </w:r>
    </w:p>
    <w:p>
      <w:pPr>
        <w:pStyle w:val="BodyText"/>
        <w:spacing w:line="398" w:lineRule="auto" w:before="54"/>
        <w:ind w:right="1131" w:firstLine="420"/>
        <w:jc w:val="both"/>
      </w:pPr>
      <w:r>
        <w:rPr>
          <w:rFonts w:ascii="Times New Roman" w:hAnsi="Times New Roman" w:cs="Times New Roman" w:eastAsia="Times New Roman" w:hint="default"/>
          <w:w w:val="99"/>
        </w:rPr>
        <w:t>2)</w:t>
      </w:r>
      <w:r>
        <w:rPr>
          <w:rFonts w:ascii="Times New Roman" w:hAnsi="Times New Roman" w:cs="Times New Roman" w:eastAsia="Times New Roman" w:hint="default"/>
          <w:spacing w:val="32"/>
          <w:w w:val="99"/>
        </w:rPr>
        <w:t> </w:t>
      </w:r>
      <w:r>
        <w:rPr>
          <w:spacing w:val="-3"/>
          <w:w w:val="99"/>
        </w:rPr>
        <w:t>设定受益计划存在资产的，将设定受益计划义务现值减去设定受益计划资产公允价值所形成的赤字</w:t>
      </w:r>
      <w:r>
        <w:rPr>
          <w:w w:val="99"/>
        </w:rPr>
        <w:t> </w:t>
      </w:r>
      <w:r>
        <w:rPr>
          <w:spacing w:val="-1"/>
        </w:rPr>
        <w:t>或盈余确认为一项设定受益计划净负债或净资产。设定受益计划存在盈余的，以设定受益计划的盈余和资</w:t>
      </w:r>
      <w:r>
        <w:rPr>
          <w:spacing w:val="-82"/>
        </w:rPr>
        <w:t> </w:t>
      </w:r>
      <w:r>
        <w:rPr>
          <w:spacing w:val="-82"/>
        </w:rPr>
      </w:r>
      <w:r>
        <w:rPr/>
        <w:t>产上限两项的孰低者计量设定受益计划净资产；</w:t>
      </w:r>
    </w:p>
    <w:p>
      <w:pPr>
        <w:pStyle w:val="BodyText"/>
        <w:spacing w:line="403" w:lineRule="auto" w:before="54"/>
        <w:ind w:left="1134"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3"/>
        </w:rPr>
        <w:t> </w:t>
      </w:r>
      <w:r>
        <w:rPr>
          <w:spacing w:val="-3"/>
        </w:rPr>
        <w:t>期末，将设定受益计划产生的职工薪酬成本确认为服务成本、设定受益计划净负债或净资产的利息</w:t>
      </w:r>
      <w:r>
        <w:rPr>
          <w:w w:val="99"/>
        </w:rPr>
        <w:t> </w:t>
      </w:r>
      <w:r>
        <w:rPr>
          <w:spacing w:val="-1"/>
        </w:rPr>
        <w:t>净额以及重新计量设定受益计划净负债或净资产所产生的变动等三部分，其中服务成本和设定受益计划净</w:t>
      </w:r>
      <w:r>
        <w:rPr>
          <w:spacing w:val="-82"/>
        </w:rPr>
        <w:t> </w:t>
      </w:r>
      <w:r>
        <w:rPr>
          <w:spacing w:val="-82"/>
        </w:rPr>
      </w:r>
      <w:r>
        <w:rPr>
          <w:spacing w:val="-1"/>
        </w:rPr>
        <w:t>负债或净资产的利息净额计入当期损益或相关资产成本，重新计量设定受益计划净负债或净资产所产生的</w:t>
      </w:r>
      <w:r>
        <w:rPr>
          <w:spacing w:val="-82"/>
        </w:rPr>
        <w:t> </w:t>
      </w:r>
      <w:r>
        <w:rPr>
          <w:spacing w:val="-82"/>
        </w:rPr>
      </w:r>
      <w:r>
        <w:rPr>
          <w:spacing w:val="-1"/>
        </w:rPr>
        <w:t>变动计入其他综合收益，并且在后续会计期间不允许转回至损益，但可以在权益范围内转移这些在其他综</w:t>
      </w:r>
      <w:r>
        <w:rPr>
          <w:spacing w:val="-82"/>
        </w:rPr>
        <w:t> </w:t>
      </w:r>
      <w:r>
        <w:rPr>
          <w:spacing w:val="-82"/>
        </w:rPr>
      </w:r>
      <w:r>
        <w:rPr/>
        <w:t>合收益确认的金额。</w:t>
      </w:r>
    </w:p>
    <w:p>
      <w:pPr>
        <w:spacing w:after="0" w:line="403" w:lineRule="auto"/>
        <w:jc w:val="both"/>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left="1134" w:right="0"/>
        <w:jc w:val="left"/>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134" w:right="1131" w:firstLine="420"/>
        <w:jc w:val="both"/>
      </w:pPr>
      <w:r>
        <w:rPr>
          <w:spacing w:val="-2"/>
        </w:rPr>
        <w:t>向职工提供的辞退福利，在下列两者孰早日确认辞退福利产生的职工薪酬负债，并计入当期损益：</w:t>
      </w:r>
      <w:r>
        <w:rPr>
          <w:rFonts w:ascii="Times New Roman" w:hAnsi="Times New Roman" w:cs="Times New Roman" w:eastAsia="Times New Roman" w:hint="default"/>
          <w:spacing w:val="-2"/>
        </w:rPr>
        <w:t>(1)</w:t>
      </w:r>
      <w:r>
        <w:rPr>
          <w:rFonts w:ascii="Times New Roman" w:hAnsi="Times New Roman" w:cs="Times New Roman" w:eastAsia="Times New Roman" w:hint="default"/>
        </w:rPr>
        <w:t> </w:t>
      </w:r>
      <w:r>
        <w:rPr/>
        <w:t>公司不能单方面撤回因解除劳动关系计划或裁减建议所提供的辞退福利时；</w:t>
      </w:r>
      <w:r>
        <w:rPr>
          <w:rFonts w:ascii="Times New Roman" w:hAnsi="Times New Roman" w:cs="Times New Roman" w:eastAsia="Times New Roman" w:hint="default"/>
        </w:rPr>
        <w:t>(2) </w:t>
      </w:r>
      <w:r>
        <w:rPr/>
        <w:t>公司确认与涉及支付辞退 福利的重组相关的成本或费用时。</w:t>
      </w:r>
    </w:p>
    <w:p>
      <w:pPr>
        <w:spacing w:line="240" w:lineRule="auto" w:before="0"/>
        <w:rPr>
          <w:rFonts w:ascii="宋体" w:hAnsi="宋体" w:cs="宋体" w:eastAsia="宋体" w:hint="default"/>
          <w:sz w:val="22"/>
          <w:szCs w:val="22"/>
        </w:rPr>
      </w:pPr>
    </w:p>
    <w:p>
      <w:pPr>
        <w:pStyle w:val="Heading3"/>
        <w:spacing w:line="240" w:lineRule="auto"/>
        <w:ind w:left="1134" w:right="0"/>
        <w:jc w:val="left"/>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134" w:right="1017" w:firstLine="420"/>
        <w:jc w:val="left"/>
      </w:pPr>
      <w:r>
        <w:rPr>
          <w:spacing w:val="-3"/>
        </w:rPr>
        <w:t>向职工提供的其他长期福利，符合设定提存计划条件的，按照设定提存计划的有关规定进行会计处理；</w:t>
      </w:r>
      <w:r>
        <w:rPr/>
        <w:t> 除此之外的其他长期福利，按照设定受益计划的有关规定进行会计处理，为简化相关会计处理，将其产生 的职工薪酬成本确认为服务成本、其他长期职工福利净负债或净资产的利息净额以及重新计量其他长期职 工福利净负债或净资产所产生的变动等组成项目的总净额计入当期损益或相关资产成本。</w:t>
      </w:r>
    </w:p>
    <w:p>
      <w:pPr>
        <w:spacing w:line="240" w:lineRule="auto" w:before="8"/>
        <w:rPr>
          <w:rFonts w:ascii="宋体" w:hAnsi="宋体" w:cs="宋体" w:eastAsia="宋体" w:hint="default"/>
          <w:sz w:val="20"/>
          <w:szCs w:val="20"/>
        </w:rPr>
      </w:pPr>
    </w:p>
    <w:p>
      <w:pPr>
        <w:pStyle w:val="Heading3"/>
        <w:spacing w:line="240" w:lineRule="auto"/>
        <w:ind w:left="1134" w:right="0"/>
        <w:jc w:val="left"/>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left="1134"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spacing w:val="-2"/>
        </w:rPr>
        <w:t>因对外提供担保、诉讼事项、产品质量保证、亏损合同等或有事项形成的义务成为公司承担的现时</w:t>
      </w:r>
      <w:r>
        <w:rPr/>
        <w:t> </w:t>
      </w:r>
      <w:r>
        <w:rPr>
          <w:spacing w:val="-1"/>
        </w:rPr>
        <w:t>义务，履行该义务很可能导致经济利益流出公司，且该义务的金额能够可靠的计量时，公司将该项义务确</w:t>
      </w:r>
      <w:r>
        <w:rPr>
          <w:spacing w:val="-83"/>
        </w:rPr>
        <w:t> </w:t>
      </w:r>
      <w:r>
        <w:rPr>
          <w:spacing w:val="-83"/>
        </w:rPr>
      </w:r>
      <w:r>
        <w:rPr/>
        <w:t>认为预计负债。</w:t>
      </w:r>
    </w:p>
    <w:p>
      <w:pPr>
        <w:pStyle w:val="BodyText"/>
        <w:spacing w:line="386" w:lineRule="auto" w:before="55"/>
        <w:ind w:left="1134" w:right="1130"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18"/>
        </w:rPr>
        <w:t> </w:t>
      </w:r>
      <w:r>
        <w:rPr/>
        <w:t>公司按照履行相关现时义务所需支出的最佳估计数对预计负债进行初始计量，并在资产负债表日对 预计负债的账面价值进行复核。</w:t>
      </w:r>
    </w:p>
    <w:p>
      <w:pPr>
        <w:spacing w:line="240" w:lineRule="auto" w:before="0"/>
        <w:rPr>
          <w:rFonts w:ascii="宋体" w:hAnsi="宋体" w:cs="宋体" w:eastAsia="宋体" w:hint="default"/>
          <w:sz w:val="22"/>
          <w:szCs w:val="22"/>
        </w:rPr>
      </w:pPr>
    </w:p>
    <w:p>
      <w:pPr>
        <w:pStyle w:val="Heading3"/>
        <w:spacing w:line="240" w:lineRule="auto"/>
        <w:ind w:left="1134" w:right="0"/>
        <w:jc w:val="left"/>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left="1554" w:right="5292"/>
        <w:jc w:val="left"/>
      </w:pPr>
      <w:r>
        <w:rPr>
          <w:rFonts w:ascii="Times New Roman" w:hAnsi="Times New Roman" w:cs="Times New Roman" w:eastAsia="Times New Roman" w:hint="default"/>
        </w:rPr>
        <w:t>1. </w:t>
      </w:r>
      <w:r>
        <w:rPr/>
        <w:t>股份支付的种类 包括以权益结算的股份支付和以现金结算的股份支付。 </w:t>
      </w:r>
      <w:r>
        <w:rPr>
          <w:rFonts w:ascii="Times New Roman" w:hAnsi="Times New Roman" w:cs="Times New Roman" w:eastAsia="Times New Roman" w:hint="default"/>
        </w:rPr>
        <w:t>2.</w:t>
      </w:r>
      <w:r>
        <w:rPr>
          <w:rFonts w:ascii="Times New Roman" w:hAnsi="Times New Roman" w:cs="Times New Roman" w:eastAsia="Times New Roman" w:hint="default"/>
          <w:spacing w:val="51"/>
        </w:rPr>
        <w:t> </w:t>
      </w:r>
      <w:r>
        <w:rPr/>
        <w:t>实施、修改、终止股份支付计划的相关会计处理</w:t>
      </w:r>
    </w:p>
    <w:p>
      <w:pPr>
        <w:pStyle w:val="BodyText"/>
        <w:spacing w:line="386" w:lineRule="auto" w:before="24"/>
        <w:ind w:left="1553" w:right="0" w:firstLine="10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以权益结算的股份支付</w:t>
      </w:r>
      <w:r>
        <w:rPr>
          <w:w w:val="99"/>
        </w:rPr>
        <w:t> </w:t>
      </w:r>
      <w:r>
        <w:rPr>
          <w:spacing w:val="-1"/>
        </w:rPr>
        <w:t>授予后立即可行权的换取职工服务的以权益结算的股份支付，在授予日按照权益工具的公允价值计入</w:t>
      </w:r>
    </w:p>
    <w:p>
      <w:pPr>
        <w:pStyle w:val="BodyText"/>
        <w:spacing w:line="408" w:lineRule="auto" w:before="65"/>
        <w:ind w:right="1024"/>
        <w:jc w:val="left"/>
      </w:pPr>
      <w:r>
        <w:rPr/>
        <w:t>相关成本或费用，相应调整资本公积。完成等待期内的服务或达到规定业绩条件才可行权的换取职工服务 </w:t>
      </w:r>
      <w:r>
        <w:rPr>
          <w:spacing w:val="-3"/>
        </w:rPr>
        <w:t>的以权益结算的股份支付，在等待期内的每个资产负债表日，以对可行权权益工具数量的最佳估计为基础，</w:t>
      </w:r>
      <w:r>
        <w:rPr>
          <w:spacing w:val="-92"/>
        </w:rPr>
        <w:t> </w:t>
      </w:r>
      <w:r>
        <w:rPr>
          <w:spacing w:val="-92"/>
        </w:rPr>
      </w:r>
      <w:r>
        <w:rPr/>
        <w:t>按权益工具授予日的公允价值，将当期取得的服务计入相关成本或费用，相应调整资本公积。</w:t>
      </w:r>
    </w:p>
    <w:p>
      <w:pPr>
        <w:pStyle w:val="BodyText"/>
        <w:spacing w:line="408" w:lineRule="auto" w:before="46"/>
        <w:ind w:right="1131" w:firstLine="420"/>
        <w:jc w:val="both"/>
      </w:pPr>
      <w:r>
        <w:rPr>
          <w:spacing w:val="-1"/>
        </w:rPr>
        <w:t>换取其他方服务的权益结算的股份支付，如果其他方服务的公允价值能够可靠计量的，按照其他方服</w:t>
      </w:r>
      <w:r>
        <w:rPr/>
        <w:t> </w:t>
      </w:r>
      <w:r>
        <w:rPr>
          <w:spacing w:val="-1"/>
        </w:rPr>
        <w:t>务在取得日的公允价值计量；如果其他方服务的公允价值不能可靠计量，但权益工具的公允价值能够可靠</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240" w:lineRule="auto" w:before="174"/>
        <w:ind w:right="0"/>
        <w:jc w:val="both"/>
      </w:pPr>
      <w:r>
        <w:rPr/>
        <w:t>计量的，按照权益工具在服务取得日的公允价值计量，计入相关成本或费用，相应增加所有者权益。</w:t>
      </w:r>
    </w:p>
    <w:p>
      <w:pPr>
        <w:spacing w:line="240" w:lineRule="auto" w:before="10"/>
        <w:rPr>
          <w:rFonts w:ascii="宋体" w:hAnsi="宋体" w:cs="宋体" w:eastAsia="宋体" w:hint="default"/>
          <w:sz w:val="14"/>
          <w:szCs w:val="14"/>
        </w:rPr>
      </w:pPr>
    </w:p>
    <w:p>
      <w:pPr>
        <w:pStyle w:val="BodyText"/>
        <w:spacing w:line="386" w:lineRule="auto"/>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以现金结算的股份支付</w:t>
      </w:r>
      <w:r>
        <w:rPr>
          <w:w w:val="99"/>
        </w:rPr>
        <w:t> </w:t>
      </w:r>
      <w:r>
        <w:rPr>
          <w:spacing w:val="-1"/>
        </w:rPr>
        <w:t>授予后立即可行权的换取职工服务的以现金结算的股份支付，在授予日按公司承担负债的公允价值计</w:t>
      </w:r>
    </w:p>
    <w:p>
      <w:pPr>
        <w:pStyle w:val="BodyText"/>
        <w:spacing w:line="408" w:lineRule="auto" w:before="65"/>
        <w:ind w:left="1134" w:right="1131"/>
        <w:jc w:val="both"/>
      </w:pPr>
      <w:r>
        <w:rPr>
          <w:spacing w:val="-1"/>
        </w:rPr>
        <w:t>入相关成本或费用，相应增加负债。完成等待期内的服务或达到规定业绩条件才可行权的换取职工服务的</w:t>
      </w:r>
      <w:r>
        <w:rPr>
          <w:spacing w:val="-81"/>
        </w:rPr>
        <w:t> </w:t>
      </w:r>
      <w:r>
        <w:rPr>
          <w:spacing w:val="-81"/>
        </w:rPr>
      </w:r>
      <w:r>
        <w:rPr>
          <w:spacing w:val="-1"/>
        </w:rPr>
        <w:t>以现金结算的股份支付，在等待期内的每个资产负债表日，以对可行权情况的最佳估计为基础，按公司承</w:t>
      </w:r>
      <w:r>
        <w:rPr>
          <w:spacing w:val="-83"/>
        </w:rPr>
        <w:t> </w:t>
      </w:r>
      <w:r>
        <w:rPr>
          <w:spacing w:val="-83"/>
        </w:rPr>
      </w:r>
      <w:r>
        <w:rPr/>
        <w:t>担负债的公允价值，将当期取得的服务计入相关成本或费用和相应的负债。</w:t>
      </w:r>
    </w:p>
    <w:p>
      <w:pPr>
        <w:pStyle w:val="BodyText"/>
        <w:spacing w:line="386" w:lineRule="auto" w:before="46"/>
        <w:ind w:left="155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修改、终止股份支付计划</w:t>
      </w:r>
      <w:r>
        <w:rPr>
          <w:w w:val="99"/>
        </w:rPr>
        <w:t> </w:t>
      </w:r>
      <w:r>
        <w:rPr>
          <w:spacing w:val="-1"/>
        </w:rPr>
        <w:t>如果修改增加了所授予的权益工具的公允价值，公司按照权益工具公允价值的增加相应地确认取得服</w:t>
      </w:r>
    </w:p>
    <w:p>
      <w:pPr>
        <w:pStyle w:val="BodyText"/>
        <w:spacing w:line="408" w:lineRule="auto" w:before="65"/>
        <w:ind w:left="1134" w:right="1131"/>
        <w:jc w:val="both"/>
      </w:pPr>
      <w:r>
        <w:rPr>
          <w:spacing w:val="-1"/>
        </w:rPr>
        <w:t>务的增加；如果修改增加了所授予的权益工具的数量，公司将增加的权益工具的公允价值相应地确认为取</w:t>
      </w:r>
      <w:r>
        <w:rPr>
          <w:spacing w:val="-81"/>
        </w:rPr>
        <w:t> </w:t>
      </w:r>
      <w:r>
        <w:rPr>
          <w:spacing w:val="-81"/>
        </w:rPr>
      </w:r>
      <w:r>
        <w:rPr>
          <w:spacing w:val="-1"/>
        </w:rPr>
        <w:t>得服务的增加；如果公司按照有利于职工的方式修改可行权条件，公司在处理可行权条件时，考虑修改后</w:t>
      </w:r>
      <w:r>
        <w:rPr>
          <w:spacing w:val="-83"/>
        </w:rPr>
        <w:t> </w:t>
      </w:r>
      <w:r>
        <w:rPr>
          <w:spacing w:val="-83"/>
        </w:rPr>
      </w:r>
      <w:r>
        <w:rPr/>
        <w:t>的可行权条件。</w:t>
      </w:r>
    </w:p>
    <w:p>
      <w:pPr>
        <w:pStyle w:val="BodyText"/>
        <w:spacing w:line="408" w:lineRule="auto" w:before="46"/>
        <w:ind w:left="1134" w:right="1131" w:firstLine="420"/>
        <w:jc w:val="both"/>
      </w:pPr>
      <w:r>
        <w:rPr>
          <w:spacing w:val="-1"/>
        </w:rPr>
        <w:t>如果修改减少了授予的权益工具的公允价值，公司继续以权益工具在授予日的公允价值为基础，确认</w:t>
      </w:r>
      <w:r>
        <w:rPr/>
        <w:t> </w:t>
      </w:r>
      <w:r>
        <w:rPr>
          <w:spacing w:val="-1"/>
        </w:rPr>
        <w:t>取得服务的金额，而不考虑权益工具公允价值的减少；如果修改减少了授予的权益工具的数量，公司将减</w:t>
      </w:r>
      <w:r>
        <w:rPr>
          <w:spacing w:val="-83"/>
        </w:rPr>
        <w:t> </w:t>
      </w:r>
      <w:r>
        <w:rPr>
          <w:spacing w:val="-83"/>
        </w:rPr>
      </w:r>
      <w:r>
        <w:rPr>
          <w:spacing w:val="-1"/>
        </w:rPr>
        <w:t>少部分作为已授予的权益工具的取消来进行处理；如果以不利于职工的方式修改了可行权条件，在处理可</w:t>
      </w:r>
      <w:r>
        <w:rPr>
          <w:spacing w:val="-81"/>
        </w:rPr>
        <w:t> </w:t>
      </w:r>
      <w:r>
        <w:rPr>
          <w:spacing w:val="-81"/>
        </w:rPr>
      </w:r>
      <w:r>
        <w:rPr/>
        <w:t>行权条件时，不考虑修改后的可行权条件。</w:t>
      </w:r>
    </w:p>
    <w:p>
      <w:pPr>
        <w:pStyle w:val="BodyText"/>
        <w:spacing w:line="408" w:lineRule="auto" w:before="46"/>
        <w:ind w:right="0" w:firstLine="420"/>
        <w:jc w:val="left"/>
      </w:pPr>
      <w:r>
        <w:rPr>
          <w:spacing w:val="-1"/>
        </w:rPr>
        <w:t>如果公司在等待期内取消了所授予的权益工具或结算了所授予的权益工具（因未满足可行权条件而被</w:t>
      </w:r>
      <w:r>
        <w:rPr/>
        <w:t> 取消的除外），则将取消或结算作为加速可行权处理，立即确认原本在剩余等待期内确认的金额。</w:t>
      </w:r>
    </w:p>
    <w:p>
      <w:pPr>
        <w:spacing w:line="240" w:lineRule="auto" w:before="8"/>
        <w:rPr>
          <w:rFonts w:ascii="宋体" w:hAnsi="宋体" w:cs="宋体" w:eastAsia="宋体" w:hint="default"/>
          <w:sz w:val="20"/>
          <w:szCs w:val="20"/>
        </w:rPr>
      </w:pPr>
    </w:p>
    <w:p>
      <w:pPr>
        <w:pStyle w:val="Heading3"/>
        <w:spacing w:line="240" w:lineRule="auto"/>
        <w:ind w:right="0"/>
        <w:jc w:val="both"/>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9"/>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240" w:lineRule="auto" w:before="80"/>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收入确认原则</w:t>
      </w:r>
    </w:p>
    <w:p>
      <w:pPr>
        <w:pStyle w:val="BodyText"/>
        <w:spacing w:line="240" w:lineRule="auto" w:before="177"/>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销售商品</w:t>
      </w:r>
    </w:p>
    <w:p>
      <w:pPr>
        <w:pStyle w:val="BodyText"/>
        <w:spacing w:line="386" w:lineRule="auto" w:before="177"/>
        <w:ind w:left="1134" w:right="1024" w:firstLine="420"/>
        <w:jc w:val="left"/>
      </w:pPr>
      <w:r>
        <w:rPr/>
        <w:t>销售商品收入在同时满足下列条件时予以确认：</w:t>
      </w: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t>将商品所有权上的主要风险和报酬转移给购货方； </w:t>
      </w:r>
      <w:r>
        <w:rPr>
          <w:rFonts w:ascii="Times New Roman" w:hAnsi="Times New Roman" w:cs="Times New Roman" w:eastAsia="Times New Roman" w:hint="default"/>
        </w:rPr>
        <w:t>2) </w:t>
      </w:r>
      <w:r>
        <w:rPr/>
        <w:t>公司不再保留通常与所有权相联系的继续管理权，也不再对已售出的商品实施有效控制；</w:t>
      </w: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收入的金 额能够可靠地计量；</w:t>
      </w:r>
      <w:r>
        <w:rPr>
          <w:rFonts w:ascii="Times New Roman" w:hAnsi="Times New Roman" w:cs="Times New Roman" w:eastAsia="Times New Roman" w:hint="default"/>
        </w:rPr>
        <w:t>4)  </w:t>
      </w:r>
      <w:r>
        <w:rPr/>
        <w:t>相关的经济利益很可能流入；</w:t>
      </w:r>
      <w:r>
        <w:rPr>
          <w:rFonts w:ascii="Times New Roman" w:hAnsi="Times New Roman" w:cs="Times New Roman" w:eastAsia="Times New Roman" w:hint="default"/>
        </w:rPr>
        <w:t>5)</w:t>
      </w:r>
      <w:r>
        <w:rPr>
          <w:rFonts w:ascii="Times New Roman" w:hAnsi="Times New Roman" w:cs="Times New Roman" w:eastAsia="Times New Roman" w:hint="default"/>
          <w:spacing w:val="49"/>
        </w:rPr>
        <w:t> </w:t>
      </w:r>
      <w:r>
        <w:rPr/>
        <w:t>相关的已发生或将发生的成本能够可靠地计量。</w:t>
      </w:r>
    </w:p>
    <w:p>
      <w:pPr>
        <w:pStyle w:val="BodyText"/>
        <w:spacing w:line="240" w:lineRule="auto" w:before="35"/>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提供劳务</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firstLine="420"/>
        <w:jc w:val="left"/>
      </w:pPr>
      <w:r>
        <w:rPr/>
        <w:t>提供劳务交易的结果在资产负债表日能够可靠估计的（同时满足收入的金额能够可靠地计量、相关经 济利益很可能流入、交易的完工进度能够可靠地确定、交易中已发生和将发生的成本能够可靠地计量），</w:t>
      </w:r>
      <w:r>
        <w:rPr>
          <w:spacing w:val="-38"/>
        </w:rPr>
        <w:t> </w:t>
      </w:r>
      <w:r>
        <w:rPr>
          <w:spacing w:val="-38"/>
        </w:rPr>
      </w:r>
      <w:r>
        <w:rPr/>
        <w:t>采用完工百分比法确认提供劳务的收入，并按已经提供劳务占应提供劳务总量的比例确定提供劳务交易的</w:t>
      </w:r>
      <w:r>
        <w:rPr/>
        <w:t> 完工进度。提供劳务交易的结果在资产负债表日不能够可靠估计的，若已经发生的劳务成本预计能够得到 补偿，按已经发生的劳务成本金额确认提供劳务收入，并按相同金额结转劳务成本；若已经发生的劳务成 本预计不能够得到补偿，将已经发生的劳务成本计入当期损益，不确认劳务收入。</w:t>
      </w:r>
    </w:p>
    <w:p>
      <w:pPr>
        <w:pStyle w:val="BodyText"/>
        <w:spacing w:line="386" w:lineRule="auto" w:before="46"/>
        <w:ind w:left="1554"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让渡资产使用权</w:t>
      </w:r>
      <w:r>
        <w:rPr>
          <w:w w:val="99"/>
        </w:rPr>
        <w:t> </w:t>
      </w:r>
      <w:r>
        <w:rPr>
          <w:spacing w:val="-1"/>
        </w:rPr>
        <w:t>让渡资产使用权在同时满足相关的经济利益很可能流入、收入金额能够可靠计量时，确认让渡资产使</w:t>
      </w:r>
    </w:p>
    <w:p>
      <w:pPr>
        <w:pStyle w:val="BodyText"/>
        <w:spacing w:line="408" w:lineRule="auto" w:before="65"/>
        <w:ind w:left="1134" w:right="1131"/>
        <w:jc w:val="both"/>
      </w:pPr>
      <w:r>
        <w:rPr>
          <w:spacing w:val="-1"/>
        </w:rPr>
        <w:t>用权的收入。利息收入按照他人使用本公司货币资金的时间和实际利率计算确定；使用费收入按有关合同</w:t>
      </w:r>
      <w:r>
        <w:rPr>
          <w:spacing w:val="-81"/>
        </w:rPr>
        <w:t> </w:t>
      </w:r>
      <w:r>
        <w:rPr>
          <w:spacing w:val="-81"/>
        </w:rPr>
      </w:r>
      <w:r>
        <w:rPr/>
        <w:t>或协议约定的收费时间和方法计算确定。</w:t>
      </w:r>
    </w:p>
    <w:p>
      <w:pPr>
        <w:pStyle w:val="BodyText"/>
        <w:spacing w:line="386" w:lineRule="auto" w:before="46"/>
        <w:ind w:left="1554" w:right="0"/>
        <w:jc w:val="left"/>
      </w:pPr>
      <w:r>
        <w:rPr>
          <w:rFonts w:ascii="Times New Roman" w:hAnsi="Times New Roman" w:cs="Times New Roman" w:eastAsia="Times New Roman" w:hint="default"/>
        </w:rPr>
        <w:t>2. </w:t>
      </w:r>
      <w:r>
        <w:rPr/>
        <w:t>收入确认的具体方法 </w:t>
      </w:r>
      <w:r>
        <w:rPr>
          <w:spacing w:val="-6"/>
        </w:rPr>
        <w:t>公司主要销售软件开发产品、提供软件开发服务、软件技术咨询。内销产品收入确认需满足以下条件：</w:t>
      </w:r>
    </w:p>
    <w:p>
      <w:pPr>
        <w:pStyle w:val="BodyText"/>
        <w:spacing w:line="408" w:lineRule="auto" w:before="65"/>
        <w:ind w:left="1134" w:right="1131"/>
        <w:jc w:val="both"/>
      </w:pPr>
      <w:r>
        <w:rPr>
          <w:spacing w:val="-1"/>
        </w:rPr>
        <w:t>公司已根据合同约定将产品交付给购货方并经购货方验收合格、出具验收报告或签收单，产品销售收入金</w:t>
      </w:r>
      <w:r>
        <w:rPr>
          <w:spacing w:val="-81"/>
        </w:rPr>
        <w:t> </w:t>
      </w:r>
      <w:r>
        <w:rPr>
          <w:spacing w:val="-81"/>
        </w:rPr>
      </w:r>
      <w:r>
        <w:rPr>
          <w:spacing w:val="-1"/>
        </w:rPr>
        <w:t>额已确定且相关的经济利益很可能流入，产品相关的成本能够可靠地计量。外销产品收入确认需满足以下</w:t>
      </w:r>
      <w:r>
        <w:rPr>
          <w:spacing w:val="-81"/>
        </w:rPr>
        <w:t> </w:t>
      </w:r>
      <w:r>
        <w:rPr>
          <w:spacing w:val="-81"/>
        </w:rPr>
      </w:r>
      <w:r>
        <w:rPr>
          <w:spacing w:val="-1"/>
        </w:rPr>
        <w:t>条件：公司已根据合同约定将产品报关、离港，并取得关单，产品销售收入金额已确定且相关的经济利益</w:t>
      </w:r>
      <w:r>
        <w:rPr>
          <w:spacing w:val="-86"/>
        </w:rPr>
        <w:t> </w:t>
      </w:r>
      <w:r>
        <w:rPr>
          <w:spacing w:val="-86"/>
        </w:rPr>
      </w:r>
      <w:r>
        <w:rPr/>
        <w:t>很可能流入，产品相关的成本能够可靠地计量。</w:t>
      </w:r>
    </w:p>
    <w:p>
      <w:pPr>
        <w:spacing w:line="240" w:lineRule="auto" w:before="8"/>
        <w:rPr>
          <w:rFonts w:ascii="宋体" w:hAnsi="宋体" w:cs="宋体" w:eastAsia="宋体" w:hint="default"/>
          <w:sz w:val="20"/>
          <w:szCs w:val="20"/>
        </w:rPr>
      </w:pPr>
    </w:p>
    <w:p>
      <w:pPr>
        <w:pStyle w:val="Heading3"/>
        <w:spacing w:line="240" w:lineRule="auto"/>
        <w:ind w:left="1134" w:right="0"/>
        <w:jc w:val="both"/>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b w:val="0"/>
          <w:bCs w:val="0"/>
        </w:rPr>
      </w:r>
    </w:p>
    <w:p>
      <w:pPr>
        <w:spacing w:line="690" w:lineRule="exact" w:before="15"/>
        <w:ind w:left="1554" w:right="0" w:hanging="420"/>
        <w:jc w:val="left"/>
        <w:rPr>
          <w:rFonts w:ascii="宋体" w:hAnsi="宋体" w:cs="宋体" w:eastAsia="宋体" w:hint="default"/>
          <w:sz w:val="21"/>
          <w:szCs w:val="21"/>
        </w:rPr>
      </w:pPr>
      <w:bookmarkStart w:name="（1）与资产相关的政府补助判断依据及会计处理方法" w:id="210"/>
      <w:bookmarkEnd w:id="210"/>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）与资产相关的政府补助判断依据及会计处理方法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公司取得的、用于购建或以其他方式形成长期资产的政府补助划分为与资产相关的政府补助。与资产</w:t>
      </w:r>
    </w:p>
    <w:p>
      <w:pPr>
        <w:pStyle w:val="BodyText"/>
        <w:spacing w:line="408" w:lineRule="auto" w:before="84"/>
        <w:ind w:left="1134" w:right="1131"/>
        <w:jc w:val="both"/>
      </w:pPr>
      <w:r>
        <w:rPr>
          <w:spacing w:val="-1"/>
        </w:rPr>
        <w:t>相关的政府补助，冲减相关资产的账面价值或确认为递延收益。与资产相关补助确认为递延收益的，在相</w:t>
      </w:r>
      <w:r>
        <w:rPr>
          <w:spacing w:val="-83"/>
        </w:rPr>
        <w:t> </w:t>
      </w:r>
      <w:r>
        <w:rPr>
          <w:spacing w:val="-83"/>
        </w:rPr>
      </w:r>
      <w:r>
        <w:rPr>
          <w:spacing w:val="-1"/>
        </w:rPr>
        <w:t>关资产使用寿命内按照合理、系统的方法分期计入损益。按照名义金额计量的政府补助，直接计入当期损</w:t>
      </w:r>
      <w:r>
        <w:rPr>
          <w:spacing w:val="-83"/>
        </w:rPr>
        <w:t> </w:t>
      </w:r>
      <w:r>
        <w:rPr>
          <w:spacing w:val="-83"/>
        </w:rPr>
      </w:r>
      <w:r>
        <w:rPr>
          <w:spacing w:val="-1"/>
        </w:rPr>
        <w:t>益。相关资产在使用寿命结束前被出售、转让、报废或发生毁损的，将尚未分配的相关递延收益余额转入</w:t>
      </w:r>
      <w:r>
        <w:rPr>
          <w:spacing w:val="-86"/>
        </w:rPr>
        <w:t> </w:t>
      </w:r>
      <w:r>
        <w:rPr>
          <w:spacing w:val="-86"/>
        </w:rPr>
      </w:r>
      <w:r>
        <w:rPr/>
        <w:t>资产处置当期的损益。</w:t>
      </w:r>
    </w:p>
    <w:p>
      <w:pPr>
        <w:spacing w:line="240" w:lineRule="auto" w:before="8"/>
        <w:rPr>
          <w:rFonts w:ascii="宋体" w:hAnsi="宋体" w:cs="宋体" w:eastAsia="宋体" w:hint="default"/>
          <w:sz w:val="20"/>
          <w:szCs w:val="20"/>
        </w:rPr>
      </w:pPr>
    </w:p>
    <w:p>
      <w:pPr>
        <w:pStyle w:val="Heading3"/>
        <w:spacing w:line="240" w:lineRule="auto"/>
        <w:ind w:left="1134" w:right="0"/>
        <w:jc w:val="both"/>
        <w:rPr>
          <w:b w:val="0"/>
          <w:bCs w:val="0"/>
        </w:rPr>
      </w:pPr>
      <w:bookmarkStart w:name="（2）与收益相关的政府补助判断依据及会计处理方法" w:id="211"/>
      <w:bookmarkEnd w:id="211"/>
      <w:r>
        <w:rPr>
          <w:b w:val="0"/>
          <w:bCs w:val="0"/>
        </w:rPr>
      </w:r>
      <w:r>
        <w:rPr/>
        <w:t>（</w:t>
      </w:r>
      <w:r>
        <w:rPr>
          <w:rFonts w:ascii="Times New Roman" w:hAnsi="Times New Roman" w:cs="Times New Roman" w:eastAsia="Times New Roman" w:hint="default"/>
        </w:rPr>
        <w:t>2</w:t>
      </w:r>
      <w:r>
        <w:rPr/>
        <w:t>）与收益相关的政府补助判断依据及会计处理方法</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134" w:right="1130" w:firstLine="420"/>
        <w:jc w:val="both"/>
      </w:pPr>
      <w:r>
        <w:rPr>
          <w:spacing w:val="-1"/>
        </w:rPr>
        <w:t>除与资产相关的政府补助之外的政府补助划分为与收益相关的政府补助。对于同时包含与资产相关部</w:t>
      </w:r>
      <w:r>
        <w:rPr/>
        <w:t> </w:t>
      </w:r>
      <w:r>
        <w:rPr>
          <w:spacing w:val="-1"/>
        </w:rPr>
        <w:t>分和与收益相关部分的政府补助，难以区分与资产相关或与收益相关的，整体归类为与收益相关的政府补</w:t>
      </w:r>
      <w:r>
        <w:rPr>
          <w:spacing w:val="-81"/>
        </w:rPr>
        <w:t> </w:t>
      </w:r>
      <w:r>
        <w:rPr>
          <w:spacing w:val="-81"/>
        </w:rPr>
      </w:r>
      <w:r>
        <w:rPr>
          <w:spacing w:val="-1"/>
        </w:rPr>
        <w:t>助。与收益相关的政府补助，用于补偿以后期间的相关成本费用或损失的，确认为递延收益，在确认相关</w:t>
      </w:r>
    </w:p>
    <w:p>
      <w:pPr>
        <w:spacing w:after="0" w:line="408"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1131"/>
        <w:jc w:val="both"/>
      </w:pPr>
      <w:r>
        <w:rPr>
          <w:spacing w:val="-1"/>
        </w:rPr>
        <w:t>成本费用或损失的期间，计入当期损益或冲减相关成本；用于补偿已发生的相关成本费用或损失的，直接</w:t>
      </w:r>
      <w:r>
        <w:rPr>
          <w:spacing w:val="-83"/>
        </w:rPr>
        <w:t> </w:t>
      </w:r>
      <w:r>
        <w:rPr>
          <w:spacing w:val="-83"/>
        </w:rPr>
      </w:r>
      <w:r>
        <w:rPr/>
        <w:t>计入当期损益或冲减相关成本。</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0、递延所得税资产/递延所得税负债" w:id="212"/>
      <w:bookmarkEnd w:id="212"/>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7"/>
        <w:rPr>
          <w:rFonts w:ascii="宋体" w:hAnsi="宋体" w:cs="宋体" w:eastAsia="宋体" w:hint="default"/>
          <w:b/>
          <w:bCs/>
          <w:sz w:val="30"/>
          <w:szCs w:val="30"/>
        </w:rPr>
      </w:pPr>
    </w:p>
    <w:p>
      <w:pPr>
        <w:pStyle w:val="BodyText"/>
        <w:spacing w:line="398" w:lineRule="auto"/>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8"/>
        </w:rPr>
        <w:t> </w:t>
      </w:r>
      <w:r>
        <w:rPr>
          <w:spacing w:val="-2"/>
        </w:rPr>
        <w:t>根据资产、负债的账面价值与其计税基础之间的差额（未作为资产和负债确认的项目按照税法规定</w:t>
      </w:r>
      <w:r>
        <w:rPr/>
        <w:t> </w:t>
      </w:r>
      <w:r>
        <w:rPr>
          <w:spacing w:val="-1"/>
        </w:rPr>
        <w:t>可以确定其计税基础的，该计税基础与其账面数之间的差额），按照预期收回该资产或清偿该负债期间的</w:t>
      </w:r>
      <w:r>
        <w:rPr>
          <w:spacing w:val="-83"/>
        </w:rPr>
        <w:t> </w:t>
      </w:r>
      <w:r>
        <w:rPr>
          <w:spacing w:val="-83"/>
        </w:rPr>
      </w:r>
      <w:r>
        <w:rPr/>
        <w:t>适用税率计算确认递延所得税资产或递延所得税负债。</w:t>
      </w:r>
    </w:p>
    <w:p>
      <w:pPr>
        <w:pStyle w:val="BodyText"/>
        <w:spacing w:line="398" w:lineRule="auto" w:before="54"/>
        <w:ind w:left="1134" w:right="0" w:firstLine="42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1"/>
        </w:rPr>
        <w:t> </w:t>
      </w:r>
      <w:r>
        <w:rPr>
          <w:spacing w:val="-2"/>
        </w:rPr>
        <w:t>确认递延所得税资产以很可能取得用来抵扣可抵扣暂时性差异的应纳税所得额为限。资产负债表日，</w:t>
      </w:r>
      <w:r>
        <w:rPr/>
        <w:t> 有确凿证据表明未来期间很可能获得足够的应纳税所得额用来抵扣可抵扣暂时性差异的，确认以前会计期 间未确认的递延所得税资产。</w:t>
      </w:r>
    </w:p>
    <w:p>
      <w:pPr>
        <w:pStyle w:val="BodyText"/>
        <w:spacing w:line="398" w:lineRule="auto" w:before="54"/>
        <w:ind w:left="1134" w:right="1131" w:firstLine="420"/>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2"/>
        </w:rPr>
        <w:t>资产负债表日，对递延所得税资产的账面价值进行复核，如果未来期间很可能无法获得足够的应纳</w:t>
      </w:r>
      <w:r>
        <w:rPr/>
        <w:t> </w:t>
      </w:r>
      <w:r>
        <w:rPr>
          <w:spacing w:val="-1"/>
        </w:rPr>
        <w:t>税所得额用以抵扣递延所得税资产的利益，则减记递延所得税资产的账面价值。在很可能获得足够的应纳</w:t>
      </w:r>
      <w:r>
        <w:rPr>
          <w:spacing w:val="-81"/>
        </w:rPr>
        <w:t> </w:t>
      </w:r>
      <w:r>
        <w:rPr>
          <w:spacing w:val="-81"/>
        </w:rPr>
      </w:r>
      <w:r>
        <w:rPr/>
        <w:t>税所得额时，转回减记的金额。</w:t>
      </w:r>
    </w:p>
    <w:p>
      <w:pPr>
        <w:pStyle w:val="BodyText"/>
        <w:spacing w:line="386" w:lineRule="auto" w:before="54"/>
        <w:ind w:left="1134" w:right="1131"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9"/>
        </w:rPr>
        <w:t> </w:t>
      </w:r>
      <w:r>
        <w:rPr>
          <w:spacing w:val="-2"/>
        </w:rPr>
        <w:t>公司当期所得税和递延所得税作为所得税费用或收益计入当期损益，但不包括下列情况产生的所得</w:t>
      </w:r>
      <w:r>
        <w:rPr/>
        <w:t> 税：</w:t>
      </w:r>
      <w:r>
        <w:rPr>
          <w:rFonts w:ascii="Times New Roman" w:hAnsi="Times New Roman" w:cs="Times New Roman" w:eastAsia="Times New Roman" w:hint="default"/>
        </w:rPr>
        <w:t>(1)  </w:t>
      </w:r>
      <w:r>
        <w:rPr/>
        <w:t>企业合并；</w:t>
      </w:r>
      <w:r>
        <w:rPr>
          <w:rFonts w:ascii="Times New Roman" w:hAnsi="Times New Roman" w:cs="Times New Roman" w:eastAsia="Times New Roman" w:hint="default"/>
        </w:rPr>
        <w:t>(2)  </w:t>
      </w:r>
      <w:r>
        <w:rPr/>
        <w:t>直接在所有者权益中确认的交易或者事项。</w:t>
      </w:r>
    </w:p>
    <w:p>
      <w:pPr>
        <w:spacing w:line="240" w:lineRule="auto" w:before="10"/>
        <w:rPr>
          <w:rFonts w:ascii="宋体" w:hAnsi="宋体" w:cs="宋体" w:eastAsia="宋体" w:hint="default"/>
          <w:sz w:val="19"/>
          <w:szCs w:val="19"/>
        </w:rPr>
      </w:pPr>
    </w:p>
    <w:p>
      <w:pPr>
        <w:pStyle w:val="Heading3"/>
        <w:spacing w:line="240" w:lineRule="auto"/>
        <w:ind w:left="1134" w:right="0"/>
        <w:jc w:val="left"/>
        <w:rPr>
          <w:b w:val="0"/>
          <w:bCs w:val="0"/>
        </w:rPr>
      </w:pPr>
      <w:bookmarkStart w:name="31、租赁" w:id="213"/>
      <w:bookmarkEnd w:id="213"/>
      <w:r>
        <w:rPr>
          <w:b w:val="0"/>
          <w:bCs w:val="0"/>
        </w:rPr>
      </w:r>
      <w:r>
        <w:rPr>
          <w:rFonts w:ascii="Times New Roman" w:hAnsi="Times New Roman" w:cs="Times New Roman" w:eastAsia="Times New Roman" w:hint="default"/>
        </w:rPr>
        <w:t>31</w:t>
      </w:r>
      <w:r>
        <w:rPr/>
        <w:t>、租赁</w:t>
      </w:r>
      <w:r>
        <w:rPr>
          <w:b w:val="0"/>
          <w:bCs w:val="0"/>
        </w:rPr>
      </w:r>
    </w:p>
    <w:p>
      <w:pPr>
        <w:spacing w:line="690" w:lineRule="exact" w:before="15"/>
        <w:ind w:left="1554" w:right="0" w:hanging="420"/>
        <w:jc w:val="left"/>
        <w:rPr>
          <w:rFonts w:ascii="宋体" w:hAnsi="宋体" w:cs="宋体" w:eastAsia="宋体" w:hint="default"/>
          <w:sz w:val="21"/>
          <w:szCs w:val="21"/>
        </w:rPr>
      </w:pPr>
      <w:bookmarkStart w:name="（1）经营租赁的会计处理方法" w:id="214"/>
      <w:bookmarkEnd w:id="214"/>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）经营租赁的会计处理方法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公司为承租人时，在租赁期内各个期间按照直线法将租金计入相关资产成本或确认为当期损益，发生</w:t>
      </w:r>
    </w:p>
    <w:p>
      <w:pPr>
        <w:pStyle w:val="BodyText"/>
        <w:spacing w:line="408" w:lineRule="auto" w:before="84"/>
        <w:ind w:left="1553" w:right="0" w:hanging="420"/>
        <w:jc w:val="left"/>
      </w:pPr>
      <w:r>
        <w:rPr/>
        <w:t>的初始直接费用，直接计入当期损益。或有租金在实际发生时计入当期损益。 </w:t>
      </w:r>
      <w:r>
        <w:rPr>
          <w:spacing w:val="-1"/>
        </w:rPr>
        <w:t>公司为出租人时，在租赁期内各个期间按照直线法将租金确认为当期损益，发生的初始直接费用，除</w:t>
      </w:r>
    </w:p>
    <w:p>
      <w:pPr>
        <w:pStyle w:val="BodyText"/>
        <w:spacing w:line="240" w:lineRule="auto" w:before="46"/>
        <w:ind w:right="0"/>
        <w:jc w:val="left"/>
      </w:pPr>
      <w:r>
        <w:rPr/>
        <w:t>金额较大的予以资本化并分期计入损益外，均直接计入当期损益。或有租金在实际发生时计入当期损益。</w:t>
      </w:r>
    </w:p>
    <w:p>
      <w:pPr>
        <w:spacing w:line="670" w:lineRule="atLeast" w:before="37"/>
        <w:ind w:left="1553" w:right="0" w:hanging="420"/>
        <w:jc w:val="left"/>
        <w:rPr>
          <w:rFonts w:ascii="宋体" w:hAnsi="宋体" w:cs="宋体" w:eastAsia="宋体" w:hint="default"/>
          <w:sz w:val="21"/>
          <w:szCs w:val="21"/>
        </w:rPr>
      </w:pPr>
      <w:bookmarkStart w:name="（2）融资租赁的会计处理方法" w:id="215"/>
      <w:bookmarkEnd w:id="21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）融资租赁的会计处理方法</w:t>
      </w:r>
      <w:r>
        <w:rPr>
          <w:rFonts w:ascii="宋体" w:hAnsi="宋体" w:cs="宋体" w:eastAsia="宋体" w:hint="default"/>
          <w:b/>
          <w:bCs/>
          <w:w w:val="99"/>
          <w:sz w:val="21"/>
          <w:szCs w:val="21"/>
        </w:rPr>
        <w:t> </w:t>
      </w:r>
      <w:r>
        <w:rPr>
          <w:rFonts w:ascii="宋体" w:hAnsi="宋体" w:cs="宋体" w:eastAsia="宋体" w:hint="default"/>
          <w:spacing w:val="-1"/>
          <w:sz w:val="21"/>
          <w:szCs w:val="21"/>
        </w:rPr>
        <w:t>公司为承租人时，在租赁期开始日，公司以租赁开始日租赁资产公允价值与最低租赁付款额现值中两</w:t>
      </w:r>
    </w:p>
    <w:p>
      <w:pPr>
        <w:spacing w:line="240" w:lineRule="auto" w:before="10"/>
        <w:rPr>
          <w:rFonts w:ascii="宋体" w:hAnsi="宋体" w:cs="宋体" w:eastAsia="宋体" w:hint="default"/>
          <w:sz w:val="14"/>
          <w:szCs w:val="14"/>
        </w:rPr>
      </w:pPr>
    </w:p>
    <w:p>
      <w:pPr>
        <w:pStyle w:val="BodyText"/>
        <w:spacing w:line="408" w:lineRule="auto"/>
        <w:ind w:right="1131"/>
        <w:jc w:val="both"/>
      </w:pPr>
      <w:r>
        <w:rPr>
          <w:spacing w:val="-1"/>
        </w:rPr>
        <w:t>者较低者作为租入资产的入账价值，将最低租赁付款额作为长期应付款的入账价值，其差额为未确认融资</w:t>
      </w:r>
      <w:r>
        <w:rPr>
          <w:spacing w:val="-81"/>
        </w:rPr>
        <w:t> </w:t>
      </w:r>
      <w:r>
        <w:rPr>
          <w:spacing w:val="-81"/>
        </w:rPr>
      </w:r>
      <w:r>
        <w:rPr>
          <w:spacing w:val="-1"/>
        </w:rPr>
        <w:t>费用，发生的初始直接费用，计入租赁资产价值。在租赁期各个期间，采用实际利率法计算确认当期的融</w:t>
      </w:r>
      <w:r>
        <w:rPr>
          <w:spacing w:val="-86"/>
        </w:rPr>
        <w:t> </w:t>
      </w:r>
      <w:r>
        <w:rPr>
          <w:spacing w:val="-86"/>
        </w:rPr>
      </w:r>
      <w:r>
        <w:rPr/>
        <w:t>资费用。</w:t>
      </w:r>
    </w:p>
    <w:p>
      <w:pPr>
        <w:pStyle w:val="BodyText"/>
        <w:spacing w:line="240" w:lineRule="auto" w:before="46"/>
        <w:ind w:left="1553" w:right="0"/>
        <w:jc w:val="left"/>
      </w:pPr>
      <w:r>
        <w:rPr/>
        <w:t>公司为出租人时，在租赁期开始日，公司以租赁开始日最低租赁收款额与初始直接费用之和作为应收</w:t>
      </w:r>
    </w:p>
    <w:p>
      <w:pPr>
        <w:spacing w:after="0" w:line="240" w:lineRule="auto"/>
        <w:jc w:val="left"/>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408" w:lineRule="auto" w:before="174"/>
        <w:ind w:right="0"/>
        <w:jc w:val="left"/>
      </w:pPr>
      <w:r>
        <w:rPr/>
        <w:t>融资租赁款的入账价值，同时记录未担保余值；将最低租赁收款额、初始直接费用及未担保余值之和与其 现值之和的差额确认为未实现融资收益。在租赁期各个期间，采用实际利率法计算确认当期的融资收入。</w:t>
      </w:r>
    </w:p>
    <w:p>
      <w:pPr>
        <w:spacing w:line="240" w:lineRule="auto" w:before="8"/>
        <w:rPr>
          <w:rFonts w:ascii="宋体" w:hAnsi="宋体" w:cs="宋体" w:eastAsia="宋体" w:hint="default"/>
          <w:sz w:val="20"/>
          <w:szCs w:val="20"/>
        </w:rPr>
      </w:pPr>
    </w:p>
    <w:p>
      <w:pPr>
        <w:pStyle w:val="Heading3"/>
        <w:spacing w:line="240" w:lineRule="auto"/>
        <w:ind w:right="0"/>
        <w:jc w:val="left"/>
        <w:rPr>
          <w:b w:val="0"/>
          <w:bCs w:val="0"/>
        </w:rPr>
      </w:pPr>
      <w:bookmarkStart w:name="32、其他重要的会计政策和会计估计" w:id="216"/>
      <w:bookmarkEnd w:id="216"/>
      <w:r>
        <w:rPr>
          <w:b w:val="0"/>
          <w:bCs w:val="0"/>
        </w:rPr>
      </w:r>
      <w:r>
        <w:rPr>
          <w:rFonts w:ascii="Times New Roman" w:hAnsi="Times New Roman" w:cs="Times New Roman" w:eastAsia="Times New Roman" w:hint="default"/>
        </w:rPr>
        <w:t>32</w:t>
      </w:r>
      <w:r>
        <w:rPr/>
        <w:t>、其他重要的会计政策和会计估计</w:t>
      </w:r>
      <w:r>
        <w:rPr>
          <w:b w:val="0"/>
          <w:bCs w:val="0"/>
        </w:rPr>
      </w:r>
    </w:p>
    <w:p>
      <w:pPr>
        <w:spacing w:line="240" w:lineRule="auto" w:before="7"/>
        <w:rPr>
          <w:rFonts w:ascii="宋体" w:hAnsi="宋体" w:cs="宋体" w:eastAsia="宋体" w:hint="default"/>
          <w:b/>
          <w:bCs/>
          <w:sz w:val="30"/>
          <w:szCs w:val="30"/>
        </w:rPr>
      </w:pPr>
    </w:p>
    <w:p>
      <w:pPr>
        <w:pStyle w:val="BodyText"/>
        <w:spacing w:line="408" w:lineRule="auto"/>
        <w:ind w:left="1553" w:right="0"/>
        <w:jc w:val="left"/>
      </w:pPr>
      <w:r>
        <w:rPr/>
        <w:t>终止经营的确认标准、会计处理方法 </w:t>
      </w:r>
      <w:r>
        <w:rPr>
          <w:spacing w:val="-1"/>
        </w:rPr>
        <w:t>满足下列条件之一的已被企业处置或被企业划归为持有待售的、在经营和编制财务报表时能够单独区</w:t>
      </w:r>
      <w:r>
        <w:rPr>
          <w:spacing w:val="-83"/>
        </w:rPr>
        <w:t> </w:t>
      </w:r>
      <w:r>
        <w:rPr>
          <w:spacing w:val="-83"/>
        </w:rPr>
      </w:r>
      <w:r>
        <w:rPr/>
        <w:t>分的组成部分确认为终止经营：</w:t>
      </w:r>
    </w:p>
    <w:p>
      <w:pPr>
        <w:pStyle w:val="BodyText"/>
        <w:spacing w:line="240" w:lineRule="auto" w:before="46"/>
        <w:ind w:left="1554"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该组成部分代表一项独立的主要业务或一个主要经营地区；</w:t>
      </w:r>
    </w:p>
    <w:p>
      <w:pPr>
        <w:pStyle w:val="BodyText"/>
        <w:spacing w:line="240" w:lineRule="auto" w:before="177"/>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该组成部分是拟对一项独立的主要业务或一个主要经营地区进行处置计划的一部分；</w:t>
      </w:r>
    </w:p>
    <w:p>
      <w:pPr>
        <w:pStyle w:val="BodyText"/>
        <w:spacing w:line="240" w:lineRule="auto" w:before="177"/>
        <w:ind w:left="1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该组成部分是仅仅为了再出售而取得的子公司。</w:t>
      </w:r>
    </w:p>
    <w:p>
      <w:pPr>
        <w:spacing w:line="240" w:lineRule="auto" w:before="8"/>
        <w:rPr>
          <w:rFonts w:ascii="宋体" w:hAnsi="宋体" w:cs="宋体" w:eastAsia="宋体" w:hint="default"/>
          <w:sz w:val="30"/>
          <w:szCs w:val="30"/>
        </w:rPr>
      </w:pPr>
    </w:p>
    <w:p>
      <w:pPr>
        <w:pStyle w:val="Heading3"/>
        <w:spacing w:line="240" w:lineRule="auto"/>
        <w:ind w:right="0"/>
        <w:jc w:val="left"/>
        <w:rPr>
          <w:b w:val="0"/>
          <w:bCs w:val="0"/>
        </w:rPr>
      </w:pPr>
      <w:bookmarkStart w:name="33、重要会计政策和会计估计变更" w:id="217"/>
      <w:bookmarkEnd w:id="217"/>
      <w:r>
        <w:rPr>
          <w:b w:val="0"/>
          <w:bCs w:val="0"/>
        </w:rPr>
      </w:r>
      <w:r>
        <w:rPr>
          <w:rFonts w:ascii="Times New Roman" w:hAnsi="Times New Roman" w:cs="Times New Roman" w:eastAsia="Times New Roman" w:hint="default"/>
        </w:rPr>
        <w:t>33</w:t>
      </w:r>
      <w:r>
        <w:rPr/>
        <w:t>、重要会计政策和会计估计变更</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重要会计政策变更" w:id="218"/>
      <w:bookmarkEnd w:id="218"/>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671"/>
        <w:gridCol w:w="2694"/>
        <w:gridCol w:w="1205"/>
      </w:tblGrid>
      <w:tr>
        <w:trPr>
          <w:trHeight w:val="402" w:hRule="exact"/>
        </w:trPr>
        <w:tc>
          <w:tcPr>
            <w:tcW w:w="56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2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1258"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1"/>
              <w:ind w:left="22" w:right="20" w:firstLine="420"/>
              <w:jc w:val="both"/>
              <w:rPr>
                <w:rFonts w:ascii="宋体" w:hAnsi="宋体" w:cs="宋体" w:eastAsia="宋体" w:hint="default"/>
                <w:sz w:val="18"/>
                <w:szCs w:val="18"/>
              </w:rPr>
            </w:pPr>
            <w:r>
              <w:rPr>
                <w:rFonts w:ascii="宋体" w:hAnsi="宋体" w:cs="宋体" w:eastAsia="宋体" w:hint="default"/>
                <w:sz w:val="18"/>
                <w:szCs w:val="18"/>
              </w:rPr>
              <w:t>本公司自</w:t>
            </w:r>
            <w:r>
              <w:rPr>
                <w:rFonts w:ascii="Times New Roman" w:hAnsi="Times New Roman" w:cs="Times New Roman" w:eastAsia="Times New Roman" w:hint="default"/>
                <w:sz w:val="18"/>
                <w:szCs w:val="18"/>
              </w:rPr>
              <w:t>2017</w:t>
            </w:r>
            <w:r>
              <w:rPr>
                <w:rFonts w:ascii="宋体" w:hAnsi="宋体" w:cs="宋体" w:eastAsia="宋体" w:hint="default"/>
                <w:sz w:val="18"/>
                <w:szCs w:val="18"/>
              </w:rPr>
              <w:t>年</w:t>
            </w:r>
            <w:r>
              <w:rPr>
                <w:rFonts w:ascii="Times New Roman" w:hAnsi="Times New Roman" w:cs="Times New Roman" w:eastAsia="Times New Roman" w:hint="default"/>
                <w:sz w:val="18"/>
                <w:szCs w:val="18"/>
              </w:rPr>
              <w:t>5</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日起执行财政部制定的《企业会计准则第</w:t>
            </w:r>
            <w:r>
              <w:rPr>
                <w:rFonts w:ascii="Times New Roman" w:hAnsi="Times New Roman" w:cs="Times New Roman" w:eastAsia="Times New Roman" w:hint="default"/>
                <w:sz w:val="18"/>
                <w:szCs w:val="18"/>
              </w:rPr>
              <w:t>42 </w:t>
            </w:r>
            <w:r>
              <w:rPr>
                <w:rFonts w:ascii="宋体" w:hAnsi="宋体" w:cs="宋体" w:eastAsia="宋体" w:hint="default"/>
                <w:spacing w:val="-2"/>
                <w:sz w:val="18"/>
                <w:szCs w:val="18"/>
              </w:rPr>
              <w:t>号</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持有待售的非流动资产、处置组和终止经营》，自</w:t>
            </w:r>
            <w:r>
              <w:rPr>
                <w:rFonts w:ascii="Times New Roman" w:hAnsi="Times New Roman" w:cs="Times New Roman" w:eastAsia="Times New Roman" w:hint="default"/>
                <w:spacing w:val="-2"/>
                <w:sz w:val="18"/>
                <w:szCs w:val="18"/>
              </w:rPr>
              <w:t>2017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日</w:t>
            </w:r>
            <w:r>
              <w:rPr>
                <w:rFonts w:ascii="宋体" w:hAnsi="宋体" w:cs="宋体" w:eastAsia="宋体" w:hint="default"/>
                <w:spacing w:val="-82"/>
                <w:sz w:val="18"/>
                <w:szCs w:val="18"/>
              </w:rPr>
              <w:t> </w:t>
            </w:r>
            <w:r>
              <w:rPr>
                <w:rFonts w:ascii="宋体" w:hAnsi="宋体" w:cs="宋体" w:eastAsia="宋体" w:hint="default"/>
                <w:spacing w:val="-5"/>
                <w:sz w:val="18"/>
                <w:szCs w:val="18"/>
              </w:rPr>
              <w:t>起执行经修订的《企业会计准则第</w:t>
            </w:r>
            <w:r>
              <w:rPr>
                <w:rFonts w:ascii="Times New Roman" w:hAnsi="Times New Roman" w:cs="Times New Roman" w:eastAsia="Times New Roman" w:hint="default"/>
                <w:spacing w:val="-5"/>
                <w:sz w:val="18"/>
                <w:szCs w:val="18"/>
              </w:rPr>
              <w:t>16</w:t>
            </w:r>
            <w:r>
              <w:rPr>
                <w:rFonts w:ascii="宋体" w:hAnsi="宋体" w:cs="宋体" w:eastAsia="宋体" w:hint="default"/>
                <w:spacing w:val="-5"/>
                <w:sz w:val="18"/>
                <w:szCs w:val="18"/>
              </w:rPr>
              <w:t>号</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政府补助》。本次会计政策变</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更采用未来适用法处理。</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17"/>
              <w:jc w:val="center"/>
              <w:rPr>
                <w:rFonts w:ascii="宋体" w:hAnsi="宋体" w:cs="宋体" w:eastAsia="宋体" w:hint="default"/>
                <w:sz w:val="18"/>
                <w:szCs w:val="18"/>
              </w:rPr>
            </w:pPr>
            <w:r>
              <w:rPr>
                <w:rFonts w:ascii="宋体" w:hAnsi="宋体" w:cs="宋体" w:eastAsia="宋体" w:hint="default"/>
                <w:sz w:val="18"/>
                <w:szCs w:val="18"/>
              </w:rPr>
              <w:t>第四届董事会第十四次会议审批</w:t>
            </w:r>
          </w:p>
        </w:tc>
        <w:tc>
          <w:tcPr>
            <w:tcW w:w="1205" w:type="dxa"/>
            <w:tcBorders>
              <w:top w:val="single" w:sz="4" w:space="0" w:color="000000"/>
              <w:left w:val="single" w:sz="4" w:space="0" w:color="000000"/>
              <w:bottom w:val="single" w:sz="4" w:space="0" w:color="000000"/>
              <w:right w:val="single" w:sz="4" w:space="0" w:color="000000"/>
            </w:tcBorders>
          </w:tcPr>
          <w:p>
            <w:pPr/>
          </w:p>
        </w:tc>
      </w:tr>
      <w:tr>
        <w:trPr>
          <w:trHeight w:val="1571" w:hRule="exact"/>
        </w:trPr>
        <w:tc>
          <w:tcPr>
            <w:tcW w:w="567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22" w:firstLine="420"/>
              <w:jc w:val="left"/>
              <w:rPr>
                <w:rFonts w:ascii="宋体" w:hAnsi="宋体" w:cs="宋体" w:eastAsia="宋体" w:hint="default"/>
                <w:sz w:val="18"/>
                <w:szCs w:val="18"/>
              </w:rPr>
            </w:pPr>
            <w:r>
              <w:rPr>
                <w:rFonts w:ascii="宋体" w:hAnsi="宋体" w:cs="宋体" w:eastAsia="宋体" w:hint="default"/>
                <w:spacing w:val="-1"/>
                <w:sz w:val="18"/>
                <w:szCs w:val="18"/>
              </w:rPr>
              <w:t>本公司编制</w:t>
            </w:r>
            <w:r>
              <w:rPr>
                <w:rFonts w:ascii="Times New Roman" w:hAnsi="Times New Roman" w:cs="Times New Roman" w:eastAsia="Times New Roman" w:hint="default"/>
                <w:spacing w:val="-1"/>
                <w:sz w:val="18"/>
                <w:szCs w:val="18"/>
              </w:rPr>
              <w:t>2017</w:t>
            </w:r>
            <w:r>
              <w:rPr>
                <w:rFonts w:ascii="宋体" w:hAnsi="宋体" w:cs="宋体" w:eastAsia="宋体" w:hint="default"/>
                <w:spacing w:val="-1"/>
                <w:sz w:val="18"/>
                <w:szCs w:val="18"/>
              </w:rPr>
              <w:t>年度报表执行《财政部关于修订印发一般企业财务</w:t>
            </w:r>
            <w:r>
              <w:rPr>
                <w:rFonts w:ascii="宋体" w:hAnsi="宋体" w:cs="宋体" w:eastAsia="宋体" w:hint="default"/>
                <w:sz w:val="18"/>
                <w:szCs w:val="18"/>
              </w:rPr>
              <w:t> 报表格式的通知》</w:t>
            </w:r>
            <w:r>
              <w:rPr>
                <w:rFonts w:ascii="Times New Roman" w:hAnsi="Times New Roman" w:cs="Times New Roman" w:eastAsia="Times New Roman" w:hint="default"/>
                <w:sz w:val="18"/>
                <w:szCs w:val="18"/>
              </w:rPr>
              <w:t>(</w:t>
            </w:r>
            <w:r>
              <w:rPr>
                <w:rFonts w:ascii="宋体" w:hAnsi="宋体" w:cs="宋体" w:eastAsia="宋体" w:hint="default"/>
                <w:sz w:val="18"/>
                <w:szCs w:val="18"/>
              </w:rPr>
              <w:t>财会〔</w:t>
            </w:r>
            <w:r>
              <w:rPr>
                <w:rFonts w:ascii="Times New Roman" w:hAnsi="Times New Roman" w:cs="Times New Roman" w:eastAsia="Times New Roman" w:hint="default"/>
                <w:sz w:val="18"/>
                <w:szCs w:val="18"/>
              </w:rPr>
              <w:t>2017</w:t>
            </w:r>
            <w:r>
              <w:rPr>
                <w:rFonts w:ascii="宋体" w:hAnsi="宋体" w:cs="宋体" w:eastAsia="宋体" w:hint="default"/>
                <w:sz w:val="18"/>
                <w:szCs w:val="18"/>
              </w:rPr>
              <w:t>〕</w:t>
            </w:r>
            <w:r>
              <w:rPr>
                <w:rFonts w:ascii="Times New Roman" w:hAnsi="Times New Roman" w:cs="Times New Roman" w:eastAsia="Times New Roman" w:hint="default"/>
                <w:sz w:val="18"/>
                <w:szCs w:val="18"/>
              </w:rPr>
              <w:t>30</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，将原列报于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营业外收入</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营 业外支出</w:t>
            </w:r>
            <w:r>
              <w:rPr>
                <w:rFonts w:ascii="Times New Roman" w:hAnsi="Times New Roman" w:cs="Times New Roman" w:eastAsia="Times New Roman" w:hint="default"/>
                <w:sz w:val="18"/>
                <w:szCs w:val="18"/>
              </w:rPr>
              <w:t>”</w:t>
            </w:r>
            <w:r>
              <w:rPr>
                <w:rFonts w:ascii="宋体" w:hAnsi="宋体" w:cs="宋体" w:eastAsia="宋体" w:hint="default"/>
                <w:sz w:val="18"/>
                <w:szCs w:val="18"/>
              </w:rPr>
              <w:t>的非流动资产处置利得和损失和非货币性资产交换利得和损 失变更为列报于</w:t>
            </w:r>
            <w:r>
              <w:rPr>
                <w:rFonts w:ascii="Times New Roman" w:hAnsi="Times New Roman" w:cs="Times New Roman" w:eastAsia="Times New Roman" w:hint="default"/>
                <w:sz w:val="18"/>
                <w:szCs w:val="18"/>
              </w:rPr>
              <w:t>“</w:t>
            </w:r>
            <w:r>
              <w:rPr>
                <w:rFonts w:ascii="宋体" w:hAnsi="宋体" w:cs="宋体" w:eastAsia="宋体" w:hint="default"/>
                <w:sz w:val="18"/>
                <w:szCs w:val="18"/>
              </w:rPr>
              <w:t>资产处置收益</w:t>
            </w:r>
            <w:r>
              <w:rPr>
                <w:rFonts w:ascii="Times New Roman" w:hAnsi="Times New Roman" w:cs="Times New Roman" w:eastAsia="Times New Roman" w:hint="default"/>
                <w:sz w:val="18"/>
                <w:szCs w:val="18"/>
              </w:rPr>
              <w:t>”</w:t>
            </w:r>
            <w:r>
              <w:rPr>
                <w:rFonts w:ascii="宋体" w:hAnsi="宋体" w:cs="宋体" w:eastAsia="宋体" w:hint="default"/>
                <w:sz w:val="18"/>
                <w:szCs w:val="18"/>
              </w:rPr>
              <w:t>。此项会计政策变更采用追溯调整法， 调减</w:t>
            </w:r>
            <w:r>
              <w:rPr>
                <w:rFonts w:ascii="Times New Roman" w:hAnsi="Times New Roman" w:cs="Times New Roman" w:eastAsia="Times New Roman" w:hint="default"/>
                <w:sz w:val="18"/>
                <w:szCs w:val="18"/>
              </w:rPr>
              <w:t>2016</w:t>
            </w:r>
            <w:r>
              <w:rPr>
                <w:rFonts w:ascii="宋体" w:hAnsi="宋体" w:cs="宋体" w:eastAsia="宋体" w:hint="default"/>
                <w:sz w:val="18"/>
                <w:szCs w:val="18"/>
              </w:rPr>
              <w:t>年度营业外收入</w:t>
            </w:r>
            <w:r>
              <w:rPr>
                <w:rFonts w:ascii="Times New Roman" w:hAnsi="Times New Roman" w:cs="Times New Roman" w:eastAsia="Times New Roman" w:hint="default"/>
                <w:sz w:val="18"/>
                <w:szCs w:val="18"/>
              </w:rPr>
              <w:t>84,510.42</w:t>
            </w:r>
            <w:r>
              <w:rPr>
                <w:rFonts w:ascii="宋体" w:hAnsi="宋体" w:cs="宋体" w:eastAsia="宋体" w:hint="default"/>
                <w:sz w:val="18"/>
                <w:szCs w:val="18"/>
              </w:rPr>
              <w:t>元，调增资产处置收益</w:t>
            </w:r>
            <w:r>
              <w:rPr>
                <w:rFonts w:ascii="Times New Roman" w:hAnsi="Times New Roman" w:cs="Times New Roman" w:eastAsia="Times New Roman" w:hint="default"/>
                <w:sz w:val="18"/>
                <w:szCs w:val="18"/>
              </w:rPr>
              <w:t>84,510.42</w:t>
            </w:r>
            <w:r>
              <w:rPr>
                <w:rFonts w:ascii="宋体" w:hAnsi="宋体" w:cs="宋体" w:eastAsia="宋体" w:hint="default"/>
                <w:sz w:val="18"/>
                <w:szCs w:val="18"/>
              </w:rPr>
              <w:t>元。</w:t>
            </w:r>
          </w:p>
        </w:tc>
        <w:tc>
          <w:tcPr>
            <w:tcW w:w="26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17"/>
              <w:jc w:val="center"/>
              <w:rPr>
                <w:rFonts w:ascii="宋体" w:hAnsi="宋体" w:cs="宋体" w:eastAsia="宋体" w:hint="default"/>
                <w:sz w:val="18"/>
                <w:szCs w:val="18"/>
              </w:rPr>
            </w:pPr>
            <w:r>
              <w:rPr>
                <w:rFonts w:ascii="宋体" w:hAnsi="宋体" w:cs="宋体" w:eastAsia="宋体" w:hint="default"/>
                <w:sz w:val="18"/>
                <w:szCs w:val="18"/>
              </w:rPr>
              <w:t>第四届董事会第十四次会议审批</w:t>
            </w:r>
          </w:p>
        </w:tc>
        <w:tc>
          <w:tcPr>
            <w:tcW w:w="120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会计估计变更" w:id="219"/>
      <w:bookmarkEnd w:id="219"/>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487" w:lineRule="auto" w:before="0"/>
        <w:ind w:left="1134" w:right="8966" w:firstLine="0"/>
        <w:jc w:val="left"/>
        <w:rPr>
          <w:rFonts w:ascii="宋体" w:hAnsi="宋体" w:cs="宋体" w:eastAsia="宋体" w:hint="default"/>
          <w:sz w:val="21"/>
          <w:szCs w:val="21"/>
        </w:rPr>
      </w:pPr>
      <w:bookmarkStart w:name="34、其他" w:id="220"/>
      <w:bookmarkEnd w:id="220"/>
      <w:r>
        <w:rPr/>
      </w:r>
      <w:r>
        <w:rPr>
          <w:rFonts w:ascii="Times New Roman" w:hAnsi="Times New Roman" w:cs="Times New Roman" w:eastAsia="Times New Roman" w:hint="default"/>
          <w:b/>
          <w:bCs/>
          <w:sz w:val="21"/>
          <w:szCs w:val="21"/>
        </w:rPr>
        <w:t>34</w:t>
      </w:r>
      <w:r>
        <w:rPr>
          <w:rFonts w:ascii="宋体" w:hAnsi="宋体" w:cs="宋体" w:eastAsia="宋体" w:hint="default"/>
          <w:b/>
          <w:bCs/>
          <w:sz w:val="21"/>
          <w:szCs w:val="21"/>
        </w:rPr>
        <w:t>、其他</w:t>
      </w:r>
      <w:r>
        <w:rPr>
          <w:rFonts w:ascii="宋体" w:hAnsi="宋体" w:cs="宋体" w:eastAsia="宋体" w:hint="default"/>
          <w:b/>
          <w:bCs/>
          <w:w w:val="99"/>
          <w:sz w:val="21"/>
          <w:szCs w:val="21"/>
        </w:rPr>
        <w:t> </w:t>
      </w:r>
      <w:bookmarkStart w:name="六、税项" w:id="221"/>
      <w:bookmarkEnd w:id="221"/>
      <w:r>
        <w:rPr>
          <w:rFonts w:ascii="宋体" w:hAnsi="宋体" w:cs="宋体" w:eastAsia="宋体" w:hint="default"/>
          <w:b/>
          <w:bCs/>
          <w:w w:val="99"/>
          <w:sz w:val="21"/>
          <w:szCs w:val="21"/>
        </w:rPr>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bookmarkStart w:name="1、主要税种及税率" w:id="222"/>
      <w:bookmarkEnd w:id="222"/>
      <w:r>
        <w:rPr>
          <w:rFonts w:ascii="宋体" w:hAnsi="宋体" w:cs="宋体" w:eastAsia="宋体" w:hint="default"/>
          <w:b/>
          <w:bCs/>
          <w:spacing w:val="1"/>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5"/>
        <w:rPr>
          <w:rFonts w:ascii="宋体" w:hAnsi="宋体" w:cs="宋体" w:eastAsia="宋体" w:hint="default"/>
          <w:b/>
          <w:bCs/>
          <w:sz w:val="7"/>
          <w:szCs w:val="7"/>
        </w:rPr>
      </w:pPr>
    </w:p>
    <w:tbl>
      <w:tblPr>
        <w:tblW w:w="0" w:type="auto"/>
        <w:jc w:val="left"/>
        <w:tblInd w:w="1140" w:type="dxa"/>
        <w:tblLayout w:type="fixed"/>
        <w:tblCellMar>
          <w:top w:w="0" w:type="dxa"/>
          <w:left w:w="0" w:type="dxa"/>
          <w:bottom w:w="0" w:type="dxa"/>
          <w:right w:w="0" w:type="dxa"/>
        </w:tblCellMar>
        <w:tblLook w:val="01E0"/>
      </w:tblPr>
      <w:tblGrid>
        <w:gridCol w:w="1679"/>
        <w:gridCol w:w="4690"/>
        <w:gridCol w:w="3190"/>
      </w:tblGrid>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4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46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销售货物或提供应税劳务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702"/>
        <w:gridCol w:w="4678"/>
        <w:gridCol w:w="3190"/>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7%</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w:t>
            </w:r>
            <w:r>
              <w:rPr>
                <w:rFonts w:ascii="宋体" w:hAnsi="宋体" w:cs="宋体" w:eastAsia="宋体" w:hint="default"/>
                <w:sz w:val="18"/>
                <w:szCs w:val="18"/>
              </w:rPr>
              <w:t>、</w:t>
            </w:r>
            <w:r>
              <w:rPr>
                <w:rFonts w:ascii="Times New Roman" w:hAnsi="Times New Roman" w:cs="Times New Roman" w:eastAsia="Times New Roman" w:hint="default"/>
                <w:sz w:val="18"/>
                <w:szCs w:val="18"/>
              </w:rPr>
              <w:t>12.5%</w:t>
            </w:r>
            <w:r>
              <w:rPr>
                <w:rFonts w:ascii="宋体" w:hAnsi="宋体" w:cs="宋体" w:eastAsia="宋体" w:hint="default"/>
                <w:sz w:val="18"/>
                <w:szCs w:val="18"/>
              </w:rPr>
              <w:t>、</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从价计征的，按房产原值一次减除一定比例后余值的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计缴；从租计征的，按租金收入的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宋体" w:hAnsi="宋体" w:cs="宋体" w:eastAsia="宋体" w:hint="default"/>
                <w:sz w:val="18"/>
                <w:szCs w:val="18"/>
              </w:rPr>
              <w:t>计缴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应缴流转税税额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46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实际占用的土地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存在不同企业所得税税率纳税主体的，披露情况说明</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北京数码视讯通信技术发展有限公司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北京数码视讯软件技术发展有限公司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12.5%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鼎点视讯科技有限公司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北京数码视讯支付技术有限公司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15%</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除上述以外的其他境内纳税主体</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both"/>
        <w:rPr>
          <w:b w:val="0"/>
          <w:bCs w:val="0"/>
        </w:rPr>
      </w:pPr>
      <w:bookmarkStart w:name="2、税收优惠" w:id="223"/>
      <w:bookmarkEnd w:id="223"/>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left="1554" w:right="1118"/>
        <w:jc w:val="left"/>
      </w:pPr>
      <w:r>
        <w:rPr>
          <w:rFonts w:ascii="Times New Roman" w:hAnsi="Times New Roman" w:cs="Times New Roman" w:eastAsia="Times New Roman" w:hint="default"/>
        </w:rPr>
        <w:t>1</w:t>
      </w:r>
      <w:r>
        <w:rPr/>
        <w:t>．增值税 </w:t>
      </w:r>
      <w:r>
        <w:rPr>
          <w:rFonts w:ascii="Times New Roman" w:hAnsi="Times New Roman" w:cs="Times New Roman" w:eastAsia="Times New Roman" w:hint="default"/>
          <w:spacing w:val="-3"/>
        </w:rPr>
        <w:t>(1)</w:t>
      </w:r>
      <w:r>
        <w:rPr>
          <w:spacing w:val="-3"/>
        </w:rPr>
        <w:t>根据国务院《关于印发进一步鼓励软件产业和集成电路产业发展的若干政策的通知》</w:t>
      </w:r>
      <w:r>
        <w:rPr>
          <w:rFonts w:ascii="Times New Roman" w:hAnsi="Times New Roman" w:cs="Times New Roman" w:eastAsia="Times New Roman" w:hint="default"/>
          <w:spacing w:val="-3"/>
        </w:rPr>
        <w:t>(</w:t>
      </w:r>
      <w:r>
        <w:rPr>
          <w:spacing w:val="-3"/>
        </w:rPr>
        <w:t>国发〔</w:t>
      </w:r>
      <w:r>
        <w:rPr>
          <w:rFonts w:ascii="Times New Roman" w:hAnsi="Times New Roman" w:cs="Times New Roman" w:eastAsia="Times New Roman" w:hint="default"/>
          <w:spacing w:val="-3"/>
        </w:rPr>
        <w:t>2011</w:t>
      </w:r>
      <w:r>
        <w:rPr>
          <w:spacing w:val="-3"/>
        </w:rPr>
        <w:t>〕</w:t>
      </w:r>
    </w:p>
    <w:p>
      <w:pPr>
        <w:pStyle w:val="BodyText"/>
        <w:spacing w:line="391" w:lineRule="auto" w:before="35"/>
        <w:ind w:right="1131"/>
        <w:jc w:val="both"/>
      </w:pPr>
      <w:r>
        <w:rPr>
          <w:rFonts w:ascii="Times New Roman" w:hAnsi="Times New Roman" w:cs="Times New Roman" w:eastAsia="Times New Roman" w:hint="default"/>
          <w:spacing w:val="-2"/>
        </w:rPr>
        <w:t>4</w:t>
      </w:r>
      <w:r>
        <w:rPr>
          <w:spacing w:val="-2"/>
        </w:rPr>
        <w:t>号</w:t>
      </w:r>
      <w:r>
        <w:rPr>
          <w:rFonts w:ascii="Times New Roman" w:hAnsi="Times New Roman" w:cs="Times New Roman" w:eastAsia="Times New Roman" w:hint="default"/>
          <w:spacing w:val="-2"/>
        </w:rPr>
        <w:t>)</w:t>
      </w:r>
      <w:r>
        <w:rPr>
          <w:spacing w:val="-2"/>
        </w:rPr>
        <w:t>第</w:t>
      </w:r>
      <w:r>
        <w:rPr>
          <w:rFonts w:ascii="Times New Roman" w:hAnsi="Times New Roman" w:cs="Times New Roman" w:eastAsia="Times New Roman" w:hint="default"/>
          <w:spacing w:val="-2"/>
        </w:rPr>
        <w:t>(</w:t>
      </w:r>
      <w:r>
        <w:rPr>
          <w:spacing w:val="-2"/>
        </w:rPr>
        <w:t>一</w:t>
      </w:r>
      <w:r>
        <w:rPr>
          <w:rFonts w:ascii="Times New Roman" w:hAnsi="Times New Roman" w:cs="Times New Roman" w:eastAsia="Times New Roman" w:hint="default"/>
          <w:spacing w:val="-2"/>
        </w:rPr>
        <w:t>)</w:t>
      </w:r>
      <w:r>
        <w:rPr>
          <w:spacing w:val="-2"/>
        </w:rPr>
        <w:t>条及第</w:t>
      </w:r>
      <w:r>
        <w:rPr>
          <w:rFonts w:ascii="Times New Roman" w:hAnsi="Times New Roman" w:cs="Times New Roman" w:eastAsia="Times New Roman" w:hint="default"/>
          <w:spacing w:val="-2"/>
        </w:rPr>
        <w:t>(</w:t>
      </w:r>
      <w:r>
        <w:rPr>
          <w:spacing w:val="-2"/>
        </w:rPr>
        <w:t>三十三</w:t>
      </w:r>
      <w:r>
        <w:rPr>
          <w:rFonts w:ascii="Times New Roman" w:hAnsi="Times New Roman" w:cs="Times New Roman" w:eastAsia="Times New Roman" w:hint="default"/>
          <w:spacing w:val="-2"/>
        </w:rPr>
        <w:t>)</w:t>
      </w:r>
      <w:r>
        <w:rPr>
          <w:spacing w:val="-2"/>
        </w:rPr>
        <w:t>条的规定，经本公司及子公司所在区国家税务局审核备案，公司的软件产品实行</w:t>
      </w:r>
      <w:r>
        <w:rPr>
          <w:spacing w:val="-67"/>
        </w:rPr>
        <w:t> </w:t>
      </w:r>
      <w:r>
        <w:rPr>
          <w:spacing w:val="-67"/>
        </w:rPr>
      </w:r>
      <w:r>
        <w:rPr>
          <w:rFonts w:ascii="Times New Roman" w:hAnsi="Times New Roman" w:cs="Times New Roman" w:eastAsia="Times New Roman" w:hint="default"/>
        </w:rPr>
        <w:t>“</w:t>
      </w:r>
      <w:r>
        <w:rPr/>
        <w:t>即征即退</w:t>
      </w:r>
      <w:r>
        <w:rPr>
          <w:rFonts w:ascii="Times New Roman" w:hAnsi="Times New Roman" w:cs="Times New Roman" w:eastAsia="Times New Roman" w:hint="default"/>
        </w:rPr>
        <w:t>”</w:t>
      </w:r>
      <w:r>
        <w:rPr/>
        <w:t>政策：即对公司销售相关自行开发生产并经税务机关备案的软件产品按</w:t>
      </w:r>
      <w:r>
        <w:rPr>
          <w:rFonts w:ascii="Times New Roman" w:hAnsi="Times New Roman" w:cs="Times New Roman" w:eastAsia="Times New Roman" w:hint="default"/>
        </w:rPr>
        <w:t>17%</w:t>
      </w:r>
      <w:r>
        <w:rPr/>
        <w:t>法定税率申报缴纳 </w:t>
      </w:r>
      <w:r>
        <w:rPr>
          <w:spacing w:val="-3"/>
        </w:rPr>
        <w:t>增值税后，该项软件产品实际税负超过</w:t>
      </w:r>
      <w:r>
        <w:rPr>
          <w:rFonts w:ascii="Times New Roman" w:hAnsi="Times New Roman" w:cs="Times New Roman" w:eastAsia="Times New Roman" w:hint="default"/>
          <w:spacing w:val="-3"/>
        </w:rPr>
        <w:t>3%</w:t>
      </w:r>
      <w:r>
        <w:rPr>
          <w:spacing w:val="-3"/>
        </w:rPr>
        <w:t>的部分享受增值税即征即退的税收优惠政策。本报告期，本公司</w:t>
      </w:r>
      <w:r>
        <w:rPr>
          <w:spacing w:val="-61"/>
        </w:rPr>
        <w:t> </w:t>
      </w:r>
      <w:r>
        <w:rPr>
          <w:spacing w:val="-61"/>
        </w:rPr>
      </w:r>
      <w:r>
        <w:rPr>
          <w:spacing w:val="-1"/>
        </w:rPr>
        <w:t>及子公司北京数码视讯软件技术发展有限公司、鼎点视讯科技有限公司、北京数码视讯通信技术发展有限</w:t>
      </w:r>
      <w:r>
        <w:rPr>
          <w:spacing w:val="-81"/>
        </w:rPr>
        <w:t> </w:t>
      </w:r>
      <w:r>
        <w:rPr>
          <w:spacing w:val="-81"/>
        </w:rPr>
      </w:r>
      <w:r>
        <w:rPr/>
        <w:t>公司、福州数码视讯智能卡有限公司和杭州宽云视讯科技有限公司享受此项税收优惠政策。</w:t>
      </w:r>
    </w:p>
    <w:p>
      <w:pPr>
        <w:pStyle w:val="BodyText"/>
        <w:spacing w:line="386" w:lineRule="auto" w:before="61"/>
        <w:ind w:right="1130" w:firstLine="420"/>
        <w:jc w:val="both"/>
      </w:pPr>
      <w:r>
        <w:rPr>
          <w:rFonts w:ascii="Times New Roman" w:hAnsi="Times New Roman" w:cs="Times New Roman" w:eastAsia="Times New Roman" w:hint="default"/>
          <w:spacing w:val="-1"/>
        </w:rPr>
        <w:t>(2</w:t>
      </w:r>
      <w:r>
        <w:rPr>
          <w:spacing w:val="-1"/>
        </w:rPr>
        <w:t>）公司向中国境外销售产品享受国家关于出口货物增值税</w:t>
      </w:r>
      <w:r>
        <w:rPr>
          <w:rFonts w:ascii="Times New Roman" w:hAnsi="Times New Roman" w:cs="Times New Roman" w:eastAsia="Times New Roman" w:hint="default"/>
          <w:spacing w:val="-1"/>
        </w:rPr>
        <w:t>“</w:t>
      </w:r>
      <w:r>
        <w:rPr>
          <w:spacing w:val="-1"/>
        </w:rPr>
        <w:t>免、抵、退</w:t>
      </w:r>
      <w:r>
        <w:rPr>
          <w:rFonts w:ascii="Times New Roman" w:hAnsi="Times New Roman" w:cs="Times New Roman" w:eastAsia="Times New Roman" w:hint="default"/>
          <w:spacing w:val="-1"/>
        </w:rPr>
        <w:t>”</w:t>
      </w:r>
      <w:r>
        <w:rPr>
          <w:spacing w:val="-1"/>
        </w:rPr>
        <w:t>优惠政策</w:t>
      </w:r>
      <w:r>
        <w:rPr>
          <w:rFonts w:ascii="Times New Roman" w:hAnsi="Times New Roman" w:cs="Times New Roman" w:eastAsia="Times New Roman" w:hint="default"/>
          <w:spacing w:val="-1"/>
        </w:rPr>
        <w:t>,</w:t>
      </w:r>
      <w:r>
        <w:rPr>
          <w:spacing w:val="-1"/>
        </w:rPr>
        <w:t>出口退税率根据出</w:t>
      </w:r>
      <w:r>
        <w:rPr/>
        <w:t> 口不同的产品确定。</w:t>
      </w:r>
    </w:p>
    <w:p>
      <w:pPr>
        <w:pStyle w:val="BodyText"/>
        <w:spacing w:line="240" w:lineRule="auto" w:before="65"/>
        <w:ind w:left="1553" w:right="0"/>
        <w:jc w:val="left"/>
      </w:pPr>
      <w:r>
        <w:rPr>
          <w:rFonts w:ascii="Times New Roman" w:hAnsi="Times New Roman" w:cs="Times New Roman" w:eastAsia="Times New Roman" w:hint="default"/>
        </w:rPr>
        <w:t>2</w:t>
      </w:r>
      <w:r>
        <w:rPr/>
        <w:t>．企业所得税</w:t>
      </w:r>
    </w:p>
    <w:p>
      <w:pPr>
        <w:pStyle w:val="BodyText"/>
        <w:spacing w:line="393" w:lineRule="auto" w:before="177"/>
        <w:ind w:right="1131" w:firstLine="420"/>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51"/>
        </w:rPr>
        <w:t> </w:t>
      </w:r>
      <w:r>
        <w:rPr/>
        <w:t>根据财税</w:t>
      </w:r>
      <w:r>
        <w:rPr>
          <w:rFonts w:ascii="Times New Roman" w:hAnsi="Times New Roman" w:cs="Times New Roman" w:eastAsia="Times New Roman" w:hint="default"/>
        </w:rPr>
        <w:t>[2012]27</w:t>
      </w:r>
      <w:r>
        <w:rPr/>
        <w:t>号</w:t>
      </w:r>
      <w:r>
        <w:rPr>
          <w:rFonts w:ascii="Times New Roman" w:hAnsi="Times New Roman" w:cs="Times New Roman" w:eastAsia="Times New Roman" w:hint="default"/>
        </w:rPr>
        <w:t>“</w:t>
      </w:r>
      <w:r>
        <w:rPr/>
        <w:t>国家规划布局内的重点软件企业和集成电路设计企业，如当年未享受免税优 惠的，可减按</w:t>
      </w:r>
      <w:r>
        <w:rPr>
          <w:rFonts w:ascii="Times New Roman" w:hAnsi="Times New Roman" w:cs="Times New Roman" w:eastAsia="Times New Roman" w:hint="default"/>
        </w:rPr>
        <w:t>10%</w:t>
      </w:r>
      <w:r>
        <w:rPr/>
        <w:t>的税率征收企业所得税。</w:t>
      </w:r>
      <w:r>
        <w:rPr>
          <w:rFonts w:ascii="Times New Roman" w:hAnsi="Times New Roman" w:cs="Times New Roman" w:eastAsia="Times New Roman" w:hint="default"/>
        </w:rPr>
        <w:t>”</w:t>
      </w:r>
      <w:r>
        <w:rPr>
          <w:rFonts w:ascii="Times New Roman" w:hAnsi="Times New Roman" w:cs="Times New Roman" w:eastAsia="Times New Roman" w:hint="default"/>
          <w:spacing w:val="45"/>
        </w:rPr>
        <w:t> </w:t>
      </w:r>
      <w:r>
        <w:rPr/>
        <w:t>财税</w:t>
      </w:r>
      <w:r>
        <w:rPr>
          <w:rFonts w:ascii="Times New Roman" w:hAnsi="Times New Roman" w:cs="Times New Roman" w:eastAsia="Times New Roman" w:hint="default"/>
        </w:rPr>
        <w:t>[2016]49</w:t>
      </w:r>
      <w:r>
        <w:rPr/>
        <w:t>号</w:t>
      </w:r>
      <w:r>
        <w:rPr>
          <w:rFonts w:ascii="Times New Roman" w:hAnsi="Times New Roman" w:cs="Times New Roman" w:eastAsia="Times New Roman" w:hint="default"/>
        </w:rPr>
        <w:t>“</w:t>
      </w:r>
      <w:r>
        <w:rPr/>
        <w:t>享受财税〔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号文件规定的税收优惠 </w:t>
      </w:r>
      <w:r>
        <w:rPr>
          <w:spacing w:val="-1"/>
        </w:rPr>
        <w:t>政策的软件、集成电路企业，每年汇算清缴时应按照《国家税务总局关于发布〈企业所得税优惠政策事项</w:t>
      </w:r>
      <w:r>
        <w:rPr>
          <w:spacing w:val="-86"/>
        </w:rPr>
        <w:t> </w:t>
      </w:r>
      <w:r>
        <w:rPr>
          <w:spacing w:val="-86"/>
        </w:rPr>
      </w:r>
      <w:r>
        <w:rPr>
          <w:spacing w:val="-1"/>
        </w:rPr>
        <w:t>办理办法〉的公告》（国家税务总局公告</w:t>
      </w:r>
      <w:r>
        <w:rPr>
          <w:rFonts w:ascii="Times New Roman" w:hAnsi="Times New Roman" w:cs="Times New Roman" w:eastAsia="Times New Roman" w:hint="default"/>
          <w:spacing w:val="-1"/>
        </w:rPr>
        <w:t>2015</w:t>
      </w:r>
      <w:r>
        <w:rPr>
          <w:spacing w:val="-1"/>
        </w:rPr>
        <w:t>年第</w:t>
      </w:r>
      <w:r>
        <w:rPr>
          <w:rFonts w:ascii="Times New Roman" w:hAnsi="Times New Roman" w:cs="Times New Roman" w:eastAsia="Times New Roman" w:hint="default"/>
          <w:spacing w:val="-1"/>
        </w:rPr>
        <w:t>76</w:t>
      </w:r>
      <w:r>
        <w:rPr>
          <w:spacing w:val="-1"/>
        </w:rPr>
        <w:t>号）规定向税务机关备案，同时提交《享受企业所得</w:t>
      </w:r>
    </w:p>
    <w:p>
      <w:pPr>
        <w:spacing w:after="0" w:line="393"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right="1210"/>
        <w:jc w:val="left"/>
      </w:pPr>
      <w:r>
        <w:rPr/>
        <w:t>税优惠政策的软件和集成电路企业备案资料明细表》（见附件）规定的备案资料。</w:t>
      </w:r>
      <w:r>
        <w:rPr>
          <w:rFonts w:ascii="Times New Roman" w:hAnsi="Times New Roman" w:cs="Times New Roman" w:eastAsia="Times New Roman" w:hint="default"/>
        </w:rPr>
        <w:t>”</w:t>
      </w:r>
      <w:r>
        <w:rPr/>
        <w:t>本公司享受企业所得 税税率</w:t>
      </w:r>
      <w:r>
        <w:rPr>
          <w:rFonts w:ascii="Times New Roman" w:hAnsi="Times New Roman" w:cs="Times New Roman" w:eastAsia="Times New Roman" w:hint="default"/>
        </w:rPr>
        <w:t>10%</w:t>
      </w:r>
      <w:r>
        <w:rPr/>
        <w:t>的优惠。</w:t>
      </w:r>
    </w:p>
    <w:p>
      <w:pPr>
        <w:pStyle w:val="BodyText"/>
        <w:spacing w:line="386" w:lineRule="auto" w:before="35"/>
        <w:ind w:left="1134" w:right="1144" w:firstLine="420"/>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根据财政部、国家税务总局《关于企业所得税若干优惠政策的通知》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w:t>
      </w:r>
      <w:r>
        <w:rPr/>
        <w:t>号</w:t>
      </w:r>
      <w:r>
        <w:rPr>
          <w:rFonts w:ascii="Times New Roman" w:hAnsi="Times New Roman" w:cs="Times New Roman" w:eastAsia="Times New Roman" w:hint="default"/>
        </w:rPr>
        <w:t>)</w:t>
      </w:r>
      <w:r>
        <w:rPr/>
        <w:t>及《关于</w:t>
      </w:r>
      <w:r>
        <w:rPr>
          <w:w w:val="99"/>
        </w:rPr>
        <w:t> </w:t>
      </w:r>
      <w:r>
        <w:rPr/>
        <w:t>进一步鼓励软件产业和集成电路产业发展企业所得税政策的通知》</w:t>
      </w:r>
      <w:r>
        <w:rPr>
          <w:rFonts w:ascii="Times New Roman" w:hAnsi="Times New Roman" w:cs="Times New Roman" w:eastAsia="Times New Roman" w:hint="default"/>
        </w:rPr>
        <w:t>(</w:t>
      </w:r>
      <w:r>
        <w:rPr/>
        <w:t>财税〔</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27</w:t>
      </w:r>
      <w:r>
        <w:rPr/>
        <w:t>号</w:t>
      </w:r>
      <w:r>
        <w:rPr>
          <w:rFonts w:ascii="Times New Roman" w:hAnsi="Times New Roman" w:cs="Times New Roman" w:eastAsia="Times New Roman" w:hint="default"/>
        </w:rPr>
        <w:t>)</w:t>
      </w:r>
      <w:r>
        <w:rPr/>
        <w:t>，子公司北京数码</w:t>
      </w:r>
      <w:r>
        <w:rPr>
          <w:w w:val="99"/>
        </w:rPr>
        <w:t> </w:t>
      </w:r>
      <w:r>
        <w:rPr/>
        <w:t>视讯软件技术发展有限公司</w:t>
      </w:r>
      <w:r>
        <w:rPr>
          <w:rFonts w:ascii="Times New Roman" w:hAnsi="Times New Roman" w:cs="Times New Roman" w:eastAsia="Times New Roman" w:hint="default"/>
        </w:rPr>
        <w:t>2014</w:t>
      </w:r>
      <w:r>
        <w:rPr/>
        <w:t>年至</w:t>
      </w:r>
      <w:r>
        <w:rPr>
          <w:rFonts w:ascii="Times New Roman" w:hAnsi="Times New Roman" w:cs="Times New Roman" w:eastAsia="Times New Roman" w:hint="default"/>
        </w:rPr>
        <w:t>2015</w:t>
      </w:r>
      <w:r>
        <w:rPr/>
        <w:t>年止免征企业所得税，</w:t>
      </w:r>
      <w:r>
        <w:rPr>
          <w:rFonts w:ascii="Times New Roman" w:hAnsi="Times New Roman" w:cs="Times New Roman" w:eastAsia="Times New Roman" w:hint="default"/>
        </w:rPr>
        <w:t>2016</w:t>
      </w:r>
      <w:r>
        <w:rPr/>
        <w:t>年至</w:t>
      </w:r>
      <w:r>
        <w:rPr>
          <w:rFonts w:ascii="Times New Roman" w:hAnsi="Times New Roman" w:cs="Times New Roman" w:eastAsia="Times New Roman" w:hint="default"/>
        </w:rPr>
        <w:t>2018</w:t>
      </w:r>
      <w:r>
        <w:rPr/>
        <w:t>年企业所得税减按</w:t>
      </w:r>
      <w:r>
        <w:rPr>
          <w:rFonts w:ascii="Times New Roman" w:hAnsi="Times New Roman" w:cs="Times New Roman" w:eastAsia="Times New Roman" w:hint="default"/>
        </w:rPr>
        <w:t>12.5%</w:t>
      </w:r>
      <w:r>
        <w:rPr/>
        <w:t>计</w:t>
      </w:r>
      <w:r>
        <w:rPr>
          <w:w w:val="99"/>
        </w:rPr>
        <w:t> </w:t>
      </w:r>
      <w:r>
        <w:rPr/>
        <w:t>征。</w:t>
      </w:r>
    </w:p>
    <w:p>
      <w:pPr>
        <w:pStyle w:val="BodyText"/>
        <w:spacing w:line="386" w:lineRule="auto" w:before="65"/>
        <w:ind w:right="1114" w:firstLine="42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子公司鼎点视讯科技有限公司于</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30</w:t>
      </w:r>
      <w:r>
        <w:rPr/>
        <w:t>日被北京市科学技术委员会、北京市财政局、北京市</w:t>
      </w:r>
      <w:r>
        <w:rPr>
          <w:w w:val="99"/>
        </w:rPr>
        <w:t> </w:t>
      </w:r>
      <w:r>
        <w:rPr/>
        <w:t>国家税务局、北京市地方税务局等高新技术企业认定管理机构认定为高新技术企业，</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10</w:t>
      </w:r>
      <w:r>
        <w:rPr/>
        <w:t>日再次</w:t>
      </w:r>
      <w:r>
        <w:rPr>
          <w:w w:val="99"/>
        </w:rPr>
        <w:t> </w:t>
      </w:r>
      <w:r>
        <w:rPr>
          <w:spacing w:val="-6"/>
        </w:rPr>
        <w:t>取得高新技术企业证书，证书编号为</w:t>
      </w:r>
      <w:r>
        <w:rPr>
          <w:rFonts w:ascii="Times New Roman" w:hAnsi="Times New Roman" w:cs="Times New Roman" w:eastAsia="Times New Roman" w:hint="default"/>
          <w:spacing w:val="-6"/>
        </w:rPr>
        <w:t>GF201711001273</w:t>
      </w:r>
      <w:r>
        <w:rPr>
          <w:spacing w:val="-6"/>
        </w:rPr>
        <w:t>，有效期三年。根据《中华人民共和国企业所得税法》</w:t>
      </w:r>
      <w:r>
        <w:rPr>
          <w:spacing w:val="-79"/>
        </w:rPr>
        <w:t> </w:t>
      </w:r>
      <w:r>
        <w:rPr>
          <w:spacing w:val="-79"/>
        </w:rPr>
      </w:r>
      <w:r>
        <w:rPr/>
        <w:t>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。在本报告期内 公司企业所得税减按</w:t>
      </w:r>
      <w:r>
        <w:rPr>
          <w:rFonts w:ascii="Times New Roman" w:hAnsi="Times New Roman" w:cs="Times New Roman" w:eastAsia="Times New Roman" w:hint="default"/>
        </w:rPr>
        <w:t>15%</w:t>
      </w:r>
      <w:r>
        <w:rPr/>
        <w:t>的税率征收。</w:t>
      </w:r>
    </w:p>
    <w:p>
      <w:pPr>
        <w:pStyle w:val="BodyText"/>
        <w:spacing w:line="386" w:lineRule="auto" w:before="35"/>
        <w:ind w:right="1132" w:firstLine="420"/>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
        </w:rPr>
        <w:t> </w:t>
      </w:r>
      <w:r>
        <w:rPr/>
        <w:t>子公司福州数码视讯智能卡有限公司于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9</w:t>
      </w:r>
      <w:r>
        <w:rPr/>
        <w:t>月被福建省科学技术厅、福建省财政厅、福建省国</w:t>
      </w:r>
      <w:r>
        <w:rPr>
          <w:w w:val="99"/>
        </w:rPr>
        <w:t> </w:t>
      </w:r>
      <w:r>
        <w:rPr>
          <w:spacing w:val="-3"/>
        </w:rPr>
        <w:t>税局、福建省地税局等高新技术企业认定管理机构认定为高新技术企业，</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9</w:t>
      </w:r>
      <w:r>
        <w:rPr>
          <w:spacing w:val="-3"/>
        </w:rPr>
        <w:t>月到期后重新申请成功，</w:t>
      </w:r>
      <w:r>
        <w:rPr>
          <w:spacing w:val="-89"/>
        </w:rPr>
        <w:t> </w:t>
      </w:r>
      <w:r>
        <w:rPr>
          <w:spacing w:val="-89"/>
        </w:rPr>
      </w:r>
      <w:r>
        <w:rPr>
          <w:spacing w:val="-3"/>
        </w:rPr>
        <w:t>新高新技术企业证书编号为</w:t>
      </w:r>
      <w:r>
        <w:rPr>
          <w:rFonts w:ascii="Times New Roman" w:hAnsi="Times New Roman" w:cs="Times New Roman" w:eastAsia="Times New Roman" w:hint="default"/>
          <w:spacing w:val="-3"/>
        </w:rPr>
        <w:t>GR201635000182</w:t>
      </w:r>
      <w:r>
        <w:rPr>
          <w:spacing w:val="-3"/>
        </w:rPr>
        <w:t>，有效期为三年。根据《中华人民共和国企业所得税法》第二</w:t>
      </w:r>
      <w:r>
        <w:rPr>
          <w:spacing w:val="-56"/>
        </w:rPr>
        <w:t> </w:t>
      </w:r>
      <w:r>
        <w:rPr>
          <w:spacing w:val="-56"/>
        </w:rPr>
      </w:r>
      <w:r>
        <w:rPr/>
        <w:t>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。在本报告期内公司 企业所得税减按</w:t>
      </w:r>
      <w:r>
        <w:rPr>
          <w:rFonts w:ascii="Times New Roman" w:hAnsi="Times New Roman" w:cs="Times New Roman" w:eastAsia="Times New Roman" w:hint="default"/>
        </w:rPr>
        <w:t>15%</w:t>
      </w:r>
      <w:r>
        <w:rPr/>
        <w:t>的税率征收。</w:t>
      </w:r>
    </w:p>
    <w:p>
      <w:pPr>
        <w:pStyle w:val="BodyText"/>
        <w:spacing w:line="386" w:lineRule="auto" w:before="35"/>
        <w:ind w:right="0" w:firstLine="42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51"/>
        </w:rPr>
        <w:t> </w:t>
      </w:r>
      <w:r>
        <w:rPr/>
        <w:t>子公司北京数码视讯支付技术有限公司于</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w:t>
      </w:r>
      <w:r>
        <w:rPr/>
        <w:t>日取得高新技术企业证书，证书编号为</w:t>
      </w:r>
      <w:r>
        <w:rPr>
          <w:w w:val="99"/>
        </w:rPr>
        <w:t> </w:t>
      </w:r>
      <w:r>
        <w:rPr>
          <w:rFonts w:ascii="Times New Roman" w:hAnsi="Times New Roman" w:cs="Times New Roman" w:eastAsia="Times New Roman" w:hint="default"/>
          <w:spacing w:val="-2"/>
        </w:rPr>
        <w:t>GR201611000947</w:t>
      </w:r>
      <w:r>
        <w:rPr>
          <w:spacing w:val="-2"/>
        </w:rPr>
        <w:t>，有效期三年，获得证书当年开始享受</w:t>
      </w:r>
      <w:r>
        <w:rPr>
          <w:rFonts w:ascii="Times New Roman" w:hAnsi="Times New Roman" w:cs="Times New Roman" w:eastAsia="Times New Roman" w:hint="default"/>
          <w:spacing w:val="-2"/>
        </w:rPr>
        <w:t>15%</w:t>
      </w:r>
      <w:r>
        <w:rPr>
          <w:spacing w:val="-2"/>
        </w:rPr>
        <w:t>的优惠政策。根据《中华人民共和国企业所得</w:t>
      </w:r>
      <w:r>
        <w:rPr>
          <w:spacing w:val="-72"/>
        </w:rPr>
        <w:t> </w:t>
      </w:r>
      <w:r>
        <w:rPr>
          <w:spacing w:val="-72"/>
        </w:rPr>
      </w:r>
      <w:r>
        <w:rPr/>
        <w:t>税法》第二十八条规定，</w:t>
      </w:r>
      <w:r>
        <w:rPr>
          <w:rFonts w:ascii="Times New Roman" w:hAnsi="Times New Roman" w:cs="Times New Roman" w:eastAsia="Times New Roman" w:hint="default"/>
        </w:rPr>
        <w:t>“</w:t>
      </w:r>
      <w:r>
        <w:rPr/>
        <w:t>国家需要重点扶持的高新技术企业，减按</w:t>
      </w:r>
      <w:r>
        <w:rPr>
          <w:rFonts w:ascii="Times New Roman" w:hAnsi="Times New Roman" w:cs="Times New Roman" w:eastAsia="Times New Roman" w:hint="default"/>
        </w:rPr>
        <w:t>15%</w:t>
      </w:r>
      <w:r>
        <w:rPr/>
        <w:t>的税率征收企业所得税</w:t>
      </w:r>
      <w:r>
        <w:rPr>
          <w:rFonts w:ascii="Times New Roman" w:hAnsi="Times New Roman" w:cs="Times New Roman" w:eastAsia="Times New Roman" w:hint="default"/>
        </w:rPr>
        <w:t>”</w:t>
      </w:r>
      <w:r>
        <w:rPr/>
        <w:t>。</w:t>
      </w:r>
    </w:p>
    <w:p>
      <w:pPr>
        <w:pStyle w:val="BodyText"/>
        <w:spacing w:line="400" w:lineRule="auto" w:before="35"/>
        <w:ind w:left="1134" w:right="1131" w:firstLine="420"/>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49"/>
        </w:rPr>
        <w:t> </w:t>
      </w:r>
      <w:r>
        <w:rPr/>
        <w:t>根据国税总局《企业研究开发费用税前扣除管理办法》</w:t>
      </w:r>
      <w:r>
        <w:rPr>
          <w:rFonts w:ascii="Times New Roman" w:hAnsi="Times New Roman" w:cs="Times New Roman" w:eastAsia="Times New Roman" w:hint="default"/>
        </w:rPr>
        <w:t>(</w:t>
      </w:r>
      <w:r>
        <w:rPr/>
        <w:t>国税发〔</w:t>
      </w:r>
      <w:r>
        <w:rPr>
          <w:rFonts w:ascii="Times New Roman" w:hAnsi="Times New Roman" w:cs="Times New Roman" w:eastAsia="Times New Roman" w:hint="default"/>
        </w:rPr>
        <w:t>2008</w:t>
      </w:r>
      <w:r>
        <w:rPr/>
        <w:t>〕</w:t>
      </w:r>
      <w:r>
        <w:rPr>
          <w:rFonts w:ascii="Times New Roman" w:hAnsi="Times New Roman" w:cs="Times New Roman" w:eastAsia="Times New Roman" w:hint="default"/>
        </w:rPr>
        <w:t>116</w:t>
      </w:r>
      <w:r>
        <w:rPr/>
        <w:t>号</w:t>
      </w:r>
      <w:r>
        <w:rPr>
          <w:rFonts w:ascii="Times New Roman" w:hAnsi="Times New Roman" w:cs="Times New Roman" w:eastAsia="Times New Roman" w:hint="default"/>
        </w:rPr>
        <w:t>)</w:t>
      </w:r>
      <w:r>
        <w:rPr/>
        <w:t>之规定，对本公司</w:t>
      </w:r>
      <w:r>
        <w:rPr>
          <w:w w:val="99"/>
        </w:rPr>
        <w:t> </w:t>
      </w:r>
      <w:r>
        <w:rPr>
          <w:spacing w:val="-1"/>
        </w:rPr>
        <w:t>及子公司鼎点视讯科技有限公司、北京数码视讯软件技术发展有限公司、北京数码视讯通信技术发展有限</w:t>
      </w:r>
      <w:r>
        <w:rPr>
          <w:spacing w:val="-82"/>
        </w:rPr>
        <w:t> </w:t>
      </w:r>
      <w:r>
        <w:rPr>
          <w:spacing w:val="-82"/>
        </w:rPr>
      </w:r>
      <w:r>
        <w:rPr>
          <w:spacing w:val="-1"/>
        </w:rPr>
        <w:t>公司、北京数码视讯支付技术有限公司和福州数码视讯智能卡有限公司当期研发支出计算企业所得税时进</w:t>
      </w:r>
      <w:r>
        <w:rPr>
          <w:spacing w:val="-82"/>
        </w:rPr>
        <w:t> </w:t>
      </w:r>
      <w:r>
        <w:rPr>
          <w:spacing w:val="-82"/>
        </w:rPr>
      </w:r>
      <w:r>
        <w:rPr/>
        <w:t>行了加计扣除。</w:t>
      </w:r>
    </w:p>
    <w:p>
      <w:pPr>
        <w:spacing w:line="240" w:lineRule="auto" w:before="1"/>
        <w:rPr>
          <w:rFonts w:ascii="宋体" w:hAnsi="宋体" w:cs="宋体" w:eastAsia="宋体" w:hint="default"/>
          <w:sz w:val="21"/>
          <w:szCs w:val="21"/>
        </w:rPr>
      </w:pPr>
    </w:p>
    <w:p>
      <w:pPr>
        <w:spacing w:line="487" w:lineRule="auto" w:before="0"/>
        <w:ind w:left="1134" w:right="7693" w:firstLine="0"/>
        <w:jc w:val="left"/>
        <w:rPr>
          <w:rFonts w:ascii="宋体" w:hAnsi="宋体" w:cs="宋体" w:eastAsia="宋体" w:hint="default"/>
          <w:sz w:val="21"/>
          <w:szCs w:val="21"/>
        </w:rPr>
      </w:pPr>
      <w:bookmarkStart w:name="3、其他" w:id="224"/>
      <w:bookmarkEnd w:id="224"/>
      <w:r>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bookmarkStart w:name="七、合并财务报表项目注释" w:id="225"/>
      <w:bookmarkEnd w:id="225"/>
      <w:r>
        <w:rPr>
          <w:rFonts w:ascii="宋体" w:hAnsi="宋体" w:cs="宋体" w:eastAsia="宋体" w:hint="default"/>
          <w:b/>
          <w:bCs/>
          <w:spacing w:val="1"/>
          <w:w w:val="99"/>
          <w:sz w:val="21"/>
          <w:szCs w:val="21"/>
        </w:rPr>
      </w:r>
      <w:r>
        <w:rPr>
          <w:rFonts w:ascii="宋体" w:hAnsi="宋体" w:cs="宋体" w:eastAsia="宋体" w:hint="default"/>
          <w:b/>
          <w:bCs/>
          <w:w w:val="95"/>
          <w:sz w:val="24"/>
          <w:szCs w:val="24"/>
        </w:rPr>
        <w:t>七、合并财务报表项目注释</w:t>
      </w:r>
      <w:r>
        <w:rPr>
          <w:rFonts w:ascii="宋体" w:hAnsi="宋体" w:cs="宋体" w:eastAsia="宋体" w:hint="default"/>
          <w:b/>
          <w:bCs/>
          <w:spacing w:val="18"/>
          <w:w w:val="95"/>
          <w:sz w:val="24"/>
          <w:szCs w:val="24"/>
        </w:rPr>
        <w:t> </w:t>
      </w:r>
      <w:r>
        <w:rPr>
          <w:rFonts w:ascii="宋体" w:hAnsi="宋体" w:cs="宋体" w:eastAsia="宋体" w:hint="default"/>
          <w:b/>
          <w:bCs/>
          <w:spacing w:val="18"/>
          <w:w w:val="95"/>
          <w:sz w:val="24"/>
          <w:szCs w:val="24"/>
        </w:rPr>
      </w:r>
      <w:bookmarkStart w:name="1、货币资金" w:id="226"/>
      <w:bookmarkEnd w:id="226"/>
      <w:r>
        <w:rPr>
          <w:rFonts w:ascii="宋体" w:hAnsi="宋体" w:cs="宋体" w:eastAsia="宋体" w:hint="default"/>
          <w:b/>
          <w:bCs/>
          <w:spacing w:val="18"/>
          <w:w w:val="95"/>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、货币资金</w:t>
      </w:r>
      <w:r>
        <w:rPr>
          <w:rFonts w:ascii="宋体" w:hAnsi="宋体" w:cs="宋体" w:eastAsia="宋体" w:hint="default"/>
          <w:sz w:val="21"/>
          <w:szCs w:val="21"/>
        </w:rPr>
      </w:r>
    </w:p>
    <w:p>
      <w:pPr>
        <w:spacing w:before="109"/>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7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1,404,581.52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1,343,615.89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1,228,039,240.50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1,395,622,124.03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11,837,500.17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9,953,782.63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1,241,281,322.19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1,406,919,522.55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269,625,648.32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717,911,772.93</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pStyle w:val="BodyText"/>
        <w:spacing w:line="240" w:lineRule="auto" w:before="90"/>
        <w:ind w:left="1554" w:right="0"/>
        <w:jc w:val="left"/>
      </w:pPr>
      <w:r>
        <w:rPr/>
        <w:t>受限的货币资金明细如下</w:t>
      </w:r>
    </w:p>
    <w:p>
      <w:pPr>
        <w:spacing w:line="240" w:lineRule="auto" w:before="13"/>
        <w:rPr>
          <w:rFonts w:ascii="宋体" w:hAnsi="宋体" w:cs="宋体" w:eastAsia="宋体" w:hint="default"/>
          <w:sz w:val="3"/>
          <w:szCs w:val="3"/>
        </w:rPr>
      </w:pPr>
    </w:p>
    <w:tbl>
      <w:tblPr>
        <w:tblW w:w="0" w:type="auto"/>
        <w:jc w:val="left"/>
        <w:tblInd w:w="1117" w:type="dxa"/>
        <w:tblLayout w:type="fixed"/>
        <w:tblCellMar>
          <w:top w:w="0" w:type="dxa"/>
          <w:left w:w="0" w:type="dxa"/>
          <w:bottom w:w="0" w:type="dxa"/>
          <w:right w:w="0" w:type="dxa"/>
        </w:tblCellMar>
        <w:tblLook w:val="01E0"/>
      </w:tblPr>
      <w:tblGrid>
        <w:gridCol w:w="3272"/>
        <w:gridCol w:w="3119"/>
        <w:gridCol w:w="3268"/>
      </w:tblGrid>
      <w:tr>
        <w:trPr>
          <w:trHeight w:val="347" w:hRule="exact"/>
        </w:trPr>
        <w:tc>
          <w:tcPr>
            <w:tcW w:w="32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309"/>
              <w:jc w:val="center"/>
              <w:rPr>
                <w:rFonts w:ascii="宋体" w:hAnsi="宋体" w:cs="宋体" w:eastAsia="宋体" w:hint="default"/>
                <w:sz w:val="21"/>
                <w:szCs w:val="21"/>
              </w:rPr>
            </w:pPr>
            <w:r>
              <w:rPr>
                <w:rFonts w:ascii="宋体" w:hAnsi="宋体" w:cs="宋体" w:eastAsia="宋体" w:hint="default"/>
                <w:sz w:val="21"/>
                <w:szCs w:val="21"/>
              </w:rPr>
              <w:t>项目</w:t>
            </w:r>
          </w:p>
        </w:tc>
        <w:tc>
          <w:tcPr>
            <w:tcW w:w="311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4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3119" w:type="dxa"/>
            <w:tcBorders>
              <w:top w:val="single" w:sz="6" w:space="0" w:color="000000"/>
              <w:left w:val="single" w:sz="6" w:space="0" w:color="000000"/>
              <w:bottom w:val="single" w:sz="6" w:space="0" w:color="000000"/>
              <w:right w:val="single" w:sz="6" w:space="0" w:color="000000"/>
            </w:tcBorders>
          </w:tcPr>
          <w:p>
            <w:pPr/>
          </w:p>
        </w:tc>
        <w:tc>
          <w:tcPr>
            <w:tcW w:w="3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履约保证金</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603,874.24</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9,022,757.75</w:t>
            </w:r>
          </w:p>
        </w:tc>
      </w:tr>
      <w:tr>
        <w:trPr>
          <w:trHeight w:val="34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银行承兑汇票保证金</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3,997,147.67</w:t>
            </w:r>
          </w:p>
        </w:tc>
        <w:tc>
          <w:tcPr>
            <w:tcW w:w="326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信用保证金</w:t>
            </w:r>
          </w:p>
        </w:tc>
        <w:tc>
          <w:tcPr>
            <w:tcW w:w="3119" w:type="dxa"/>
            <w:tcBorders>
              <w:top w:val="single" w:sz="6" w:space="0" w:color="000000"/>
              <w:left w:val="single" w:sz="6" w:space="0" w:color="000000"/>
              <w:bottom w:val="single" w:sz="6" w:space="0" w:color="000000"/>
              <w:right w:val="single" w:sz="6" w:space="0" w:color="000000"/>
            </w:tcBorders>
          </w:tcPr>
          <w:p>
            <w:pP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563,552.38</w:t>
            </w:r>
          </w:p>
        </w:tc>
      </w:tr>
      <w:tr>
        <w:trPr>
          <w:trHeight w:val="347"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投标保函</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7,236,478.26</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367,472.50</w:t>
            </w:r>
          </w:p>
        </w:tc>
      </w:tr>
      <w:tr>
        <w:trPr>
          <w:trHeight w:val="348" w:hRule="exact"/>
        </w:trPr>
        <w:tc>
          <w:tcPr>
            <w:tcW w:w="327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31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11,837,500.17</w:t>
            </w:r>
          </w:p>
        </w:tc>
        <w:tc>
          <w:tcPr>
            <w:tcW w:w="3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9,953,782.63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以公允价值计量且其变动计入当期损益的金融资产" w:id="227"/>
      <w:bookmarkEnd w:id="227"/>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衍生金融资产" w:id="228"/>
      <w:bookmarkEnd w:id="228"/>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应收票据" w:id="229"/>
      <w:bookmarkEnd w:id="229"/>
      <w:r>
        <w:rPr>
          <w:b w:val="0"/>
          <w:bCs w:val="0"/>
        </w:rPr>
      </w:r>
      <w:r>
        <w:rPr>
          <w:rFonts w:ascii="Times New Roman" w:hAnsi="Times New Roman" w:cs="Times New Roman" w:eastAsia="Times New Roman" w:hint="default"/>
        </w:rPr>
        <w:t>4</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票据分类列示" w:id="230"/>
      <w:bookmarkEnd w:id="230"/>
      <w:r>
        <w:rPr>
          <w:b w:val="0"/>
          <w:bCs w:val="0"/>
        </w:rPr>
      </w:r>
      <w:r>
        <w:rPr/>
        <w:t>（</w:t>
      </w:r>
      <w:r>
        <w:rPr>
          <w:rFonts w:ascii="Times New Roman" w:hAnsi="Times New Roman" w:cs="Times New Roman" w:eastAsia="Times New Roman"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51,679,260.40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34,267,416.68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6,600,137.61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26,655,000.00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58,279,398.01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60,922,416.68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公司已质押的应收票据" w:id="231"/>
      <w:bookmarkEnd w:id="231"/>
      <w:r>
        <w:rPr>
          <w:b w:val="0"/>
          <w:bCs w:val="0"/>
        </w:rPr>
      </w:r>
      <w:r>
        <w:rPr/>
        <w:t>（</w:t>
      </w:r>
      <w:r>
        <w:rPr>
          <w:rFonts w:ascii="Times New Roman" w:hAnsi="Times New Roman" w:cs="Times New Roman" w:eastAsia="Times New Roman" w:hint="default"/>
        </w:rPr>
        <w:t>2</w:t>
      </w:r>
      <w:r>
        <w:rPr/>
        <w:t>）期末公司已质押的应收票据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4762"/>
        <w:gridCol w:w="4796"/>
      </w:tblGrid>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5,940,000.00</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5,940,000.00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期末公司已背书或贴现且在资产负债表日尚未到期的应收票据" w:id="232"/>
      <w:bookmarkEnd w:id="232"/>
      <w:r>
        <w:rPr>
          <w:b w:val="0"/>
          <w:bCs w:val="0"/>
        </w:rPr>
      </w:r>
      <w:r>
        <w:rPr/>
        <w:t>（</w:t>
      </w:r>
      <w:r>
        <w:rPr>
          <w:rFonts w:ascii="Times New Roman" w:hAnsi="Times New Roman" w:cs="Times New Roman" w:eastAsia="Times New Roman" w:hint="default"/>
        </w:rPr>
        <w:t>3</w:t>
      </w:r>
      <w:r>
        <w:rPr/>
        <w:t>）期末公司已背书或贴现且在资产负债表日尚未到期的应收票据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22"/>
                <w:szCs w:val="22"/>
              </w:rPr>
            </w:pPr>
            <w:r>
              <w:rPr>
                <w:rFonts w:ascii="Times New Roman"/>
                <w:spacing w:val="-1"/>
                <w:sz w:val="22"/>
              </w:rPr>
              <w:t>43,068,523.30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0"/>
              <w:ind w:right="20"/>
              <w:jc w:val="right"/>
              <w:rPr>
                <w:rFonts w:ascii="Times New Roman" w:hAnsi="Times New Roman" w:cs="Times New Roman" w:eastAsia="Times New Roman" w:hint="default"/>
                <w:sz w:val="22"/>
                <w:szCs w:val="22"/>
              </w:rPr>
            </w:pPr>
            <w:r>
              <w:rPr>
                <w:rFonts w:ascii="Times New Roman"/>
                <w:spacing w:val="-1"/>
                <w:sz w:val="22"/>
              </w:rPr>
              <w:t>43,068,523.30</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期末公司因出票人未履约而将其转应收账款的票据" w:id="233"/>
      <w:bookmarkEnd w:id="233"/>
      <w:r>
        <w:rPr>
          <w:b w:val="0"/>
          <w:bCs w:val="0"/>
        </w:rPr>
      </w:r>
      <w:r>
        <w:rPr/>
        <w:t>（</w:t>
      </w:r>
      <w:r>
        <w:rPr>
          <w:rFonts w:ascii="Times New Roman" w:hAnsi="Times New Roman" w:cs="Times New Roman" w:eastAsia="Times New Roman" w:hint="default"/>
        </w:rPr>
        <w:t>4</w:t>
      </w:r>
      <w:r>
        <w:rPr/>
        <w:t>）期末公司因出票人未履约而将其转应收账款的票据</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应收账款" w:id="234"/>
      <w:bookmarkEnd w:id="234"/>
      <w:r>
        <w:rPr>
          <w:b w:val="0"/>
          <w:bCs w:val="0"/>
        </w:rPr>
      </w:r>
      <w:r>
        <w:rPr>
          <w:rFonts w:ascii="Times New Roman" w:hAnsi="Times New Roman" w:cs="Times New Roman" w:eastAsia="Times New Roman" w:hint="default"/>
        </w:rPr>
        <w:t>5</w:t>
      </w:r>
      <w:r>
        <w:rPr/>
        <w:t>、应收账款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235"/>
      <w:bookmarkEnd w:id="235"/>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403"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767,424,</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191.84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82,867,6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85.09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684,556,5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06.75</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583,744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,272.03</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69,869,58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1.86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513,874,69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0.17</w:t>
            </w:r>
          </w:p>
        </w:tc>
      </w:tr>
      <w:tr>
        <w:trPr>
          <w:trHeight w:val="162" w:hRule="exact"/>
        </w:trPr>
        <w:tc>
          <w:tcPr>
            <w:tcW w:w="1635"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69" w:right="0"/>
              <w:jc w:val="center"/>
              <w:rPr>
                <w:rFonts w:ascii="Times New Roman" w:hAnsi="Times New Roman" w:cs="Times New Roman" w:eastAsia="Times New Roman" w:hint="default"/>
                <w:sz w:val="18"/>
                <w:szCs w:val="18"/>
              </w:rPr>
            </w:pPr>
            <w:r>
              <w:rPr>
                <w:rFonts w:ascii="Times New Roman"/>
                <w:sz w:val="18"/>
              </w:rPr>
              <w:t>767,424,</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191.84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82,867,6</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85.09</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75" w:right="0"/>
              <w:jc w:val="left"/>
              <w:rPr>
                <w:rFonts w:ascii="Times New Roman" w:hAnsi="Times New Roman" w:cs="Times New Roman" w:eastAsia="Times New Roman" w:hint="default"/>
                <w:sz w:val="18"/>
                <w:szCs w:val="18"/>
              </w:rPr>
            </w:pPr>
            <w:r>
              <w:rPr>
                <w:rFonts w:ascii="Times New Roman"/>
                <w:sz w:val="18"/>
              </w:rPr>
              <w:t>10.80%</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684,556,5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06.75</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583,744</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,272.03</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left="60" w:right="0"/>
              <w:jc w:val="left"/>
              <w:rPr>
                <w:rFonts w:ascii="Times New Roman" w:hAnsi="Times New Roman" w:cs="Times New Roman" w:eastAsia="Times New Roman" w:hint="default"/>
                <w:sz w:val="18"/>
                <w:szCs w:val="18"/>
              </w:rPr>
            </w:pPr>
            <w:r>
              <w:rPr>
                <w:rFonts w:ascii="Times New Roman"/>
                <w:sz w:val="18"/>
              </w:rPr>
              <w:t>69,869,58</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1.86</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51" w:right="0"/>
              <w:jc w:val="left"/>
              <w:rPr>
                <w:rFonts w:ascii="Times New Roman" w:hAnsi="Times New Roman" w:cs="Times New Roman" w:eastAsia="Times New Roman" w:hint="default"/>
                <w:sz w:val="18"/>
                <w:szCs w:val="18"/>
              </w:rPr>
            </w:pPr>
            <w:r>
              <w:rPr>
                <w:rFonts w:ascii="Times New Roman"/>
                <w:sz w:val="18"/>
              </w:rPr>
              <w:t>11.97%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left="88" w:right="0"/>
              <w:jc w:val="left"/>
              <w:rPr>
                <w:rFonts w:ascii="Times New Roman" w:hAnsi="Times New Roman" w:cs="Times New Roman" w:eastAsia="Times New Roman" w:hint="default"/>
                <w:sz w:val="18"/>
                <w:szCs w:val="18"/>
              </w:rPr>
            </w:pPr>
            <w:r>
              <w:rPr>
                <w:rFonts w:ascii="Times New Roman"/>
                <w:sz w:val="18"/>
              </w:rPr>
              <w:t>513,874,69</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0.17</w:t>
            </w:r>
          </w:p>
        </w:tc>
      </w:tr>
      <w:tr>
        <w:trPr>
          <w:trHeight w:val="391" w:hRule="exact"/>
        </w:trPr>
        <w:tc>
          <w:tcPr>
            <w:tcW w:w="163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35"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6"/>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0"/>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64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540,328,164.34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27,016,408.21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540,328,164.34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27,016,408.21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115,967,178.03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11,596,717.80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69,401,377.89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13,880,275.57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41,727,471.58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30,374,283.51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72.79%</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12,695,453.14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6,347,726.57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10,010,923.00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5,005,461.50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19,021,095.44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19,021,095.44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767,424,191.84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82,867,685.09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10.80%</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40" w:lineRule="auto" w:before="26"/>
        <w:ind w:left="1133" w:right="679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组合中，采用其他方法计提坏账准备的应收账款：</w:t>
      </w:r>
    </w:p>
    <w:p>
      <w:pPr>
        <w:spacing w:before="4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spacing w:line="571" w:lineRule="auto" w:before="0"/>
        <w:ind w:left="1554" w:right="3087" w:hanging="420"/>
        <w:jc w:val="left"/>
        <w:rPr>
          <w:rFonts w:ascii="宋体" w:hAnsi="宋体" w:cs="宋体" w:eastAsia="宋体" w:hint="default"/>
          <w:sz w:val="21"/>
          <w:szCs w:val="21"/>
        </w:rPr>
      </w:pPr>
      <w:bookmarkStart w:name="（2）本期计提、收回或转回的坏账准备情况" w:id="236"/>
      <w:bookmarkEnd w:id="23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13,089,681.31</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p>
      <w:pPr>
        <w:pStyle w:val="Heading3"/>
        <w:spacing w:line="240" w:lineRule="auto" w:before="79"/>
        <w:ind w:left="1134" w:right="0"/>
        <w:jc w:val="left"/>
        <w:rPr>
          <w:b w:val="0"/>
          <w:bCs w:val="0"/>
        </w:rPr>
      </w:pPr>
      <w:bookmarkStart w:name="（3）本期实际核销的应收账款情况" w:id="237"/>
      <w:bookmarkEnd w:id="237"/>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5"/>
        <w:gridCol w:w="4784"/>
      </w:tblGrid>
      <w:tr>
        <w:trPr>
          <w:trHeight w:val="401"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91,578.08</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应收账款情况" w:id="238"/>
      <w:bookmarkEnd w:id="238"/>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8"/>
        <w:rPr>
          <w:rFonts w:ascii="宋体" w:hAnsi="宋体" w:cs="宋体" w:eastAsia="宋体" w:hint="default"/>
          <w:b/>
          <w:bCs/>
          <w:sz w:val="26"/>
          <w:szCs w:val="26"/>
        </w:rPr>
      </w:pPr>
    </w:p>
    <w:p>
      <w:pPr>
        <w:spacing w:line="357" w:lineRule="auto" w:before="0"/>
        <w:ind w:left="1134" w:right="7692" w:firstLine="0"/>
        <w:jc w:val="left"/>
        <w:rPr>
          <w:rFonts w:ascii="宋体" w:hAnsi="宋体" w:cs="宋体" w:eastAsia="宋体" w:hint="default"/>
          <w:sz w:val="18"/>
          <w:szCs w:val="18"/>
        </w:rPr>
      </w:pPr>
      <w:r>
        <w:rPr>
          <w:rFonts w:ascii="宋体" w:hAnsi="宋体" w:cs="宋体" w:eastAsia="宋体" w:hint="default"/>
          <w:sz w:val="18"/>
          <w:szCs w:val="18"/>
        </w:rPr>
        <w:t>公司是否需要遵守特殊行业的披露要求 否</w:t>
      </w:r>
    </w:p>
    <w:p>
      <w:pPr>
        <w:pStyle w:val="BodyText"/>
        <w:spacing w:line="386" w:lineRule="auto" w:before="80"/>
        <w:ind w:right="1128" w:firstLine="420"/>
        <w:jc w:val="left"/>
      </w:pPr>
      <w:r>
        <w:rPr/>
        <w:t>期末余额前</w:t>
      </w:r>
      <w:r>
        <w:rPr>
          <w:rFonts w:ascii="Times New Roman" w:hAnsi="Times New Roman" w:cs="Times New Roman" w:eastAsia="Times New Roman" w:hint="default"/>
        </w:rPr>
        <w:t>5</w:t>
      </w:r>
      <w:r>
        <w:rPr/>
        <w:t>名的应收账款合计数为</w:t>
      </w:r>
      <w:r>
        <w:rPr>
          <w:rFonts w:ascii="Times New Roman" w:hAnsi="Times New Roman" w:cs="Times New Roman" w:eastAsia="Times New Roman" w:hint="default"/>
        </w:rPr>
        <w:t>203,318,411.10</w:t>
      </w:r>
      <w:r>
        <w:rPr/>
        <w:t>元，占应收账款期末余额合计数的比例为</w:t>
      </w:r>
      <w:r>
        <w:rPr>
          <w:rFonts w:ascii="Times New Roman" w:hAnsi="Times New Roman" w:cs="Times New Roman" w:eastAsia="Times New Roman" w:hint="default"/>
        </w:rPr>
        <w:t>26.50%</w:t>
      </w:r>
      <w:r>
        <w:rPr/>
        <w:t>， 相应计提的坏账准备合计数为</w:t>
      </w:r>
      <w:r>
        <w:rPr>
          <w:rFonts w:ascii="Times New Roman" w:hAnsi="Times New Roman" w:cs="Times New Roman" w:eastAsia="Times New Roman" w:hint="default"/>
        </w:rPr>
        <w:t>10,353,957.96  </w:t>
      </w:r>
      <w:r>
        <w:rPr/>
        <w:t>元。</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5）因金融资产转移而终止确认的应收账款" w:id="239"/>
      <w:bookmarkEnd w:id="239"/>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转移应收账款且继续涉入形成的资产、负债金额" w:id="240"/>
      <w:bookmarkEnd w:id="240"/>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预付款项" w:id="241"/>
      <w:bookmarkEnd w:id="241"/>
      <w:r>
        <w:rPr>
          <w:b w:val="0"/>
          <w:bCs w:val="0"/>
        </w:rPr>
      </w: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预付款项按账龄列示" w:id="242"/>
      <w:bookmarkEnd w:id="242"/>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8,894,198.90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95.92%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8,649,779.87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120,635.65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24,641.62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27,612.76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92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239,466.00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274,345.78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9,272,950.55</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8,976,380.03</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spacing w:line="568" w:lineRule="auto" w:before="35"/>
        <w:ind w:left="1554" w:right="1337" w:hanging="420"/>
        <w:jc w:val="left"/>
        <w:rPr>
          <w:rFonts w:ascii="宋体" w:hAnsi="宋体" w:cs="宋体" w:eastAsia="宋体" w:hint="default"/>
          <w:sz w:val="21"/>
          <w:szCs w:val="21"/>
        </w:rPr>
      </w:pPr>
      <w:bookmarkStart w:name="（2）按预付对象归集的期末余额前五名的预付款情况" w:id="243"/>
      <w:bookmarkEnd w:id="243"/>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）按预付对象归集的期末余额前五名的预付款情况</w:t>
      </w:r>
      <w:r>
        <w:rPr>
          <w:rFonts w:ascii="宋体" w:hAnsi="宋体" w:cs="宋体" w:eastAsia="宋体" w:hint="default"/>
          <w:b/>
          <w:bCs/>
          <w:w w:val="99"/>
          <w:sz w:val="21"/>
          <w:szCs w:val="21"/>
        </w:rPr>
        <w:t> </w:t>
      </w:r>
      <w:r>
        <w:rPr>
          <w:rFonts w:ascii="宋体" w:hAnsi="宋体" w:cs="宋体" w:eastAsia="宋体" w:hint="default"/>
          <w:sz w:val="21"/>
          <w:szCs w:val="21"/>
        </w:rPr>
        <w:t>期末余额前</w:t>
      </w:r>
      <w:r>
        <w:rPr>
          <w:rFonts w:ascii="Times New Roman" w:hAnsi="Times New Roman" w:cs="Times New Roman" w:eastAsia="Times New Roman" w:hint="default"/>
          <w:sz w:val="21"/>
          <w:szCs w:val="21"/>
        </w:rPr>
        <w:t>5</w:t>
      </w:r>
      <w:r>
        <w:rPr>
          <w:rFonts w:ascii="宋体" w:hAnsi="宋体" w:cs="宋体" w:eastAsia="宋体" w:hint="default"/>
          <w:sz w:val="21"/>
          <w:szCs w:val="21"/>
        </w:rPr>
        <w:t>名的预付款项合计数为</w:t>
      </w:r>
      <w:r>
        <w:rPr>
          <w:rFonts w:ascii="Times New Roman" w:hAnsi="Times New Roman" w:cs="Times New Roman" w:eastAsia="Times New Roman" w:hint="default"/>
          <w:sz w:val="21"/>
          <w:szCs w:val="21"/>
        </w:rPr>
        <w:t>5,735,922.27</w:t>
      </w:r>
      <w:r>
        <w:rPr>
          <w:rFonts w:ascii="宋体" w:hAnsi="宋体" w:cs="宋体" w:eastAsia="宋体" w:hint="default"/>
          <w:sz w:val="21"/>
          <w:szCs w:val="21"/>
        </w:rPr>
        <w:t>元，占预付款项期末余额合计数的比例为</w:t>
      </w:r>
      <w:r>
        <w:rPr>
          <w:rFonts w:ascii="Times New Roman" w:hAnsi="Times New Roman" w:cs="Times New Roman" w:eastAsia="Times New Roman" w:hint="default"/>
          <w:sz w:val="21"/>
          <w:szCs w:val="21"/>
        </w:rPr>
        <w:t>61.85%</w:t>
      </w:r>
      <w:r>
        <w:rPr>
          <w:rFonts w:ascii="宋体" w:hAnsi="宋体" w:cs="宋体" w:eastAsia="宋体" w:hint="default"/>
          <w:sz w:val="21"/>
          <w:szCs w:val="21"/>
        </w:rPr>
        <w:t>。</w:t>
      </w:r>
    </w:p>
    <w:p>
      <w:pPr>
        <w:pStyle w:val="Heading3"/>
        <w:spacing w:line="240" w:lineRule="auto" w:before="82"/>
        <w:ind w:right="0"/>
        <w:jc w:val="left"/>
        <w:rPr>
          <w:b w:val="0"/>
          <w:bCs w:val="0"/>
        </w:rPr>
      </w:pPr>
      <w:bookmarkStart w:name="7、应收利息" w:id="244"/>
      <w:bookmarkEnd w:id="244"/>
      <w:r>
        <w:rPr>
          <w:b w:val="0"/>
          <w:bCs w:val="0"/>
        </w:rPr>
      </w:r>
      <w:r>
        <w:rPr>
          <w:rFonts w:ascii="Times New Roman" w:hAnsi="Times New Roman" w:cs="Times New Roman" w:eastAsia="Times New Roman" w:hint="default"/>
        </w:rPr>
        <w:t>7</w:t>
      </w:r>
      <w:r>
        <w:rPr/>
        <w:t>、应收利息</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利息分类" w:id="245"/>
      <w:bookmarkEnd w:id="245"/>
      <w:r>
        <w:rPr>
          <w:b w:val="0"/>
          <w:bCs w:val="0"/>
        </w:rPr>
      </w:r>
      <w:r>
        <w:rPr/>
        <w:t>（</w:t>
      </w:r>
      <w:r>
        <w:rPr>
          <w:rFonts w:ascii="Times New Roman" w:hAnsi="Times New Roman" w:cs="Times New Roman" w:eastAsia="Times New Roman" w:hint="default"/>
        </w:rPr>
        <w:t>1</w:t>
      </w:r>
      <w:r>
        <w:rPr/>
        <w:t>）应收利息分类</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定期存款</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2,491,898.14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1,761,026.02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2,491,898.14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1,761,026.02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逾期利息" w:id="246"/>
      <w:bookmarkEnd w:id="246"/>
      <w:r>
        <w:rPr>
          <w:b w:val="0"/>
          <w:bCs w:val="0"/>
        </w:rPr>
      </w:r>
      <w:r>
        <w:rPr/>
        <w:t>（</w:t>
      </w:r>
      <w:r>
        <w:rPr>
          <w:rFonts w:ascii="Times New Roman" w:hAnsi="Times New Roman" w:cs="Times New Roman" w:eastAsia="Times New Roman" w:hint="default"/>
        </w:rPr>
        <w:t>2</w:t>
      </w:r>
      <w:r>
        <w:rPr/>
        <w:t>）重要逾期利息</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应收股利" w:id="247"/>
      <w:bookmarkEnd w:id="247"/>
      <w:r>
        <w:rPr>
          <w:b w:val="0"/>
          <w:bCs w:val="0"/>
        </w:rPr>
      </w:r>
      <w:r>
        <w:rPr>
          <w:rFonts w:ascii="Times New Roman" w:hAnsi="Times New Roman" w:cs="Times New Roman" w:eastAsia="Times New Roman" w:hint="default"/>
        </w:rPr>
        <w:t>8</w:t>
      </w:r>
      <w:r>
        <w:rPr/>
        <w:t>、应收股利</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股利" w:id="248"/>
      <w:bookmarkEnd w:id="248"/>
      <w:r>
        <w:rPr>
          <w:b w:val="0"/>
          <w:bCs w:val="0"/>
        </w:rPr>
      </w:r>
      <w:r>
        <w:rPr/>
        <w:t>（</w:t>
      </w:r>
      <w:r>
        <w:rPr>
          <w:rFonts w:ascii="Times New Roman" w:hAnsi="Times New Roman" w:cs="Times New Roman" w:eastAsia="Times New Roman" w:hint="default"/>
        </w:rPr>
        <w:t>1</w:t>
      </w:r>
      <w:r>
        <w:rPr/>
        <w:t>）应收股利</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7"/>
        <w:gridCol w:w="3203"/>
        <w:gridCol w:w="3189"/>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联营企业分红</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1,260,000.00</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的账龄超过1年的应收股利" w:id="249"/>
      <w:bookmarkEnd w:id="249"/>
      <w:r>
        <w:rPr>
          <w:b w:val="0"/>
          <w:bCs w:val="0"/>
        </w:rPr>
      </w:r>
      <w:r>
        <w:rPr/>
        <w:t>（</w:t>
      </w:r>
      <w:r>
        <w:rPr>
          <w:rFonts w:ascii="Times New Roman" w:hAnsi="Times New Roman" w:cs="Times New Roman" w:eastAsia="Times New Roman" w:hint="default"/>
        </w:rPr>
        <w:t>2</w:t>
      </w:r>
      <w:r>
        <w:rPr/>
        <w:t>）重要的账龄超过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年的应收股利</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9、其他应收款" w:id="250"/>
      <w:bookmarkEnd w:id="250"/>
      <w:r>
        <w:rPr>
          <w:b w:val="0"/>
          <w:bCs w:val="0"/>
        </w:rPr>
      </w:r>
      <w:r>
        <w:rPr>
          <w:rFonts w:ascii="Times New Roman" w:hAnsi="Times New Roman" w:cs="Times New Roman" w:eastAsia="Times New Roman" w:hint="default"/>
        </w:rPr>
        <w:t>9</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251"/>
      <w:bookmarkEnd w:id="25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403"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9"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79,059,2</w:t>
            </w:r>
          </w:p>
          <w:p>
            <w:pPr>
              <w:pStyle w:val="TableParagraph"/>
              <w:spacing w:line="240" w:lineRule="auto" w:before="105"/>
              <w:ind w:left="313" w:right="0"/>
              <w:jc w:val="left"/>
              <w:rPr>
                <w:rFonts w:ascii="Times New Roman" w:hAnsi="Times New Roman" w:cs="Times New Roman" w:eastAsia="Times New Roman" w:hint="default"/>
                <w:sz w:val="18"/>
                <w:szCs w:val="18"/>
              </w:rPr>
            </w:pPr>
            <w:r>
              <w:rPr>
                <w:rFonts w:ascii="Times New Roman"/>
                <w:sz w:val="18"/>
              </w:rPr>
              <w:t>07.30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6,209,90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2.50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7.85%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72,849,30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4.80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0" w:right="0"/>
              <w:jc w:val="left"/>
              <w:rPr>
                <w:rFonts w:ascii="Times New Roman" w:hAnsi="Times New Roman" w:cs="Times New Roman" w:eastAsia="Times New Roman" w:hint="default"/>
                <w:sz w:val="18"/>
                <w:szCs w:val="18"/>
              </w:rPr>
            </w:pPr>
            <w:r>
              <w:rPr>
                <w:rFonts w:ascii="Times New Roman"/>
                <w:sz w:val="18"/>
              </w:rPr>
              <w:t>87,461,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769.75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8,107,950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79,353,819.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r>
        <w:trPr>
          <w:trHeight w:val="162"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2"/>
              <w:ind w:left="93" w:right="0"/>
              <w:jc w:val="left"/>
              <w:rPr>
                <w:rFonts w:ascii="Times New Roman" w:hAnsi="Times New Roman" w:cs="Times New Roman" w:eastAsia="Times New Roman" w:hint="default"/>
                <w:sz w:val="18"/>
                <w:szCs w:val="18"/>
              </w:rPr>
            </w:pPr>
            <w:r>
              <w:rPr>
                <w:rFonts w:ascii="Times New Roman"/>
                <w:sz w:val="18"/>
              </w:rPr>
              <w:t>79,059,2</w:t>
            </w:r>
          </w:p>
          <w:p>
            <w:pPr>
              <w:pStyle w:val="TableParagraph"/>
              <w:spacing w:line="240" w:lineRule="auto" w:before="105"/>
              <w:ind w:left="318" w:right="0"/>
              <w:jc w:val="left"/>
              <w:rPr>
                <w:rFonts w:ascii="Times New Roman" w:hAnsi="Times New Roman" w:cs="Times New Roman" w:eastAsia="Times New Roman" w:hint="default"/>
                <w:sz w:val="18"/>
                <w:szCs w:val="18"/>
              </w:rPr>
            </w:pPr>
            <w:r>
              <w:rPr>
                <w:rFonts w:ascii="Times New Roman"/>
                <w:sz w:val="18"/>
              </w:rPr>
              <w:t>07.30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2"/>
              <w:ind w:left="98" w:right="0"/>
              <w:jc w:val="left"/>
              <w:rPr>
                <w:rFonts w:ascii="Times New Roman" w:hAnsi="Times New Roman" w:cs="Times New Roman" w:eastAsia="Times New Roman" w:hint="default"/>
                <w:sz w:val="18"/>
                <w:szCs w:val="18"/>
              </w:rPr>
            </w:pPr>
            <w:r>
              <w:rPr>
                <w:rFonts w:ascii="Times New Roman"/>
                <w:sz w:val="18"/>
              </w:rPr>
              <w:t>6,209,90</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2.50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7.85%</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2"/>
              <w:ind w:left="37" w:right="0"/>
              <w:jc w:val="left"/>
              <w:rPr>
                <w:rFonts w:ascii="Times New Roman" w:hAnsi="Times New Roman" w:cs="Times New Roman" w:eastAsia="Times New Roman" w:hint="default"/>
                <w:sz w:val="18"/>
                <w:szCs w:val="18"/>
              </w:rPr>
            </w:pPr>
            <w:r>
              <w:rPr>
                <w:rFonts w:ascii="Times New Roman"/>
                <w:sz w:val="18"/>
              </w:rPr>
              <w:t>72,849,30</w:t>
            </w:r>
          </w:p>
          <w:p>
            <w:pPr>
              <w:pStyle w:val="TableParagraph"/>
              <w:spacing w:line="240" w:lineRule="auto" w:before="105"/>
              <w:ind w:left="442" w:right="0"/>
              <w:jc w:val="left"/>
              <w:rPr>
                <w:rFonts w:ascii="Times New Roman" w:hAnsi="Times New Roman" w:cs="Times New Roman" w:eastAsia="Times New Roman" w:hint="default"/>
                <w:sz w:val="18"/>
                <w:szCs w:val="18"/>
              </w:rPr>
            </w:pPr>
            <w:r>
              <w:rPr>
                <w:rFonts w:ascii="Times New Roman"/>
                <w:sz w:val="18"/>
              </w:rPr>
              <w:t>4.80</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2"/>
              <w:ind w:left="80" w:right="0"/>
              <w:jc w:val="left"/>
              <w:rPr>
                <w:rFonts w:ascii="Times New Roman" w:hAnsi="Times New Roman" w:cs="Times New Roman" w:eastAsia="Times New Roman" w:hint="default"/>
                <w:sz w:val="18"/>
                <w:szCs w:val="18"/>
              </w:rPr>
            </w:pPr>
            <w:r>
              <w:rPr>
                <w:rFonts w:ascii="Times New Roman"/>
                <w:sz w:val="18"/>
              </w:rPr>
              <w:t>87,461,</w:t>
            </w:r>
          </w:p>
          <w:p>
            <w:pPr>
              <w:pStyle w:val="TableParagraph"/>
              <w:spacing w:line="240" w:lineRule="auto" w:before="105"/>
              <w:ind w:left="125" w:right="0"/>
              <w:jc w:val="left"/>
              <w:rPr>
                <w:rFonts w:ascii="Times New Roman" w:hAnsi="Times New Roman" w:cs="Times New Roman" w:eastAsia="Times New Roman" w:hint="default"/>
                <w:sz w:val="18"/>
                <w:szCs w:val="18"/>
              </w:rPr>
            </w:pPr>
            <w:r>
              <w:rPr>
                <w:rFonts w:ascii="Times New Roman"/>
                <w:sz w:val="18"/>
              </w:rPr>
              <w:t>769.75</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8,107,950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9.27%</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79,353,819.</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28</w:t>
            </w:r>
          </w:p>
        </w:tc>
      </w:tr>
      <w:tr>
        <w:trPr>
          <w:trHeight w:val="391"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2"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6"/>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0"/>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465"/>
            <w:col w:w="2990"/>
          </w:cols>
        </w:sectPr>
      </w:pP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2"/>
        <w:gridCol w:w="2394"/>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42,087,222.77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2,104,111.11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42,087,222.77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2,104,111.11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16,365,894.32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1,636,589.44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5,082,819.53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1,016,563.90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2,282,756.09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1,452,638.05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63.64%</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1,462,795.49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731,397.75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197,440.60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98,720.30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622,520.00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65,818,692.71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6,209,902.50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w:t>
            </w:r>
          </w:p>
        </w:tc>
      </w:tr>
    </w:tbl>
    <w:p>
      <w:pPr>
        <w:spacing w:line="360"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6"/>
        <w:ind w:left="113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确定该组合依据的说明：</w:t>
      </w:r>
    </w:p>
    <w:p>
      <w:pPr>
        <w:spacing w:before="43"/>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12"/>
        <w:rPr>
          <w:rFonts w:ascii="宋体" w:hAnsi="宋体" w:cs="宋体" w:eastAsia="宋体" w:hint="default"/>
          <w:sz w:val="28"/>
          <w:szCs w:val="28"/>
        </w:rPr>
      </w:pPr>
    </w:p>
    <w:tbl>
      <w:tblPr>
        <w:tblW w:w="0" w:type="auto"/>
        <w:jc w:val="left"/>
        <w:tblInd w:w="1117" w:type="dxa"/>
        <w:tblLayout w:type="fixed"/>
        <w:tblCellMar>
          <w:top w:w="0" w:type="dxa"/>
          <w:left w:w="0" w:type="dxa"/>
          <w:bottom w:w="0" w:type="dxa"/>
          <w:right w:w="0" w:type="dxa"/>
        </w:tblCellMar>
        <w:tblLook w:val="01E0"/>
      </w:tblPr>
      <w:tblGrid>
        <w:gridCol w:w="2888"/>
        <w:gridCol w:w="2483"/>
        <w:gridCol w:w="2223"/>
        <w:gridCol w:w="2065"/>
      </w:tblGrid>
      <w:tr>
        <w:trPr>
          <w:trHeight w:val="341" w:hRule="exact"/>
        </w:trPr>
        <w:tc>
          <w:tcPr>
            <w:tcW w:w="2888" w:type="dxa"/>
            <w:vMerge w:val="restart"/>
            <w:tcBorders>
              <w:top w:val="single" w:sz="6" w:space="0" w:color="000000"/>
              <w:left w:val="single" w:sz="6" w:space="0" w:color="000000"/>
              <w:right w:val="single" w:sz="6" w:space="0" w:color="000000"/>
            </w:tcBorders>
            <w:shd w:val="clear" w:color="auto" w:fill="D9D9D9"/>
          </w:tcPr>
          <w:p>
            <w:pPr>
              <w:pStyle w:val="TableParagraph"/>
              <w:spacing w:line="265" w:lineRule="exact"/>
              <w:ind w:left="21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771"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5"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2888" w:type="dxa"/>
            <w:vMerge/>
            <w:tcBorders>
              <w:left w:val="single" w:sz="6" w:space="0" w:color="000000"/>
              <w:bottom w:val="single" w:sz="6" w:space="0" w:color="000000"/>
              <w:right w:val="single" w:sz="6" w:space="0" w:color="000000"/>
            </w:tcBorders>
            <w:shd w:val="clear" w:color="auto" w:fill="D9D9D9"/>
          </w:tcPr>
          <w:p>
            <w:pPr/>
          </w:p>
        </w:tc>
        <w:tc>
          <w:tcPr>
            <w:tcW w:w="24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814"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1" w:lineRule="exact"/>
              <w:ind w:left="68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06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7" w:lineRule="exact"/>
              <w:ind w:left="45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659"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职工借款、政府部门欠款组合</w:t>
            </w:r>
          </w:p>
        </w:tc>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13,240,514.59</w:t>
            </w:r>
          </w:p>
        </w:tc>
        <w:tc>
          <w:tcPr>
            <w:tcW w:w="2223"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88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4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13,240,514.59</w:t>
            </w:r>
          </w:p>
        </w:tc>
        <w:tc>
          <w:tcPr>
            <w:tcW w:w="2223" w:type="dxa"/>
            <w:tcBorders>
              <w:top w:val="single" w:sz="6" w:space="0" w:color="000000"/>
              <w:left w:val="single" w:sz="6" w:space="0" w:color="000000"/>
              <w:bottom w:val="single" w:sz="6" w:space="0" w:color="000000"/>
              <w:right w:val="single" w:sz="6" w:space="0" w:color="000000"/>
            </w:tcBorders>
          </w:tcPr>
          <w:p>
            <w:pPr/>
          </w:p>
        </w:tc>
        <w:tc>
          <w:tcPr>
            <w:tcW w:w="2065"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spacing w:line="568" w:lineRule="auto" w:before="35"/>
        <w:ind w:left="1554" w:right="3349" w:hanging="420"/>
        <w:jc w:val="left"/>
        <w:rPr>
          <w:rFonts w:ascii="宋体" w:hAnsi="宋体" w:cs="宋体" w:eastAsia="宋体" w:hint="default"/>
          <w:sz w:val="21"/>
          <w:szCs w:val="21"/>
        </w:rPr>
      </w:pPr>
      <w:bookmarkStart w:name="（2）本期计提、收回或转回的坏账准备情况" w:id="252"/>
      <w:bookmarkEnd w:id="25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18"/>
          <w:szCs w:val="18"/>
        </w:rPr>
        <w:t>5,778,879.64</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p>
      <w:pPr>
        <w:pStyle w:val="Heading3"/>
        <w:spacing w:line="240" w:lineRule="auto" w:before="82"/>
        <w:ind w:right="0"/>
        <w:jc w:val="left"/>
        <w:rPr>
          <w:b w:val="0"/>
          <w:bCs w:val="0"/>
        </w:rPr>
      </w:pPr>
      <w:bookmarkStart w:name="（3）本期实际核销的其他应收款情况" w:id="253"/>
      <w:bookmarkEnd w:id="25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7,676,927.61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其他应收款按款项性质分类情况" w:id="254"/>
      <w:bookmarkEnd w:id="25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14,832,716.42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30,904,388.36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47,545,391.90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39,716,691.55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10,663,753.37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15,726,263.20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653,948.74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410,862.51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5,363,396.87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703,564.13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79,059,207.30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87,461,769.75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255"/>
      <w:bookmarkEnd w:id="25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13,068,399.99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648,688.07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8,177,655.40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10.34%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817,765.54</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3,759,403.80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187,970.19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3,262,000.00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4.13%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326,200.00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2,398,001.55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 </w:t>
            </w:r>
            <w:r>
              <w:rPr>
                <w:rFonts w:ascii="宋体" w:hAnsi="宋体" w:cs="宋体" w:eastAsia="宋体" w:hint="default"/>
                <w:sz w:val="18"/>
                <w:szCs w:val="18"/>
              </w:rPr>
              <w:t>年、</w:t>
            </w:r>
            <w:r>
              <w:rPr>
                <w:rFonts w:ascii="Times New Roman" w:hAnsi="Times New Roman" w:cs="Times New Roman" w:eastAsia="Times New Roman" w:hint="default"/>
                <w:sz w:val="18"/>
                <w:szCs w:val="18"/>
              </w:rPr>
              <w:t>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394,497.32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595"/>
        <w:gridCol w:w="1594"/>
        <w:gridCol w:w="1606"/>
        <w:gridCol w:w="1582"/>
        <w:gridCol w:w="1596"/>
        <w:gridCol w:w="1595"/>
      </w:tblGrid>
      <w:tr>
        <w:trPr>
          <w:trHeight w:val="402"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30,665,460.74</w:t>
            </w:r>
          </w:p>
        </w:tc>
        <w:tc>
          <w:tcPr>
            <w:tcW w:w="15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8" w:right="0"/>
              <w:jc w:val="left"/>
              <w:rPr>
                <w:rFonts w:ascii="Times New Roman" w:hAnsi="Times New Roman" w:cs="Times New Roman" w:eastAsia="Times New Roman" w:hint="default"/>
                <w:sz w:val="18"/>
                <w:szCs w:val="18"/>
              </w:rPr>
            </w:pPr>
            <w:r>
              <w:rPr>
                <w:rFonts w:ascii="Times New Roman"/>
                <w:sz w:val="18"/>
              </w:rPr>
              <w:t>38.79%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6" w:right="0"/>
              <w:jc w:val="left"/>
              <w:rPr>
                <w:rFonts w:ascii="Times New Roman" w:hAnsi="Times New Roman" w:cs="Times New Roman" w:eastAsia="Times New Roman" w:hint="default"/>
                <w:sz w:val="18"/>
                <w:szCs w:val="18"/>
              </w:rPr>
            </w:pPr>
            <w:r>
              <w:rPr>
                <w:rFonts w:ascii="Times New Roman"/>
                <w:sz w:val="18"/>
              </w:rPr>
              <w:t>2,375,121.12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256"/>
      <w:bookmarkEnd w:id="25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4"/>
        <w:gridCol w:w="1914"/>
        <w:gridCol w:w="1914"/>
        <w:gridCol w:w="1916"/>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3" w:right="50"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福州市经济技术开发区 国家税务局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23,331.25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北京市顺义区国家税务</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增值税即征即退</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630,617.49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35"/>
              <w:jc w:val="left"/>
              <w:rPr>
                <w:rFonts w:ascii="宋体" w:hAnsi="宋体" w:cs="宋体" w:eastAsia="宋体" w:hint="default"/>
                <w:sz w:val="18"/>
                <w:szCs w:val="18"/>
              </w:rPr>
            </w:pPr>
            <w:r>
              <w:rPr>
                <w:rFonts w:ascii="宋体" w:hAnsi="宋体" w:cs="宋体" w:eastAsia="宋体" w:hint="default"/>
                <w:sz w:val="18"/>
                <w:szCs w:val="18"/>
              </w:rPr>
              <w:t>主管税务局已审批通过</w:t>
            </w:r>
            <w:r>
              <w:rPr>
                <w:rFonts w:ascii="Times New Roman" w:hAnsi="Times New Roman" w:cs="Times New Roman" w:eastAsia="Times New Roman" w:hint="default"/>
                <w:sz w:val="18"/>
                <w:szCs w:val="18"/>
              </w:rPr>
              <w:t>, </w:t>
            </w:r>
            <w:r>
              <w:rPr>
                <w:rFonts w:ascii="宋体" w:hAnsi="宋体" w:cs="宋体" w:eastAsia="宋体" w:hint="default"/>
                <w:sz w:val="18"/>
                <w:szCs w:val="18"/>
              </w:rPr>
              <w:t>预计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年收回</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653,948.74</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因金融资产转移而终止确认的其他应收款" w:id="257"/>
      <w:bookmarkEnd w:id="25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转移其他应收款且继续涉入形成的资产、负债金额" w:id="258"/>
      <w:bookmarkEnd w:id="25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1"/>
        <w:rPr>
          <w:rFonts w:ascii="宋体" w:hAnsi="宋体" w:cs="宋体" w:eastAsia="宋体" w:hint="default"/>
          <w:sz w:val="25"/>
          <w:szCs w:val="25"/>
        </w:rPr>
      </w:pPr>
    </w:p>
    <w:p>
      <w:pPr>
        <w:pStyle w:val="Heading3"/>
        <w:spacing w:line="240" w:lineRule="auto"/>
        <w:ind w:right="0"/>
        <w:jc w:val="left"/>
        <w:rPr>
          <w:b w:val="0"/>
          <w:bCs w:val="0"/>
        </w:rPr>
      </w:pPr>
      <w:bookmarkStart w:name="10、存货" w:id="259"/>
      <w:bookmarkEnd w:id="259"/>
      <w:r>
        <w:rPr>
          <w:b w:val="0"/>
          <w:bCs w:val="0"/>
        </w:rPr>
      </w:r>
      <w:r>
        <w:rPr>
          <w:rFonts w:ascii="Times New Roman" w:hAnsi="Times New Roman" w:cs="Times New Roman" w:eastAsia="Times New Roman" w:hint="default"/>
        </w:rPr>
        <w:t>10</w:t>
      </w:r>
      <w:r>
        <w:rPr/>
        <w:t>、存货</w:t>
      </w:r>
      <w:r>
        <w:rPr>
          <w:b w:val="0"/>
          <w:bCs w:val="0"/>
        </w:rPr>
      </w:r>
    </w:p>
    <w:p>
      <w:pPr>
        <w:spacing w:line="240" w:lineRule="auto" w:before="8"/>
        <w:rPr>
          <w:rFonts w:ascii="宋体" w:hAnsi="宋体" w:cs="宋体" w:eastAsia="宋体" w:hint="default"/>
          <w:b/>
          <w:bCs/>
          <w:sz w:val="26"/>
          <w:szCs w:val="26"/>
        </w:rPr>
      </w:pPr>
    </w:p>
    <w:p>
      <w:pPr>
        <w:spacing w:line="360" w:lineRule="auto" w:before="0"/>
        <w:ind w:left="1134" w:right="7512" w:firstLine="0"/>
        <w:jc w:val="left"/>
        <w:rPr>
          <w:rFonts w:ascii="宋体" w:hAnsi="宋体" w:cs="宋体" w:eastAsia="宋体" w:hint="default"/>
          <w:sz w:val="18"/>
          <w:szCs w:val="18"/>
        </w:rPr>
      </w:pPr>
      <w:r>
        <w:rPr>
          <w:rFonts w:ascii="宋体" w:hAnsi="宋体" w:cs="宋体" w:eastAsia="宋体" w:hint="default"/>
          <w:sz w:val="18"/>
          <w:szCs w:val="18"/>
        </w:rPr>
        <w:t>公司是否需要遵守房地产行业的披露要求 否</w:t>
      </w:r>
    </w:p>
    <w:p>
      <w:pPr>
        <w:spacing w:line="240" w:lineRule="auto" w:before="11"/>
        <w:rPr>
          <w:rFonts w:ascii="宋体" w:hAnsi="宋体" w:cs="宋体" w:eastAsia="宋体" w:hint="default"/>
          <w:sz w:val="19"/>
          <w:szCs w:val="19"/>
        </w:rPr>
      </w:pPr>
    </w:p>
    <w:p>
      <w:pPr>
        <w:pStyle w:val="Heading3"/>
        <w:spacing w:line="240" w:lineRule="auto"/>
        <w:ind w:left="1134" w:right="0"/>
        <w:jc w:val="left"/>
        <w:rPr>
          <w:b w:val="0"/>
          <w:bCs w:val="0"/>
        </w:rPr>
      </w:pPr>
      <w:bookmarkStart w:name="（1）存货分类" w:id="260"/>
      <w:bookmarkEnd w:id="260"/>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206"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114,781,936.60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114,781,936.60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98,602,047.13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98,602,047.13</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36,360,853.93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36,360,853.93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47,015,045.82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47,015,045.82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226,116,862.26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225,544,243.21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261,267,789.54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261,267,789.54</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在途物资</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112,561.17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112,561.17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80,766.30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80,766.30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半成品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26,283,695.75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26,283,695.75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9,696,682.62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9,696,682.62</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3,552,649.71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3,552,649.71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3,451,404.11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3,451,404.11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192,233.01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192,233.01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192,233.01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192,233.01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407,400,792.43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406,828,173.38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420,305,968.53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420,305,968.53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存货跌价准备" w:id="261"/>
      <w:bookmarkEnd w:id="261"/>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7"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2D2D2"/>
          </w:tcPr>
          <w:p>
            <w:pPr/>
          </w:p>
        </w:tc>
        <w:tc>
          <w:tcPr>
            <w:tcW w:w="2735" w:type="dxa"/>
            <w:gridSpan w:val="2"/>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right w:val="single" w:sz="4" w:space="0" w:color="000000"/>
            </w:tcBorders>
            <w:shd w:val="clear" w:color="auto" w:fill="D2D2D2"/>
          </w:tcPr>
          <w:p>
            <w:pP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572,619.05</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572,619.05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572,619.05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存货期末余额含有借款费用资本化金额的说明" w:id="262"/>
      <w:bookmarkEnd w:id="262"/>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期末建造合同形成的已完工未结算资产情况" w:id="263"/>
      <w:bookmarkEnd w:id="263"/>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1、持有待售的资产" w:id="264"/>
      <w:bookmarkEnd w:id="264"/>
      <w:r>
        <w:rPr>
          <w:b w:val="0"/>
          <w:bCs w:val="0"/>
        </w:rPr>
      </w:r>
      <w:r>
        <w:rPr>
          <w:rFonts w:ascii="Times New Roman" w:hAnsi="Times New Roman" w:cs="Times New Roman" w:eastAsia="Times New Roman" w:hint="default"/>
        </w:rPr>
        <w:t>11</w:t>
      </w:r>
      <w:r>
        <w:rPr/>
        <w:t>、持有待售的资产</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2、一年内到期的非流动资产" w:id="265"/>
      <w:bookmarkEnd w:id="265"/>
      <w:r>
        <w:rPr>
          <w:b w:val="0"/>
          <w:bCs w:val="0"/>
        </w:rPr>
      </w:r>
      <w:r>
        <w:rPr>
          <w:rFonts w:ascii="Times New Roman" w:hAnsi="Times New Roman" w:cs="Times New Roman" w:eastAsia="Times New Roman" w:hint="default"/>
        </w:rPr>
        <w:t>12</w:t>
      </w:r>
      <w:r>
        <w:rPr/>
        <w:t>、一年内到期的非流动资产</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3、其他流动资产" w:id="266"/>
      <w:bookmarkEnd w:id="266"/>
      <w:r>
        <w:rPr>
          <w:b w:val="0"/>
          <w:bCs w:val="0"/>
        </w:rPr>
      </w:r>
      <w:r>
        <w:rPr>
          <w:rFonts w:ascii="Times New Roman" w:hAnsi="Times New Roman" w:cs="Times New Roman" w:eastAsia="Times New Roman" w:hint="default"/>
        </w:rPr>
        <w:t>13</w:t>
      </w:r>
      <w:r>
        <w:rPr/>
        <w:t>、其他流动资产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电视及电影投资款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92,130,000.00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20,475,498.72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22,331,438.39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预付财务保险费等</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1,563,732.14</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2,075,828.78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理财产品</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143,751,227.62</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131,585.78</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258,052,044.26</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96,207,267.17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4、可供出售金融资产" w:id="267"/>
      <w:bookmarkEnd w:id="267"/>
      <w:r>
        <w:rPr>
          <w:b w:val="0"/>
          <w:bCs w:val="0"/>
        </w:rPr>
      </w:r>
      <w:r>
        <w:rPr>
          <w:rFonts w:ascii="Times New Roman" w:hAnsi="Times New Roman" w:cs="Times New Roman" w:eastAsia="Times New Roman" w:hint="default"/>
        </w:rPr>
        <w:t>14</w:t>
      </w:r>
      <w:r>
        <w:rPr/>
        <w:t>、可供出售金融资产</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可供出售金融资产情况" w:id="268"/>
      <w:bookmarkEnd w:id="268"/>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001"/>
        <w:gridCol w:w="3587"/>
        <w:gridCol w:w="3971"/>
      </w:tblGrid>
      <w:tr>
        <w:trPr>
          <w:trHeight w:val="402" w:hRule="exact"/>
        </w:trPr>
        <w:tc>
          <w:tcPr>
            <w:tcW w:w="20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1977"/>
        <w:gridCol w:w="1207"/>
        <w:gridCol w:w="1196"/>
        <w:gridCol w:w="1196"/>
        <w:gridCol w:w="1248"/>
        <w:gridCol w:w="1367"/>
        <w:gridCol w:w="1367"/>
      </w:tblGrid>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10,092,659.72</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10,092,659.72</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8,911,200.55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8,911,200.55</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207,209,358.43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189,609,358.43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170,817,658.06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153,217,658.06</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207,209,358.43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189,609,358.43</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170,817,658.06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153,217,658.06</w:t>
            </w:r>
          </w:p>
        </w:tc>
      </w:tr>
      <w:tr>
        <w:trPr>
          <w:trHeight w:val="402" w:hRule="exact"/>
        </w:trPr>
        <w:tc>
          <w:tcPr>
            <w:tcW w:w="1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0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217,302,018.15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5" w:right="0"/>
              <w:jc w:val="center"/>
              <w:rPr>
                <w:rFonts w:ascii="Times New Roman" w:hAnsi="Times New Roman" w:cs="Times New Roman" w:eastAsia="Times New Roman" w:hint="default"/>
                <w:sz w:val="18"/>
                <w:szCs w:val="18"/>
              </w:rPr>
            </w:pPr>
            <w:r>
              <w:rPr>
                <w:rFonts w:ascii="Times New Roman"/>
                <w:sz w:val="18"/>
              </w:rPr>
              <w:t>17,600,000.00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199,702,018.15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179,728,858.61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0" w:right="0"/>
              <w:jc w:val="left"/>
              <w:rPr>
                <w:rFonts w:ascii="Times New Roman" w:hAnsi="Times New Roman" w:cs="Times New Roman" w:eastAsia="Times New Roman" w:hint="default"/>
                <w:sz w:val="18"/>
                <w:szCs w:val="18"/>
              </w:rPr>
            </w:pPr>
            <w:r>
              <w:rPr>
                <w:rFonts w:ascii="Times New Roman"/>
                <w:sz w:val="18"/>
              </w:rPr>
              <w:t>17,600,000.00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162,128,858.61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期末按公允价值计量的可供出售金融资产" w:id="269"/>
      <w:bookmarkEnd w:id="269"/>
      <w:r>
        <w:rPr>
          <w:b w:val="0"/>
          <w:bCs w:val="0"/>
        </w:rPr>
      </w:r>
      <w:r>
        <w:rPr/>
        <w:t>（</w:t>
      </w:r>
      <w:r>
        <w:rPr>
          <w:rFonts w:ascii="Times New Roman" w:hAnsi="Times New Roman" w:cs="Times New Roman" w:eastAsia="Times New Roman" w:hint="default"/>
        </w:rPr>
        <w:t>2</w:t>
      </w:r>
      <w:r>
        <w:rPr/>
        <w:t>）期末按公允价值计量的可供出售金融资产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期末按成本计量的可供出售金融资产" w:id="270"/>
      <w:bookmarkEnd w:id="270"/>
      <w:r>
        <w:rPr>
          <w:b w:val="0"/>
          <w:bCs w:val="0"/>
        </w:rPr>
      </w:r>
      <w:r>
        <w:rPr/>
        <w:t>（</w:t>
      </w:r>
      <w:r>
        <w:rPr>
          <w:rFonts w:ascii="Times New Roman" w:hAnsi="Times New Roman" w:cs="Times New Roman" w:eastAsia="Times New Roman" w:hint="default"/>
        </w:rPr>
        <w:t>3</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402"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48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624"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50"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北京市中 关村小额 贷款股份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7,320,000.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722,500.00</w:t>
            </w: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数字电视 国家工程 实验室</w:t>
            </w:r>
          </w:p>
          <w:p>
            <w:pPr>
              <w:pStyle w:val="TableParagraph"/>
              <w:spacing w:line="319" w:lineRule="auto" w:before="19"/>
              <w:ind w:left="22" w:right="108"/>
              <w:jc w:val="both"/>
              <w:rPr>
                <w:rFonts w:ascii="宋体" w:hAnsi="宋体" w:cs="宋体" w:eastAsia="宋体" w:hint="default"/>
                <w:sz w:val="18"/>
                <w:szCs w:val="18"/>
              </w:rPr>
            </w:pPr>
            <w:r>
              <w:rPr>
                <w:rFonts w:ascii="宋体" w:hAnsi="宋体" w:cs="宋体" w:eastAsia="宋体" w:hint="default"/>
                <w:sz w:val="18"/>
                <w:szCs w:val="18"/>
              </w:rPr>
              <w:t>（北京）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6,250,000.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12.50%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2" w:right="48"/>
              <w:jc w:val="both"/>
              <w:rPr>
                <w:rFonts w:ascii="宋体" w:hAnsi="宋体" w:cs="宋体" w:eastAsia="宋体" w:hint="default"/>
                <w:sz w:val="18"/>
                <w:szCs w:val="18"/>
              </w:rPr>
            </w:pPr>
            <w:r>
              <w:rPr>
                <w:rFonts w:ascii="宋体" w:hAnsi="宋体" w:cs="宋体" w:eastAsia="宋体" w:hint="default"/>
                <w:sz w:val="18"/>
                <w:szCs w:val="18"/>
              </w:rPr>
              <w:t>芯联达信 息科技</w:t>
            </w:r>
            <w:r>
              <w:rPr>
                <w:rFonts w:ascii="Times New Roman" w:hAnsi="Times New Roman" w:cs="Times New Roman" w:eastAsia="Times New Roman" w:hint="default"/>
                <w:sz w:val="18"/>
                <w:szCs w:val="18"/>
              </w:rPr>
              <w:t>(</w:t>
            </w:r>
            <w:r>
              <w:rPr>
                <w:rFonts w:ascii="宋体" w:hAnsi="宋体" w:cs="宋体" w:eastAsia="宋体" w:hint="default"/>
                <w:sz w:val="18"/>
                <w:szCs w:val="18"/>
              </w:rPr>
              <w:t>北 京</w:t>
            </w:r>
            <w:r>
              <w:rPr>
                <w:rFonts w:ascii="Times New Roman" w:hAnsi="Times New Roman" w:cs="Times New Roman" w:eastAsia="Times New Roman" w:hint="default"/>
                <w:sz w:val="18"/>
                <w:szCs w:val="18"/>
              </w:rPr>
              <w:t>)</w:t>
            </w:r>
            <w:r>
              <w:rPr>
                <w:rFonts w:ascii="宋体" w:hAnsi="宋体" w:cs="宋体" w:eastAsia="宋体" w:hint="default"/>
                <w:sz w:val="18"/>
                <w:szCs w:val="18"/>
              </w:rPr>
              <w:t>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3,333,333.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3,333,333.</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北京九九 互娱营销 顾问股份 有限公司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5.82%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78,120.00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北京天空 堂科技有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安徽广行 通信科技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4,748,881.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4,748,881.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86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北京麓柏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北京锐丰 泽网络科 技有限公 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144,600.00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144,600.00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7.23%</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北京派悦 科技有限 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48"/>
              <w:jc w:val="both"/>
              <w:rPr>
                <w:rFonts w:ascii="Times New Roman" w:hAnsi="Times New Roman" w:cs="Times New Roman" w:eastAsia="Times New Roman" w:hint="default"/>
                <w:sz w:val="18"/>
                <w:szCs w:val="18"/>
              </w:rPr>
            </w:pPr>
            <w:r>
              <w:rPr>
                <w:rFonts w:ascii="宋体" w:hAnsi="宋体" w:cs="宋体" w:eastAsia="宋体" w:hint="default"/>
                <w:sz w:val="18"/>
                <w:szCs w:val="18"/>
              </w:rPr>
              <w:t>银杏自清 </w:t>
            </w:r>
            <w:r>
              <w:rPr>
                <w:rFonts w:ascii="Times New Roman" w:hAnsi="Times New Roman" w:cs="Times New Roman" w:eastAsia="Times New Roman" w:hint="default"/>
                <w:sz w:val="18"/>
                <w:szCs w:val="18"/>
              </w:rPr>
              <w:t>(</w:t>
            </w:r>
            <w:r>
              <w:rPr>
                <w:rFonts w:ascii="宋体" w:hAnsi="宋体" w:cs="宋体" w:eastAsia="宋体" w:hint="default"/>
                <w:sz w:val="18"/>
                <w:szCs w:val="18"/>
              </w:rPr>
              <w:t>天津</w:t>
            </w:r>
            <w:r>
              <w:rPr>
                <w:rFonts w:ascii="Times New Roman" w:hAnsi="Times New Roman" w:cs="Times New Roman" w:eastAsia="Times New Roman" w:hint="default"/>
                <w:sz w:val="18"/>
                <w:szCs w:val="18"/>
              </w:rPr>
              <w:t>)</w:t>
            </w:r>
            <w:r>
              <w:rPr>
                <w:rFonts w:ascii="宋体" w:hAnsi="宋体" w:cs="宋体" w:eastAsia="宋体" w:hint="default"/>
                <w:sz w:val="18"/>
                <w:szCs w:val="18"/>
              </w:rPr>
              <w:t>创 业投资合 伙企业</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限合伙</w:t>
            </w:r>
            <w:r>
              <w:rPr>
                <w:rFonts w:ascii="Times New Roman" w:hAnsi="Times New Roman" w:cs="Times New Roman" w:eastAsia="Times New Roman" w:hint="default"/>
                <w:sz w:val="18"/>
                <w:szCs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1.78%</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北京康比 特体育科 技股份有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22,731,369</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.05</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21,369.05</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22,710,000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1.77%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200,000.00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数码视讯 菲律宾有 限公司</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324.78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324.78</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北京华清 创源创业 投资中心</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4.55%</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55"/>
              <w:jc w:val="left"/>
              <w:rPr>
                <w:rFonts w:ascii="Times New Roman" w:hAnsi="Times New Roman" w:cs="Times New Roman" w:eastAsia="Times New Roman" w:hint="default"/>
                <w:sz w:val="18"/>
                <w:szCs w:val="18"/>
              </w:rPr>
            </w:pPr>
            <w:r>
              <w:rPr>
                <w:rFonts w:ascii="Times New Roman"/>
                <w:spacing w:val="-4"/>
                <w:sz w:val="18"/>
              </w:rPr>
              <w:t>ZPARK</w:t>
            </w:r>
            <w:r>
              <w:rPr>
                <w:rFonts w:ascii="Times New Roman"/>
                <w:spacing w:val="-43"/>
                <w:sz w:val="18"/>
              </w:rPr>
              <w:t> </w:t>
            </w:r>
            <w:r>
              <w:rPr>
                <w:rFonts w:ascii="Times New Roman"/>
                <w:spacing w:val="-43"/>
                <w:sz w:val="18"/>
              </w:rPr>
            </w:r>
            <w:r>
              <w:rPr>
                <w:rFonts w:ascii="Times New Roman"/>
                <w:sz w:val="18"/>
              </w:rPr>
              <w:t>LLC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20,811,000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19,602,600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8.67%</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31"/>
              <w:jc w:val="center"/>
              <w:rPr>
                <w:rFonts w:ascii="Times New Roman" w:hAnsi="Times New Roman" w:cs="Times New Roman" w:eastAsia="Times New Roman" w:hint="default"/>
                <w:sz w:val="18"/>
                <w:szCs w:val="18"/>
              </w:rPr>
            </w:pPr>
            <w:r>
              <w:rPr>
                <w:rFonts w:ascii="Times New Roman"/>
                <w:sz w:val="18"/>
              </w:rPr>
              <w:t>Pica8,Inc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6,936,976.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90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402,798.66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6,534,178.</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24</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22"/>
              <w:jc w:val="left"/>
              <w:rPr>
                <w:rFonts w:ascii="Times New Roman" w:hAnsi="Times New Roman" w:cs="Times New Roman" w:eastAsia="Times New Roman" w:hint="default"/>
                <w:sz w:val="18"/>
                <w:szCs w:val="18"/>
              </w:rPr>
            </w:pPr>
            <w:r>
              <w:rPr>
                <w:rFonts w:ascii="Times New Roman"/>
                <w:sz w:val="18"/>
              </w:rPr>
              <w:t>Conviva,In 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20,811,000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1,208,400.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19,602,600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1.44%</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3"/>
              <w:jc w:val="left"/>
              <w:rPr>
                <w:rFonts w:ascii="Times New Roman" w:hAnsi="Times New Roman" w:cs="Times New Roman" w:eastAsia="Times New Roman" w:hint="default"/>
                <w:sz w:val="18"/>
                <w:szCs w:val="18"/>
              </w:rPr>
            </w:pPr>
            <w:r>
              <w:rPr>
                <w:rFonts w:ascii="Times New Roman"/>
                <w:sz w:val="18"/>
              </w:rPr>
              <w:t>Oriza </w:t>
            </w:r>
            <w:r>
              <w:rPr>
                <w:rFonts w:ascii="Times New Roman"/>
                <w:spacing w:val="-3"/>
                <w:sz w:val="18"/>
              </w:rPr>
              <w:t>Ventures,L</w:t>
            </w:r>
            <w:r>
              <w:rPr>
                <w:rFonts w:ascii="Times New Roman"/>
                <w:spacing w:val="-37"/>
                <w:sz w:val="18"/>
              </w:rPr>
              <w:t> </w:t>
            </w:r>
            <w:r>
              <w:rPr>
                <w:rFonts w:ascii="Times New Roman"/>
                <w:spacing w:val="-37"/>
                <w:sz w:val="18"/>
              </w:rPr>
            </w:r>
            <w:r>
              <w:rPr>
                <w:rFonts w:ascii="Times New Roman"/>
                <w:sz w:val="18"/>
              </w:rPr>
              <w:t>P</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21,368,764</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.84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4,768,035.</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26,136,800</w:t>
            </w:r>
          </w:p>
          <w:p>
            <w:pPr>
              <w:pStyle w:val="TableParagraph"/>
              <w:spacing w:line="240" w:lineRule="auto" w:before="106"/>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5.80%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71"/>
              <w:jc w:val="center"/>
              <w:rPr>
                <w:rFonts w:ascii="Times New Roman" w:hAnsi="Times New Roman" w:cs="Times New Roman" w:eastAsia="Times New Roman" w:hint="default"/>
                <w:sz w:val="18"/>
                <w:szCs w:val="18"/>
              </w:rPr>
            </w:pPr>
            <w:r>
              <w:rPr>
                <w:rFonts w:ascii="Times New Roman"/>
                <w:sz w:val="18"/>
              </w:rPr>
              <w:t>Levyx,Inc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3,468,496.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53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201,399.80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3,267,096.</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73</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2.51%</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42"/>
              <w:jc w:val="center"/>
              <w:rPr>
                <w:rFonts w:ascii="Times New Roman" w:hAnsi="Times New Roman" w:cs="Times New Roman" w:eastAsia="Times New Roman" w:hint="default"/>
                <w:sz w:val="18"/>
                <w:szCs w:val="18"/>
              </w:rPr>
            </w:pPr>
            <w:r>
              <w:rPr>
                <w:rFonts w:ascii="Times New Roman"/>
                <w:sz w:val="18"/>
              </w:rPr>
              <w:t>Prenav,Inc</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1,306,840.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111"/>
              <w:ind w:left="22" w:right="24"/>
              <w:jc w:val="left"/>
              <w:rPr>
                <w:rFonts w:ascii="Times New Roman" w:hAnsi="Times New Roman" w:cs="Times New Roman" w:eastAsia="Times New Roman" w:hint="default"/>
                <w:sz w:val="18"/>
                <w:szCs w:val="18"/>
              </w:rPr>
            </w:pPr>
            <w:r>
              <w:rPr>
                <w:rFonts w:ascii="Times New Roman"/>
                <w:sz w:val="18"/>
              </w:rPr>
              <w:t>Cassia</w:t>
            </w:r>
            <w:r>
              <w:rPr>
                <w:rFonts w:ascii="Times New Roman"/>
                <w:w w:val="99"/>
                <w:sz w:val="18"/>
              </w:rPr>
              <w:t> </w:t>
            </w:r>
            <w:r>
              <w:rPr>
                <w:rFonts w:ascii="Times New Roman"/>
                <w:sz w:val="18"/>
              </w:rPr>
              <w:t>Networks,I</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1,387,400.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80,560.00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1,306,840.</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0.91%</w:t>
            </w:r>
          </w:p>
        </w:tc>
        <w:tc>
          <w:tcPr>
            <w:tcW w:w="87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29" w:type="dxa"/>
        <w:tblLayout w:type="fixed"/>
        <w:tblCellMar>
          <w:top w:w="0" w:type="dxa"/>
          <w:left w:w="0" w:type="dxa"/>
          <w:bottom w:w="0" w:type="dxa"/>
          <w:right w:w="0" w:type="dxa"/>
        </w:tblCellMar>
        <w:tblLook w:val="01E0"/>
      </w:tblPr>
      <w:tblGrid>
        <w:gridCol w:w="863"/>
        <w:gridCol w:w="870"/>
        <w:gridCol w:w="870"/>
        <w:gridCol w:w="870"/>
        <w:gridCol w:w="870"/>
        <w:gridCol w:w="870"/>
        <w:gridCol w:w="870"/>
        <w:gridCol w:w="870"/>
        <w:gridCol w:w="870"/>
        <w:gridCol w:w="870"/>
        <w:gridCol w:w="870"/>
      </w:tblGrid>
      <w:tr>
        <w:trPr>
          <w:trHeight w:val="362"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nc.</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Skycatch</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9,018,111.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sz w:val="18"/>
              </w:rPr>
              <w:t>523,640.64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8,494,470.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46</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71" w:right="0"/>
              <w:jc w:val="left"/>
              <w:rPr>
                <w:rFonts w:ascii="Times New Roman" w:hAnsi="Times New Roman" w:cs="Times New Roman" w:eastAsia="Times New Roman" w:hint="default"/>
                <w:sz w:val="18"/>
                <w:szCs w:val="18"/>
              </w:rPr>
            </w:pPr>
            <w:r>
              <w:rPr>
                <w:rFonts w:ascii="Times New Roman"/>
                <w:sz w:val="18"/>
              </w:rPr>
              <w:t>1.66%</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北京未来 媒体科技 股份有限 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6" w:right="0"/>
              <w:jc w:val="left"/>
              <w:rPr>
                <w:rFonts w:ascii="Times New Roman" w:hAnsi="Times New Roman" w:cs="Times New Roman" w:eastAsia="Times New Roman" w:hint="default"/>
                <w:sz w:val="18"/>
                <w:szCs w:val="18"/>
              </w:rPr>
            </w:pPr>
            <w:r>
              <w:rPr>
                <w:rFonts w:ascii="Times New Roman"/>
                <w:sz w:val="18"/>
              </w:rPr>
              <w:t>100,000.00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1" w:right="0"/>
              <w:jc w:val="left"/>
              <w:rPr>
                <w:rFonts w:ascii="Times New Roman" w:hAnsi="Times New Roman" w:cs="Times New Roman" w:eastAsia="Times New Roman" w:hint="default"/>
                <w:sz w:val="18"/>
                <w:szCs w:val="18"/>
              </w:rPr>
            </w:pPr>
            <w:r>
              <w:rPr>
                <w:rFonts w:ascii="Times New Roman"/>
                <w:sz w:val="18"/>
              </w:rPr>
              <w:t>1.00%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国投创合</w:t>
            </w:r>
          </w:p>
          <w:p>
            <w:pPr>
              <w:pStyle w:val="TableParagraph"/>
              <w:spacing w:line="319" w:lineRule="auto" w:before="75"/>
              <w:ind w:left="22" w:right="108"/>
              <w:jc w:val="both"/>
              <w:rPr>
                <w:rFonts w:ascii="宋体" w:hAnsi="宋体" w:cs="宋体" w:eastAsia="宋体" w:hint="default"/>
                <w:sz w:val="18"/>
                <w:szCs w:val="18"/>
              </w:rPr>
            </w:pPr>
            <w:r>
              <w:rPr>
                <w:rFonts w:ascii="宋体" w:hAnsi="宋体" w:cs="宋体" w:eastAsia="宋体" w:hint="default"/>
                <w:sz w:val="18"/>
                <w:szCs w:val="18"/>
              </w:rPr>
              <w:t>（杭州） 创业投资 管理公司</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1" w:right="0"/>
              <w:jc w:val="left"/>
              <w:rPr>
                <w:rFonts w:ascii="Times New Roman" w:hAnsi="Times New Roman" w:cs="Times New Roman" w:eastAsia="Times New Roman" w:hint="default"/>
                <w:sz w:val="18"/>
                <w:szCs w:val="18"/>
              </w:rPr>
            </w:pPr>
            <w:r>
              <w:rPr>
                <w:rFonts w:ascii="Times New Roman"/>
                <w:sz w:val="18"/>
              </w:rPr>
              <w:t>9.52%</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深圳市合 创智能及 健康创业 投资基金</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371" w:right="0"/>
              <w:jc w:val="left"/>
              <w:rPr>
                <w:rFonts w:ascii="Times New Roman" w:hAnsi="Times New Roman" w:cs="Times New Roman" w:eastAsia="Times New Roman" w:hint="default"/>
                <w:sz w:val="18"/>
                <w:szCs w:val="18"/>
              </w:rPr>
            </w:pPr>
            <w:r>
              <w:rPr>
                <w:rFonts w:ascii="Times New Roman"/>
                <w:sz w:val="18"/>
              </w:rPr>
              <w:t>4.00%</w:t>
            </w:r>
          </w:p>
        </w:tc>
        <w:tc>
          <w:tcPr>
            <w:tcW w:w="87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170,817,65</w:t>
            </w:r>
          </w:p>
          <w:p>
            <w:pPr>
              <w:pStyle w:val="TableParagraph"/>
              <w:spacing w:line="240" w:lineRule="auto" w:before="105"/>
              <w:ind w:left="521" w:right="0"/>
              <w:jc w:val="left"/>
              <w:rPr>
                <w:rFonts w:ascii="Times New Roman" w:hAnsi="Times New Roman" w:cs="Times New Roman" w:eastAsia="Times New Roman" w:hint="default"/>
                <w:sz w:val="18"/>
                <w:szCs w:val="18"/>
              </w:rPr>
            </w:pPr>
            <w:r>
              <w:rPr>
                <w:rFonts w:ascii="Times New Roman"/>
                <w:sz w:val="18"/>
              </w:rPr>
              <w:t>8.06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44,868,035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.16</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8,476,334.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79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207,209,35</w:t>
            </w:r>
          </w:p>
          <w:p>
            <w:pPr>
              <w:pStyle w:val="TableParagraph"/>
              <w:spacing w:line="240" w:lineRule="auto" w:before="105"/>
              <w:ind w:left="522" w:right="0"/>
              <w:jc w:val="left"/>
              <w:rPr>
                <w:rFonts w:ascii="Times New Roman" w:hAnsi="Times New Roman" w:cs="Times New Roman" w:eastAsia="Times New Roman" w:hint="default"/>
                <w:sz w:val="18"/>
                <w:szCs w:val="18"/>
              </w:rPr>
            </w:pPr>
            <w:r>
              <w:rPr>
                <w:rFonts w:ascii="Times New Roman"/>
                <w:sz w:val="18"/>
              </w:rPr>
              <w:t>8.43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1,000,620.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r>
    </w:tbl>
    <w:p>
      <w:pPr>
        <w:spacing w:line="240" w:lineRule="auto" w:before="10"/>
        <w:rPr>
          <w:rFonts w:ascii="Times New Roman" w:hAnsi="Times New Roman" w:cs="Times New Roman" w:eastAsia="Times New Roman" w:hint="default"/>
          <w:sz w:val="21"/>
          <w:szCs w:val="21"/>
        </w:rPr>
      </w:pPr>
    </w:p>
    <w:p>
      <w:pPr>
        <w:pStyle w:val="Heading3"/>
        <w:spacing w:line="240" w:lineRule="auto" w:before="35"/>
        <w:ind w:left="1134" w:right="0"/>
        <w:jc w:val="left"/>
        <w:rPr>
          <w:b w:val="0"/>
          <w:bCs w:val="0"/>
        </w:rPr>
      </w:pPr>
      <w:bookmarkStart w:name="（4）报告期内可供出售金融资产减值的变动情况" w:id="271"/>
      <w:bookmarkEnd w:id="271"/>
      <w:r>
        <w:rPr>
          <w:b w:val="0"/>
          <w:bCs w:val="0"/>
        </w:rPr>
      </w:r>
      <w:r>
        <w:rPr/>
        <w:t>（</w:t>
      </w:r>
      <w:r>
        <w:rPr>
          <w:rFonts w:ascii="Times New Roman" w:hAnsi="Times New Roman" w:cs="Times New Roman" w:eastAsia="Times New Roman" w:hint="default"/>
        </w:rPr>
        <w:t>4</w:t>
      </w:r>
      <w:r>
        <w:rPr/>
        <w:t>）报告期内可供出售金融资产减值的变动情况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13" w:type="dxa"/>
        <w:tblLayout w:type="fixed"/>
        <w:tblCellMar>
          <w:top w:w="0" w:type="dxa"/>
          <w:left w:w="0" w:type="dxa"/>
          <w:bottom w:w="0" w:type="dxa"/>
          <w:right w:w="0" w:type="dxa"/>
        </w:tblCellMar>
        <w:tblLook w:val="01E0"/>
      </w:tblPr>
      <w:tblGrid>
        <w:gridCol w:w="2400"/>
        <w:gridCol w:w="2435"/>
        <w:gridCol w:w="2424"/>
        <w:gridCol w:w="2424"/>
      </w:tblGrid>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4" w:right="0"/>
              <w:jc w:val="left"/>
              <w:rPr>
                <w:rFonts w:ascii="宋体" w:hAnsi="宋体" w:cs="宋体" w:eastAsia="宋体" w:hint="default"/>
                <w:sz w:val="18"/>
                <w:szCs w:val="18"/>
              </w:rPr>
            </w:pPr>
            <w:r>
              <w:rPr>
                <w:rFonts w:ascii="宋体" w:hAnsi="宋体" w:cs="宋体" w:eastAsia="宋体" w:hint="default"/>
                <w:sz w:val="18"/>
                <w:szCs w:val="18"/>
              </w:rPr>
              <w:t>可供出售金融资产分类</w:t>
            </w:r>
          </w:p>
        </w:tc>
        <w:tc>
          <w:tcPr>
            <w:tcW w:w="24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86" w:right="0"/>
              <w:jc w:val="left"/>
              <w:rPr>
                <w:rFonts w:ascii="宋体" w:hAnsi="宋体" w:cs="宋体" w:eastAsia="宋体" w:hint="default"/>
                <w:sz w:val="18"/>
                <w:szCs w:val="18"/>
              </w:rPr>
            </w:pPr>
            <w:r>
              <w:rPr>
                <w:rFonts w:ascii="宋体" w:hAnsi="宋体" w:cs="宋体" w:eastAsia="宋体" w:hint="default"/>
                <w:sz w:val="18"/>
                <w:szCs w:val="18"/>
              </w:rPr>
              <w:t>可供出售债务工具</w:t>
            </w:r>
          </w:p>
        </w:tc>
        <w:tc>
          <w:tcPr>
            <w:tcW w:w="24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期初已计提减值余额</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17,600,000.00</w:t>
            </w:r>
          </w:p>
        </w:tc>
      </w:tr>
      <w:tr>
        <w:trPr>
          <w:trHeight w:val="403" w:hRule="exact"/>
        </w:trPr>
        <w:tc>
          <w:tcPr>
            <w:tcW w:w="24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期末已计提减值余额</w:t>
            </w:r>
          </w:p>
        </w:tc>
        <w:tc>
          <w:tcPr>
            <w:tcW w:w="24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17,600,000.00</w:t>
            </w:r>
          </w:p>
        </w:tc>
        <w:tc>
          <w:tcPr>
            <w:tcW w:w="2424" w:type="dxa"/>
            <w:tcBorders>
              <w:top w:val="single" w:sz="4" w:space="0" w:color="000000"/>
              <w:left w:val="single" w:sz="4" w:space="0" w:color="000000"/>
              <w:bottom w:val="single" w:sz="4" w:space="0" w:color="000000"/>
              <w:right w:val="single" w:sz="4" w:space="0" w:color="000000"/>
            </w:tcBorders>
          </w:tcPr>
          <w:p>
            <w:pPr/>
          </w:p>
        </w:tc>
        <w:tc>
          <w:tcPr>
            <w:tcW w:w="24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17,600,000.00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可供出售权益工具期末公允价值严重下跌或非暂时性下跌但未计提减值准备的相关说" w:id="272"/>
      <w:bookmarkEnd w:id="272"/>
      <w:r>
        <w:rPr>
          <w:b w:val="0"/>
          <w:bCs w:val="0"/>
        </w:rPr>
      </w:r>
      <w:r>
        <w:rPr/>
        <w:t>（</w:t>
      </w:r>
      <w:r>
        <w:rPr>
          <w:rFonts w:ascii="Times New Roman" w:hAnsi="Times New Roman" w:cs="Times New Roman" w:eastAsia="Times New Roman" w:hint="default"/>
        </w:rPr>
        <w:t>5</w:t>
      </w:r>
      <w:r>
        <w:rPr/>
        <w:t>）可供出售权益工具期末公允价值严重下跌或非暂时性下跌但未计提减值准备的相关说明</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15、持有至到期投资" w:id="273"/>
      <w:bookmarkEnd w:id="273"/>
      <w:r>
        <w:rPr>
          <w:b w:val="0"/>
          <w:bCs w:val="0"/>
        </w:rPr>
      </w:r>
      <w:r>
        <w:rPr>
          <w:rFonts w:ascii="Times New Roman" w:hAnsi="Times New Roman" w:cs="Times New Roman" w:eastAsia="Times New Roman" w:hint="default"/>
        </w:rPr>
        <w:t>15</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持有至到期投资情况" w:id="274"/>
      <w:bookmarkEnd w:id="274"/>
      <w:r>
        <w:rPr>
          <w:b w:val="0"/>
          <w:bCs w:val="0"/>
        </w:rPr>
      </w:r>
      <w:r>
        <w:rPr/>
        <w:t>（</w:t>
      </w:r>
      <w:r>
        <w:rPr>
          <w:rFonts w:ascii="Times New Roman" w:hAnsi="Times New Roman" w:cs="Times New Roman" w:eastAsia="Times New Roman" w:hint="default"/>
        </w:rPr>
        <w:t>1</w:t>
      </w:r>
      <w:r>
        <w:rPr/>
        <w:t>）持有至到期投资情况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期末重要的持有至到期投资" w:id="275"/>
      <w:bookmarkEnd w:id="275"/>
      <w:r>
        <w:rPr>
          <w:b w:val="0"/>
          <w:bCs w:val="0"/>
        </w:rPr>
      </w:r>
      <w:r>
        <w:rPr/>
        <w:t>（</w:t>
      </w:r>
      <w:r>
        <w:rPr>
          <w:rFonts w:ascii="Times New Roman" w:hAnsi="Times New Roman" w:cs="Times New Roman" w:eastAsia="Times New Roman" w:hint="default"/>
        </w:rPr>
        <w:t>2</w:t>
      </w:r>
      <w:r>
        <w:rPr/>
        <w:t>）期末重要的持有至到期投资</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本期重分类的持有至到期投资" w:id="276"/>
      <w:bookmarkEnd w:id="276"/>
      <w:r>
        <w:rPr>
          <w:b w:val="0"/>
          <w:bCs w:val="0"/>
        </w:rPr>
      </w:r>
      <w:r>
        <w:rPr/>
        <w:t>（</w:t>
      </w:r>
      <w:r>
        <w:rPr>
          <w:rFonts w:ascii="Times New Roman" w:hAnsi="Times New Roman" w:cs="Times New Roman" w:eastAsia="Times New Roman" w:hint="default"/>
        </w:rPr>
        <w:t>3</w:t>
      </w:r>
      <w:r>
        <w:rPr/>
        <w:t>）本期重分类的持有至到期投资</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16、长期应收款" w:id="277"/>
      <w:bookmarkEnd w:id="277"/>
      <w:r>
        <w:rPr>
          <w:b w:val="0"/>
          <w:bCs w:val="0"/>
        </w:rPr>
      </w:r>
      <w:r>
        <w:rPr>
          <w:rFonts w:ascii="Times New Roman" w:hAnsi="Times New Roman" w:cs="Times New Roman" w:eastAsia="Times New Roman" w:hint="default"/>
        </w:rPr>
        <w:t>16</w:t>
      </w:r>
      <w:r>
        <w:rPr/>
        <w:t>、长期应收款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应收款情况" w:id="278"/>
      <w:bookmarkEnd w:id="278"/>
      <w:r>
        <w:rPr>
          <w:b w:val="0"/>
          <w:bCs w:val="0"/>
        </w:rPr>
      </w:r>
      <w:r>
        <w:rPr/>
        <w:t>（</w:t>
      </w:r>
      <w:r>
        <w:rPr>
          <w:rFonts w:ascii="Times New Roman" w:hAnsi="Times New Roman" w:cs="Times New Roman" w:eastAsia="Times New Roman" w:hint="default"/>
        </w:rPr>
        <w:t>1</w:t>
      </w:r>
      <w:r>
        <w:rPr/>
        <w:t>）长期应收款情况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因金融资产转移而终止确认的长期应收款" w:id="279"/>
      <w:bookmarkEnd w:id="279"/>
      <w:r>
        <w:rPr>
          <w:b w:val="0"/>
          <w:bCs w:val="0"/>
        </w:rPr>
      </w:r>
      <w:r>
        <w:rPr/>
        <w:t>（</w:t>
      </w:r>
      <w:r>
        <w:rPr>
          <w:rFonts w:ascii="Times New Roman" w:hAnsi="Times New Roman" w:cs="Times New Roman" w:eastAsia="Times New Roman" w:hint="default"/>
        </w:rPr>
        <w:t>2</w:t>
      </w:r>
      <w:r>
        <w:rPr/>
        <w:t>）因金融资产转移而终止确认的长期应收款</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转移长期应收款且继续涉入形成的资产、负债金额" w:id="280"/>
      <w:bookmarkEnd w:id="280"/>
      <w:r>
        <w:rPr>
          <w:b w:val="0"/>
          <w:bCs w:val="0"/>
        </w:rPr>
      </w:r>
      <w:r>
        <w:rPr/>
        <w:t>（</w:t>
      </w:r>
      <w:r>
        <w:rPr>
          <w:rFonts w:ascii="Times New Roman" w:hAnsi="Times New Roman" w:cs="Times New Roman" w:eastAsia="Times New Roman" w:hint="default"/>
        </w:rPr>
        <w:t>3</w:t>
      </w:r>
      <w:r>
        <w:rPr/>
        <w:t>）转移长期应收款且继续涉入形成的资产、负债金额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17、长期股权投资" w:id="281"/>
      <w:bookmarkEnd w:id="281"/>
      <w:r>
        <w:rPr>
          <w:b w:val="0"/>
          <w:bCs w:val="0"/>
        </w:rPr>
      </w:r>
      <w:r>
        <w:rPr>
          <w:rFonts w:ascii="Times New Roman" w:hAnsi="Times New Roman" w:cs="Times New Roman" w:eastAsia="Times New Roman"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33,892,72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5,724,454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38,357,18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3.06</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1"/>
              <w:jc w:val="left"/>
              <w:rPr>
                <w:rFonts w:ascii="Times New Roman" w:hAnsi="Times New Roman" w:cs="Times New Roman" w:eastAsia="Times New Roman" w:hint="default"/>
                <w:sz w:val="18"/>
                <w:szCs w:val="18"/>
              </w:rPr>
            </w:pPr>
            <w:r>
              <w:rPr>
                <w:rFonts w:ascii="Times New Roman"/>
                <w:sz w:val="18"/>
              </w:rPr>
              <w:t>LARCA</w:t>
            </w:r>
            <w:r>
              <w:rPr>
                <w:rFonts w:ascii="Times New Roman"/>
                <w:w w:val="99"/>
                <w:sz w:val="18"/>
              </w:rPr>
              <w:t> </w:t>
            </w:r>
            <w:r>
              <w:rPr>
                <w:rFonts w:ascii="Times New Roman"/>
                <w:sz w:val="18"/>
              </w:rPr>
              <w:t>N</w:t>
            </w:r>
            <w:r>
              <w:rPr>
                <w:rFonts w:ascii="Times New Roman"/>
                <w:spacing w:val="-1"/>
                <w:sz w:val="18"/>
              </w:rPr>
              <w:t> </w:t>
            </w:r>
            <w:r>
              <w:rPr>
                <w:rFonts w:ascii="Times New Roman"/>
                <w:sz w:val="18"/>
              </w:rPr>
              <w:t>USA</w:t>
            </w:r>
            <w:r>
              <w:rPr>
                <w:rFonts w:ascii="Times New Roman"/>
                <w:w w:val="99"/>
                <w:sz w:val="18"/>
              </w:rPr>
              <w:t> </w:t>
            </w:r>
            <w:r>
              <w:rPr>
                <w:rFonts w:ascii="Times New Roman"/>
                <w:sz w:val="18"/>
              </w:rPr>
              <w:t>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43,921,61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5,724,454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48,386,07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43,921,61</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5.71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5,724,454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48,386,07</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8、投资性房地产" w:id="282"/>
      <w:bookmarkEnd w:id="282"/>
      <w:r>
        <w:rPr>
          <w:b w:val="0"/>
          <w:bCs w:val="0"/>
        </w:rPr>
      </w:r>
      <w:r>
        <w:rPr>
          <w:rFonts w:ascii="Times New Roman" w:hAnsi="Times New Roman" w:cs="Times New Roman" w:eastAsia="Times New Roman" w:hint="default"/>
        </w:rPr>
        <w:t>18</w:t>
      </w:r>
      <w:r>
        <w:rPr/>
        <w:t>、投资性房地产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采用成本计量模式的投资性房地产" w:id="283"/>
      <w:bookmarkEnd w:id="283"/>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after="0" w:line="240" w:lineRule="auto"/>
        <w:jc w:val="center"/>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167,462,999.96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167,462,999.96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21,982,947.52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21,982,947.52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）外购</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0"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）存货</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固定资产</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在建工程转入</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21,982,947.52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21,982,947.52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）企业合并增加</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1,804,701.25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1,804,701.25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1,804,701.25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1,804,701.25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187,641,246.23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187,641,246.23</w:t>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7,990,230.48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7,990,230.48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4,672,305.47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4,672,305.47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）计提或摊销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4,672,305.47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4,672,305.47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12,662,535.95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12,662,535.95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）其他转出</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174,978,710.28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174,978,710.28</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期初账面价值</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159,472,769.48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159,472,769.48</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采用公允价值计量模式的投资性房地产" w:id="284"/>
      <w:bookmarkEnd w:id="284"/>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未办妥产权证书的投资性房地产情况" w:id="285"/>
      <w:bookmarkEnd w:id="285"/>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南京新城房屋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14,889,850.18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湖南金烨房产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8,231,615.21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顺义园区房产</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16,887,567.10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9、固定资产" w:id="286"/>
      <w:bookmarkEnd w:id="286"/>
      <w:r>
        <w:rPr>
          <w:b w:val="0"/>
          <w:bCs w:val="0"/>
        </w:rPr>
      </w:r>
      <w:r>
        <w:rPr>
          <w:rFonts w:ascii="Times New Roman" w:hAnsi="Times New Roman" w:cs="Times New Roman" w:eastAsia="Times New Roman" w:hint="default"/>
        </w:rPr>
        <w:t>19</w:t>
      </w:r>
      <w:r>
        <w:rPr/>
        <w:t>、固定资产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固定资产情况" w:id="287"/>
      <w:bookmarkEnd w:id="287"/>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办公设备及其他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487,248,498.73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80,603,141.54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12,277,903.70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11,470,985.06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8,925,193.93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600,525,722.96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9,164,071.47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7,651,933.68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2,285,211.32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1,135,377.57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599,670.32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20,836,264.36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9,164,071.47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7,651,933.68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2,285,211.32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1,135,377.57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599,670.32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20,836,264.36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41,427,787.70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3,023,379.34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2,280,881.37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912,349.81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465,000.27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48,109,398.49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14,356,739.85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2,982,326.28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2,208,430.98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908,324.43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324,057.93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20,779,879.47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27,071,047.85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41,053.06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72,450.39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4,025.38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140,942.34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27,329,519.02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454,984,782.50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85,231,695.88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12,282,233.65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11,694,012.82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9,059,863.98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573,252,588.83</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37,399,984.09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48,595,924.23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6,416,701.58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6,616,655.52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4,566,264.24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103,595,529.66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12,762,007.42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7,182,412.95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2,224,459.80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1,926,625.94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1,588,182.48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25,683,688.59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12,762,007.42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7,182,412.95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2,224,459.80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1,926,625.94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1,588,182.48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25,683,688.59</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0" w:lineRule="auto" w:before="52"/>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1,126,330.20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2,547,844.23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1,325,803.87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809,921.47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316,507.62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6,126,407.39</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1"/>
              <w:ind w:left="363" w:right="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284,143.80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2,530,102.29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1,322,449.78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808,168.03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256,088.73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5,200,952.63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362"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报废</w:t>
            </w:r>
          </w:p>
        </w:tc>
        <w:tc>
          <w:tcPr>
            <w:tcW w:w="1378" w:type="dxa"/>
            <w:tcBorders>
              <w:top w:val="single" w:sz="4" w:space="0" w:color="000000"/>
              <w:left w:val="single" w:sz="13" w:space="0" w:color="D9D9D9"/>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47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出</w:t>
            </w:r>
          </w:p>
        </w:tc>
        <w:tc>
          <w:tcPr>
            <w:tcW w:w="1378"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842,186.40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17,741.94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3,354.09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1,753.44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60,418.89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925,454.76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49,035,661.31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53,230,492.95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7,315,357.51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7,733,359.99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5,837,939.10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123,152,810.86</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405,949,121.19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32,001,202.93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4,966,876.14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3,960,652.83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3,221,924.88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450,099,777.97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449,848,514.64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32,007,217.31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5,861,202.12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4,854,329.54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4,358,929.69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496,930,193.30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暂时闲置的固定资产情况" w:id="288"/>
      <w:bookmarkEnd w:id="288"/>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通过融资租赁租入的固定资产情况" w:id="289"/>
      <w:bookmarkEnd w:id="289"/>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69"/>
              <w:jc w:val="right"/>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797"/>
              <w:jc w:val="right"/>
              <w:rPr>
                <w:rFonts w:ascii="宋体" w:hAnsi="宋体" w:cs="宋体" w:eastAsia="宋体" w:hint="default"/>
                <w:sz w:val="18"/>
                <w:szCs w:val="18"/>
              </w:rPr>
            </w:pPr>
            <w:r>
              <w:rPr>
                <w:rFonts w:ascii="宋体" w:hAnsi="宋体" w:cs="宋体" w:eastAsia="宋体" w:hint="default"/>
                <w:sz w:val="18"/>
                <w:szCs w:val="18"/>
              </w:rPr>
              <w:t>房屋及建筑物</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9" w:right="0"/>
              <w:jc w:val="left"/>
              <w:rPr>
                <w:rFonts w:ascii="Times New Roman" w:hAnsi="Times New Roman" w:cs="Times New Roman" w:eastAsia="Times New Roman" w:hint="default"/>
                <w:sz w:val="18"/>
                <w:szCs w:val="18"/>
              </w:rPr>
            </w:pPr>
            <w:r>
              <w:rPr>
                <w:rFonts w:ascii="Times New Roman"/>
                <w:sz w:val="18"/>
              </w:rPr>
              <w:t>10,145,590.00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1,519,125.87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36" w:right="0"/>
              <w:jc w:val="left"/>
              <w:rPr>
                <w:rFonts w:ascii="Times New Roman" w:hAnsi="Times New Roman" w:cs="Times New Roman" w:eastAsia="Times New Roman" w:hint="default"/>
                <w:sz w:val="18"/>
                <w:szCs w:val="18"/>
              </w:rPr>
            </w:pPr>
            <w:r>
              <w:rPr>
                <w:rFonts w:ascii="Times New Roman"/>
                <w:sz w:val="18"/>
              </w:rPr>
              <w:t>8,626,464.13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通过经营租赁租出的固定资产" w:id="290"/>
      <w:bookmarkEnd w:id="290"/>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未办妥产权证书的固定资产情况" w:id="291"/>
      <w:bookmarkEnd w:id="291"/>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89"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顺义园区房产</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5" w:right="0"/>
              <w:jc w:val="left"/>
              <w:rPr>
                <w:rFonts w:ascii="Times New Roman" w:hAnsi="Times New Roman" w:cs="Times New Roman" w:eastAsia="Times New Roman" w:hint="default"/>
                <w:sz w:val="18"/>
                <w:szCs w:val="18"/>
              </w:rPr>
            </w:pPr>
            <w:r>
              <w:rPr>
                <w:rFonts w:ascii="Times New Roman"/>
                <w:sz w:val="18"/>
              </w:rPr>
              <w:t>125,013,466.46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正在办理中</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0、在建工程" w:id="292"/>
      <w:bookmarkEnd w:id="292"/>
      <w:r>
        <w:rPr>
          <w:b w:val="0"/>
          <w:bCs w:val="0"/>
        </w:rPr>
      </w:r>
      <w:r>
        <w:rPr>
          <w:rFonts w:ascii="Times New Roman" w:hAnsi="Times New Roman" w:cs="Times New Roman" w:eastAsia="Times New Roman" w:hint="default"/>
        </w:rPr>
        <w:t>20</w:t>
      </w:r>
      <w:r>
        <w:rPr/>
        <w:t>、在建工程</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建工程情况" w:id="293"/>
      <w:bookmarkEnd w:id="293"/>
      <w:r>
        <w:rPr>
          <w:b w:val="0"/>
          <w:bCs w:val="0"/>
        </w:rPr>
      </w:r>
      <w:r>
        <w:rPr/>
        <w:t>（</w:t>
      </w:r>
      <w:r>
        <w:rPr>
          <w:rFonts w:ascii="Times New Roman" w:hAnsi="Times New Roman" w:cs="Times New Roman" w:eastAsia="Times New Roman"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地热泵空调工程</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1,251,965.89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1,251,965.89</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75"/>
              <w:jc w:val="left"/>
              <w:rPr>
                <w:rFonts w:ascii="宋体" w:hAnsi="宋体" w:cs="宋体" w:eastAsia="宋体" w:hint="default"/>
                <w:sz w:val="18"/>
                <w:szCs w:val="18"/>
              </w:rPr>
            </w:pPr>
            <w:r>
              <w:rPr>
                <w:rFonts w:ascii="宋体" w:hAnsi="宋体" w:cs="宋体" w:eastAsia="宋体" w:hint="default"/>
                <w:sz w:val="18"/>
                <w:szCs w:val="18"/>
              </w:rPr>
              <w:t>北京数码视讯数 字电视科技园</w:t>
            </w:r>
            <w:r>
              <w:rPr>
                <w:rFonts w:ascii="Times New Roman" w:hAnsi="Times New Roman" w:cs="Times New Roman" w:eastAsia="Times New Roman" w:hint="default"/>
                <w:sz w:val="18"/>
                <w:szCs w:val="18"/>
              </w:rPr>
              <w:t>- </w:t>
            </w:r>
            <w:r>
              <w:rPr>
                <w:rFonts w:ascii="宋体" w:hAnsi="宋体" w:cs="宋体" w:eastAsia="宋体" w:hint="default"/>
                <w:sz w:val="18"/>
                <w:szCs w:val="18"/>
              </w:rPr>
              <w:t>边角地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23,564.65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23,564.65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23,564.65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23,564.65</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Cart</w:t>
            </w:r>
            <w:r>
              <w:rPr>
                <w:rFonts w:ascii="Times New Roman"/>
                <w:spacing w:val="-1"/>
                <w:sz w:val="18"/>
              </w:rPr>
              <w:t> </w:t>
            </w:r>
            <w:r>
              <w:rPr>
                <w:rFonts w:ascii="Times New Roman"/>
                <w:sz w:val="18"/>
              </w:rPr>
              <w:t>Barn</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210,310.49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210,310.49</w:t>
            </w:r>
          </w:p>
        </w:tc>
      </w:tr>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2" w:right="169"/>
              <w:jc w:val="left"/>
              <w:rPr>
                <w:rFonts w:ascii="Times New Roman" w:hAnsi="Times New Roman" w:cs="Times New Roman" w:eastAsia="Times New Roman" w:hint="default"/>
                <w:sz w:val="18"/>
                <w:szCs w:val="18"/>
              </w:rPr>
            </w:pPr>
            <w:r>
              <w:rPr>
                <w:rFonts w:ascii="Times New Roman"/>
                <w:sz w:val="18"/>
              </w:rPr>
              <w:t>GPS</w:t>
            </w:r>
            <w:r>
              <w:rPr>
                <w:rFonts w:ascii="Times New Roman"/>
                <w:spacing w:val="-1"/>
                <w:sz w:val="18"/>
              </w:rPr>
              <w:t> </w:t>
            </w:r>
            <w:r>
              <w:rPr>
                <w:rFonts w:ascii="Times New Roman"/>
                <w:sz w:val="18"/>
              </w:rPr>
              <w:t>Map</w:t>
            </w:r>
            <w:r>
              <w:rPr>
                <w:rFonts w:ascii="Times New Roman"/>
                <w:sz w:val="18"/>
              </w:rPr>
              <w:t> Sprinkler</w:t>
            </w:r>
            <w:r>
              <w:rPr>
                <w:rFonts w:ascii="Times New Roman"/>
                <w:spacing w:val="-3"/>
                <w:sz w:val="18"/>
              </w:rPr>
              <w:t> </w:t>
            </w:r>
            <w:r>
              <w:rPr>
                <w:rFonts w:ascii="Times New Roman"/>
                <w:sz w:val="18"/>
              </w:rPr>
              <w:t>Heads</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224,758.80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224,758.80</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Banquet</w:t>
            </w:r>
            <w:r>
              <w:rPr>
                <w:rFonts w:ascii="Times New Roman"/>
                <w:spacing w:val="-1"/>
                <w:sz w:val="18"/>
              </w:rPr>
              <w:t> </w:t>
            </w:r>
            <w:r>
              <w:rPr>
                <w:rFonts w:ascii="Times New Roman"/>
                <w:sz w:val="18"/>
              </w:rPr>
              <w:t>Hall</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38,371.94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38,371.94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1,275,530.54</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1,275,530.54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497,005.88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497,005.88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重要在建工程项目本期变动情况" w:id="294"/>
      <w:bookmarkEnd w:id="294"/>
      <w:r>
        <w:rPr>
          <w:b w:val="0"/>
          <w:bCs w:val="0"/>
        </w:rPr>
      </w:r>
      <w:r>
        <w:rPr/>
        <w:t>（</w:t>
      </w:r>
      <w:r>
        <w:rPr>
          <w:rFonts w:ascii="Times New Roman" w:hAnsi="Times New Roman" w:cs="Times New Roman" w:eastAsia="Times New Roman"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0"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2" w:right="93"/>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59"/>
              <w:jc w:val="both"/>
              <w:rPr>
                <w:rFonts w:ascii="宋体" w:hAnsi="宋体" w:cs="宋体" w:eastAsia="宋体" w:hint="default"/>
                <w:sz w:val="18"/>
                <w:szCs w:val="18"/>
              </w:rPr>
            </w:pPr>
            <w:r>
              <w:rPr>
                <w:rFonts w:ascii="宋体" w:hAnsi="宋体" w:cs="宋体" w:eastAsia="宋体" w:hint="default"/>
                <w:sz w:val="18"/>
                <w:szCs w:val="18"/>
              </w:rPr>
              <w:t>地热泵 空调工 程</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1,251,96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1,251,96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5.89</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27" w:right="0"/>
              <w:jc w:val="center"/>
              <w:rPr>
                <w:rFonts w:ascii="Times New Roman" w:hAnsi="Times New Roman" w:cs="Times New Roman" w:eastAsia="Times New Roman" w:hint="default"/>
                <w:sz w:val="18"/>
                <w:szCs w:val="18"/>
              </w:rPr>
            </w:pPr>
            <w:r>
              <w:rPr>
                <w:rFonts w:ascii="Times New Roman"/>
                <w:sz w:val="18"/>
              </w:rPr>
              <w:t>62.60%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21"/>
              <w:jc w:val="center"/>
              <w:rPr>
                <w:rFonts w:ascii="Times New Roman" w:hAnsi="Times New Roman" w:cs="Times New Roman" w:eastAsia="Times New Roman" w:hint="default"/>
                <w:sz w:val="18"/>
                <w:szCs w:val="18"/>
              </w:rPr>
            </w:pPr>
            <w:r>
              <w:rPr>
                <w:rFonts w:ascii="Times New Roman"/>
                <w:sz w:val="18"/>
              </w:rPr>
              <w:t>62.60%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715"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2,000,00</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0.00</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1,251,96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5.89</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3" w:right="0"/>
              <w:jc w:val="left"/>
              <w:rPr>
                <w:rFonts w:ascii="Times New Roman" w:hAnsi="Times New Roman" w:cs="Times New Roman" w:eastAsia="Times New Roman" w:hint="default"/>
                <w:sz w:val="18"/>
                <w:szCs w:val="18"/>
              </w:rPr>
            </w:pPr>
            <w:r>
              <w:rPr>
                <w:rFonts w:ascii="Times New Roman"/>
                <w:sz w:val="18"/>
              </w:rPr>
              <w:t>1,251,96</w:t>
            </w:r>
          </w:p>
          <w:p>
            <w:pPr>
              <w:pStyle w:val="TableParagraph"/>
              <w:spacing w:line="240" w:lineRule="auto" w:before="105"/>
              <w:ind w:left="388" w:right="0"/>
              <w:jc w:val="left"/>
              <w:rPr>
                <w:rFonts w:ascii="Times New Roman" w:hAnsi="Times New Roman" w:cs="Times New Roman" w:eastAsia="Times New Roman" w:hint="default"/>
                <w:sz w:val="18"/>
                <w:szCs w:val="18"/>
              </w:rPr>
            </w:pPr>
            <w:r>
              <w:rPr>
                <w:rFonts w:ascii="Times New Roman"/>
                <w:sz w:val="18"/>
              </w:rPr>
              <w:t>5.89</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301"/>
              <w:jc w:val="right"/>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本期计提在建工程减值准备情况" w:id="295"/>
      <w:bookmarkEnd w:id="295"/>
      <w:r>
        <w:rPr>
          <w:b w:val="0"/>
          <w:bCs w:val="0"/>
        </w:rPr>
      </w:r>
      <w:r>
        <w:rPr/>
        <w:t>（</w:t>
      </w:r>
      <w:r>
        <w:rPr>
          <w:rFonts w:ascii="Times New Roman" w:hAnsi="Times New Roman" w:cs="Times New Roman" w:eastAsia="Times New Roman" w:hint="default"/>
        </w:rPr>
        <w:t>3</w:t>
      </w:r>
      <w:r>
        <w:rPr/>
        <w:t>）本期计提在建工程减值准备情况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1、工程物资" w:id="296"/>
      <w:bookmarkEnd w:id="296"/>
      <w:r>
        <w:rPr>
          <w:b w:val="0"/>
          <w:bCs w:val="0"/>
        </w:rPr>
      </w:r>
      <w:r>
        <w:rPr>
          <w:rFonts w:ascii="Times New Roman" w:hAnsi="Times New Roman" w:cs="Times New Roman" w:eastAsia="Times New Roman" w:hint="default"/>
        </w:rPr>
        <w:t>21</w:t>
      </w:r>
      <w:r>
        <w:rPr/>
        <w:t>、工程物资</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2、固定资产清理" w:id="297"/>
      <w:bookmarkEnd w:id="297"/>
      <w:r>
        <w:rPr>
          <w:b w:val="0"/>
          <w:bCs w:val="0"/>
        </w:rPr>
      </w:r>
      <w:r>
        <w:rPr>
          <w:rFonts w:ascii="Times New Roman" w:hAnsi="Times New Roman" w:cs="Times New Roman" w:eastAsia="Times New Roman" w:hint="default"/>
        </w:rPr>
        <w:t>22</w:t>
      </w:r>
      <w:r>
        <w:rPr/>
        <w:t>、固定资产清理</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3、生产性生物资产" w:id="298"/>
      <w:bookmarkEnd w:id="298"/>
      <w:r>
        <w:rPr>
          <w:b w:val="0"/>
          <w:bCs w:val="0"/>
        </w:rPr>
      </w:r>
      <w:r>
        <w:rPr>
          <w:rFonts w:ascii="Times New Roman" w:hAnsi="Times New Roman" w:cs="Times New Roman" w:eastAsia="Times New Roman" w:hint="default"/>
        </w:rPr>
        <w:t>23</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采用成本计量模式的生产性生物资产" w:id="299"/>
      <w:bookmarkEnd w:id="299"/>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采用公允价值计量模式的生产性生物资产" w:id="300"/>
      <w:bookmarkEnd w:id="300"/>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4、油气资产" w:id="301"/>
      <w:bookmarkEnd w:id="301"/>
      <w:r>
        <w:rPr>
          <w:b w:val="0"/>
          <w:bCs w:val="0"/>
        </w:rPr>
      </w:r>
      <w:r>
        <w:rPr>
          <w:rFonts w:ascii="Times New Roman" w:hAnsi="Times New Roman" w:cs="Times New Roman" w:eastAsia="Times New Roman" w:hint="default"/>
        </w:rPr>
        <w:t>24</w:t>
      </w:r>
      <w:r>
        <w:rPr/>
        <w:t>、油气资产</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5、无形资产" w:id="302"/>
      <w:bookmarkEnd w:id="302"/>
      <w:r>
        <w:rPr>
          <w:b w:val="0"/>
          <w:bCs w:val="0"/>
        </w:rPr>
      </w:r>
      <w:r>
        <w:rPr>
          <w:rFonts w:ascii="Times New Roman" w:hAnsi="Times New Roman" w:cs="Times New Roman" w:eastAsia="Times New Roman" w:hint="default"/>
        </w:rPr>
        <w:t>25</w:t>
      </w:r>
      <w:r>
        <w:rPr/>
        <w:t>、无形资产</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无形资产情况" w:id="303"/>
      <w:bookmarkEnd w:id="303"/>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844"/>
        <w:gridCol w:w="1345"/>
        <w:gridCol w:w="1594"/>
        <w:gridCol w:w="1594"/>
        <w:gridCol w:w="1595"/>
        <w:gridCol w:w="1594"/>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594"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521"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594" w:type="dxa"/>
            <w:tcBorders>
              <w:top w:val="single" w:sz="4" w:space="0" w:color="000000"/>
              <w:left w:val="single" w:sz="13" w:space="0" w:color="D2D2D2"/>
              <w:bottom w:val="single" w:sz="4" w:space="0" w:color="000000"/>
              <w:right w:val="single" w:sz="4" w:space="0" w:color="000000"/>
            </w:tcBorders>
            <w:shd w:val="clear" w:color="auto" w:fill="D9D9D9"/>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595"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45"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123,390,827.31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317,802.64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381,295,114.05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2,359,564.95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507,363,308.95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45"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93,608,141.31</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93,608,141.31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45"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6,733,683.64</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6,733,683.64</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）内部研发</w:t>
            </w:r>
          </w:p>
        </w:tc>
        <w:tc>
          <w:tcPr>
            <w:tcW w:w="1345"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86,874,457.67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86,874,457.67</w:t>
            </w:r>
          </w:p>
        </w:tc>
      </w:tr>
      <w:tr>
        <w:trPr>
          <w:trHeight w:val="714"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）企业合并</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增加</w:t>
            </w:r>
          </w:p>
        </w:tc>
        <w:tc>
          <w:tcPr>
            <w:tcW w:w="1345" w:type="dxa"/>
            <w:tcBorders>
              <w:top w:val="single" w:sz="4" w:space="0" w:color="000000"/>
              <w:left w:val="single" w:sz="13" w:space="0" w:color="D2D2D2"/>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3,711,789.21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3,711,789.21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）其他</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3,711,789.21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3,711,789.21</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119,679,038.10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317,802.64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474,903,255.36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2,359,564.95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597,259,661.05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7,776,823.66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48,907.20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80,866,560.10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1,053,981.49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89,746,272.45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1,015,380.84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43,908,497.77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287,467.89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45,234,305.60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1,015,380.84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22,959.10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43,908,497.77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287,467.89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45,234,305.60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8,792,204.50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71,866.30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124,775,057.87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1,341,449.38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134,980,578.05</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844"/>
        <w:gridCol w:w="1345"/>
        <w:gridCol w:w="1594"/>
        <w:gridCol w:w="1594"/>
        <w:gridCol w:w="1595"/>
        <w:gridCol w:w="1594"/>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本期增加金额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本期减少金额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4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期末账面价值</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110,886,833.60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245,936.34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350,128,197.49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1,018,115.57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462,279,083.00</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4"/>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期初账面价值</w:t>
            </w:r>
          </w:p>
        </w:tc>
        <w:tc>
          <w:tcPr>
            <w:tcW w:w="13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115,614,003.65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268,895.44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300,428,553.95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1,305,583.46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417,617,036.50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本期末通过公司内部研发形成的无形资产占无形资产余额的比例</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18.79%</w:t>
      </w:r>
      <w:r>
        <w:rPr>
          <w:rFonts w:ascii="宋体" w:hAnsi="宋体" w:cs="宋体" w:eastAsia="宋体" w:hint="default"/>
          <w:sz w:val="18"/>
          <w:szCs w:val="18"/>
        </w:rPr>
        <w:t>。</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未办妥产权证书的土地使用权情况" w:id="304"/>
      <w:bookmarkEnd w:id="304"/>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6、开发支出" w:id="305"/>
      <w:bookmarkEnd w:id="305"/>
      <w:r>
        <w:rPr>
          <w:b w:val="0"/>
          <w:bCs w:val="0"/>
        </w:rPr>
      </w:r>
      <w:r>
        <w:rPr>
          <w:rFonts w:ascii="Times New Roman" w:hAnsi="Times New Roman" w:cs="Times New Roman" w:eastAsia="Times New Roman" w:hint="default"/>
        </w:rPr>
        <w:t>26</w:t>
      </w:r>
      <w:r>
        <w:rPr/>
        <w:t>、开发支出</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01" w:type="dxa"/>
        <w:tblLayout w:type="fixed"/>
        <w:tblCellMar>
          <w:top w:w="0" w:type="dxa"/>
          <w:left w:w="0" w:type="dxa"/>
          <w:bottom w:w="0" w:type="dxa"/>
          <w:right w:w="0" w:type="dxa"/>
        </w:tblCellMar>
        <w:tblLook w:val="01E0"/>
      </w:tblPr>
      <w:tblGrid>
        <w:gridCol w:w="2000"/>
        <w:gridCol w:w="1289"/>
        <w:gridCol w:w="1562"/>
        <w:gridCol w:w="566"/>
        <w:gridCol w:w="1559"/>
        <w:gridCol w:w="1420"/>
        <w:gridCol w:w="1298"/>
      </w:tblGrid>
      <w:tr>
        <w:trPr>
          <w:trHeight w:val="402"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9"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97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4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2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289" w:type="dxa"/>
            <w:vMerge/>
            <w:tcBorders>
              <w:left w:val="single" w:sz="4" w:space="0" w:color="000000"/>
              <w:bottom w:val="single" w:sz="4" w:space="0" w:color="000000"/>
              <w:right w:val="single" w:sz="4" w:space="0" w:color="000000"/>
            </w:tcBorders>
            <w:shd w:val="clear" w:color="auto" w:fill="D2D2D2"/>
          </w:tcPr>
          <w:p>
            <w:pP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6" w:right="0"/>
              <w:jc w:val="left"/>
              <w:rPr>
                <w:rFonts w:ascii="宋体" w:hAnsi="宋体" w:cs="宋体" w:eastAsia="宋体" w:hint="default"/>
                <w:sz w:val="18"/>
                <w:szCs w:val="18"/>
              </w:rPr>
            </w:pPr>
            <w:r>
              <w:rPr>
                <w:rFonts w:ascii="宋体" w:hAnsi="宋体" w:cs="宋体" w:eastAsia="宋体" w:hint="default"/>
                <w:sz w:val="18"/>
                <w:szCs w:val="18"/>
              </w:rPr>
              <w:t>内部开发支出</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4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4"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12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EMR3.0</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18,368,901.32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5,298,288.17</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23,667,189.49</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解调解扰卡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C525CI</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16,614,631.46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3,481,596.50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20,096,227.96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EPG</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处理卡</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15,371,633.31</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6,223,846.38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21,595,479.69</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C160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编码卡</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7,035,070.88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4,316,882.12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11,351,953.00</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多路编转码卡</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C131</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13,068,293.92</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16,024,764.71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29,093,058.63</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智能视频分析系统</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15,087,604.16</w:t>
            </w:r>
          </w:p>
        </w:tc>
        <w:tc>
          <w:tcPr>
            <w:tcW w:w="1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15,087,604.16</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IP</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视频平台</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4.1</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14,206,463.74</w:t>
            </w:r>
          </w:p>
        </w:tc>
        <w:tc>
          <w:tcPr>
            <w:tcW w:w="1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14,206,463.74</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云终端</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9,168,172.35</w:t>
            </w:r>
          </w:p>
        </w:tc>
        <w:tc>
          <w:tcPr>
            <w:tcW w:w="156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9,168,172.35</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风控系统</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V1.0 </w:t>
            </w:r>
            <w:r>
              <w:rPr>
                <w:rFonts w:ascii="宋体" w:hAnsi="宋体" w:cs="宋体" w:eastAsia="宋体" w:hint="default"/>
                <w:sz w:val="18"/>
                <w:szCs w:val="18"/>
              </w:rPr>
              <w:t>开发</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7,894,436.16</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3,266,236.20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11,160,672.36</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下一代</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CCMTS</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12,291,884.65</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1,292,470.92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13,584,355.57</w:t>
            </w: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路由型</w:t>
            </w:r>
            <w:r>
              <w:rPr>
                <w:rFonts w:ascii="宋体" w:hAnsi="宋体" w:cs="宋体" w:eastAsia="宋体" w:hint="default"/>
                <w:spacing w:val="-46"/>
                <w:sz w:val="18"/>
                <w:szCs w:val="18"/>
              </w:rPr>
              <w:t> </w:t>
            </w:r>
            <w:r>
              <w:rPr>
                <w:rFonts w:ascii="Times New Roman" w:hAnsi="Times New Roman" w:cs="Times New Roman" w:eastAsia="Times New Roman" w:hint="default"/>
                <w:spacing w:val="-6"/>
                <w:sz w:val="18"/>
                <w:szCs w:val="18"/>
              </w:rPr>
              <w:t>OLT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光路线终端 项目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6,219,590.62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6,219,590.62</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交互式信息服务处理平 台</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701,422.18</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3,560,212.59</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4,261,634.77</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CDR</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专业音频解码器</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7,893,419.25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1,653,877.89</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6,239,541.36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H.264 </w:t>
            </w:r>
            <w:r>
              <w:rPr>
                <w:rFonts w:ascii="宋体" w:hAnsi="宋体" w:cs="宋体" w:eastAsia="宋体" w:hint="default"/>
                <w:sz w:val="18"/>
                <w:szCs w:val="18"/>
              </w:rPr>
              <w:t>编解码板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9250AB</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8,474,850.50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1,605,101.42</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6,869,749.08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NGB-W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网络节点</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14,281,708.61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14,281,708.61</w:t>
            </w:r>
          </w:p>
        </w:tc>
        <w:tc>
          <w:tcPr>
            <w:tcW w:w="1298"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2000"/>
        <w:gridCol w:w="1289"/>
        <w:gridCol w:w="1562"/>
        <w:gridCol w:w="566"/>
        <w:gridCol w:w="1559"/>
        <w:gridCol w:w="1420"/>
        <w:gridCol w:w="1298"/>
      </w:tblGrid>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02" w:lineRule="auto" w:before="51"/>
              <w:ind w:left="22" w:right="140"/>
              <w:jc w:val="left"/>
              <w:rPr>
                <w:rFonts w:ascii="宋体" w:hAnsi="宋体" w:cs="宋体" w:eastAsia="宋体" w:hint="default"/>
                <w:sz w:val="18"/>
                <w:szCs w:val="18"/>
              </w:rPr>
            </w:pPr>
            <w:r>
              <w:rPr>
                <w:rFonts w:ascii="Times New Roman" w:hAnsi="Times New Roman" w:cs="Times New Roman" w:eastAsia="Times New Roman" w:hint="default"/>
                <w:sz w:val="18"/>
                <w:szCs w:val="18"/>
              </w:rPr>
              <w:t>SmartDirect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融合通信平</w:t>
            </w:r>
            <w:r>
              <w:rPr>
                <w:rFonts w:ascii="宋体" w:hAnsi="宋体" w:cs="宋体" w:eastAsia="宋体" w:hint="default"/>
                <w:w w:val="99"/>
                <w:sz w:val="18"/>
                <w:szCs w:val="18"/>
              </w:rPr>
              <w:t> </w:t>
            </w:r>
            <w:r>
              <w:rPr>
                <w:rFonts w:ascii="宋体" w:hAnsi="宋体" w:cs="宋体" w:eastAsia="宋体" w:hint="default"/>
                <w:sz w:val="18"/>
                <w:szCs w:val="18"/>
              </w:rPr>
              <w:t>台</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31,409,314.98</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31,409,314.98</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CableModem</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2,304,535.97</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6,542,777.30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8,847,313.27</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IP </w:t>
            </w:r>
            <w:r>
              <w:rPr>
                <w:rFonts w:ascii="宋体" w:hAnsi="宋体" w:cs="宋体" w:eastAsia="宋体" w:hint="default"/>
                <w:sz w:val="18"/>
                <w:szCs w:val="18"/>
              </w:rPr>
              <w:t>推流系统与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CDN</w:t>
            </w:r>
          </w:p>
        </w:tc>
        <w:tc>
          <w:tcPr>
            <w:tcW w:w="1289" w:type="dxa"/>
            <w:tcBorders>
              <w:top w:val="single" w:sz="4" w:space="0" w:color="000000"/>
              <w:left w:val="single" w:sz="9" w:space="0" w:color="D9D9D9"/>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2,813,960.89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7,408,970.20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10,222,931.09</w:t>
            </w: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62" w:lineRule="auto" w:before="91"/>
              <w:ind w:left="22" w:right="576"/>
              <w:jc w:val="left"/>
              <w:rPr>
                <w:rFonts w:ascii="Times New Roman" w:hAnsi="Times New Roman" w:cs="Times New Roman" w:eastAsia="Times New Roman" w:hint="default"/>
                <w:sz w:val="18"/>
                <w:szCs w:val="18"/>
              </w:rPr>
            </w:pPr>
            <w:r>
              <w:rPr>
                <w:rFonts w:ascii="Times New Roman"/>
                <w:sz w:val="18"/>
              </w:rPr>
              <w:t>JavaCardOperation</w:t>
            </w:r>
            <w:r>
              <w:rPr>
                <w:rFonts w:ascii="Times New Roman"/>
                <w:w w:val="99"/>
                <w:sz w:val="18"/>
              </w:rPr>
              <w:t> </w:t>
            </w:r>
            <w:r>
              <w:rPr>
                <w:rFonts w:ascii="Times New Roman"/>
                <w:sz w:val="18"/>
              </w:rPr>
              <w:t>System</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13,794,530.76</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13,794,530.76</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IVS</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视音频智能分析系统</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17,590,404.45</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8,221,198.34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9,369,206.11</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直播星中间件项目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7,714,277.29</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5,725,129.41</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1,989,147.88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接入网网元管理系统</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2,603,458.73</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2,603,458.73</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三网合一家庭网关型</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z w:val="18"/>
              </w:rPr>
              <w:t>ONU</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9,222,828.59</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9,222,828.59</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一体化高适应野外型</w:t>
            </w:r>
          </w:p>
          <w:p>
            <w:pPr>
              <w:pStyle w:val="TableParagraph"/>
              <w:spacing w:line="240" w:lineRule="auto" w:before="117"/>
              <w:ind w:left="22" w:right="0"/>
              <w:jc w:val="left"/>
              <w:rPr>
                <w:rFonts w:ascii="Times New Roman" w:hAnsi="Times New Roman" w:cs="Times New Roman" w:eastAsia="Times New Roman" w:hint="default"/>
                <w:sz w:val="18"/>
                <w:szCs w:val="18"/>
              </w:rPr>
            </w:pPr>
            <w:r>
              <w:rPr>
                <w:rFonts w:ascii="Times New Roman"/>
                <w:spacing w:val="-6"/>
                <w:sz w:val="18"/>
              </w:rPr>
              <w:t>OLT</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8,271,169.22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5,526,601.23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2,744,567.99</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NGB-W</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一体化节点项目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1,099,411.94</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1,099,411.94</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JointVision</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融合通信平台</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3,586,660.62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3,586,660.62</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高级安全智能家庭网关 项目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9,504,664.31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7,891,667.24</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1,612,997.07</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内容分发网系统项目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7,230,000.00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7,230,000.00</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UE</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主应用项目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4,822,825.51</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4,822,825.51</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湖北省网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网关项目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4,435,942.34</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4,435,942.34</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OMC</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全媒体平台项目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5,125,331.90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5,125,331.90</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319" w:lineRule="auto" w:before="51"/>
              <w:ind w:left="22" w:right="165"/>
              <w:jc w:val="left"/>
              <w:rPr>
                <w:rFonts w:ascii="宋体" w:hAnsi="宋体" w:cs="宋体" w:eastAsia="宋体" w:hint="default"/>
                <w:sz w:val="18"/>
                <w:szCs w:val="18"/>
              </w:rPr>
            </w:pPr>
            <w:r>
              <w:rPr>
                <w:rFonts w:ascii="宋体" w:hAnsi="宋体" w:cs="宋体" w:eastAsia="宋体" w:hint="default"/>
                <w:sz w:val="18"/>
                <w:szCs w:val="18"/>
              </w:rPr>
              <w:t>第三方支付风控系统项 目</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8,713,912.64</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8,713,912.64</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Docsis</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标准</w:t>
            </w:r>
          </w:p>
          <w:p>
            <w:pPr>
              <w:pStyle w:val="TableParagraph"/>
              <w:spacing w:line="240" w:lineRule="auto" w:before="104"/>
              <w:ind w:left="22" w:right="0"/>
              <w:jc w:val="left"/>
              <w:rPr>
                <w:rFonts w:ascii="Times New Roman" w:hAnsi="Times New Roman" w:cs="Times New Roman" w:eastAsia="Times New Roman" w:hint="default"/>
                <w:sz w:val="18"/>
                <w:szCs w:val="18"/>
              </w:rPr>
            </w:pPr>
            <w:r>
              <w:rPr>
                <w:rFonts w:ascii="Times New Roman"/>
                <w:sz w:val="18"/>
              </w:rPr>
              <w:t>CMTS</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6,255,528.10</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6,255,528.10</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网络视频智能检索</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3,992,862.92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3,992,862.92</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智能卡</w:t>
            </w:r>
          </w:p>
        </w:tc>
        <w:tc>
          <w:tcPr>
            <w:tcW w:w="1289" w:type="dxa"/>
            <w:tcBorders>
              <w:top w:val="single" w:sz="4" w:space="0" w:color="000000"/>
              <w:left w:val="single" w:sz="9" w:space="0" w:color="D9D9D9"/>
              <w:bottom w:val="single" w:sz="4" w:space="0" w:color="000000"/>
              <w:right w:val="single" w:sz="4" w:space="0" w:color="000000"/>
            </w:tcBorders>
          </w:tcPr>
          <w:p>
            <w:pP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2,571,730.22</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2,571,730.22</w:t>
            </w:r>
          </w:p>
        </w:tc>
        <w:tc>
          <w:tcPr>
            <w:tcW w:w="129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134,927,010.99</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242,230,468.59</w:t>
            </w:r>
          </w:p>
        </w:tc>
        <w:tc>
          <w:tcPr>
            <w:tcW w:w="566" w:type="dxa"/>
            <w:tcBorders>
              <w:top w:val="single" w:sz="4" w:space="0" w:color="000000"/>
              <w:left w:val="single" w:sz="4" w:space="0" w:color="000000"/>
              <w:bottom w:val="single" w:sz="4" w:space="0" w:color="000000"/>
              <w:right w:val="single" w:sz="4" w:space="0" w:color="000000"/>
            </w:tcBorders>
          </w:tcPr>
          <w:p>
            <w:pP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0" w:right="0"/>
              <w:jc w:val="left"/>
              <w:rPr>
                <w:rFonts w:ascii="Times New Roman" w:hAnsi="Times New Roman" w:cs="Times New Roman" w:eastAsia="Times New Roman" w:hint="default"/>
                <w:sz w:val="18"/>
                <w:szCs w:val="18"/>
              </w:rPr>
            </w:pPr>
            <w:r>
              <w:rPr>
                <w:rFonts w:ascii="Times New Roman"/>
                <w:sz w:val="18"/>
              </w:rPr>
              <w:t>86,874,457.67</w:t>
            </w:r>
          </w:p>
        </w:tc>
        <w:tc>
          <w:tcPr>
            <w:tcW w:w="14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135,975,092.63</w:t>
            </w:r>
          </w:p>
        </w:tc>
        <w:tc>
          <w:tcPr>
            <w:tcW w:w="12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154,307,929.28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7、商誉" w:id="306"/>
      <w:bookmarkEnd w:id="306"/>
      <w:r>
        <w:rPr>
          <w:b w:val="0"/>
          <w:bCs w:val="0"/>
        </w:rPr>
      </w:r>
      <w:r>
        <w:rPr>
          <w:rFonts w:ascii="Times New Roman" w:hAnsi="Times New Roman" w:cs="Times New Roman" w:eastAsia="Times New Roman" w:hint="default"/>
        </w:rPr>
        <w:t>27</w:t>
      </w:r>
      <w:r>
        <w:rPr/>
        <w:t>、商誉</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商誉账面原值" w:id="307"/>
      <w:bookmarkEnd w:id="307"/>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430"/>
        <w:gridCol w:w="1562"/>
        <w:gridCol w:w="1417"/>
        <w:gridCol w:w="1347"/>
        <w:gridCol w:w="1939"/>
      </w:tblGrid>
      <w:tr>
        <w:trPr>
          <w:trHeight w:val="402" w:hRule="exact"/>
        </w:trPr>
        <w:tc>
          <w:tcPr>
            <w:tcW w:w="3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left="6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30" w:type="dxa"/>
            <w:vMerge/>
            <w:tcBorders>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企业合并形成的</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3" w:right="0"/>
              <w:jc w:val="left"/>
              <w:rPr>
                <w:rFonts w:ascii="Times New Roman" w:hAnsi="Times New Roman" w:cs="Times New Roman" w:eastAsia="Times New Roman" w:hint="default"/>
                <w:sz w:val="18"/>
                <w:szCs w:val="18"/>
              </w:rPr>
            </w:pPr>
            <w:r>
              <w:rPr>
                <w:rFonts w:ascii="Times New Roman"/>
                <w:sz w:val="18"/>
              </w:rPr>
              <w:t>33,034,151.64</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71" w:right="0"/>
              <w:jc w:val="left"/>
              <w:rPr>
                <w:rFonts w:ascii="Times New Roman" w:hAnsi="Times New Roman" w:cs="Times New Roman" w:eastAsia="Times New Roman" w:hint="default"/>
                <w:sz w:val="18"/>
                <w:szCs w:val="18"/>
              </w:rPr>
            </w:pPr>
            <w:r>
              <w:rPr>
                <w:rFonts w:ascii="Times New Roman"/>
                <w:sz w:val="18"/>
              </w:rPr>
              <w:t>33,034,151.64</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01" w:type="dxa"/>
        <w:tblLayout w:type="fixed"/>
        <w:tblCellMar>
          <w:top w:w="0" w:type="dxa"/>
          <w:left w:w="0" w:type="dxa"/>
          <w:bottom w:w="0" w:type="dxa"/>
          <w:right w:w="0" w:type="dxa"/>
        </w:tblCellMar>
        <w:tblLook w:val="01E0"/>
      </w:tblPr>
      <w:tblGrid>
        <w:gridCol w:w="3430"/>
        <w:gridCol w:w="1562"/>
        <w:gridCol w:w="1417"/>
        <w:gridCol w:w="1347"/>
        <w:gridCol w:w="1939"/>
      </w:tblGrid>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8,067,817.76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8,067,817.76</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41,101,969.40</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41,101,969.40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商誉减值准备" w:id="308"/>
      <w:bookmarkEnd w:id="308"/>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01" w:type="dxa"/>
        <w:tblLayout w:type="fixed"/>
        <w:tblCellMar>
          <w:top w:w="0" w:type="dxa"/>
          <w:left w:w="0" w:type="dxa"/>
          <w:bottom w:w="0" w:type="dxa"/>
          <w:right w:w="0" w:type="dxa"/>
        </w:tblCellMar>
        <w:tblLook w:val="01E0"/>
      </w:tblPr>
      <w:tblGrid>
        <w:gridCol w:w="3430"/>
        <w:gridCol w:w="1562"/>
        <w:gridCol w:w="1417"/>
        <w:gridCol w:w="1347"/>
        <w:gridCol w:w="1939"/>
      </w:tblGrid>
      <w:tr>
        <w:trPr>
          <w:trHeight w:val="402" w:hRule="exact"/>
        </w:trPr>
        <w:tc>
          <w:tcPr>
            <w:tcW w:w="34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0"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5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9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60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430" w:type="dxa"/>
            <w:vMerge/>
            <w:tcBorders>
              <w:left w:val="single" w:sz="4" w:space="0" w:color="000000"/>
              <w:bottom w:val="single" w:sz="4" w:space="0" w:color="000000"/>
              <w:right w:val="single" w:sz="4" w:space="0" w:color="000000"/>
            </w:tcBorders>
            <w:shd w:val="clear" w:color="auto" w:fill="D2D2D2"/>
          </w:tcPr>
          <w:p>
            <w:pPr/>
          </w:p>
        </w:tc>
        <w:tc>
          <w:tcPr>
            <w:tcW w:w="1562"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处置</w:t>
            </w:r>
          </w:p>
        </w:tc>
        <w:tc>
          <w:tcPr>
            <w:tcW w:w="193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福州数码视讯智能卡有限公司</w:t>
            </w:r>
          </w:p>
        </w:tc>
        <w:tc>
          <w:tcPr>
            <w:tcW w:w="1562" w:type="dxa"/>
            <w:tcBorders>
              <w:top w:val="single" w:sz="4" w:space="0" w:color="000000"/>
              <w:left w:val="single" w:sz="4" w:space="0" w:color="000000"/>
              <w:bottom w:val="single" w:sz="4" w:space="0" w:color="000000"/>
              <w:right w:val="single" w:sz="4" w:space="0" w:color="000000"/>
            </w:tcBorders>
          </w:tcPr>
          <w:p>
            <w:pP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33,034,151.64</w:t>
            </w:r>
          </w:p>
        </w:tc>
        <w:tc>
          <w:tcPr>
            <w:tcW w:w="134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33,034,151.64</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杭州宽云视讯科技有限公司</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8,067,817.76</w:t>
            </w:r>
          </w:p>
        </w:tc>
        <w:tc>
          <w:tcPr>
            <w:tcW w:w="1417"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8,067,817.76</w:t>
            </w:r>
          </w:p>
        </w:tc>
      </w:tr>
      <w:tr>
        <w:trPr>
          <w:trHeight w:val="402" w:hRule="exact"/>
        </w:trPr>
        <w:tc>
          <w:tcPr>
            <w:tcW w:w="3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8,067,817.76</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9" w:right="0"/>
              <w:jc w:val="left"/>
              <w:rPr>
                <w:rFonts w:ascii="Times New Roman" w:hAnsi="Times New Roman" w:cs="Times New Roman" w:eastAsia="Times New Roman" w:hint="default"/>
                <w:sz w:val="18"/>
                <w:szCs w:val="18"/>
              </w:rPr>
            </w:pPr>
            <w:r>
              <w:rPr>
                <w:rFonts w:ascii="Times New Roman"/>
                <w:sz w:val="18"/>
              </w:rPr>
              <w:t>33,034,151.64</w:t>
            </w:r>
          </w:p>
        </w:tc>
        <w:tc>
          <w:tcPr>
            <w:tcW w:w="1347" w:type="dxa"/>
            <w:tcBorders>
              <w:top w:val="single" w:sz="4" w:space="0" w:color="000000"/>
              <w:left w:val="single" w:sz="4" w:space="0" w:color="000000"/>
              <w:bottom w:val="single" w:sz="4" w:space="0" w:color="000000"/>
              <w:right w:val="single" w:sz="4" w:space="0" w:color="000000"/>
            </w:tcBorders>
          </w:tcPr>
          <w:p>
            <w:pPr/>
          </w:p>
        </w:tc>
        <w:tc>
          <w:tcPr>
            <w:tcW w:w="19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41,101,969.40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说明商誉减值测试过程、参数及商誉减值损失的确认方法：</w:t>
      </w:r>
    </w:p>
    <w:p>
      <w:pPr>
        <w:spacing w:line="240" w:lineRule="auto" w:before="12"/>
        <w:rPr>
          <w:rFonts w:ascii="宋体" w:hAnsi="宋体" w:cs="宋体" w:eastAsia="宋体" w:hint="default"/>
          <w:sz w:val="12"/>
          <w:szCs w:val="12"/>
        </w:rPr>
      </w:pPr>
    </w:p>
    <w:p>
      <w:pPr>
        <w:pStyle w:val="BodyText"/>
        <w:spacing w:line="408" w:lineRule="auto"/>
        <w:ind w:left="1134" w:right="0" w:firstLine="420"/>
        <w:jc w:val="left"/>
      </w:pPr>
      <w:r>
        <w:rPr>
          <w:spacing w:val="-1"/>
        </w:rPr>
        <w:t>管理层判断福州数码视讯智能卡有限公司短期内靠主业难以扭亏为盈，对商誉进行了减值测试，商誉</w:t>
      </w:r>
      <w:r>
        <w:rPr/>
        <w:t> 的可回收金额按照预计未来现金流量的现值计算。</w:t>
      </w:r>
    </w:p>
    <w:p>
      <w:pPr>
        <w:spacing w:line="240" w:lineRule="auto" w:before="8"/>
        <w:rPr>
          <w:rFonts w:ascii="宋体" w:hAnsi="宋体" w:cs="宋体" w:eastAsia="宋体" w:hint="default"/>
          <w:sz w:val="20"/>
          <w:szCs w:val="20"/>
        </w:rPr>
      </w:pPr>
    </w:p>
    <w:p>
      <w:pPr>
        <w:pStyle w:val="Heading3"/>
        <w:spacing w:line="240" w:lineRule="auto"/>
        <w:ind w:left="1134" w:right="0"/>
        <w:jc w:val="left"/>
        <w:rPr>
          <w:b w:val="0"/>
          <w:bCs w:val="0"/>
        </w:rPr>
      </w:pPr>
      <w:bookmarkStart w:name="28、长期待摊费用" w:id="309"/>
      <w:bookmarkEnd w:id="309"/>
      <w:r>
        <w:rPr>
          <w:b w:val="0"/>
          <w:bCs w:val="0"/>
        </w:rPr>
      </w:r>
      <w:r>
        <w:rPr>
          <w:rFonts w:ascii="Times New Roman" w:hAnsi="Times New Roman" w:cs="Times New Roman" w:eastAsia="Times New Roman" w:hint="default"/>
        </w:rPr>
        <w:t>28</w:t>
      </w:r>
      <w:r>
        <w:rPr/>
        <w:t>、长期待摊费用</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厂房装修款</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322,973.92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957,387.11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457,755.26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822,605.77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宽带费</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31,637.47</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31,637.47</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354,611.39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957,387.11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489,392.73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822,605.77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9、递延所得税资产/递延所得税负债" w:id="310"/>
      <w:bookmarkEnd w:id="310"/>
      <w:r>
        <w:rPr>
          <w:b w:val="0"/>
          <w:bCs w:val="0"/>
        </w:rPr>
      </w:r>
      <w:r>
        <w:rPr>
          <w:rFonts w:ascii="Times New Roman" w:hAnsi="Times New Roman" w:cs="Times New Roman" w:eastAsia="Times New Roman" w:hint="default"/>
        </w:rPr>
        <w:t>29</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未经抵销的递延所得税资产" w:id="311"/>
      <w:bookmarkEnd w:id="311"/>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116,695,303.44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12,643,999.01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100,504,394.93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11,192,499.69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82,846,983.22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8,357,900.48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30,636,158.17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2,991,159.05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19,436,796.47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2,915,519.46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1917"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111,934,600.00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11,193,460.00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13,604,803.20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1,515,838.30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20,262,953.35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2,295,492.84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213,147,089.86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22,517,737.79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282,774,902.92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30,588,131.04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2）未经抵销的递延所得税负债" w:id="312"/>
      <w:bookmarkEnd w:id="312"/>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8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2D2D2"/>
          </w:tcPr>
          <w:p>
            <w:pPr/>
          </w:p>
        </w:tc>
        <w:tc>
          <w:tcPr>
            <w:tcW w:w="19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45"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5" w:hRule="exact"/>
        </w:trPr>
        <w:tc>
          <w:tcPr>
            <w:tcW w:w="18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28"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6"/>
              <w:jc w:val="left"/>
              <w:rPr>
                <w:rFonts w:ascii="宋体" w:hAnsi="宋体" w:cs="宋体" w:eastAsia="宋体" w:hint="default"/>
                <w:sz w:val="18"/>
                <w:szCs w:val="18"/>
              </w:rPr>
            </w:pPr>
            <w:r>
              <w:rPr>
                <w:rFonts w:ascii="宋体" w:hAnsi="宋体" w:cs="宋体" w:eastAsia="宋体" w:hint="default"/>
                <w:sz w:val="18"/>
                <w:szCs w:val="18"/>
              </w:rPr>
              <w:t>非同一控制企业合并资 产评估增值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12,536,837.18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2,376,826.13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13,479,589.90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2,555,560.15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12,536,837.18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2,376,826.13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13,479,589.90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2,555,560.15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抵销后净额列示的递延所得税资产或负债" w:id="313"/>
      <w:bookmarkEnd w:id="313"/>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22,517,737.79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30,588,131.04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2,376,826.13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2,555,560.15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未确认递延所得税资产明细" w:id="314"/>
      <w:bookmarkEnd w:id="314"/>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160,068,750.99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169,576,203.16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43,685,759.72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23,360,203.64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203,754,510.71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192,936,406.80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未确认递延所得税资产的可抵扣亏损将于以下年度到期" w:id="315"/>
      <w:bookmarkEnd w:id="315"/>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26,629,247.98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14,574,608.35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16,737,991.23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56,822,792.21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50,717,170.81</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36,583,433.47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57,167,487.49</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14,467,137.56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18,324,305.65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37,620,779.40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160,068,750.99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169,576,203.16</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0、其他非流动资产" w:id="316"/>
      <w:bookmarkEnd w:id="316"/>
      <w:r>
        <w:rPr>
          <w:b w:val="0"/>
          <w:bCs w:val="0"/>
        </w:rPr>
      </w:r>
      <w:r>
        <w:rPr>
          <w:rFonts w:ascii="Times New Roman" w:hAnsi="Times New Roman" w:cs="Times New Roman" w:eastAsia="Times New Roman" w:hint="default"/>
        </w:rPr>
        <w:t>30</w:t>
      </w:r>
      <w:r>
        <w:rPr/>
        <w:t>、其他非流动资产</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1、短期借款" w:id="317"/>
      <w:bookmarkEnd w:id="317"/>
      <w:r>
        <w:rPr>
          <w:b w:val="0"/>
          <w:bCs w:val="0"/>
        </w:rPr>
      </w:r>
      <w:r>
        <w:rPr>
          <w:rFonts w:ascii="Times New Roman" w:hAnsi="Times New Roman" w:cs="Times New Roman" w:eastAsia="Times New Roman" w:hint="default"/>
        </w:rPr>
        <w:t>31</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短期借款分类" w:id="318"/>
      <w:bookmarkEnd w:id="318"/>
      <w:r>
        <w:rPr>
          <w:b w:val="0"/>
          <w:bCs w:val="0"/>
        </w:rPr>
      </w:r>
      <w:r>
        <w:rPr/>
        <w:t>（</w:t>
      </w:r>
      <w:r>
        <w:rPr>
          <w:rFonts w:ascii="Times New Roman" w:hAnsi="Times New Roman" w:cs="Times New Roman" w:eastAsia="Times New Roman"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120,000,000.00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已逾期未偿还的短期借款情况" w:id="319"/>
      <w:bookmarkEnd w:id="319"/>
      <w:r>
        <w:rPr>
          <w:b w:val="0"/>
          <w:bCs w:val="0"/>
        </w:rPr>
      </w:r>
      <w:r>
        <w:rPr/>
        <w:t>（</w:t>
      </w:r>
      <w:r>
        <w:rPr>
          <w:rFonts w:ascii="Times New Roman" w:hAnsi="Times New Roman" w:cs="Times New Roman" w:eastAsia="Times New Roman" w:hint="default"/>
        </w:rPr>
        <w:t>2</w:t>
      </w:r>
      <w:r>
        <w:rPr/>
        <w:t>）已逾期未偿还的短期借款情况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2、以公允价值计量且其变动计入当期损益的金融负债" w:id="320"/>
      <w:bookmarkEnd w:id="320"/>
      <w:r>
        <w:rPr>
          <w:b w:val="0"/>
          <w:bCs w:val="0"/>
        </w:rPr>
      </w:r>
      <w:r>
        <w:rPr>
          <w:rFonts w:ascii="Times New Roman" w:hAnsi="Times New Roman" w:cs="Times New Roman" w:eastAsia="Times New Roman" w:hint="default"/>
        </w:rPr>
        <w:t>32</w:t>
      </w:r>
      <w:r>
        <w:rPr/>
        <w:t>、以公允价值计量且其变动计入当期损益的金融负债</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3、衍生金融负债" w:id="321"/>
      <w:bookmarkEnd w:id="321"/>
      <w:r>
        <w:rPr>
          <w:b w:val="0"/>
          <w:bCs w:val="0"/>
        </w:rPr>
      </w:r>
      <w:r>
        <w:rPr>
          <w:rFonts w:ascii="Times New Roman" w:hAnsi="Times New Roman" w:cs="Times New Roman" w:eastAsia="Times New Roman" w:hint="default"/>
        </w:rPr>
        <w:t>33</w:t>
      </w:r>
      <w:r>
        <w:rPr/>
        <w:t>、衍生金融负债</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4、应付票据" w:id="322"/>
      <w:bookmarkEnd w:id="322"/>
      <w:r>
        <w:rPr>
          <w:b w:val="0"/>
          <w:bCs w:val="0"/>
        </w:rPr>
      </w:r>
      <w:r>
        <w:rPr>
          <w:rFonts w:ascii="Times New Roman" w:hAnsi="Times New Roman" w:cs="Times New Roman" w:eastAsia="Times New Roman" w:hint="default"/>
        </w:rPr>
        <w:t>34</w:t>
      </w:r>
      <w:r>
        <w:rPr/>
        <w:t>、应付票据</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14,830,515.98</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14,830,515.98</w:t>
            </w:r>
          </w:p>
        </w:tc>
        <w:tc>
          <w:tcPr>
            <w:tcW w:w="3189" w:type="dxa"/>
            <w:tcBorders>
              <w:top w:val="single" w:sz="4" w:space="0" w:color="000000"/>
              <w:left w:val="single" w:sz="4" w:space="0" w:color="000000"/>
              <w:bottom w:val="single" w:sz="4" w:space="0" w:color="000000"/>
              <w:right w:val="single" w:sz="4" w:space="0" w:color="000000"/>
            </w:tcBorders>
          </w:tcPr>
          <w:p>
            <w:pP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本期末已到期未支付的应付票据总额为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5、应付账款" w:id="323"/>
      <w:bookmarkEnd w:id="323"/>
      <w:r>
        <w:rPr>
          <w:b w:val="0"/>
          <w:bCs w:val="0"/>
        </w:rPr>
      </w:r>
      <w:r>
        <w:rPr>
          <w:rFonts w:ascii="Times New Roman" w:hAnsi="Times New Roman" w:cs="Times New Roman" w:eastAsia="Times New Roman" w:hint="default"/>
        </w:rPr>
        <w:t>35</w:t>
      </w:r>
      <w:r>
        <w:rPr/>
        <w:t>、应付账款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账款列示" w:id="324"/>
      <w:bookmarkEnd w:id="324"/>
      <w:r>
        <w:rPr>
          <w:b w:val="0"/>
          <w:bCs w:val="0"/>
        </w:rPr>
      </w:r>
      <w:r>
        <w:rPr/>
        <w:t>（</w:t>
      </w:r>
      <w:r>
        <w:rPr>
          <w:rFonts w:ascii="Times New Roman" w:hAnsi="Times New Roman" w:cs="Times New Roman" w:eastAsia="Times New Roman"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124,511,166.22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85,412,734.96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30,693,266.22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1,943,069.42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647,824.99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413,670.64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128,148.67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2,321,795.67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155,980,406.10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90,091,270.69</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应付账款" w:id="325"/>
      <w:bookmarkEnd w:id="325"/>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南京新城科技园建设发展有限责任公司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1,590,400.00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未进行结算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1,590,400.00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6、预收款项" w:id="326"/>
      <w:bookmarkEnd w:id="326"/>
      <w:r>
        <w:rPr>
          <w:b w:val="0"/>
          <w:bCs w:val="0"/>
        </w:rPr>
      </w:r>
      <w:r>
        <w:rPr>
          <w:rFonts w:ascii="Times New Roman" w:hAnsi="Times New Roman" w:cs="Times New Roman" w:eastAsia="Times New Roman" w:hint="default"/>
        </w:rPr>
        <w:t>36</w:t>
      </w:r>
      <w:r>
        <w:rPr/>
        <w:t>、预收款项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预收款项列示" w:id="327"/>
      <w:bookmarkEnd w:id="327"/>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44,439,065.98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34,618,446.23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11,269,573.87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9,730,717.43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55,708,639.85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44,349,163.66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预收款项" w:id="328"/>
      <w:bookmarkEnd w:id="328"/>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营口港务集团有限公司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3,213,000.00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期末建造合同形成的已结算未完工项目情况" w:id="329"/>
      <w:bookmarkEnd w:id="329"/>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7、应付职工薪酬" w:id="330"/>
      <w:bookmarkEnd w:id="330"/>
      <w:r>
        <w:rPr>
          <w:b w:val="0"/>
          <w:bCs w:val="0"/>
        </w:rPr>
      </w:r>
      <w:r>
        <w:rPr>
          <w:rFonts w:ascii="Times New Roman" w:hAnsi="Times New Roman" w:cs="Times New Roman" w:eastAsia="Times New Roman" w:hint="default"/>
        </w:rPr>
        <w:t>37</w:t>
      </w:r>
      <w:r>
        <w:rPr/>
        <w:t>、应付职工薪酬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职工薪酬列示" w:id="331"/>
      <w:bookmarkEnd w:id="331"/>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58"/>
              <w:jc w:val="right"/>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786"/>
              <w:jc w:val="righ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855" w:right="0"/>
              <w:jc w:val="left"/>
              <w:rPr>
                <w:rFonts w:ascii="Times New Roman" w:hAnsi="Times New Roman" w:cs="Times New Roman" w:eastAsia="Times New Roman" w:hint="default"/>
                <w:sz w:val="18"/>
                <w:szCs w:val="18"/>
              </w:rPr>
            </w:pPr>
            <w:r>
              <w:rPr>
                <w:rFonts w:ascii="Times New Roman"/>
                <w:sz w:val="18"/>
              </w:rPr>
              <w:t>42,982,411.55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6" w:right="0"/>
              <w:jc w:val="left"/>
              <w:rPr>
                <w:rFonts w:ascii="Times New Roman" w:hAnsi="Times New Roman" w:cs="Times New Roman" w:eastAsia="Times New Roman" w:hint="default"/>
                <w:sz w:val="18"/>
                <w:szCs w:val="18"/>
              </w:rPr>
            </w:pPr>
            <w:r>
              <w:rPr>
                <w:rFonts w:ascii="Times New Roman"/>
                <w:sz w:val="18"/>
              </w:rPr>
              <w:t>319,775,000.85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55" w:right="0"/>
              <w:jc w:val="left"/>
              <w:rPr>
                <w:rFonts w:ascii="Times New Roman" w:hAnsi="Times New Roman" w:cs="Times New Roman" w:eastAsia="Times New Roman" w:hint="default"/>
                <w:sz w:val="18"/>
                <w:szCs w:val="18"/>
              </w:rPr>
            </w:pPr>
            <w:r>
              <w:rPr>
                <w:rFonts w:ascii="Times New Roman"/>
                <w:sz w:val="18"/>
              </w:rPr>
              <w:t>325,192,255.38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46" w:right="0"/>
              <w:jc w:val="left"/>
              <w:rPr>
                <w:rFonts w:ascii="Times New Roman" w:hAnsi="Times New Roman" w:cs="Times New Roman" w:eastAsia="Times New Roman" w:hint="default"/>
                <w:sz w:val="18"/>
                <w:szCs w:val="18"/>
              </w:rPr>
            </w:pPr>
            <w:r>
              <w:rPr>
                <w:rFonts w:ascii="Times New Roman"/>
                <w:sz w:val="18"/>
              </w:rPr>
              <w:t>37,565,157.01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513,265.56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13,989,163.44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13,839,063.38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663,365.62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43,495,677.11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333,764,164.29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339,031,318.76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38,228,522.63</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短期薪酬列示" w:id="332"/>
      <w:bookmarkEnd w:id="332"/>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42,199,965.85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277,112,740.64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293,491,500.17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25,821,206.31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14,434,199.44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3,966,101.04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10,468,098.40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312,896.55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8,928,024.15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8,838,231.90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402,688.80</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289,154.03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7,905,263.17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7,840,129.83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354,287.37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10,751.15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245,094.52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245,021.58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10,824.09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12,991.37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621,989.25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597,403.28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37,577.34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意外险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155,677.21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155,677.21</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447,616.35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18,284,800.10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17,859,866.10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872,550.35</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21,932.80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1,015,236.52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1,036,556.17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613.15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42,982,411.55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319,775,000.85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325,192,255.38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37,565,157.01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设定提存计划列示" w:id="333"/>
      <w:bookmarkEnd w:id="333"/>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488,211.74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13,442,854.10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13,299,700.35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631,365.49</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25,053.82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546,309.34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539,363.03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32,000.13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、企业年金缴费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513,265.56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13,989,163.44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13,839,063.38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663,365.62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8、应交税费" w:id="334"/>
      <w:bookmarkEnd w:id="334"/>
      <w:r>
        <w:rPr>
          <w:b w:val="0"/>
          <w:bCs w:val="0"/>
        </w:rPr>
      </w:r>
      <w:r>
        <w:rPr>
          <w:rFonts w:ascii="Times New Roman" w:hAnsi="Times New Roman" w:cs="Times New Roman" w:eastAsia="Times New Roman" w:hint="default"/>
        </w:rPr>
        <w:t>38</w:t>
      </w:r>
      <w:r>
        <w:rPr/>
        <w:t>、应交税费</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11,087,287.74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8,734,014.07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4,868,889.33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15,127,174.10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3,896,689.27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6,316,291.11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1,061,025.73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529,904.26</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28,132.50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51,027.39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829,153.08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435,896.65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39,452.00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25,980.63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21,810,629.65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31,220,288.21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9、应付利息" w:id="335"/>
      <w:bookmarkEnd w:id="335"/>
      <w:r>
        <w:rPr>
          <w:b w:val="0"/>
          <w:bCs w:val="0"/>
        </w:rPr>
      </w:r>
      <w:r>
        <w:rPr>
          <w:rFonts w:ascii="Times New Roman" w:hAnsi="Times New Roman" w:cs="Times New Roman" w:eastAsia="Times New Roman" w:hint="default"/>
        </w:rPr>
        <w:t>39</w:t>
      </w:r>
      <w:r>
        <w:rPr/>
        <w:t>、应付利息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108,750.00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108,750.00</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重要的已逾期未支付的利息情况：</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0、应付股利" w:id="336"/>
      <w:bookmarkEnd w:id="336"/>
      <w:r>
        <w:rPr>
          <w:b w:val="0"/>
          <w:bCs w:val="0"/>
        </w:rPr>
      </w:r>
      <w:r>
        <w:rPr>
          <w:rFonts w:ascii="Times New Roman" w:hAnsi="Times New Roman" w:cs="Times New Roman" w:eastAsia="Times New Roman" w:hint="default"/>
        </w:rPr>
        <w:t>40</w:t>
      </w:r>
      <w:r>
        <w:rPr/>
        <w:t>、应付股利</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1、其他应付款" w:id="337"/>
      <w:bookmarkEnd w:id="337"/>
      <w:r>
        <w:rPr>
          <w:b w:val="0"/>
          <w:bCs w:val="0"/>
        </w:rPr>
      </w:r>
      <w:r>
        <w:rPr>
          <w:rFonts w:ascii="Times New Roman" w:hAnsi="Times New Roman" w:cs="Times New Roman" w:eastAsia="Times New Roman" w:hint="default"/>
        </w:rPr>
        <w:t>41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其他应付款" w:id="338"/>
      <w:bookmarkEnd w:id="338"/>
      <w:r>
        <w:rPr>
          <w:b w:val="0"/>
          <w:bCs w:val="0"/>
        </w:rPr>
      </w:r>
      <w:r>
        <w:rPr/>
        <w:t>（</w:t>
      </w:r>
      <w:r>
        <w:rPr>
          <w:rFonts w:ascii="Times New Roman" w:hAnsi="Times New Roman" w:cs="Times New Roman" w:eastAsia="Times New Roman" w:hint="default"/>
        </w:rPr>
        <w:t>1</w:t>
      </w:r>
      <w:r>
        <w:rPr/>
        <w:t>）按款项性质列示其他应付款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6,907,399.32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10,023,641.31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6,720,321.94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6,818,994.90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6,400,000.00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2,720,000.00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第三方支付款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396,814,825.02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131,284,454.35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8,158,211.23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6,920,690.27</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425,000,757.51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157,767,780.83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账龄超过1年的重要其他应付款" w:id="339"/>
      <w:bookmarkEnd w:id="339"/>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年的重要其他应付款</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829"/>
        <w:gridCol w:w="2552"/>
        <w:gridCol w:w="3189"/>
      </w:tblGrid>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广东启程青年创业投资合伙企业（有限合伙）</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2,604,547.00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未进行结算</w:t>
            </w:r>
          </w:p>
        </w:tc>
      </w:tr>
      <w:tr>
        <w:trPr>
          <w:trHeight w:val="402"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2,604,547.00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42、持有待售的负债" w:id="340"/>
      <w:bookmarkEnd w:id="340"/>
      <w:r>
        <w:rPr>
          <w:b w:val="0"/>
          <w:bCs w:val="0"/>
        </w:rPr>
      </w:r>
      <w:r>
        <w:rPr>
          <w:rFonts w:ascii="Times New Roman" w:hAnsi="Times New Roman" w:cs="Times New Roman" w:eastAsia="Times New Roman" w:hint="default"/>
        </w:rPr>
        <w:t>42</w:t>
      </w:r>
      <w:r>
        <w:rPr/>
        <w:t>、持有待售的负债</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3、一年内到期的非流动负债" w:id="341"/>
      <w:bookmarkEnd w:id="341"/>
      <w:r>
        <w:rPr>
          <w:b w:val="0"/>
          <w:bCs w:val="0"/>
        </w:rPr>
      </w:r>
      <w:r>
        <w:rPr>
          <w:rFonts w:ascii="Times New Roman" w:hAnsi="Times New Roman" w:cs="Times New Roman" w:eastAsia="Times New Roman" w:hint="default"/>
        </w:rPr>
        <w:t>43</w:t>
      </w:r>
      <w:r>
        <w:rPr/>
        <w:t>、一年内到期的非流动负债</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4、其他流动负债" w:id="342"/>
      <w:bookmarkEnd w:id="342"/>
      <w:r>
        <w:rPr>
          <w:b w:val="0"/>
          <w:bCs w:val="0"/>
        </w:rPr>
      </w:r>
      <w:r>
        <w:rPr>
          <w:rFonts w:ascii="Times New Roman" w:hAnsi="Times New Roman" w:cs="Times New Roman" w:eastAsia="Times New Roman" w:hint="default"/>
        </w:rPr>
        <w:t>44</w:t>
      </w:r>
      <w:r>
        <w:rPr/>
        <w:t>、其他流动负债</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5、长期借款" w:id="343"/>
      <w:bookmarkEnd w:id="343"/>
      <w:r>
        <w:rPr>
          <w:b w:val="0"/>
          <w:bCs w:val="0"/>
        </w:rPr>
      </w:r>
      <w:r>
        <w:rPr>
          <w:rFonts w:ascii="Times New Roman" w:hAnsi="Times New Roman" w:cs="Times New Roman" w:eastAsia="Times New Roman" w:hint="default"/>
        </w:rPr>
        <w:t>45</w:t>
      </w:r>
      <w:r>
        <w:rPr/>
        <w:t>、长期借款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长期借款分类" w:id="344"/>
      <w:bookmarkEnd w:id="344"/>
      <w:r>
        <w:rPr>
          <w:b w:val="0"/>
          <w:bCs w:val="0"/>
        </w:rPr>
      </w:r>
      <w:r>
        <w:rPr/>
        <w:t>（</w:t>
      </w:r>
      <w:r>
        <w:rPr>
          <w:rFonts w:ascii="Times New Roman" w:hAnsi="Times New Roman" w:cs="Times New Roman" w:eastAsia="Times New Roman" w:hint="default"/>
        </w:rPr>
        <w:t>1</w:t>
      </w:r>
      <w:r>
        <w:rPr/>
        <w:t>）长期借款分类</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6、应付债券" w:id="345"/>
      <w:bookmarkEnd w:id="345"/>
      <w:r>
        <w:rPr>
          <w:b w:val="0"/>
          <w:bCs w:val="0"/>
        </w:rPr>
      </w:r>
      <w:r>
        <w:rPr>
          <w:rFonts w:ascii="Times New Roman" w:hAnsi="Times New Roman" w:cs="Times New Roman" w:eastAsia="Times New Roman" w:hint="default"/>
        </w:rPr>
        <w:t>46</w:t>
      </w:r>
      <w:r>
        <w:rPr/>
        <w:t>、应付债券</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应付债券" w:id="346"/>
      <w:bookmarkEnd w:id="346"/>
      <w:r>
        <w:rPr>
          <w:b w:val="0"/>
          <w:bCs w:val="0"/>
        </w:rPr>
      </w:r>
      <w:r>
        <w:rPr/>
        <w:t>（</w:t>
      </w:r>
      <w:r>
        <w:rPr>
          <w:rFonts w:ascii="Times New Roman" w:hAnsi="Times New Roman" w:cs="Times New Roman" w:eastAsia="Times New Roman" w:hint="default"/>
        </w:rPr>
        <w:t>1</w:t>
      </w:r>
      <w:r>
        <w:rPr/>
        <w:t>）应付债券</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应付债券的增减变动（不包括划分为金融负债的优先股、永续债等其他金融工具）" w:id="347"/>
      <w:bookmarkEnd w:id="347"/>
      <w:r>
        <w:rPr>
          <w:b w:val="0"/>
          <w:bCs w:val="0"/>
        </w:rPr>
      </w:r>
      <w:r>
        <w:rPr/>
        <w:t>（</w:t>
      </w:r>
      <w:r>
        <w:rPr>
          <w:rFonts w:ascii="Times New Roman" w:hAnsi="Times New Roman" w:cs="Times New Roman" w:eastAsia="Times New Roman" w:hint="default"/>
        </w:rPr>
        <w:t>2</w:t>
      </w:r>
      <w:r>
        <w:rPr/>
        <w:t>）应付债券的增减变动（不包括划分为金融负债的优先股、永续债等其他金融工具）</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可转换公司债券的转股条件、转股时间说明" w:id="348"/>
      <w:bookmarkEnd w:id="348"/>
      <w:r>
        <w:rPr>
          <w:b w:val="0"/>
          <w:bCs w:val="0"/>
        </w:rPr>
      </w:r>
      <w:r>
        <w:rPr/>
        <w:t>（</w:t>
      </w:r>
      <w:r>
        <w:rPr>
          <w:rFonts w:ascii="Times New Roman" w:hAnsi="Times New Roman" w:cs="Times New Roman" w:eastAsia="Times New Roman"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划分为金融负债的其他金融工具说明" w:id="349"/>
      <w:bookmarkEnd w:id="349"/>
      <w:r>
        <w:rPr>
          <w:b w:val="0"/>
          <w:bCs w:val="0"/>
        </w:rPr>
      </w:r>
      <w:r>
        <w:rPr/>
        <w:t>（</w:t>
      </w:r>
      <w:r>
        <w:rPr>
          <w:rFonts w:ascii="Times New Roman" w:hAnsi="Times New Roman" w:cs="Times New Roman" w:eastAsia="Times New Roman" w:hint="default"/>
        </w:rPr>
        <w:t>4</w:t>
      </w:r>
      <w:r>
        <w:rPr/>
        <w:t>）划分为金融负债的其他金融工具说明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7、长期应付款" w:id="350"/>
      <w:bookmarkEnd w:id="350"/>
      <w:r>
        <w:rPr>
          <w:b w:val="0"/>
          <w:bCs w:val="0"/>
        </w:rPr>
      </w:r>
      <w:r>
        <w:rPr>
          <w:rFonts w:ascii="Times New Roman" w:hAnsi="Times New Roman" w:cs="Times New Roman" w:eastAsia="Times New Roman" w:hint="default"/>
        </w:rPr>
        <w:t>47</w:t>
      </w:r>
      <w:r>
        <w:rPr/>
        <w:t>、长期应付款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按款项性质列示长期应付款" w:id="351"/>
      <w:bookmarkEnd w:id="351"/>
      <w:r>
        <w:rPr>
          <w:b w:val="0"/>
          <w:bCs w:val="0"/>
        </w:rPr>
      </w:r>
      <w:r>
        <w:rPr/>
        <w:t>（</w:t>
      </w:r>
      <w:r>
        <w:rPr>
          <w:rFonts w:ascii="Times New Roman" w:hAnsi="Times New Roman" w:cs="Times New Roman" w:eastAsia="Times New Roman" w:hint="default"/>
        </w:rPr>
        <w:t>1</w:t>
      </w:r>
      <w:r>
        <w:rPr/>
        <w:t>）按款项性质列示长期应付款</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48、长期应付职工薪酬" w:id="352"/>
      <w:bookmarkEnd w:id="352"/>
      <w:r>
        <w:rPr>
          <w:b w:val="0"/>
          <w:bCs w:val="0"/>
        </w:rPr>
      </w:r>
      <w:r>
        <w:rPr>
          <w:rFonts w:ascii="Times New Roman" w:hAnsi="Times New Roman" w:cs="Times New Roman" w:eastAsia="Times New Roman" w:hint="default"/>
        </w:rPr>
        <w:t>48</w:t>
      </w:r>
      <w:r>
        <w:rPr/>
        <w:t>、长期应付职工薪酬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长期应付职工薪酬表" w:id="353"/>
      <w:bookmarkEnd w:id="353"/>
      <w:r>
        <w:rPr>
          <w:b w:val="0"/>
          <w:bCs w:val="0"/>
        </w:rPr>
      </w:r>
      <w:r>
        <w:rPr/>
        <w:t>（</w:t>
      </w:r>
      <w:r>
        <w:rPr>
          <w:rFonts w:ascii="Times New Roman" w:hAnsi="Times New Roman" w:cs="Times New Roman" w:eastAsia="Times New Roman" w:hint="default"/>
        </w:rPr>
        <w:t>1</w:t>
      </w:r>
      <w:r>
        <w:rPr/>
        <w:t>）长期应付职工薪酬表</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设定受益计划变动情况" w:id="354"/>
      <w:bookmarkEnd w:id="354"/>
      <w:r>
        <w:rPr>
          <w:b w:val="0"/>
          <w:bCs w:val="0"/>
        </w:rPr>
      </w:r>
      <w:r>
        <w:rPr/>
        <w:t>（</w:t>
      </w:r>
      <w:r>
        <w:rPr>
          <w:rFonts w:ascii="Times New Roman" w:hAnsi="Times New Roman" w:cs="Times New Roman" w:eastAsia="Times New Roman" w:hint="default"/>
        </w:rPr>
        <w:t>2</w:t>
      </w:r>
      <w:r>
        <w:rPr/>
        <w:t>）设定受益计划变动情况</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9、专项应付款" w:id="355"/>
      <w:bookmarkEnd w:id="355"/>
      <w:r>
        <w:rPr>
          <w:b w:val="0"/>
          <w:bCs w:val="0"/>
        </w:rPr>
      </w:r>
      <w:r>
        <w:rPr>
          <w:rFonts w:ascii="Times New Roman" w:hAnsi="Times New Roman" w:cs="Times New Roman" w:eastAsia="Times New Roman" w:hint="default"/>
        </w:rPr>
        <w:t>49</w:t>
      </w:r>
      <w:r>
        <w:rPr/>
        <w:t>、专项应付款</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0、预计负债" w:id="356"/>
      <w:bookmarkEnd w:id="356"/>
      <w:r>
        <w:rPr>
          <w:b w:val="0"/>
          <w:bCs w:val="0"/>
        </w:rPr>
      </w:r>
      <w:r>
        <w:rPr>
          <w:rFonts w:ascii="Times New Roman" w:hAnsi="Times New Roman" w:cs="Times New Roman" w:eastAsia="Times New Roman" w:hint="default"/>
        </w:rPr>
        <w:t>50</w:t>
      </w:r>
      <w:r>
        <w:rPr/>
        <w:t>、预计负债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2366"/>
        <w:gridCol w:w="2408"/>
        <w:gridCol w:w="2392"/>
        <w:gridCol w:w="2392"/>
      </w:tblGrid>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未决诉讼</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一审判决</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960,000.00</w:t>
            </w:r>
          </w:p>
        </w:tc>
        <w:tc>
          <w:tcPr>
            <w:tcW w:w="2392" w:type="dxa"/>
            <w:tcBorders>
              <w:top w:val="single" w:sz="4" w:space="0" w:color="000000"/>
              <w:left w:val="single" w:sz="4" w:space="0" w:color="000000"/>
              <w:bottom w:val="single" w:sz="4" w:space="0" w:color="000000"/>
              <w:right w:val="single" w:sz="13" w:space="0" w:color="D2D2D2"/>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1、递延收益" w:id="357"/>
      <w:bookmarkEnd w:id="357"/>
      <w:r>
        <w:rPr>
          <w:b w:val="0"/>
          <w:bCs w:val="0"/>
        </w:rPr>
      </w:r>
      <w:r>
        <w:rPr>
          <w:rFonts w:ascii="Times New Roman" w:hAnsi="Times New Roman" w:cs="Times New Roman" w:eastAsia="Times New Roman" w:hint="default"/>
        </w:rPr>
        <w:t>51</w:t>
      </w:r>
      <w:r>
        <w:rPr/>
        <w:t>、递延收益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583"/>
        <w:gridCol w:w="1607"/>
        <w:gridCol w:w="1595"/>
        <w:gridCol w:w="1594"/>
        <w:gridCol w:w="1594"/>
        <w:gridCol w:w="1595"/>
      </w:tblGrid>
      <w:tr>
        <w:trPr>
          <w:trHeight w:val="401"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20,262,953.35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3,861,210.01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10,519,360.16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13,604,803.20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20,262,953.35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3,861,210.01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10,519,360.16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13,604,803.20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涉及政府补助的项目：</w:t>
      </w:r>
    </w:p>
    <w:p>
      <w:pPr>
        <w:spacing w:before="116"/>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1026"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6"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6" w:right="74"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5" w:right="76"/>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7"/>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00" w:lineRule="auto"/>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Times New Roman" w:hAnsi="Times New Roman" w:cs="Times New Roman" w:eastAsia="Times New Roman" w:hint="default"/>
                <w:sz w:val="18"/>
                <w:szCs w:val="18"/>
              </w:rPr>
              <w:t>/ </w:t>
            </w:r>
            <w:r>
              <w:rPr>
                <w:rFonts w:ascii="宋体" w:hAnsi="宋体" w:cs="宋体" w:eastAsia="宋体" w:hint="default"/>
                <w:sz w:val="18"/>
                <w:szCs w:val="18"/>
              </w:rPr>
              <w:t>与收益相关</w:t>
            </w:r>
          </w:p>
        </w:tc>
      </w:tr>
      <w:tr>
        <w:trPr>
          <w:trHeight w:val="22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下一代广播 电视网云平 台关键技术 北京市工程 实验室创新 能力建设项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12,550,935.3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2,468,955.32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10,081,980.0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left"/>
              <w:rPr>
                <w:rFonts w:ascii="宋体" w:hAnsi="宋体" w:cs="宋体" w:eastAsia="宋体" w:hint="default"/>
                <w:sz w:val="18"/>
                <w:szCs w:val="18"/>
              </w:rPr>
            </w:pPr>
            <w:r>
              <w:rPr>
                <w:rFonts w:ascii="宋体" w:hAnsi="宋体" w:cs="宋体" w:eastAsia="宋体" w:hint="default"/>
                <w:sz w:val="18"/>
                <w:szCs w:val="18"/>
              </w:rPr>
              <w:t>面向移动终 端的多模态</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1" w:right="0"/>
              <w:jc w:val="left"/>
              <w:rPr>
                <w:rFonts w:ascii="Times New Roman" w:hAnsi="Times New Roman" w:cs="Times New Roman" w:eastAsia="Times New Roman" w:hint="default"/>
                <w:sz w:val="18"/>
                <w:szCs w:val="18"/>
              </w:rPr>
            </w:pPr>
            <w:r>
              <w:rPr>
                <w:rFonts w:ascii="Times New Roman"/>
                <w:sz w:val="18"/>
              </w:rPr>
              <w:t>453,082.30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241,100.00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694,182.30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064"/>
        <w:gridCol w:w="1064"/>
        <w:gridCol w:w="1063"/>
        <w:gridCol w:w="1064"/>
        <w:gridCol w:w="1063"/>
        <w:gridCol w:w="1063"/>
        <w:gridCol w:w="1064"/>
        <w:gridCol w:w="1062"/>
        <w:gridCol w:w="1063"/>
      </w:tblGrid>
      <w:tr>
        <w:trPr>
          <w:trHeight w:val="674"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29"/>
              <w:jc w:val="left"/>
              <w:rPr>
                <w:rFonts w:ascii="宋体" w:hAnsi="宋体" w:cs="宋体" w:eastAsia="宋体" w:hint="default"/>
                <w:sz w:val="18"/>
                <w:szCs w:val="18"/>
              </w:rPr>
            </w:pPr>
            <w:r>
              <w:rPr>
                <w:rFonts w:ascii="宋体" w:hAnsi="宋体" w:cs="宋体" w:eastAsia="宋体" w:hint="default"/>
                <w:sz w:val="18"/>
                <w:szCs w:val="18"/>
              </w:rPr>
              <w:t>自然交互技 术项目</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新一代数字 化智能家庭 信息服务平 台研发及产 业化项目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2,500,000.00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650"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both"/>
              <w:rPr>
                <w:rFonts w:ascii="宋体" w:hAnsi="宋体" w:cs="宋体" w:eastAsia="宋体" w:hint="default"/>
                <w:sz w:val="18"/>
                <w:szCs w:val="18"/>
              </w:rPr>
            </w:pPr>
            <w:r>
              <w:rPr>
                <w:rFonts w:ascii="宋体" w:hAnsi="宋体" w:cs="宋体" w:eastAsia="宋体" w:hint="default"/>
                <w:sz w:val="18"/>
                <w:szCs w:val="18"/>
              </w:rPr>
              <w:t>基于</w:t>
            </w:r>
          </w:p>
          <w:p>
            <w:pPr>
              <w:pStyle w:val="TableParagraph"/>
              <w:spacing w:line="240" w:lineRule="auto" w:before="7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TVOS2.0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标</w:t>
            </w:r>
          </w:p>
          <w:p>
            <w:pPr>
              <w:pStyle w:val="TableParagraph"/>
              <w:spacing w:line="319" w:lineRule="auto" w:before="63"/>
              <w:ind w:left="22" w:right="129"/>
              <w:jc w:val="both"/>
              <w:rPr>
                <w:rFonts w:ascii="宋体" w:hAnsi="宋体" w:cs="宋体" w:eastAsia="宋体" w:hint="default"/>
                <w:sz w:val="18"/>
                <w:szCs w:val="18"/>
              </w:rPr>
            </w:pPr>
            <w:r>
              <w:rPr>
                <w:rFonts w:ascii="宋体" w:hAnsi="宋体" w:cs="宋体" w:eastAsia="宋体" w:hint="default"/>
                <w:sz w:val="18"/>
                <w:szCs w:val="18"/>
              </w:rPr>
              <w:t>准的智能家 庭网关研发 款</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464,285.71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428,571.42</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35,714.29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文化创意产 业发展专项 资金补贴</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026"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可再生能源 建筑应用项 目</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1,294,650.00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258,930.00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1,035,720.00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基于直播星 的民航客机 新媒体服务 平台</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1,100,000.00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1338"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29"/>
              <w:jc w:val="both"/>
              <w:rPr>
                <w:rFonts w:ascii="宋体" w:hAnsi="宋体" w:cs="宋体" w:eastAsia="宋体" w:hint="default"/>
                <w:sz w:val="18"/>
                <w:szCs w:val="18"/>
              </w:rPr>
            </w:pPr>
            <w:r>
              <w:rPr>
                <w:rFonts w:ascii="宋体" w:hAnsi="宋体" w:cs="宋体" w:eastAsia="宋体" w:hint="default"/>
                <w:sz w:val="18"/>
                <w:szCs w:val="18"/>
              </w:rPr>
              <w:t>基于广电体 系的融合应 急通信关键 技术研究</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1,390,000.00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2"/>
                <w:sz w:val="18"/>
              </w:rPr>
              <w:t>38,611.11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1,351,388.89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402" w:hRule="exact"/>
        </w:trPr>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稳岗补助</w:t>
            </w:r>
          </w:p>
        </w:tc>
        <w:tc>
          <w:tcPr>
            <w:tcW w:w="1064"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30,110.01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30,110.01</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714" w:hRule="exact"/>
        </w:trPr>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20,262,953.3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3,861,210.01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10,519,360.1</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106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13,604,803.2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2、其他非流动负债" w:id="358"/>
      <w:bookmarkEnd w:id="358"/>
      <w:r>
        <w:rPr>
          <w:b w:val="0"/>
          <w:bCs w:val="0"/>
        </w:rPr>
      </w:r>
      <w:r>
        <w:rPr>
          <w:rFonts w:ascii="Times New Roman" w:hAnsi="Times New Roman" w:cs="Times New Roman" w:eastAsia="Times New Roman" w:hint="default"/>
        </w:rPr>
        <w:t>52</w:t>
      </w:r>
      <w:r>
        <w:rPr/>
        <w:t>、其他非流动负债</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3、股本" w:id="359"/>
      <w:bookmarkEnd w:id="359"/>
      <w:r>
        <w:rPr>
          <w:b w:val="0"/>
          <w:bCs w:val="0"/>
        </w:rPr>
      </w:r>
      <w:r>
        <w:rPr>
          <w:rFonts w:ascii="Times New Roman" w:hAnsi="Times New Roman" w:cs="Times New Roman" w:eastAsia="Times New Roman" w:hint="default"/>
        </w:rPr>
        <w:t>53</w:t>
      </w:r>
      <w:r>
        <w:rPr/>
        <w:t>、股本</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184"/>
        <w:gridCol w:w="1510"/>
        <w:gridCol w:w="883"/>
        <w:gridCol w:w="1197"/>
        <w:gridCol w:w="1195"/>
        <w:gridCol w:w="1197"/>
        <w:gridCol w:w="892"/>
        <w:gridCol w:w="1499"/>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364"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725" w:right="0"/>
              <w:jc w:val="left"/>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9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5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64" w:type="dxa"/>
            <w:gridSpan w:val="5"/>
            <w:vMerge/>
            <w:tcBorders>
              <w:left w:val="single" w:sz="4" w:space="0" w:color="000000"/>
              <w:bottom w:val="single" w:sz="4" w:space="0" w:color="000000"/>
              <w:right w:val="single" w:sz="4" w:space="0" w:color="000000"/>
            </w:tcBorders>
            <w:shd w:val="clear" w:color="auto" w:fill="D2D2D2"/>
          </w:tcPr>
          <w:p>
            <w:pPr/>
          </w:p>
        </w:tc>
        <w:tc>
          <w:tcPr>
            <w:tcW w:w="14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0"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510" w:type="dxa"/>
            <w:vMerge/>
            <w:tcBorders>
              <w:left w:val="single" w:sz="4" w:space="0" w:color="000000"/>
              <w:bottom w:val="nil" w:sz="6" w:space="0" w:color="auto"/>
              <w:right w:val="single" w:sz="4" w:space="0" w:color="000000"/>
            </w:tcBorders>
            <w:shd w:val="clear" w:color="auto" w:fill="D2D2D2"/>
          </w:tcPr>
          <w:p>
            <w:pP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7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6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499"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0" w:type="dxa"/>
            <w:tcBorders>
              <w:top w:val="nil" w:sz="6" w:space="0" w:color="auto"/>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892" w:type="dxa"/>
            <w:vMerge/>
            <w:tcBorders>
              <w:left w:val="single" w:sz="4" w:space="0" w:color="000000"/>
              <w:bottom w:val="single" w:sz="4" w:space="0" w:color="000000"/>
              <w:right w:val="single" w:sz="4" w:space="0" w:color="000000"/>
            </w:tcBorders>
            <w:shd w:val="clear" w:color="auto" w:fill="D2D2D2"/>
          </w:tcPr>
          <w:p>
            <w:pPr/>
          </w:p>
        </w:tc>
        <w:tc>
          <w:tcPr>
            <w:tcW w:w="149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5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198" w:right="0"/>
              <w:jc w:val="left"/>
              <w:rPr>
                <w:rFonts w:ascii="Times New Roman" w:hAnsi="Times New Roman" w:cs="Times New Roman" w:eastAsia="Times New Roman" w:hint="default"/>
                <w:sz w:val="18"/>
                <w:szCs w:val="18"/>
              </w:rPr>
            </w:pPr>
            <w:r>
              <w:rPr>
                <w:rFonts w:ascii="Times New Roman"/>
                <w:sz w:val="18"/>
              </w:rPr>
              <w:t>1,377,793,862.00</w:t>
            </w:r>
          </w:p>
        </w:tc>
        <w:tc>
          <w:tcPr>
            <w:tcW w:w="883"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7" w:type="dxa"/>
            <w:tcBorders>
              <w:top w:val="single" w:sz="4" w:space="0" w:color="000000"/>
              <w:left w:val="single" w:sz="4" w:space="0" w:color="000000"/>
              <w:bottom w:val="single" w:sz="4" w:space="0" w:color="000000"/>
              <w:right w:val="single" w:sz="4" w:space="0" w:color="000000"/>
            </w:tcBorders>
          </w:tcPr>
          <w:p>
            <w:pPr/>
          </w:p>
        </w:tc>
        <w:tc>
          <w:tcPr>
            <w:tcW w:w="892" w:type="dxa"/>
            <w:tcBorders>
              <w:top w:val="single" w:sz="4" w:space="0" w:color="000000"/>
              <w:left w:val="single" w:sz="4" w:space="0" w:color="000000"/>
              <w:bottom w:val="single" w:sz="4" w:space="0" w:color="000000"/>
              <w:right w:val="single" w:sz="4" w:space="0" w:color="000000"/>
            </w:tcBorders>
          </w:tcPr>
          <w:p>
            <w:pPr/>
          </w:p>
        </w:tc>
        <w:tc>
          <w:tcPr>
            <w:tcW w:w="14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6" w:right="0"/>
              <w:jc w:val="left"/>
              <w:rPr>
                <w:rFonts w:ascii="Times New Roman" w:hAnsi="Times New Roman" w:cs="Times New Roman" w:eastAsia="Times New Roman" w:hint="default"/>
                <w:sz w:val="18"/>
                <w:szCs w:val="18"/>
              </w:rPr>
            </w:pPr>
            <w:r>
              <w:rPr>
                <w:rFonts w:ascii="Times New Roman"/>
                <w:sz w:val="18"/>
              </w:rPr>
              <w:t>1,377,793,862.00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54、其他权益工具" w:id="360"/>
      <w:bookmarkEnd w:id="360"/>
      <w:r>
        <w:rPr>
          <w:b w:val="0"/>
          <w:bCs w:val="0"/>
        </w:rPr>
      </w:r>
      <w:r>
        <w:rPr>
          <w:rFonts w:ascii="Times New Roman" w:hAnsi="Times New Roman" w:cs="Times New Roman" w:eastAsia="Times New Roman" w:hint="default"/>
        </w:rPr>
        <w:t>54</w:t>
      </w:r>
      <w:r>
        <w:rPr/>
        <w:t>、其他权益工具</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期末发行在外的优先股、永续债等其他金融工具基本情况" w:id="361"/>
      <w:bookmarkEnd w:id="361"/>
      <w:r>
        <w:rPr>
          <w:b w:val="0"/>
          <w:bCs w:val="0"/>
        </w:rPr>
      </w:r>
      <w:r>
        <w:rPr/>
        <w:t>（</w:t>
      </w:r>
      <w:r>
        <w:rPr>
          <w:rFonts w:ascii="Times New Roman" w:hAnsi="Times New Roman" w:cs="Times New Roman" w:eastAsia="Times New Roman" w:hint="default"/>
        </w:rPr>
        <w:t>1</w:t>
      </w:r>
      <w:r>
        <w:rPr/>
        <w:t>）期末发行在外的优先股、永续债等其他金融工具基本情况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期末发行在外的优先股、永续债等金融工具变动情况表" w:id="362"/>
      <w:bookmarkEnd w:id="362"/>
      <w:r>
        <w:rPr>
          <w:b w:val="0"/>
          <w:bCs w:val="0"/>
        </w:rPr>
      </w:r>
      <w:r>
        <w:rPr/>
        <w:t>（</w:t>
      </w:r>
      <w:r>
        <w:rPr>
          <w:rFonts w:ascii="Times New Roman" w:hAnsi="Times New Roman" w:cs="Times New Roman" w:eastAsia="Times New Roman" w:hint="default"/>
        </w:rPr>
        <w:t>2</w:t>
      </w:r>
      <w:r>
        <w:rPr/>
        <w:t>）期末发行在外的优先股、永续债等金融工具变动情况表</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5、资本公积" w:id="363"/>
      <w:bookmarkEnd w:id="363"/>
      <w:r>
        <w:rPr>
          <w:b w:val="0"/>
          <w:bCs w:val="0"/>
        </w:rPr>
      </w:r>
      <w:r>
        <w:rPr>
          <w:rFonts w:ascii="Times New Roman" w:hAnsi="Times New Roman" w:cs="Times New Roman" w:eastAsia="Times New Roman" w:hint="default"/>
        </w:rPr>
        <w:t>55</w:t>
      </w:r>
      <w:r>
        <w:rPr/>
        <w:t>、资本公积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527,989,884.08</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527,989,884.08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115,329,367.97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84,619,851.74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199,949,219.71</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643,319,252.05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84,619,851.74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727,939,103.79</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其他说明，包括本期增减变动情况、变动原因说明：</w:t>
      </w:r>
    </w:p>
    <w:p>
      <w:pPr>
        <w:spacing w:line="240" w:lineRule="auto" w:before="12"/>
        <w:rPr>
          <w:rFonts w:ascii="宋体" w:hAnsi="宋体" w:cs="宋体" w:eastAsia="宋体" w:hint="default"/>
          <w:sz w:val="12"/>
          <w:szCs w:val="12"/>
        </w:rPr>
      </w:pPr>
    </w:p>
    <w:p>
      <w:pPr>
        <w:pStyle w:val="BodyText"/>
        <w:spacing w:line="386" w:lineRule="auto"/>
        <w:ind w:left="1134" w:right="1144" w:firstLine="420"/>
        <w:jc w:val="left"/>
      </w:pPr>
      <w:r>
        <w:rPr/>
        <w:t>其他资本公积本期增加包括确认本年度期权成本</w:t>
      </w:r>
      <w:r>
        <w:rPr>
          <w:rFonts w:ascii="Times New Roman" w:hAnsi="Times New Roman" w:cs="Times New Roman" w:eastAsia="Times New Roman" w:hint="default"/>
        </w:rPr>
        <w:t>36,888,100.00</w:t>
      </w:r>
      <w:r>
        <w:rPr/>
        <w:t>元，以及购买数码视讯国际有限公司及 北京数码视讯通信技术发展有限公司少数股东权益产生的收益</w:t>
      </w:r>
      <w:r>
        <w:rPr>
          <w:rFonts w:ascii="Times New Roman" w:hAnsi="Times New Roman" w:cs="Times New Roman" w:eastAsia="Times New Roman" w:hint="default"/>
        </w:rPr>
        <w:t>47,731,751.74</w:t>
      </w:r>
      <w:r>
        <w:rPr/>
        <w:t>元。</w:t>
      </w:r>
    </w:p>
    <w:p>
      <w:pPr>
        <w:spacing w:line="240" w:lineRule="auto" w:before="10"/>
        <w:rPr>
          <w:rFonts w:ascii="宋体" w:hAnsi="宋体" w:cs="宋体" w:eastAsia="宋体" w:hint="default"/>
          <w:sz w:val="19"/>
          <w:szCs w:val="19"/>
        </w:rPr>
      </w:pPr>
    </w:p>
    <w:p>
      <w:pPr>
        <w:pStyle w:val="Heading3"/>
        <w:spacing w:line="240" w:lineRule="auto"/>
        <w:ind w:left="1134" w:right="0"/>
        <w:jc w:val="left"/>
        <w:rPr>
          <w:b w:val="0"/>
          <w:bCs w:val="0"/>
        </w:rPr>
      </w:pPr>
      <w:bookmarkStart w:name="56、库存股" w:id="364"/>
      <w:bookmarkEnd w:id="364"/>
      <w:r>
        <w:rPr>
          <w:b w:val="0"/>
          <w:bCs w:val="0"/>
        </w:rPr>
      </w:r>
      <w:r>
        <w:rPr>
          <w:rFonts w:ascii="Times New Roman" w:hAnsi="Times New Roman" w:cs="Times New Roman" w:eastAsia="Times New Roman" w:hint="default"/>
        </w:rPr>
        <w:t>56</w:t>
      </w:r>
      <w:r>
        <w:rPr/>
        <w:t>、库存股</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7、其他综合收益" w:id="365"/>
      <w:bookmarkEnd w:id="365"/>
      <w:r>
        <w:rPr>
          <w:b w:val="0"/>
          <w:bCs w:val="0"/>
        </w:rPr>
      </w:r>
      <w:r>
        <w:rPr>
          <w:rFonts w:ascii="Times New Roman" w:hAnsi="Times New Roman" w:cs="Times New Roman" w:eastAsia="Times New Roman" w:hint="default"/>
        </w:rPr>
        <w:t>57</w:t>
      </w:r>
      <w:r>
        <w:rPr/>
        <w:t>、其他综合收益</w:t>
      </w:r>
      <w:r>
        <w:rPr>
          <w:b w:val="0"/>
          <w:bCs w:val="0"/>
        </w:rPr>
      </w:r>
    </w:p>
    <w:p>
      <w:pPr>
        <w:spacing w:line="240" w:lineRule="auto" w:before="9"/>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799"/>
        <w:gridCol w:w="1082"/>
        <w:gridCol w:w="935"/>
        <w:gridCol w:w="1152"/>
        <w:gridCol w:w="935"/>
        <w:gridCol w:w="936"/>
        <w:gridCol w:w="935"/>
        <w:gridCol w:w="796"/>
      </w:tblGrid>
      <w:tr>
        <w:trPr>
          <w:trHeight w:val="397" w:hRule="exact"/>
        </w:trPr>
        <w:tc>
          <w:tcPr>
            <w:tcW w:w="2799" w:type="dxa"/>
            <w:vMerge w:val="restart"/>
            <w:tcBorders>
              <w:top w:val="single" w:sz="4" w:space="0" w:color="000000"/>
              <w:left w:val="single" w:sz="4" w:space="0" w:color="000000"/>
              <w:right w:val="single" w:sz="4" w:space="0" w:color="000000"/>
            </w:tcBorders>
            <w:shd w:val="clear" w:color="auto" w:fill="D2D2D2"/>
          </w:tcPr>
          <w:p>
            <w:pPr/>
          </w:p>
        </w:tc>
        <w:tc>
          <w:tcPr>
            <w:tcW w:w="1082" w:type="dxa"/>
            <w:vMerge w:val="restart"/>
            <w:tcBorders>
              <w:top w:val="single" w:sz="4" w:space="0" w:color="000000"/>
              <w:left w:val="single" w:sz="4" w:space="0" w:color="000000"/>
              <w:right w:val="single" w:sz="4" w:space="0" w:color="000000"/>
            </w:tcBorders>
            <w:shd w:val="clear" w:color="auto" w:fill="D2D2D2"/>
          </w:tcPr>
          <w:p>
            <w:pPr/>
          </w:p>
        </w:tc>
        <w:tc>
          <w:tcPr>
            <w:tcW w:w="489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96"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799" w:type="dxa"/>
            <w:vMerge/>
            <w:tcBorders>
              <w:left w:val="single" w:sz="4" w:space="0" w:color="000000"/>
              <w:bottom w:val="nil" w:sz="6" w:space="0" w:color="auto"/>
              <w:right w:val="single" w:sz="4" w:space="0" w:color="000000"/>
            </w:tcBorders>
            <w:shd w:val="clear" w:color="auto" w:fill="D2D2D2"/>
          </w:tcPr>
          <w:p>
            <w:pPr/>
          </w:p>
        </w:tc>
        <w:tc>
          <w:tcPr>
            <w:tcW w:w="1082" w:type="dxa"/>
            <w:vMerge/>
            <w:tcBorders>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2" w:right="101"/>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15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9" w:right="30"/>
              <w:jc w:val="both"/>
              <w:rPr>
                <w:rFonts w:ascii="宋体" w:hAnsi="宋体" w:cs="宋体" w:eastAsia="宋体" w:hint="default"/>
                <w:sz w:val="18"/>
                <w:szCs w:val="18"/>
              </w:rPr>
            </w:pPr>
            <w:r>
              <w:rPr>
                <w:rFonts w:ascii="宋体" w:hAnsi="宋体" w:cs="宋体" w:eastAsia="宋体" w:hint="default"/>
                <w:sz w:val="18"/>
                <w:szCs w:val="18"/>
              </w:rPr>
              <w:t>减：前期计入 其他综合收益 当期转入损益</w:t>
            </w:r>
          </w:p>
        </w:tc>
        <w:tc>
          <w:tcPr>
            <w:tcW w:w="935" w:type="dxa"/>
            <w:tcBorders>
              <w:top w:val="single" w:sz="4" w:space="0" w:color="000000"/>
              <w:left w:val="single" w:sz="4" w:space="0" w:color="000000"/>
              <w:bottom w:val="nil" w:sz="6" w:space="0" w:color="auto"/>
              <w:right w:val="single" w:sz="4" w:space="0" w:color="000000"/>
            </w:tcBorders>
            <w:shd w:val="clear" w:color="auto" w:fill="D2D2D2"/>
          </w:tcPr>
          <w:p>
            <w:pPr/>
          </w:p>
        </w:tc>
        <w:tc>
          <w:tcPr>
            <w:tcW w:w="936" w:type="dxa"/>
            <w:tcBorders>
              <w:top w:val="single" w:sz="4" w:space="0" w:color="000000"/>
              <w:left w:val="single" w:sz="4" w:space="0" w:color="000000"/>
              <w:bottom w:val="nil" w:sz="6" w:space="0" w:color="auto"/>
              <w:right w:val="single" w:sz="4" w:space="0" w:color="000000"/>
            </w:tcBorders>
            <w:shd w:val="clear" w:color="auto" w:fill="D2D2D2"/>
          </w:tcPr>
          <w:p>
            <w:pPr/>
          </w:p>
        </w:tc>
        <w:tc>
          <w:tcPr>
            <w:tcW w:w="935"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101" w:right="101"/>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96"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7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81" w:right="23" w:hanging="260"/>
              <w:jc w:val="left"/>
              <w:rPr>
                <w:rFonts w:ascii="宋体" w:hAnsi="宋体" w:cs="宋体" w:eastAsia="宋体" w:hint="default"/>
                <w:sz w:val="18"/>
                <w:szCs w:val="18"/>
              </w:rPr>
            </w:pPr>
            <w:r>
              <w:rPr>
                <w:rFonts w:ascii="宋体" w:hAnsi="宋体" w:cs="宋体" w:eastAsia="宋体" w:hint="default"/>
                <w:spacing w:val="-5"/>
                <w:sz w:val="18"/>
                <w:szCs w:val="18"/>
              </w:rPr>
              <w:t>减：所得税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费用</w:t>
            </w:r>
          </w:p>
        </w:tc>
        <w:tc>
          <w:tcPr>
            <w:tcW w:w="93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102" w:right="102"/>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935" w:type="dxa"/>
            <w:vMerge/>
            <w:tcBorders>
              <w:left w:val="single" w:sz="4" w:space="0" w:color="000000"/>
              <w:right w:val="single" w:sz="4" w:space="0" w:color="000000"/>
            </w:tcBorders>
            <w:shd w:val="clear" w:color="auto" w:fill="D2D2D2"/>
          </w:tcPr>
          <w:p>
            <w:pPr/>
          </w:p>
        </w:tc>
        <w:tc>
          <w:tcPr>
            <w:tcW w:w="7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left="3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799" w:type="dxa"/>
            <w:vMerge w:val="restart"/>
            <w:tcBorders>
              <w:top w:val="nil" w:sz="6" w:space="0" w:color="auto"/>
              <w:left w:val="single" w:sz="4" w:space="0" w:color="000000"/>
              <w:right w:val="single" w:sz="4" w:space="0" w:color="000000"/>
            </w:tcBorders>
            <w:shd w:val="clear" w:color="auto" w:fill="D2D2D2"/>
          </w:tcPr>
          <w:p>
            <w:pPr/>
          </w:p>
        </w:tc>
        <w:tc>
          <w:tcPr>
            <w:tcW w:w="1082" w:type="dxa"/>
            <w:vMerge w:val="restart"/>
            <w:tcBorders>
              <w:top w:val="nil" w:sz="6" w:space="0" w:color="auto"/>
              <w:left w:val="single" w:sz="4" w:space="0" w:color="000000"/>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1152" w:type="dxa"/>
            <w:vMerge/>
            <w:tcBorders>
              <w:left w:val="single" w:sz="4" w:space="0" w:color="000000"/>
              <w:right w:val="single" w:sz="4" w:space="0" w:color="000000"/>
            </w:tcBorders>
            <w:shd w:val="clear" w:color="auto" w:fill="D2D2D2"/>
          </w:tcPr>
          <w:p>
            <w:pPr/>
          </w:p>
        </w:tc>
        <w:tc>
          <w:tcPr>
            <w:tcW w:w="935" w:type="dxa"/>
            <w:vMerge/>
            <w:tcBorders>
              <w:left w:val="single" w:sz="4" w:space="0" w:color="000000"/>
              <w:bottom w:val="nil" w:sz="6" w:space="0" w:color="auto"/>
              <w:right w:val="single" w:sz="4" w:space="0" w:color="000000"/>
            </w:tcBorders>
            <w:shd w:val="clear" w:color="auto" w:fill="D2D2D2"/>
          </w:tcPr>
          <w:p>
            <w:pPr/>
          </w:p>
        </w:tc>
        <w:tc>
          <w:tcPr>
            <w:tcW w:w="936" w:type="dxa"/>
            <w:vMerge/>
            <w:tcBorders>
              <w:left w:val="single" w:sz="4" w:space="0" w:color="000000"/>
              <w:bottom w:val="nil" w:sz="6" w:space="0" w:color="auto"/>
              <w:right w:val="single" w:sz="4" w:space="0" w:color="000000"/>
            </w:tcBorders>
            <w:shd w:val="clear" w:color="auto" w:fill="D2D2D2"/>
          </w:tcPr>
          <w:p>
            <w:pPr/>
          </w:p>
        </w:tc>
        <w:tc>
          <w:tcPr>
            <w:tcW w:w="935" w:type="dxa"/>
            <w:vMerge/>
            <w:tcBorders>
              <w:left w:val="single" w:sz="4" w:space="0" w:color="000000"/>
              <w:right w:val="single" w:sz="4" w:space="0" w:color="000000"/>
            </w:tcBorders>
            <w:shd w:val="clear" w:color="auto" w:fill="D2D2D2"/>
          </w:tcPr>
          <w:p>
            <w:pPr/>
          </w:p>
        </w:tc>
        <w:tc>
          <w:tcPr>
            <w:tcW w:w="79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799" w:type="dxa"/>
            <w:vMerge/>
            <w:tcBorders>
              <w:left w:val="single" w:sz="4" w:space="0" w:color="000000"/>
              <w:bottom w:val="single" w:sz="4" w:space="0" w:color="000000"/>
              <w:right w:val="single" w:sz="4" w:space="0" w:color="000000"/>
            </w:tcBorders>
            <w:shd w:val="clear" w:color="auto" w:fill="D2D2D2"/>
          </w:tcPr>
          <w:p>
            <w:pPr/>
          </w:p>
        </w:tc>
        <w:tc>
          <w:tcPr>
            <w:tcW w:w="1082" w:type="dxa"/>
            <w:vMerge/>
            <w:tcBorders>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1152" w:type="dxa"/>
            <w:vMerge/>
            <w:tcBorders>
              <w:left w:val="single" w:sz="4" w:space="0" w:color="000000"/>
              <w:bottom w:val="single" w:sz="4" w:space="0" w:color="000000"/>
              <w:right w:val="single" w:sz="4" w:space="0" w:color="000000"/>
            </w:tcBorders>
            <w:shd w:val="clear" w:color="auto" w:fill="D2D2D2"/>
          </w:tcPr>
          <w:p>
            <w:pPr/>
          </w:p>
        </w:tc>
        <w:tc>
          <w:tcPr>
            <w:tcW w:w="935" w:type="dxa"/>
            <w:tcBorders>
              <w:top w:val="nil" w:sz="6" w:space="0" w:color="auto"/>
              <w:left w:val="single" w:sz="4" w:space="0" w:color="000000"/>
              <w:bottom w:val="single" w:sz="4" w:space="0" w:color="000000"/>
              <w:right w:val="single" w:sz="4" w:space="0" w:color="000000"/>
            </w:tcBorders>
            <w:shd w:val="clear" w:color="auto" w:fill="D2D2D2"/>
          </w:tcPr>
          <w:p>
            <w:pPr/>
          </w:p>
        </w:tc>
        <w:tc>
          <w:tcPr>
            <w:tcW w:w="936" w:type="dxa"/>
            <w:tcBorders>
              <w:top w:val="nil" w:sz="6" w:space="0" w:color="auto"/>
              <w:left w:val="single" w:sz="4" w:space="0" w:color="000000"/>
              <w:bottom w:val="single" w:sz="4" w:space="0" w:color="000000"/>
              <w:right w:val="single" w:sz="4" w:space="0" w:color="000000"/>
            </w:tcBorders>
            <w:shd w:val="clear" w:color="auto" w:fill="D2D2D2"/>
          </w:tcPr>
          <w:p>
            <w:pPr/>
          </w:p>
        </w:tc>
        <w:tc>
          <w:tcPr>
            <w:tcW w:w="935"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一、以后不能重分类进损益的其他 综合收益</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4"/>
              <w:jc w:val="left"/>
              <w:rPr>
                <w:rFonts w:ascii="宋体" w:hAnsi="宋体" w:cs="宋体" w:eastAsia="宋体" w:hint="default"/>
                <w:sz w:val="18"/>
                <w:szCs w:val="18"/>
              </w:rPr>
            </w:pPr>
            <w:r>
              <w:rPr>
                <w:rFonts w:ascii="宋体" w:hAnsi="宋体" w:cs="宋体" w:eastAsia="宋体" w:hint="default"/>
                <w:sz w:val="18"/>
                <w:szCs w:val="18"/>
              </w:rPr>
              <w:t>其中：重新计算设定受益计划净负 债和净资产的变动</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5" w:firstLine="540"/>
              <w:jc w:val="both"/>
              <w:rPr>
                <w:rFonts w:ascii="宋体" w:hAnsi="宋体" w:cs="宋体" w:eastAsia="宋体" w:hint="default"/>
                <w:sz w:val="18"/>
                <w:szCs w:val="18"/>
              </w:rPr>
            </w:pPr>
            <w:r>
              <w:rPr>
                <w:rFonts w:ascii="宋体" w:hAnsi="宋体" w:cs="宋体" w:eastAsia="宋体" w:hint="default"/>
                <w:sz w:val="18"/>
                <w:szCs w:val="18"/>
              </w:rPr>
              <w:t>权益法下在被投资单位不能 重分类进损益的其他综合收益中享 有的份额</w:t>
            </w:r>
          </w:p>
        </w:tc>
        <w:tc>
          <w:tcPr>
            <w:tcW w:w="1082" w:type="dxa"/>
            <w:tcBorders>
              <w:top w:val="single" w:sz="4" w:space="0" w:color="000000"/>
              <w:left w:val="single" w:sz="13" w:space="0" w:color="D2D2D2"/>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41"/>
              <w:jc w:val="center"/>
              <w:rPr>
                <w:rFonts w:ascii="宋体" w:hAnsi="宋体" w:cs="宋体" w:eastAsia="宋体" w:hint="default"/>
                <w:sz w:val="18"/>
                <w:szCs w:val="18"/>
              </w:rPr>
            </w:pPr>
            <w:r>
              <w:rPr>
                <w:rFonts w:ascii="宋体" w:hAnsi="宋体" w:cs="宋体" w:eastAsia="宋体" w:hint="default"/>
                <w:sz w:val="18"/>
                <w:szCs w:val="18"/>
              </w:rPr>
              <w:t>二、以后将重分类进损益的其他综</w:t>
            </w:r>
          </w:p>
        </w:tc>
        <w:tc>
          <w:tcPr>
            <w:tcW w:w="108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1"/>
              <w:ind w:left="91" w:right="0"/>
              <w:jc w:val="left"/>
              <w:rPr>
                <w:rFonts w:ascii="Times New Roman" w:hAnsi="Times New Roman" w:cs="Times New Roman" w:eastAsia="Times New Roman" w:hint="default"/>
                <w:sz w:val="18"/>
                <w:szCs w:val="18"/>
              </w:rPr>
            </w:pPr>
            <w:r>
              <w:rPr>
                <w:rFonts w:ascii="Times New Roman"/>
                <w:sz w:val="18"/>
              </w:rPr>
              <w:t>68,748,950.8</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1" w:right="0"/>
              <w:jc w:val="left"/>
              <w:rPr>
                <w:rFonts w:ascii="Times New Roman" w:hAnsi="Times New Roman" w:cs="Times New Roman" w:eastAsia="Times New Roman" w:hint="default"/>
                <w:sz w:val="18"/>
                <w:szCs w:val="18"/>
              </w:rPr>
            </w:pPr>
            <w:r>
              <w:rPr>
                <w:rFonts w:ascii="Times New Roman"/>
                <w:sz w:val="18"/>
              </w:rPr>
              <w:t>-64,028,455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32" w:right="0"/>
              <w:jc w:val="left"/>
              <w:rPr>
                <w:rFonts w:ascii="Times New Roman" w:hAnsi="Times New Roman" w:cs="Times New Roman" w:eastAsia="Times New Roman" w:hint="default"/>
                <w:sz w:val="18"/>
                <w:szCs w:val="18"/>
              </w:rPr>
            </w:pPr>
            <w:r>
              <w:rPr>
                <w:rFonts w:ascii="Times New Roman"/>
                <w:sz w:val="18"/>
              </w:rPr>
              <w:t>-62,902,830</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76" w:right="0"/>
              <w:jc w:val="left"/>
              <w:rPr>
                <w:rFonts w:ascii="Times New Roman" w:hAnsi="Times New Roman" w:cs="Times New Roman" w:eastAsia="Times New Roman" w:hint="default"/>
                <w:sz w:val="18"/>
                <w:szCs w:val="18"/>
              </w:rPr>
            </w:pPr>
            <w:r>
              <w:rPr>
                <w:rFonts w:ascii="Times New Roman"/>
                <w:sz w:val="18"/>
              </w:rPr>
              <w:t>-1,125,624.</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43" w:right="0"/>
              <w:jc w:val="left"/>
              <w:rPr>
                <w:rFonts w:ascii="Times New Roman" w:hAnsi="Times New Roman" w:cs="Times New Roman" w:eastAsia="Times New Roman" w:hint="default"/>
                <w:sz w:val="18"/>
                <w:szCs w:val="18"/>
              </w:rPr>
            </w:pPr>
            <w:r>
              <w:rPr>
                <w:rFonts w:ascii="Times New Roman"/>
                <w:sz w:val="18"/>
              </w:rPr>
              <w:t>5,846,120</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810"/>
        <w:gridCol w:w="1070"/>
        <w:gridCol w:w="935"/>
        <w:gridCol w:w="1152"/>
        <w:gridCol w:w="935"/>
        <w:gridCol w:w="936"/>
        <w:gridCol w:w="935"/>
        <w:gridCol w:w="796"/>
      </w:tblGrid>
      <w:tr>
        <w:trPr>
          <w:trHeight w:val="362"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.25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1"/>
              <w:jc w:val="right"/>
              <w:rPr>
                <w:rFonts w:ascii="Times New Roman" w:hAnsi="Times New Roman" w:cs="Times New Roman" w:eastAsia="Times New Roman" w:hint="default"/>
                <w:sz w:val="18"/>
                <w:szCs w:val="18"/>
              </w:rPr>
            </w:pPr>
            <w:r>
              <w:rPr>
                <w:rFonts w:ascii="Times New Roman"/>
                <w:sz w:val="18"/>
              </w:rPr>
              <w:t>.56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3"/>
              <w:jc w:val="right"/>
              <w:rPr>
                <w:rFonts w:ascii="Times New Roman" w:hAnsi="Times New Roman" w:cs="Times New Roman" w:eastAsia="Times New Roman" w:hint="default"/>
                <w:sz w:val="18"/>
                <w:szCs w:val="18"/>
              </w:rPr>
            </w:pPr>
            <w:r>
              <w:rPr>
                <w:rFonts w:ascii="Times New Roman"/>
                <w:sz w:val="18"/>
              </w:rPr>
              <w:t>69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9"/>
              <w:jc w:val="right"/>
              <w:rPr>
                <w:rFonts w:ascii="Times New Roman" w:hAnsi="Times New Roman" w:cs="Times New Roman" w:eastAsia="Times New Roman" w:hint="default"/>
                <w:sz w:val="18"/>
                <w:szCs w:val="18"/>
              </w:rPr>
            </w:pPr>
            <w:r>
              <w:rPr>
                <w:rFonts w:ascii="Times New Roman"/>
                <w:sz w:val="18"/>
              </w:rPr>
              <w:t>.30</w:t>
            </w:r>
          </w:p>
        </w:tc>
      </w:tr>
      <w:tr>
        <w:trPr>
          <w:trHeight w:val="1026"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jc w:val="both"/>
              <w:rPr>
                <w:rFonts w:ascii="宋体" w:hAnsi="宋体" w:cs="宋体" w:eastAsia="宋体" w:hint="default"/>
                <w:sz w:val="18"/>
                <w:szCs w:val="18"/>
              </w:rPr>
            </w:pPr>
            <w:r>
              <w:rPr>
                <w:rFonts w:ascii="宋体" w:hAnsi="宋体" w:cs="宋体" w:eastAsia="宋体" w:hint="default"/>
                <w:sz w:val="18"/>
                <w:szCs w:val="18"/>
              </w:rPr>
              <w:t>其中：权益法下在被投资单位以后 将重分类进损益的其他综合收益中 享有的份额</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可供出售金融资产公允价值 变动损益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75"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持有至到期投资重分类为可 供出售金融资产损益</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现金流量套期损益的有效部</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分</w:t>
            </w:r>
          </w:p>
        </w:tc>
        <w:tc>
          <w:tcPr>
            <w:tcW w:w="1070"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79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3"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68,748,950.8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-64,028,455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-62,902,830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5,846,120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r>
      <w:tr>
        <w:trPr>
          <w:trHeight w:val="714" w:hRule="exact"/>
        </w:trPr>
        <w:tc>
          <w:tcPr>
            <w:tcW w:w="28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68,748,950.8</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-64,028,455</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.25</w:t>
            </w:r>
          </w:p>
        </w:tc>
        <w:tc>
          <w:tcPr>
            <w:tcW w:w="1152" w:type="dxa"/>
            <w:tcBorders>
              <w:top w:val="single" w:sz="4" w:space="0" w:color="000000"/>
              <w:left w:val="single" w:sz="4" w:space="0" w:color="000000"/>
              <w:bottom w:val="single" w:sz="4" w:space="0" w:color="000000"/>
              <w:right w:val="single" w:sz="4" w:space="0" w:color="000000"/>
            </w:tcBorders>
          </w:tcPr>
          <w:p>
            <w:pPr/>
          </w:p>
        </w:tc>
        <w:tc>
          <w:tcPr>
            <w:tcW w:w="935" w:type="dxa"/>
            <w:tcBorders>
              <w:top w:val="single" w:sz="4" w:space="0" w:color="000000"/>
              <w:left w:val="single" w:sz="4" w:space="0" w:color="000000"/>
              <w:bottom w:val="single" w:sz="4" w:space="0" w:color="000000"/>
              <w:right w:val="single" w:sz="4" w:space="0" w:color="000000"/>
            </w:tcBorders>
          </w:tcPr>
          <w:p>
            <w:pPr/>
          </w:p>
        </w:tc>
        <w:tc>
          <w:tcPr>
            <w:tcW w:w="9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-62,902,830</w:t>
            </w:r>
            <w:r>
              <w:rPr>
                <w:rFonts w:ascii="Times New Roman"/>
                <w:sz w:val="18"/>
              </w:rPr>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.56</w:t>
            </w:r>
          </w:p>
        </w:tc>
        <w:tc>
          <w:tcPr>
            <w:tcW w:w="9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-1,125,624.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69</w:t>
            </w:r>
          </w:p>
        </w:tc>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5,846,120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8、专项储备" w:id="366"/>
      <w:bookmarkEnd w:id="366"/>
      <w:r>
        <w:rPr>
          <w:b w:val="0"/>
          <w:bCs w:val="0"/>
        </w:rPr>
      </w:r>
      <w:r>
        <w:rPr>
          <w:rFonts w:ascii="Times New Roman" w:hAnsi="Times New Roman" w:cs="Times New Roman" w:eastAsia="Times New Roman" w:hint="default"/>
        </w:rPr>
        <w:t>58</w:t>
      </w:r>
      <w:r>
        <w:rPr/>
        <w:t>、专项储备</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9、盈余公积" w:id="367"/>
      <w:bookmarkEnd w:id="367"/>
      <w:r>
        <w:rPr>
          <w:b w:val="0"/>
          <w:bCs w:val="0"/>
        </w:rPr>
      </w:r>
      <w:r>
        <w:rPr>
          <w:rFonts w:ascii="Times New Roman" w:hAnsi="Times New Roman" w:cs="Times New Roman" w:eastAsia="Times New Roman" w:hint="default"/>
        </w:rPr>
        <w:t>59</w:t>
      </w:r>
      <w:r>
        <w:rPr/>
        <w:t>、盈余公积</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96,954,317.91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3,351,545.14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100,305,863.05</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96,954,317.91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3,351,545.14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100,305,863.05</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盈余公积说明，包括本期增减变动情况、变动原因说明：</w:t>
      </w:r>
    </w:p>
    <w:p>
      <w:pPr>
        <w:spacing w:line="240" w:lineRule="auto" w:before="10"/>
        <w:rPr>
          <w:rFonts w:ascii="宋体" w:hAnsi="宋体" w:cs="宋体" w:eastAsia="宋体" w:hint="default"/>
          <w:sz w:val="12"/>
          <w:szCs w:val="12"/>
        </w:rPr>
      </w:pPr>
    </w:p>
    <w:p>
      <w:pPr>
        <w:pStyle w:val="BodyText"/>
        <w:spacing w:line="240" w:lineRule="auto"/>
        <w:ind w:left="1554" w:right="0"/>
        <w:jc w:val="left"/>
      </w:pPr>
      <w:r>
        <w:rPr/>
        <w:t>本期增加</w:t>
      </w:r>
      <w:r>
        <w:rPr>
          <w:rFonts w:ascii="Times New Roman" w:hAnsi="Times New Roman" w:cs="Times New Roman" w:eastAsia="Times New Roman" w:hint="default"/>
        </w:rPr>
        <w:t>3,351,545.14</w:t>
      </w:r>
      <w:r>
        <w:rPr/>
        <w:t>元系母公司本期实现的净利润按</w:t>
      </w:r>
      <w:r>
        <w:rPr>
          <w:rFonts w:ascii="Times New Roman" w:hAnsi="Times New Roman" w:cs="Times New Roman" w:eastAsia="Times New Roman" w:hint="default"/>
        </w:rPr>
        <w:t>10%</w:t>
      </w:r>
      <w:r>
        <w:rPr/>
        <w:t>提取的盈余公积。</w:t>
      </w:r>
    </w:p>
    <w:p>
      <w:pPr>
        <w:spacing w:line="240" w:lineRule="auto" w:before="8"/>
        <w:rPr>
          <w:rFonts w:ascii="宋体" w:hAnsi="宋体" w:cs="宋体" w:eastAsia="宋体" w:hint="default"/>
          <w:sz w:val="30"/>
          <w:szCs w:val="30"/>
        </w:rPr>
      </w:pPr>
    </w:p>
    <w:p>
      <w:pPr>
        <w:pStyle w:val="Heading3"/>
        <w:spacing w:line="240" w:lineRule="auto"/>
        <w:ind w:left="1134" w:right="0"/>
        <w:jc w:val="left"/>
        <w:rPr>
          <w:b w:val="0"/>
          <w:bCs w:val="0"/>
        </w:rPr>
      </w:pPr>
      <w:bookmarkStart w:name="60、未分配利润" w:id="368"/>
      <w:bookmarkEnd w:id="368"/>
      <w:r>
        <w:rPr>
          <w:b w:val="0"/>
          <w:bCs w:val="0"/>
        </w:rPr>
      </w:r>
      <w:r>
        <w:rPr>
          <w:rFonts w:ascii="Times New Roman" w:hAnsi="Times New Roman" w:cs="Times New Roman" w:eastAsia="Times New Roman" w:hint="default"/>
        </w:rPr>
        <w:t>60</w:t>
      </w:r>
      <w:r>
        <w:rPr/>
        <w:t>、未分配利润</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1,306,915,193.52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1,099,573,361.26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1,306,915,193.52</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1,099,573,361.26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36,495,773.89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229,495,530.93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3,351,545.14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8,375,760.06</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41,333,815.86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13,777,938.61</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1,298,725,606.41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1,306,915,193.52</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调整期初未分配利润明细：</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2"/>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2"/>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before="103"/>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、其他调整合计影响期初未分配利润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25"/>
          <w:szCs w:val="25"/>
        </w:rPr>
      </w:pPr>
    </w:p>
    <w:p>
      <w:pPr>
        <w:pStyle w:val="Heading3"/>
        <w:spacing w:line="240" w:lineRule="auto"/>
        <w:ind w:left="1134" w:right="0"/>
        <w:jc w:val="left"/>
        <w:rPr>
          <w:b w:val="0"/>
          <w:bCs w:val="0"/>
        </w:rPr>
      </w:pPr>
      <w:bookmarkStart w:name="61、营业收入和营业成本" w:id="369"/>
      <w:bookmarkEnd w:id="369"/>
      <w:r>
        <w:rPr>
          <w:b w:val="0"/>
          <w:bCs w:val="0"/>
        </w:rPr>
      </w:r>
      <w:r>
        <w:rPr>
          <w:rFonts w:ascii="Times New Roman" w:hAnsi="Times New Roman" w:cs="Times New Roman" w:eastAsia="Times New Roman"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1,333,199,169.40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793,399,224.21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1,462,266,142.26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737,152,808.30</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16,959,270.01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8,699,148.50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12,582,507.09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4,760,360.95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1,350,158,439.41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802,098,372.71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1,474,848,649.35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741,913,169.25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2、税金及附加" w:id="370"/>
      <w:bookmarkEnd w:id="370"/>
      <w:r>
        <w:rPr>
          <w:b w:val="0"/>
          <w:bCs w:val="0"/>
        </w:rPr>
      </w:r>
      <w:r>
        <w:rPr>
          <w:rFonts w:ascii="Times New Roman" w:hAnsi="Times New Roman" w:cs="Times New Roman" w:eastAsia="Times New Roman" w:hint="default"/>
        </w:rPr>
        <w:t>62</w:t>
      </w:r>
      <w:r>
        <w:rPr/>
        <w:t>、税金及附加</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5,270,749.02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4,942,984.18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2,516,856.11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2,410,403.89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5,834,586.79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2,093,081.48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357,929.16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193,686.77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1,064,794.04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688,537.05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192,833.97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地方教育附加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1,677,904.10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1,606,846.01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车船税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38,404.11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22,563.33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44,230.04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13,219.73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16,805,453.37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12,164,156.41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3、销售费用" w:id="371"/>
      <w:bookmarkEnd w:id="371"/>
      <w:r>
        <w:rPr>
          <w:b w:val="0"/>
          <w:bCs w:val="0"/>
        </w:rPr>
      </w:r>
      <w:r>
        <w:rPr>
          <w:rFonts w:ascii="Times New Roman" w:hAnsi="Times New Roman" w:cs="Times New Roman" w:eastAsia="Times New Roman" w:hint="default"/>
        </w:rPr>
        <w:t>63</w:t>
      </w:r>
      <w:r>
        <w:rPr/>
        <w:t>、销售费用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68,930,917.72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61,137,348.12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30,601,936.82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23,412,790.86</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22,886,833.84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22,231,225.12</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12,559,114.32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17,831,774.63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9,220,439.23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10,369,057.48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9,322,923.62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7,807,696.77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5,671,465.85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6,708,705.59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12,163,087.54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6,660,402.08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市场拓展费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755,072.36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4,389,450.45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3,059,662.66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4,213,738.41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2,018,447.69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2,185,786.92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8,924,689.47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5,415,229.99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186,114,591.12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172,363,206.42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4、管理费用" w:id="372"/>
      <w:bookmarkEnd w:id="372"/>
      <w:r>
        <w:rPr>
          <w:b w:val="0"/>
          <w:bCs w:val="0"/>
        </w:rPr>
      </w:r>
      <w:r>
        <w:rPr>
          <w:rFonts w:ascii="Times New Roman" w:hAnsi="Times New Roman" w:cs="Times New Roman" w:eastAsia="Times New Roman" w:hint="default"/>
        </w:rPr>
        <w:t>64</w:t>
      </w:r>
      <w:r>
        <w:rPr/>
        <w:t>、管理费用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研究支出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135,975,092.63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150,548,375.62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期权成本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36,888,100.00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60,399,000.00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人工成本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67,085,051.71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59,394,624.72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44,439,005.24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33,886,734.82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15,480,734.70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9,994,219.89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3,796,694.11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5,835,539.00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中介机构费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4,174,044.60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5,059,699.65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4,810,045.74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453,905.17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954,505.19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26,515,535.38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27,864,978.42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334,808,163.54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358,747,723.05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5、财务费用" w:id="373"/>
      <w:bookmarkEnd w:id="373"/>
      <w:r>
        <w:rPr>
          <w:b w:val="0"/>
          <w:bCs w:val="0"/>
        </w:rPr>
      </w:r>
      <w:r>
        <w:rPr>
          <w:rFonts w:ascii="Times New Roman" w:hAnsi="Times New Roman" w:cs="Times New Roman" w:eastAsia="Times New Roman" w:hint="default"/>
        </w:rPr>
        <w:t>65</w:t>
      </w:r>
      <w:r>
        <w:rPr/>
        <w:t>、财务费用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3,634,076.82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8,816,657.84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31,075,098.30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32,320,277.59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1,149,270.40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1,163,072.19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-5,336,338.93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6,366,209.25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-31,628,090.01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-15,974,338.31</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6、资产减值损失" w:id="374"/>
      <w:bookmarkEnd w:id="374"/>
      <w:r>
        <w:rPr>
          <w:b w:val="0"/>
          <w:bCs w:val="0"/>
        </w:rPr>
      </w:r>
      <w:r>
        <w:rPr>
          <w:rFonts w:ascii="Times New Roman" w:hAnsi="Times New Roman" w:cs="Times New Roman" w:eastAsia="Times New Roman" w:hint="default"/>
        </w:rPr>
        <w:t>66</w:t>
      </w:r>
      <w:r>
        <w:rPr/>
        <w:t>、资产减值损失</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13,986,367.69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19,216,258.58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572,619.05</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三、可供出售金融资产减值损失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四、持有至到期投资减值损失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五、长期股权投资减值损失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六、投资性房地产减值损失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七、固定资产减值损失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八、工程物资减值损失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九、在建工程减值损失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十、生产性生物资产减值损失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十一、油气资产减值损失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33,034,151.64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8,067,817.76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3206" w:type="dxa"/>
            <w:tcBorders>
              <w:top w:val="single" w:sz="4" w:space="0" w:color="000000"/>
              <w:left w:val="single" w:sz="13" w:space="0" w:color="D2D2D2"/>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47,593,138.38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26,284,076.34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7、公允价值变动收益" w:id="375"/>
      <w:bookmarkEnd w:id="375"/>
      <w:r>
        <w:rPr>
          <w:b w:val="0"/>
          <w:bCs w:val="0"/>
        </w:rPr>
      </w:r>
      <w:r>
        <w:rPr>
          <w:rFonts w:ascii="Times New Roman" w:hAnsi="Times New Roman" w:cs="Times New Roman" w:eastAsia="Times New Roman" w:hint="default"/>
        </w:rPr>
        <w:t>67</w:t>
      </w:r>
      <w:r>
        <w:rPr/>
        <w:t>、公允价值变动收益</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8、投资收益" w:id="376"/>
      <w:bookmarkEnd w:id="376"/>
      <w:r>
        <w:rPr>
          <w:b w:val="0"/>
          <w:bCs w:val="0"/>
        </w:rPr>
      </w:r>
      <w:r>
        <w:rPr>
          <w:rFonts w:ascii="Times New Roman" w:hAnsi="Times New Roman" w:cs="Times New Roman" w:eastAsia="Times New Roman" w:hint="default"/>
        </w:rPr>
        <w:t>68</w:t>
      </w:r>
      <w:r>
        <w:rPr/>
        <w:t>、投资收益</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5,724,454.47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4,154,088.60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-6,445,087.61</w:t>
            </w:r>
          </w:p>
        </w:tc>
      </w:tr>
      <w:tr>
        <w:trPr>
          <w:trHeight w:val="714"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74"/>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处置以公允价值计量且其变动计入当期损 益的金融资产取得的投资收益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465,530.31</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1,000,620.00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726,000.00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-736,970.15</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固定收益银行产品所产生的收益</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768,059.65</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427,978.75</w:t>
            </w:r>
          </w:p>
        </w:tc>
      </w:tr>
      <w:tr>
        <w:trPr>
          <w:trHeight w:val="403"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6,756,163.97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-671,489.95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69、资产处置收益" w:id="377"/>
      <w:bookmarkEnd w:id="377"/>
      <w:r>
        <w:rPr>
          <w:b w:val="0"/>
          <w:bCs w:val="0"/>
        </w:rPr>
      </w:r>
      <w:r>
        <w:rPr>
          <w:rFonts w:ascii="Times New Roman" w:hAnsi="Times New Roman" w:cs="Times New Roman" w:eastAsia="Times New Roman" w:hint="default"/>
        </w:rPr>
        <w:t>69</w:t>
      </w:r>
      <w:r>
        <w:rPr/>
        <w:t>、资产处置收益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7,893.07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84,510.42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0、其他收益" w:id="378"/>
      <w:bookmarkEnd w:id="378"/>
      <w:r>
        <w:rPr>
          <w:b w:val="0"/>
          <w:bCs w:val="0"/>
        </w:rPr>
      </w:r>
      <w:r>
        <w:rPr>
          <w:rFonts w:ascii="Times New Roman" w:hAnsi="Times New Roman" w:cs="Times New Roman" w:eastAsia="Times New Roman" w:hint="default"/>
        </w:rPr>
        <w:t>70</w:t>
      </w:r>
      <w:r>
        <w:rPr/>
        <w:t>、其他收益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62,232,676.91</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1、营业外收入" w:id="379"/>
      <w:bookmarkEnd w:id="379"/>
      <w:r>
        <w:rPr>
          <w:b w:val="0"/>
          <w:bCs w:val="0"/>
        </w:rPr>
      </w:r>
      <w:r>
        <w:rPr>
          <w:rFonts w:ascii="Times New Roman" w:hAnsi="Times New Roman" w:cs="Times New Roman" w:eastAsia="Times New Roman" w:hint="default"/>
        </w:rPr>
        <w:t>71</w:t>
      </w:r>
      <w:r>
        <w:rPr/>
        <w:t>、营业外收入</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161" w:hRule="exact"/>
        </w:trPr>
        <w:tc>
          <w:tcPr>
            <w:tcW w:w="2390"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90"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96" w:type="dxa"/>
            <w:tcBorders>
              <w:top w:val="single" w:sz="4" w:space="0" w:color="000000"/>
              <w:left w:val="single" w:sz="13" w:space="0" w:color="D2D2D2"/>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83,565,064.98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非流动资产毁损报废利得</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614.16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379,882.18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614.16</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1,279,314.05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739,286.45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1,279,314.05</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1,279,928.21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84,684,233.61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1,280,216.91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2、营业外支出" w:id="380"/>
      <w:bookmarkEnd w:id="380"/>
      <w:r>
        <w:rPr>
          <w:b w:val="0"/>
          <w:bCs w:val="0"/>
        </w:rPr>
      </w:r>
      <w:r>
        <w:rPr>
          <w:rFonts w:ascii="Times New Roman" w:hAnsi="Times New Roman" w:cs="Times New Roman" w:eastAsia="Times New Roman" w:hint="default"/>
        </w:rPr>
        <w:t>72</w:t>
      </w:r>
      <w:r>
        <w:rPr/>
        <w:t>、营业外支出</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161,251.53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553,019.67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161,251.53</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1,294,326.58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723,162.26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1,294,326.58</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1,455,578.11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1,276,181.93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1,455,578.11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3、所得税费用" w:id="381"/>
      <w:bookmarkEnd w:id="381"/>
      <w:r>
        <w:rPr>
          <w:b w:val="0"/>
          <w:bCs w:val="0"/>
        </w:rPr>
      </w:r>
      <w:r>
        <w:rPr>
          <w:rFonts w:ascii="Times New Roman" w:hAnsi="Times New Roman" w:cs="Times New Roman" w:eastAsia="Times New Roman" w:hint="default"/>
        </w:rPr>
        <w:t>73</w:t>
      </w:r>
      <w:r>
        <w:rPr/>
        <w:t>、所得税费用</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所得税费用表" w:id="382"/>
      <w:bookmarkEnd w:id="382"/>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10,363,134.99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19,595,256.57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7,891,659.23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430,584.15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18,254,794.22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20,025,840.72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会计利润与所得税费用调整过程" w:id="383"/>
      <w:bookmarkEnd w:id="383"/>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63,187,894.35</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6,318,789.43</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-2,768,275.20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1,098,364.04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非应税收入的影响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-3,767,864.19</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19,122,677.02</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使用前期未确认递延所得税资产的可抵扣亏损的影响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-2,134,752.46</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10,598,236.98</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税法规定的额外可扣除费用的影响</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-10,212,381.40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18,254,794.22</w:t>
            </w:r>
          </w:p>
        </w:tc>
      </w:tr>
    </w:tbl>
    <w:p>
      <w:pPr>
        <w:spacing w:line="240" w:lineRule="auto" w:before="2"/>
        <w:rPr>
          <w:rFonts w:ascii="宋体" w:hAnsi="宋体" w:cs="宋体" w:eastAsia="宋体" w:hint="default"/>
          <w:sz w:val="19"/>
          <w:szCs w:val="19"/>
        </w:rPr>
      </w:pPr>
    </w:p>
    <w:p>
      <w:pPr>
        <w:spacing w:line="544" w:lineRule="auto" w:before="35"/>
        <w:ind w:left="1133" w:right="8856" w:firstLine="0"/>
        <w:jc w:val="left"/>
        <w:rPr>
          <w:rFonts w:ascii="宋体" w:hAnsi="宋体" w:cs="宋体" w:eastAsia="宋体" w:hint="default"/>
          <w:sz w:val="21"/>
          <w:szCs w:val="21"/>
        </w:rPr>
      </w:pPr>
      <w:bookmarkStart w:name="74、其他综合收益" w:id="384"/>
      <w:bookmarkEnd w:id="384"/>
      <w:r>
        <w:rPr/>
      </w:r>
      <w:r>
        <w:rPr>
          <w:rFonts w:ascii="Times New Roman" w:hAnsi="Times New Roman" w:cs="Times New Roman" w:eastAsia="Times New Roman" w:hint="default"/>
          <w:b/>
          <w:bCs/>
          <w:sz w:val="21"/>
          <w:szCs w:val="21"/>
        </w:rPr>
        <w:t>74</w:t>
      </w:r>
      <w:r>
        <w:rPr>
          <w:rFonts w:ascii="宋体" w:hAnsi="宋体" w:cs="宋体" w:eastAsia="宋体" w:hint="default"/>
          <w:b/>
          <w:bCs/>
          <w:sz w:val="21"/>
          <w:szCs w:val="21"/>
        </w:rPr>
        <w:t>、其他综合收益</w:t>
      </w:r>
      <w:r>
        <w:rPr>
          <w:rFonts w:ascii="宋体" w:hAnsi="宋体" w:cs="宋体" w:eastAsia="宋体" w:hint="default"/>
          <w:b/>
          <w:bCs/>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57</w:t>
      </w:r>
      <w:r>
        <w:rPr>
          <w:rFonts w:ascii="宋体" w:hAnsi="宋体" w:cs="宋体" w:eastAsia="宋体" w:hint="default"/>
          <w:sz w:val="18"/>
          <w:szCs w:val="18"/>
        </w:rPr>
        <w:t>。 </w:t>
      </w:r>
      <w:bookmarkStart w:name="75、现金流量表项目" w:id="385"/>
      <w:bookmarkEnd w:id="385"/>
      <w:r>
        <w:rPr>
          <w:rFonts w:ascii="宋体" w:hAnsi="宋体" w:cs="宋体" w:eastAsia="宋体" w:hint="default"/>
          <w:sz w:val="18"/>
          <w:szCs w:val="18"/>
        </w:rPr>
      </w:r>
      <w:r>
        <w:rPr>
          <w:rFonts w:ascii="Times New Roman" w:hAnsi="Times New Roman" w:cs="Times New Roman" w:eastAsia="Times New Roman" w:hint="default"/>
          <w:b/>
          <w:bCs/>
          <w:sz w:val="21"/>
          <w:szCs w:val="21"/>
        </w:rPr>
        <w:t>75</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3"/>
        <w:spacing w:line="240" w:lineRule="auto" w:before="28"/>
        <w:ind w:right="0"/>
        <w:jc w:val="left"/>
        <w:rPr>
          <w:b w:val="0"/>
          <w:bCs w:val="0"/>
        </w:rPr>
      </w:pPr>
      <w:bookmarkStart w:name="（1）收到的其他与经营活动有关的现金" w:id="386"/>
      <w:bookmarkEnd w:id="386"/>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收到政府补贴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7,556,980.87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9,674,828.81</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存款利息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31,112,285.83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44,161,772.68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收到第三方支付款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278,804,190.69</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90,880,222.65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影视剧投资款收回</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47,750,000.00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67,814,838.90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32,912,476.02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17,403,504.17</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398,135,933.41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229,935,167.21</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支付的其他与经营活动有关的现金" w:id="387"/>
      <w:bookmarkEnd w:id="387"/>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付现期间费用</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125,181,270.65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137,981,059.25</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13,674,291.36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11,770,826.38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员工借款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84,597,473.13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76,946,128.13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影视剧投资款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59,580,000.00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10,830,946.66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7,042,769.59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293,863,981.80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292,240,783.35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收到的其他与投资活动有关的现金" w:id="388"/>
      <w:bookmarkEnd w:id="388"/>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固定收益银行产品保证金</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202,508,299.09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202,508,299.09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支付的其他与投资活动有关的现金" w:id="389"/>
      <w:bookmarkEnd w:id="389"/>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购买股权相关费用</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47,723.93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处置子公司所支付的现金净额</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6,449,531.14</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6,497,255.07</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收到的其他与筹资活动有关的现金" w:id="390"/>
      <w:bookmarkEnd w:id="390"/>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定期存单解除质押</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400,000,000.00</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400,000,000.00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支付的其他与筹资活动有关的现金" w:id="391"/>
      <w:bookmarkEnd w:id="391"/>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转款及派息手续费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140,895.84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101,015.64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140,895.84</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0"/>
        <w:rPr>
          <w:rFonts w:ascii="宋体" w:hAnsi="宋体" w:cs="宋体" w:eastAsia="宋体" w:hint="default"/>
          <w:sz w:val="24"/>
          <w:szCs w:val="24"/>
        </w:rPr>
      </w:pPr>
      <w:r>
        <w:rPr/>
        <w:pict>
          <v:group style="position:absolute;margin-left:223.339996pt;margin-top:403.189972pt;width:151.25pt;height:40.85pt;mso-position-horizontal-relative:page;mso-position-vertical-relative:page;z-index:-945040" coordorigin="4467,8064" coordsize="3025,817">
            <v:group style="position:absolute;left:4478;top:8075;width:2;height:392" coordorigin="4478,8075" coordsize="2,392">
              <v:shape style="position:absolute;left:4478;top:8075;width:2;height:392" coordorigin="4478,8075" coordsize="0,392" path="m4478,8075l4478,8467e" filled="false" stroked="true" strokeweight="1.140pt" strokecolor="#ffffff">
                <v:path arrowok="t"/>
              </v:shape>
            </v:group>
            <v:group style="position:absolute;left:4490;top:8075;width:3002;height:392" coordorigin="4490,8075" coordsize="3002,392">
              <v:shape style="position:absolute;left:4490;top:8075;width:3002;height:392" coordorigin="4490,8075" coordsize="3002,392" path="m4490,8467l7491,8467,7491,8075,4490,8075,4490,8467xe" filled="true" fillcolor="#ffffff" stroked="false">
                <v:path arrowok="t"/>
                <v:fill type="solid"/>
              </v:shape>
            </v:group>
            <v:group style="position:absolute;left:4478;top:8478;width:2;height:392" coordorigin="4478,8478" coordsize="2,392">
              <v:shape style="position:absolute;left:4478;top:8478;width:2;height:392" coordorigin="4478,8478" coordsize="0,392" path="m4478,8478l4478,8869e" filled="false" stroked="true" strokeweight="1.140pt" strokecolor="#ffffff">
                <v:path arrowok="t"/>
              </v:shape>
            </v:group>
            <v:group style="position:absolute;left:4490;top:8478;width:3002;height:392" coordorigin="4490,8478" coordsize="3002,392">
              <v:shape style="position:absolute;left:4490;top:8478;width:3002;height:392" coordorigin="4490,8478" coordsize="3002,392" path="m4490,8869l7491,8869,7491,8478,4490,8478,4490,8869xe" filled="true" fillcolor="#ffffff" stroked="false">
                <v:path arrowok="t"/>
                <v:fill type="solid"/>
              </v:shape>
            </v:group>
            <w10:wrap type="none"/>
          </v:group>
        </w:pict>
      </w:r>
    </w:p>
    <w:p>
      <w:pPr>
        <w:pStyle w:val="Heading3"/>
        <w:spacing w:line="240" w:lineRule="auto" w:before="35"/>
        <w:ind w:right="0"/>
        <w:jc w:val="left"/>
        <w:rPr>
          <w:b w:val="0"/>
          <w:bCs w:val="0"/>
        </w:rPr>
      </w:pPr>
      <w:bookmarkStart w:name="76、现金流量表补充资料" w:id="392"/>
      <w:bookmarkEnd w:id="392"/>
      <w:r>
        <w:rPr>
          <w:b w:val="0"/>
          <w:bCs w:val="0"/>
        </w:rPr>
      </w:r>
      <w:r>
        <w:rPr>
          <w:rFonts w:ascii="Times New Roman" w:hAnsi="Times New Roman" w:cs="Times New Roman" w:eastAsia="Times New Roman" w:hint="default"/>
        </w:rPr>
        <w:t>76</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现金流量表补充资料" w:id="393"/>
      <w:bookmarkEnd w:id="393"/>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1085"/>
        <w:gridCol w:w="1984"/>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44,933,100.13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242,145,887.62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8" w:right="0"/>
              <w:jc w:val="left"/>
              <w:rPr>
                <w:rFonts w:ascii="Times New Roman" w:hAnsi="Times New Roman" w:cs="Times New Roman" w:eastAsia="Times New Roman" w:hint="default"/>
                <w:sz w:val="18"/>
                <w:szCs w:val="18"/>
              </w:rPr>
            </w:pPr>
            <w:r>
              <w:rPr>
                <w:rFonts w:ascii="Times New Roman"/>
                <w:sz w:val="18"/>
              </w:rPr>
              <w:t>47,593,138.38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26,284,076.34</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88" w:right="0"/>
              <w:jc w:val="left"/>
              <w:rPr>
                <w:rFonts w:ascii="Times New Roman" w:hAnsi="Times New Roman" w:cs="Times New Roman" w:eastAsia="Times New Roman" w:hint="default"/>
                <w:sz w:val="18"/>
                <w:szCs w:val="18"/>
              </w:rPr>
            </w:pPr>
            <w:r>
              <w:rPr>
                <w:rFonts w:ascii="Times New Roman"/>
                <w:sz w:val="18"/>
              </w:rPr>
              <w:t>26,970,987.62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22,662,285.82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8" w:right="0"/>
              <w:jc w:val="left"/>
              <w:rPr>
                <w:rFonts w:ascii="Times New Roman" w:hAnsi="Times New Roman" w:cs="Times New Roman" w:eastAsia="Times New Roman" w:hint="default"/>
                <w:sz w:val="18"/>
                <w:szCs w:val="18"/>
              </w:rPr>
            </w:pPr>
            <w:r>
              <w:rPr>
                <w:rFonts w:ascii="Times New Roman"/>
                <w:sz w:val="18"/>
              </w:rPr>
              <w:t>45,234,305.60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32,937,803.38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489,392.73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321,273.91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-7,893.07</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-464,392.60</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160,637.37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553,019.67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25" w:right="0"/>
              <w:jc w:val="left"/>
              <w:rPr>
                <w:rFonts w:ascii="Times New Roman" w:hAnsi="Times New Roman" w:cs="Times New Roman" w:eastAsia="Times New Roman" w:hint="default"/>
                <w:sz w:val="18"/>
                <w:szCs w:val="18"/>
              </w:rPr>
            </w:pPr>
            <w:r>
              <w:rPr>
                <w:rFonts w:ascii="Times New Roman"/>
                <w:sz w:val="18"/>
              </w:rPr>
              <w:t>-1,702,262.11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15,182,867.09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8" w:right="0"/>
              <w:jc w:val="left"/>
              <w:rPr>
                <w:rFonts w:ascii="Times New Roman" w:hAnsi="Times New Roman" w:cs="Times New Roman" w:eastAsia="Times New Roman" w:hint="default"/>
                <w:sz w:val="18"/>
                <w:szCs w:val="18"/>
              </w:rPr>
            </w:pPr>
            <w:r>
              <w:rPr>
                <w:rFonts w:ascii="Times New Roman"/>
                <w:sz w:val="18"/>
              </w:rPr>
              <w:t>-6,756,163.97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671,489.95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8,070,393.25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609,318.17</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递延所得税负债增加（减少以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085"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84"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-178,734.02</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-178,734.02</w:t>
            </w:r>
            <w:r>
              <w:rPr>
                <w:rFonts w:ascii="Times New Roman"/>
                <w:sz w:val="18"/>
              </w:rPr>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8,194,564.91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-35,494,930.51</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45" w:right="0"/>
              <w:jc w:val="left"/>
              <w:rPr>
                <w:rFonts w:ascii="Times New Roman" w:hAnsi="Times New Roman" w:cs="Times New Roman" w:eastAsia="Times New Roman" w:hint="default"/>
                <w:sz w:val="18"/>
                <w:szCs w:val="18"/>
              </w:rPr>
            </w:pPr>
            <w:r>
              <w:rPr>
                <w:rFonts w:ascii="Times New Roman"/>
                <w:sz w:val="18"/>
              </w:rPr>
              <w:t>-193,113,136.10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-121,137,724.26</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362,333,512.15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40,870,671.61</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342,221,842.87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224,962,912.17</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1,229,443,822.02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1,396,965,739.92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764" w:right="0"/>
              <w:jc w:val="left"/>
              <w:rPr>
                <w:rFonts w:ascii="Times New Roman" w:hAnsi="Times New Roman" w:cs="Times New Roman" w:eastAsia="Times New Roman" w:hint="default"/>
                <w:sz w:val="18"/>
                <w:szCs w:val="18"/>
              </w:rPr>
            </w:pPr>
            <w:r>
              <w:rPr>
                <w:rFonts w:ascii="Times New Roman"/>
                <w:sz w:val="18"/>
              </w:rPr>
              <w:t>1,396,965,739.92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1,100,033,792.09</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39" w:right="0"/>
              <w:jc w:val="left"/>
              <w:rPr>
                <w:rFonts w:ascii="Times New Roman" w:hAnsi="Times New Roman" w:cs="Times New Roman" w:eastAsia="Times New Roman" w:hint="default"/>
                <w:sz w:val="18"/>
                <w:szCs w:val="18"/>
              </w:rPr>
            </w:pPr>
            <w:r>
              <w:rPr>
                <w:rFonts w:ascii="Times New Roman"/>
                <w:sz w:val="18"/>
              </w:rPr>
              <w:t>-167,521,917.90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296,931,947.83</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本期支付的取得子公司的现金净额" w:id="394"/>
      <w:bookmarkEnd w:id="394"/>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本期收到的处置子公司的现金净额" w:id="395"/>
      <w:bookmarkEnd w:id="395"/>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现金和现金等价物的构成" w:id="396"/>
      <w:bookmarkEnd w:id="396"/>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1,229,443,822.02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1,396,965,739.92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1,404,581.52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1,343,615.89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1,228,039,240.50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1,395,622,124.03</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1,229,443,822.02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1,396,965,739.92</w:t>
            </w:r>
          </w:p>
        </w:tc>
      </w:tr>
      <w:tr>
        <w:trPr>
          <w:trHeight w:val="715"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 的现金和现金等价物</w:t>
            </w:r>
          </w:p>
        </w:tc>
        <w:tc>
          <w:tcPr>
            <w:tcW w:w="3069" w:type="dxa"/>
            <w:tcBorders>
              <w:top w:val="single" w:sz="4" w:space="0" w:color="000000"/>
              <w:left w:val="single" w:sz="13" w:space="0" w:color="D2D2D2"/>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7、所有者权益变动表项目注释" w:id="397"/>
      <w:bookmarkEnd w:id="397"/>
      <w:r>
        <w:rPr>
          <w:b w:val="0"/>
          <w:bCs w:val="0"/>
        </w:rPr>
      </w:r>
      <w:r>
        <w:rPr>
          <w:rFonts w:ascii="Times New Roman" w:hAnsi="Times New Roman" w:cs="Times New Roman" w:eastAsia="Times New Roman" w:hint="default"/>
        </w:rPr>
        <w:t>77</w:t>
      </w:r>
      <w:r>
        <w:rPr/>
        <w:t>、所有者权益变动表项目注释</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8、所有权或使用权受到限制的资产" w:id="398"/>
      <w:bookmarkEnd w:id="398"/>
      <w:r>
        <w:rPr>
          <w:b w:val="0"/>
          <w:bCs w:val="0"/>
        </w:rPr>
      </w:r>
      <w:r>
        <w:rPr>
          <w:rFonts w:ascii="Times New Roman" w:hAnsi="Times New Roman" w:cs="Times New Roman" w:eastAsia="Times New Roman" w:hint="default"/>
        </w:rPr>
        <w:t>78</w:t>
      </w:r>
      <w:r>
        <w:rPr/>
        <w:t>、所有权或使用权受到限制的资产</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11,837,500.17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见本附注七、</w:t>
            </w:r>
            <w:r>
              <w:rPr>
                <w:rFonts w:ascii="Times New Roman" w:hAnsi="Times New Roman" w:cs="Times New Roman" w:eastAsia="Times New Roman" w:hint="default"/>
                <w:sz w:val="18"/>
                <w:szCs w:val="18"/>
              </w:rPr>
              <w:t>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5,940,000.00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见本附注七、</w:t>
            </w:r>
            <w:r>
              <w:rPr>
                <w:rFonts w:ascii="Times New Roman" w:hAnsi="Times New Roman" w:cs="Times New Roman" w:eastAsia="Times New Roman" w:hint="default"/>
                <w:sz w:val="18"/>
                <w:szCs w:val="18"/>
              </w:rPr>
              <w:t>4</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17,777,500.17</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79、外币货币性项目" w:id="399"/>
      <w:bookmarkEnd w:id="399"/>
      <w:r>
        <w:rPr>
          <w:b w:val="0"/>
          <w:bCs w:val="0"/>
        </w:rPr>
      </w:r>
      <w:r>
        <w:rPr>
          <w:rFonts w:ascii="Times New Roman" w:hAnsi="Times New Roman" w:cs="Times New Roman" w:eastAsia="Times New Roman" w:hint="default"/>
        </w:rPr>
        <w:t>79</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外币货币性项目" w:id="400"/>
      <w:bookmarkEnd w:id="400"/>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4"/>
        <w:gridCol w:w="2305"/>
        <w:gridCol w:w="2391"/>
        <w:gridCol w:w="2389"/>
      </w:tblGrid>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13" w:space="0" w:color="D2D2D2"/>
              <w:bottom w:val="single" w:sz="4" w:space="0" w:color="000000"/>
              <w:right w:val="single" w:sz="4" w:space="0" w:color="000000"/>
            </w:tcBorders>
          </w:tcPr>
          <w:p>
            <w:pP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82,635,059.26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539,954,004.22</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836,137.65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7.8023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6,523,796.79</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45,747.82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0.8359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38,240.60</w:t>
            </w:r>
          </w:p>
        </w:tc>
      </w:tr>
      <w:tr>
        <w:trPr>
          <w:trHeight w:val="402"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38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2,586,235.01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16,898,976.80</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1,553,059.88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10,148,003.87</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2,250,787.27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14,707,094.18</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1,490,450.07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9,738,898.85</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11,290.05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73,771.44</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1,586.87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10,368.93</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94"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right="21"/>
              <w:jc w:val="right"/>
              <w:rPr>
                <w:rFonts w:ascii="Times New Roman" w:hAnsi="Times New Roman" w:cs="Times New Roman" w:eastAsia="Times New Roman" w:hint="default"/>
                <w:sz w:val="20"/>
                <w:szCs w:val="20"/>
              </w:rPr>
            </w:pPr>
            <w:r>
              <w:rPr>
                <w:rFonts w:ascii="Times New Roman"/>
                <w:spacing w:val="-1"/>
                <w:sz w:val="20"/>
              </w:rPr>
              <w:t>448,813.31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6.5342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2,932,635.93</w:t>
            </w:r>
          </w:p>
        </w:tc>
      </w:tr>
    </w:tbl>
    <w:p>
      <w:pPr>
        <w:spacing w:line="240" w:lineRule="auto" w:before="2"/>
        <w:rPr>
          <w:rFonts w:ascii="宋体" w:hAnsi="宋体" w:cs="宋体" w:eastAsia="宋体" w:hint="default"/>
          <w:sz w:val="19"/>
          <w:szCs w:val="19"/>
        </w:rPr>
      </w:pPr>
    </w:p>
    <w:p>
      <w:pPr>
        <w:pStyle w:val="Heading3"/>
        <w:spacing w:line="259" w:lineRule="auto" w:before="35"/>
        <w:ind w:left="1134" w:right="0"/>
        <w:jc w:val="left"/>
        <w:rPr>
          <w:b w:val="0"/>
          <w:bCs w:val="0"/>
        </w:rPr>
      </w:pPr>
      <w:bookmarkStart w:name="（2）境外经营实体说明，包括对于重要的境外经营实体，应披露其境外主要经营地、记账" w:id="401"/>
      <w:bookmarkEnd w:id="401"/>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pStyle w:val="BodyText"/>
        <w:tabs>
          <w:tab w:pos="2755" w:val="left" w:leader="none"/>
          <w:tab w:pos="3350" w:val="left" w:leader="none"/>
        </w:tabs>
        <w:spacing w:line="408" w:lineRule="auto" w:before="155"/>
        <w:ind w:right="1131" w:firstLine="420"/>
        <w:jc w:val="left"/>
      </w:pPr>
      <w:r>
        <w:rPr>
          <w:spacing w:val="-1"/>
        </w:rPr>
        <w:t>子公司数码视讯国际有限公司以港币为记账本位币，注册地和经营地均为香港；数码视讯美国控股公</w:t>
      </w:r>
      <w:r>
        <w:rPr/>
        <w:t> </w:t>
      </w:r>
      <w:r>
        <w:rPr>
          <w:spacing w:val="-1"/>
        </w:rPr>
        <w:t>司、</w:t>
      </w:r>
      <w:r>
        <w:rPr>
          <w:rFonts w:ascii="Times New Roman" w:hAnsi="Times New Roman" w:cs="Times New Roman" w:eastAsia="Times New Roman" w:hint="default"/>
          <w:spacing w:val="-1"/>
        </w:rPr>
        <w:t>Sumavision</w:t>
        <w:tab/>
        <w:t>SFO</w:t>
        <w:tab/>
      </w:r>
      <w:r>
        <w:rPr>
          <w:rFonts w:ascii="Times New Roman" w:hAnsi="Times New Roman" w:cs="Times New Roman" w:eastAsia="Times New Roman" w:hint="default"/>
        </w:rPr>
        <w:t>LLC</w:t>
      </w:r>
      <w:r>
        <w:rPr/>
        <w:t>以美元为记账本位币，注册地和经营地均为美国。</w:t>
      </w:r>
    </w:p>
    <w:p>
      <w:pPr>
        <w:pStyle w:val="BodyText"/>
        <w:tabs>
          <w:tab w:pos="9781" w:val="left" w:leader="none"/>
          <w:tab w:pos="10375" w:val="left" w:leader="none"/>
        </w:tabs>
        <w:spacing w:line="388" w:lineRule="auto" w:before="14"/>
        <w:ind w:right="1130" w:firstLine="420"/>
        <w:jc w:val="left"/>
      </w:pPr>
      <w:r>
        <w:rPr>
          <w:spacing w:val="-1"/>
        </w:rPr>
        <w:t>外币报表折算时，对于资产负债表中的资产和负债项目，数码视讯国际有限公司按中国人民银行</w:t>
      </w:r>
      <w:r>
        <w:rPr>
          <w:rFonts w:ascii="Times New Roman" w:hAnsi="Times New Roman" w:cs="Times New Roman" w:eastAsia="Times New Roman" w:hint="default"/>
          <w:spacing w:val="-1"/>
        </w:rPr>
        <w:t>2017</w:t>
      </w:r>
      <w:r>
        <w:rPr>
          <w:rFonts w:ascii="Times New Roman" w:hAnsi="Times New Roman" w:cs="Times New Roman" w:eastAsia="Times New Roman" w:hint="default"/>
        </w:rPr>
        <w:t> </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日公布的港元对人民币的即期汇率</w:t>
      </w:r>
      <w:r>
        <w:rPr>
          <w:rFonts w:ascii="Times New Roman" w:hAnsi="Times New Roman" w:cs="Times New Roman" w:eastAsia="Times New Roman" w:hint="default"/>
          <w:spacing w:val="-2"/>
        </w:rPr>
        <w:t>0.8359</w:t>
      </w:r>
      <w:r>
        <w:rPr>
          <w:spacing w:val="-2"/>
        </w:rPr>
        <w:t>折算，数码视讯美国控股公司、</w:t>
      </w:r>
      <w:r>
        <w:rPr>
          <w:rFonts w:ascii="Times New Roman" w:hAnsi="Times New Roman" w:cs="Times New Roman" w:eastAsia="Times New Roman" w:hint="default"/>
          <w:spacing w:val="-2"/>
        </w:rPr>
        <w:t>Sumavision</w:t>
        <w:tab/>
      </w:r>
      <w:r>
        <w:rPr>
          <w:rFonts w:ascii="Times New Roman" w:hAnsi="Times New Roman" w:cs="Times New Roman" w:eastAsia="Times New Roman" w:hint="default"/>
          <w:spacing w:val="-1"/>
        </w:rPr>
        <w:t>SFO</w:t>
        <w:tab/>
      </w:r>
      <w:r>
        <w:rPr>
          <w:rFonts w:ascii="Times New Roman" w:hAnsi="Times New Roman" w:cs="Times New Roman" w:eastAsia="Times New Roman" w:hint="default"/>
        </w:rPr>
        <w:t>LLC</w:t>
      </w:r>
      <w:r>
        <w:rPr>
          <w:rFonts w:ascii="Times New Roman" w:hAnsi="Times New Roman" w:cs="Times New Roman" w:eastAsia="Times New Roman" w:hint="default"/>
        </w:rPr>
        <w:t> </w:t>
      </w:r>
      <w:r>
        <w:rPr>
          <w:spacing w:val="-2"/>
        </w:rPr>
        <w:t>按中国人民银行</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日公布的美元对人民币的即期汇率</w:t>
      </w:r>
      <w:r>
        <w:rPr>
          <w:rFonts w:ascii="Times New Roman" w:hAnsi="Times New Roman" w:cs="Times New Roman" w:eastAsia="Times New Roman" w:hint="default"/>
          <w:spacing w:val="-2"/>
        </w:rPr>
        <w:t>6.5342</w:t>
      </w:r>
      <w:r>
        <w:rPr>
          <w:spacing w:val="-2"/>
        </w:rPr>
        <w:t>折算；所有者权益项目除</w:t>
      </w:r>
      <w:r>
        <w:rPr>
          <w:rFonts w:ascii="Times New Roman" w:hAnsi="Times New Roman" w:cs="Times New Roman" w:eastAsia="Times New Roman" w:hint="default"/>
          <w:spacing w:val="-2"/>
        </w:rPr>
        <w:t>“</w:t>
      </w:r>
      <w:r>
        <w:rPr>
          <w:spacing w:val="-2"/>
        </w:rPr>
        <w:t>未分配利</w:t>
      </w:r>
      <w:r>
        <w:rPr>
          <w:spacing w:val="-67"/>
        </w:rPr>
        <w:t> </w:t>
      </w:r>
      <w:r>
        <w:rPr>
          <w:spacing w:val="-67"/>
        </w:rPr>
      </w:r>
      <w:r>
        <w:rPr/>
        <w:t>润</w:t>
      </w:r>
      <w:r>
        <w:rPr>
          <w:rFonts w:ascii="Times New Roman" w:hAnsi="Times New Roman" w:cs="Times New Roman" w:eastAsia="Times New Roman" w:hint="default"/>
        </w:rPr>
        <w:t>”</w:t>
      </w:r>
      <w:r>
        <w:rPr/>
        <w:t>项目外，其他项目采用发生时的汇率折算；利润表中的收入和费用项目，数码视讯国际有限公司采用 </w:t>
      </w:r>
      <w:r>
        <w:rPr>
          <w:spacing w:val="-2"/>
        </w:rPr>
        <w:t>与交易发生日即期汇率近似的汇率</w:t>
      </w:r>
      <w:r>
        <w:rPr>
          <w:rFonts w:ascii="Times New Roman" w:hAnsi="Times New Roman" w:cs="Times New Roman" w:eastAsia="Times New Roman" w:hint="default"/>
          <w:spacing w:val="-2"/>
          <w:sz w:val="18"/>
          <w:szCs w:val="18"/>
        </w:rPr>
        <w:t>0.8671</w:t>
      </w:r>
      <w:r>
        <w:rPr>
          <w:spacing w:val="-2"/>
        </w:rPr>
        <w:t>折算，数码视讯美国控股公司采用与交易发生日即期汇率近似的汇</w:t>
      </w:r>
      <w:r>
        <w:rPr/>
        <w:t> 率</w:t>
      </w:r>
      <w:r>
        <w:rPr>
          <w:rFonts w:ascii="Times New Roman" w:hAnsi="Times New Roman" w:cs="Times New Roman" w:eastAsia="Times New Roman" w:hint="default"/>
          <w:sz w:val="18"/>
          <w:szCs w:val="18"/>
        </w:rPr>
        <w:t>6.7565</w:t>
      </w:r>
      <w:r>
        <w:rPr/>
        <w:t>折算。</w:t>
      </w:r>
    </w:p>
    <w:p>
      <w:pPr>
        <w:spacing w:line="240" w:lineRule="auto" w:before="9"/>
        <w:rPr>
          <w:rFonts w:ascii="宋体" w:hAnsi="宋体" w:cs="宋体" w:eastAsia="宋体" w:hint="default"/>
          <w:sz w:val="20"/>
          <w:szCs w:val="20"/>
        </w:rPr>
      </w:pPr>
    </w:p>
    <w:p>
      <w:pPr>
        <w:pStyle w:val="Heading3"/>
        <w:spacing w:line="240" w:lineRule="auto"/>
        <w:ind w:left="1134" w:right="0"/>
        <w:jc w:val="left"/>
        <w:rPr>
          <w:b w:val="0"/>
          <w:bCs w:val="0"/>
        </w:rPr>
      </w:pPr>
      <w:bookmarkStart w:name="80、套期" w:id="402"/>
      <w:bookmarkEnd w:id="402"/>
      <w:r>
        <w:rPr>
          <w:b w:val="0"/>
          <w:bCs w:val="0"/>
        </w:rPr>
      </w:r>
      <w:r>
        <w:rPr>
          <w:rFonts w:ascii="Times New Roman" w:hAnsi="Times New Roman" w:cs="Times New Roman" w:eastAsia="Times New Roman" w:hint="default"/>
        </w:rPr>
        <w:t>80</w:t>
      </w:r>
      <w:r>
        <w:rPr/>
        <w:t>、套期</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1、其他" w:id="403"/>
      <w:bookmarkEnd w:id="403"/>
      <w:r>
        <w:rPr>
          <w:b w:val="0"/>
          <w:bCs w:val="0"/>
        </w:rPr>
      </w:r>
      <w:r>
        <w:rPr>
          <w:rFonts w:ascii="Times New Roman" w:hAnsi="Times New Roman" w:cs="Times New Roman" w:eastAsia="Times New Roman" w:hint="default"/>
        </w:rPr>
        <w:t>81</w:t>
      </w:r>
      <w:r>
        <w:rPr/>
        <w:t>、其他</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八、合并范围的变更" w:id="404"/>
      <w:bookmarkEnd w:id="404"/>
      <w:r>
        <w:rPr>
          <w:b w:val="0"/>
          <w:bCs w:val="0"/>
        </w:rPr>
      </w:r>
      <w:r>
        <w:rPr/>
        <w:t>八、合并范围的变更</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非同一控制下企业合并" w:id="405"/>
      <w:bookmarkEnd w:id="405"/>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非同一控制下企业合并" w:id="406"/>
      <w:bookmarkEnd w:id="406"/>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合并成本及商誉" w:id="407"/>
      <w:bookmarkEnd w:id="407"/>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被购买方于购买日可辨认资产、负债" w:id="408"/>
      <w:bookmarkEnd w:id="408"/>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购买日之前持有的股权按照公允价值重新计量产生的利得或损失" w:id="409"/>
      <w:bookmarkEnd w:id="409"/>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宋体" w:hAnsi="宋体" w:cs="宋体" w:eastAsia="宋体" w:hint="default"/>
          <w:sz w:val="18"/>
          <w:szCs w:val="18"/>
        </w:rPr>
        <w:t>是否存在通过多次交易分步实现企业合并且在报告期内取得控制权的交易</w:t>
      </w:r>
    </w:p>
    <w:p>
      <w:pPr>
        <w:spacing w:before="117"/>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购买日或合并当期期末无法合理确定合并对价或被购买方可辨认资产、负债公允价值" w:id="410"/>
      <w:bookmarkEnd w:id="410"/>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其他说明" w:id="411"/>
      <w:bookmarkEnd w:id="411"/>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同一控制下企业合并" w:id="412"/>
      <w:bookmarkEnd w:id="412"/>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本期发生的同一控制下企业合并" w:id="413"/>
      <w:bookmarkEnd w:id="413"/>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合并成本" w:id="414"/>
      <w:bookmarkEnd w:id="414"/>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合并日被合并方资产、负债的账面价值" w:id="415"/>
      <w:bookmarkEnd w:id="415"/>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反向购买" w:id="416"/>
      <w:bookmarkEnd w:id="416"/>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处置子公司" w:id="417"/>
      <w:bookmarkEnd w:id="417"/>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是否存在单次处置对子公司投资即丧失控制权的情形</w:t>
      </w:r>
    </w:p>
    <w:p>
      <w:pPr>
        <w:spacing w:before="116"/>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否</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其他原因的合并范围变动" w:id="418"/>
      <w:bookmarkEnd w:id="418"/>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宋体" w:hAnsi="宋体" w:cs="宋体" w:eastAsia="宋体" w:hint="default"/>
          <w:sz w:val="18"/>
          <w:szCs w:val="18"/>
        </w:rPr>
        <w:t>说明其他原因导致的合并范围变动（如，新设子公司、清算子公司等）及其相关情况：</w:t>
      </w:r>
    </w:p>
    <w:p>
      <w:pPr>
        <w:spacing w:line="240" w:lineRule="auto" w:before="10"/>
        <w:rPr>
          <w:rFonts w:ascii="宋体" w:hAnsi="宋体" w:cs="宋体" w:eastAsia="宋体" w:hint="default"/>
          <w:sz w:val="12"/>
          <w:szCs w:val="12"/>
        </w:rPr>
      </w:pPr>
    </w:p>
    <w:p>
      <w:pPr>
        <w:pStyle w:val="BodyText"/>
        <w:spacing w:line="240" w:lineRule="auto"/>
        <w:ind w:right="0"/>
        <w:jc w:val="left"/>
      </w:pPr>
      <w:r>
        <w:rPr/>
        <w:t>合并范围增加</w:t>
      </w:r>
    </w:p>
    <w:p>
      <w:pPr>
        <w:spacing w:line="240" w:lineRule="auto" w:before="12"/>
        <w:rPr>
          <w:rFonts w:ascii="宋体" w:hAnsi="宋体" w:cs="宋体" w:eastAsia="宋体" w:hint="default"/>
          <w:sz w:val="9"/>
          <w:szCs w:val="9"/>
        </w:rPr>
      </w:pPr>
    </w:p>
    <w:tbl>
      <w:tblPr>
        <w:tblW w:w="0" w:type="auto"/>
        <w:jc w:val="left"/>
        <w:tblInd w:w="1117" w:type="dxa"/>
        <w:tblLayout w:type="fixed"/>
        <w:tblCellMar>
          <w:top w:w="0" w:type="dxa"/>
          <w:left w:w="0" w:type="dxa"/>
          <w:bottom w:w="0" w:type="dxa"/>
          <w:right w:w="0" w:type="dxa"/>
        </w:tblCellMar>
        <w:tblLook w:val="01E0"/>
      </w:tblPr>
      <w:tblGrid>
        <w:gridCol w:w="3128"/>
        <w:gridCol w:w="1844"/>
        <w:gridCol w:w="1561"/>
        <w:gridCol w:w="1562"/>
        <w:gridCol w:w="1565"/>
      </w:tblGrid>
      <w:tr>
        <w:trPr>
          <w:trHeight w:val="347"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948"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股权取得方式</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3" w:right="0"/>
              <w:jc w:val="center"/>
              <w:rPr>
                <w:rFonts w:ascii="宋体" w:hAnsi="宋体" w:cs="宋体" w:eastAsia="宋体" w:hint="default"/>
                <w:sz w:val="21"/>
                <w:szCs w:val="21"/>
              </w:rPr>
            </w:pPr>
            <w:r>
              <w:rPr>
                <w:rFonts w:ascii="宋体" w:hAnsi="宋体" w:cs="宋体" w:eastAsia="宋体" w:hint="default"/>
                <w:sz w:val="21"/>
                <w:szCs w:val="21"/>
              </w:rPr>
              <w:t>股权取得时点</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458" w:right="0"/>
              <w:jc w:val="left"/>
              <w:rPr>
                <w:rFonts w:ascii="宋体" w:hAnsi="宋体" w:cs="宋体" w:eastAsia="宋体" w:hint="default"/>
                <w:sz w:val="21"/>
                <w:szCs w:val="21"/>
              </w:rPr>
            </w:pPr>
            <w:r>
              <w:rPr>
                <w:rFonts w:ascii="宋体" w:hAnsi="宋体" w:cs="宋体" w:eastAsia="宋体" w:hint="default"/>
                <w:sz w:val="21"/>
                <w:szCs w:val="21"/>
              </w:rPr>
              <w:t>出资额</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center"/>
              <w:rPr>
                <w:rFonts w:ascii="宋体" w:hAnsi="宋体" w:cs="宋体" w:eastAsia="宋体" w:hint="default"/>
                <w:sz w:val="21"/>
                <w:szCs w:val="21"/>
              </w:rPr>
            </w:pPr>
            <w:r>
              <w:rPr>
                <w:rFonts w:ascii="宋体" w:hAnsi="宋体" w:cs="宋体" w:eastAsia="宋体" w:hint="default"/>
                <w:sz w:val="21"/>
                <w:szCs w:val="21"/>
              </w:rPr>
              <w:t>出资比例</w:t>
            </w:r>
          </w:p>
        </w:tc>
      </w:tr>
      <w:tr>
        <w:trPr>
          <w:trHeight w:val="348" w:hRule="exact"/>
        </w:trPr>
        <w:tc>
          <w:tcPr>
            <w:tcW w:w="312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福州数码视讯软件技术有限公司</w:t>
            </w:r>
          </w:p>
        </w:tc>
        <w:tc>
          <w:tcPr>
            <w:tcW w:w="18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企业分立</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2017</w:t>
            </w:r>
            <w:r>
              <w:rPr>
                <w:rFonts w:ascii="宋体" w:hAnsi="宋体" w:cs="宋体" w:eastAsia="宋体" w:hint="default"/>
                <w:sz w:val="21"/>
                <w:szCs w:val="21"/>
              </w:rPr>
              <w:t>年</w:t>
            </w:r>
            <w:r>
              <w:rPr>
                <w:rFonts w:ascii="Times New Roman" w:hAnsi="Times New Roman" w:cs="Times New Roman" w:eastAsia="Times New Roman" w:hint="default"/>
                <w:sz w:val="21"/>
                <w:szCs w:val="21"/>
              </w:rPr>
              <w:t>12</w:t>
            </w:r>
            <w:r>
              <w:rPr>
                <w:rFonts w:ascii="宋体" w:hAnsi="宋体" w:cs="宋体" w:eastAsia="宋体" w:hint="default"/>
                <w:sz w:val="21"/>
                <w:szCs w:val="21"/>
              </w:rPr>
              <w:t>月</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231" w:right="0"/>
              <w:jc w:val="left"/>
              <w:rPr>
                <w:rFonts w:ascii="Times New Roman" w:hAnsi="Times New Roman" w:cs="Times New Roman" w:eastAsia="Times New Roman" w:hint="default"/>
                <w:sz w:val="21"/>
                <w:szCs w:val="21"/>
              </w:rPr>
            </w:pPr>
            <w:r>
              <w:rPr>
                <w:rFonts w:ascii="Times New Roman"/>
                <w:sz w:val="21"/>
              </w:rPr>
              <w:t>157,000,000.00</w:t>
            </w:r>
          </w:p>
        </w:tc>
        <w:tc>
          <w:tcPr>
            <w:tcW w:w="15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 w:id="419"/>
      <w:bookmarkEnd w:id="419"/>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九、在其他主体中的权益" w:id="420"/>
      <w:bookmarkEnd w:id="420"/>
      <w:r>
        <w:rPr>
          <w:b w:val="0"/>
          <w:bCs w:val="0"/>
        </w:rPr>
      </w:r>
      <w:r>
        <w:rPr/>
        <w:t>九、在其他主体中的权益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bookmarkStart w:name="1、在子公司中的权益" w:id="421"/>
      <w:bookmarkEnd w:id="421"/>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企业集团的构成" w:id="422"/>
      <w:bookmarkEnd w:id="422"/>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9"/>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1372"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完美星空传媒有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文化艺术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浙江海宁完美星 空传媒有限公司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影视剧</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鼎点视讯科技有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宽带网络改造</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甘肃鼎点广视科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甘肃</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宽带网络改造</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67.00%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数码视讯国际有 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软硬件出口销售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北京数码视讯支 付技术有限公司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第三方支付</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40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北京数码视讯技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spacing w:after="0" w:line="240" w:lineRule="auto"/>
        <w:jc w:val="lef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362"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术有限公司</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北京数码视讯软 件技术发展有限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云平台技术</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both"/>
              <w:rPr>
                <w:rFonts w:ascii="宋体" w:hAnsi="宋体" w:cs="宋体" w:eastAsia="宋体" w:hint="default"/>
                <w:sz w:val="18"/>
                <w:szCs w:val="18"/>
              </w:rPr>
            </w:pPr>
            <w:r>
              <w:rPr>
                <w:rFonts w:ascii="宋体" w:hAnsi="宋体" w:cs="宋体" w:eastAsia="宋体" w:hint="default"/>
                <w:sz w:val="18"/>
                <w:szCs w:val="18"/>
              </w:rPr>
              <w:t>北京数码视讯通 信技术发展有限 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通信设备</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数码视讯美国控 股公司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投资、管理</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12"/>
              <w:jc w:val="left"/>
              <w:rPr>
                <w:rFonts w:ascii="Times New Roman" w:hAnsi="Times New Roman" w:cs="Times New Roman" w:eastAsia="Times New Roman" w:hint="default"/>
                <w:sz w:val="18"/>
                <w:szCs w:val="18"/>
              </w:rPr>
            </w:pPr>
            <w:r>
              <w:rPr>
                <w:rFonts w:ascii="Times New Roman"/>
                <w:sz w:val="18"/>
              </w:rPr>
              <w:t>Sumavision</w:t>
            </w:r>
            <w:r>
              <w:rPr>
                <w:rFonts w:ascii="Times New Roman"/>
                <w:spacing w:val="-2"/>
                <w:sz w:val="18"/>
              </w:rPr>
              <w:t> </w:t>
            </w:r>
            <w:r>
              <w:rPr>
                <w:rFonts w:ascii="Times New Roman"/>
                <w:sz w:val="18"/>
              </w:rPr>
              <w:t>SFO</w:t>
            </w:r>
            <w:r>
              <w:rPr>
                <w:rFonts w:ascii="Times New Roman"/>
                <w:w w:val="99"/>
                <w:sz w:val="18"/>
              </w:rPr>
              <w:t> </w:t>
            </w:r>
            <w:r>
              <w:rPr>
                <w:rFonts w:ascii="Times New Roman"/>
                <w:sz w:val="18"/>
              </w:rPr>
              <w:t>LLC</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承办商务活动</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89" w:right="0"/>
              <w:jc w:val="left"/>
              <w:rPr>
                <w:rFonts w:ascii="Times New Roman" w:hAnsi="Times New Roman" w:cs="Times New Roman" w:eastAsia="Times New Roman" w:hint="default"/>
                <w:sz w:val="18"/>
                <w:szCs w:val="18"/>
              </w:rPr>
            </w:pPr>
            <w:r>
              <w:rPr>
                <w:rFonts w:ascii="Times New Roman"/>
                <w:sz w:val="18"/>
              </w:rPr>
              <w:t>100.00%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福州数码视讯智 能卡有限公司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金融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IC</w:t>
            </w:r>
            <w:r>
              <w:rPr>
                <w:rFonts w:ascii="Times New Roman" w:hAnsi="Times New Roman" w:cs="Times New Roman" w:eastAsia="Times New Roman" w:hint="default"/>
                <w:spacing w:val="-1"/>
                <w:sz w:val="18"/>
                <w:szCs w:val="18"/>
              </w:rPr>
              <w:t> </w:t>
            </w:r>
            <w:r>
              <w:rPr>
                <w:rFonts w:ascii="宋体" w:hAnsi="宋体" w:cs="宋体" w:eastAsia="宋体" w:hint="default"/>
                <w:spacing w:val="-10"/>
                <w:sz w:val="18"/>
                <w:szCs w:val="18"/>
              </w:rPr>
              <w:t>卡、充值</w:t>
            </w:r>
            <w:r>
              <w:rPr>
                <w:rFonts w:ascii="宋体" w:hAnsi="宋体" w:cs="宋体" w:eastAsia="宋体" w:hint="default"/>
                <w:sz w:val="18"/>
                <w:szCs w:val="18"/>
              </w:rPr>
              <w:t> 卡等生产销售</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杭州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云计算与视频应 用系统研发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57.27%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企业合并</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北京数码视讯企 业管理有限公司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企业管理、信息 咨询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企业分立</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福州数码视讯软 件技术有限公司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软件开发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企业分立</w:t>
            </w:r>
          </w:p>
        </w:tc>
      </w:tr>
    </w:tbl>
    <w:p>
      <w:pPr>
        <w:spacing w:line="240" w:lineRule="auto" w:before="3"/>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重要的非全资子公司" w:id="423"/>
      <w:bookmarkEnd w:id="423"/>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4"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7"/>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甘肃鼎点广视科技有限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33.00%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379,707.88</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4,344,624.88</w:t>
            </w:r>
          </w:p>
        </w:tc>
      </w:tr>
      <w:tr>
        <w:trPr>
          <w:trHeight w:val="714"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杭州宽云视讯科技有限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42.73%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-3,924,948.29</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-3,984,312.06</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重要非全资子公司的主要财务信息" w:id="424"/>
      <w:bookmarkEnd w:id="424"/>
      <w:r>
        <w:rPr>
          <w:b w:val="0"/>
          <w:bCs w:val="0"/>
        </w:rPr>
      </w:r>
      <w:r>
        <w:rPr/>
        <w:t>（</w:t>
      </w:r>
      <w:r>
        <w:rPr>
          <w:rFonts w:ascii="Times New Roman" w:hAnsi="Times New Roman" w:cs="Times New Roman" w:eastAsia="Times New Roman" w:hint="default"/>
        </w:rPr>
        <w:t>3</w:t>
      </w:r>
      <w:r>
        <w:rPr/>
        <w:t>）重要非全资子公司的主要财务信息</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3"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甘肃鼎 点广视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19,516,8</w:t>
            </w:r>
          </w:p>
          <w:p>
            <w:pPr>
              <w:pStyle w:val="TableParagraph"/>
              <w:spacing w:line="240" w:lineRule="auto" w:before="105"/>
              <w:ind w:left="299" w:right="0"/>
              <w:jc w:val="left"/>
              <w:rPr>
                <w:rFonts w:ascii="Times New Roman" w:hAnsi="Times New Roman" w:cs="Times New Roman" w:eastAsia="Times New Roman" w:hint="default"/>
                <w:sz w:val="18"/>
                <w:szCs w:val="18"/>
              </w:rPr>
            </w:pPr>
            <w:r>
              <w:rPr>
                <w:rFonts w:ascii="Times New Roman"/>
                <w:sz w:val="18"/>
              </w:rPr>
              <w:t>32.26</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67,085.3</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19,583,9</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17.58</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6,089,46</w:t>
            </w:r>
          </w:p>
          <w:p>
            <w:pPr>
              <w:pStyle w:val="TableParagraph"/>
              <w:spacing w:line="240" w:lineRule="auto" w:before="105"/>
              <w:ind w:left="390" w:right="0"/>
              <w:jc w:val="left"/>
              <w:rPr>
                <w:rFonts w:ascii="Times New Roman" w:hAnsi="Times New Roman" w:cs="Times New Roman" w:eastAsia="Times New Roman" w:hint="default"/>
                <w:sz w:val="18"/>
                <w:szCs w:val="18"/>
              </w:rPr>
            </w:pPr>
            <w:r>
              <w:rPr>
                <w:rFonts w:ascii="Times New Roman"/>
                <w:sz w:val="18"/>
              </w:rPr>
              <w:t>2.40</w:t>
            </w:r>
          </w:p>
        </w:tc>
        <w:tc>
          <w:tcPr>
            <w:tcW w:w="735"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6,089,46</w:t>
            </w:r>
          </w:p>
          <w:p>
            <w:pPr>
              <w:pStyle w:val="TableParagraph"/>
              <w:spacing w:line="240" w:lineRule="auto" w:before="105"/>
              <w:ind w:left="387" w:right="0"/>
              <w:jc w:val="left"/>
              <w:rPr>
                <w:rFonts w:ascii="Times New Roman" w:hAnsi="Times New Roman" w:cs="Times New Roman" w:eastAsia="Times New Roman" w:hint="default"/>
                <w:sz w:val="18"/>
                <w:szCs w:val="18"/>
              </w:rPr>
            </w:pPr>
            <w:r>
              <w:rPr>
                <w:rFonts w:ascii="Times New Roman"/>
                <w:sz w:val="18"/>
              </w:rPr>
              <w:t>2.40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27,388,4</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60.80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w w:val="95"/>
                <w:sz w:val="18"/>
              </w:rPr>
              <w:t>73,114.0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1</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27,461,5</w:t>
            </w:r>
          </w:p>
          <w:p>
            <w:pPr>
              <w:pStyle w:val="TableParagraph"/>
              <w:spacing w:line="240" w:lineRule="auto" w:before="105"/>
              <w:ind w:left="297" w:right="0"/>
              <w:jc w:val="left"/>
              <w:rPr>
                <w:rFonts w:ascii="Times New Roman" w:hAnsi="Times New Roman" w:cs="Times New Roman" w:eastAsia="Times New Roman" w:hint="default"/>
                <w:sz w:val="18"/>
                <w:szCs w:val="18"/>
              </w:rPr>
            </w:pPr>
            <w:r>
              <w:rPr>
                <w:rFonts w:ascii="Times New Roman"/>
                <w:sz w:val="18"/>
              </w:rPr>
              <w:t>74.81</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14,296,0</w:t>
            </w:r>
          </w:p>
          <w:p>
            <w:pPr>
              <w:pStyle w:val="TableParagraph"/>
              <w:spacing w:line="240" w:lineRule="auto" w:before="105"/>
              <w:ind w:left="300" w:right="0"/>
              <w:jc w:val="left"/>
              <w:rPr>
                <w:rFonts w:ascii="Times New Roman" w:hAnsi="Times New Roman" w:cs="Times New Roman" w:eastAsia="Times New Roman" w:hint="default"/>
                <w:sz w:val="18"/>
                <w:szCs w:val="18"/>
              </w:rPr>
            </w:pPr>
            <w:r>
              <w:rPr>
                <w:rFonts w:ascii="Times New Roman"/>
                <w:sz w:val="18"/>
              </w:rPr>
              <w:t>44.86</w:t>
            </w: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14,296,0</w:t>
            </w:r>
          </w:p>
          <w:p>
            <w:pPr>
              <w:pStyle w:val="TableParagraph"/>
              <w:spacing w:line="240" w:lineRule="auto" w:before="105"/>
              <w:ind w:left="298" w:right="0"/>
              <w:jc w:val="left"/>
              <w:rPr>
                <w:rFonts w:ascii="Times New Roman" w:hAnsi="Times New Roman" w:cs="Times New Roman" w:eastAsia="Times New Roman" w:hint="default"/>
                <w:sz w:val="18"/>
                <w:szCs w:val="18"/>
              </w:rPr>
            </w:pPr>
            <w:r>
              <w:rPr>
                <w:rFonts w:ascii="Times New Roman"/>
                <w:sz w:val="18"/>
              </w:rPr>
              <w:t>44.86</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736"/>
        <w:gridCol w:w="737"/>
        <w:gridCol w:w="736"/>
        <w:gridCol w:w="736"/>
        <w:gridCol w:w="737"/>
        <w:gridCol w:w="735"/>
        <w:gridCol w:w="736"/>
        <w:gridCol w:w="734"/>
        <w:gridCol w:w="736"/>
        <w:gridCol w:w="735"/>
        <w:gridCol w:w="737"/>
        <w:gridCol w:w="737"/>
        <w:gridCol w:w="736"/>
      </w:tblGrid>
      <w:tr>
        <w:trPr>
          <w:trHeight w:val="1338" w:hRule="exact"/>
        </w:trPr>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杭州宽 云视讯 科技有 限公司</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w w:val="95"/>
                <w:sz w:val="18"/>
              </w:rPr>
              <w:t>114,163.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28</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4,988,74</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3.44</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5,102,90</w:t>
            </w:r>
          </w:p>
          <w:p>
            <w:pPr>
              <w:pStyle w:val="TableParagraph"/>
              <w:spacing w:line="240" w:lineRule="auto" w:before="106"/>
              <w:ind w:left="388" w:right="0"/>
              <w:jc w:val="left"/>
              <w:rPr>
                <w:rFonts w:ascii="Times New Roman" w:hAnsi="Times New Roman" w:cs="Times New Roman" w:eastAsia="Times New Roman" w:hint="default"/>
                <w:sz w:val="18"/>
                <w:szCs w:val="18"/>
              </w:rPr>
            </w:pPr>
            <w:r>
              <w:rPr>
                <w:rFonts w:ascii="Times New Roman"/>
                <w:sz w:val="18"/>
              </w:rPr>
              <w:t>6.72</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14,106,9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55.06</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2" w:right="0"/>
              <w:jc w:val="left"/>
              <w:rPr>
                <w:rFonts w:ascii="Times New Roman" w:hAnsi="Times New Roman" w:cs="Times New Roman" w:eastAsia="Times New Roman" w:hint="default"/>
                <w:sz w:val="18"/>
                <w:szCs w:val="18"/>
              </w:rPr>
            </w:pPr>
            <w:r>
              <w:rPr>
                <w:rFonts w:ascii="Times New Roman"/>
                <w:sz w:val="18"/>
              </w:rPr>
              <w:t>1,183,02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9.17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15,289,9</w:t>
            </w:r>
          </w:p>
          <w:p>
            <w:pPr>
              <w:pStyle w:val="TableParagraph"/>
              <w:spacing w:line="240" w:lineRule="auto" w:before="106"/>
              <w:ind w:left="297" w:right="0"/>
              <w:jc w:val="left"/>
              <w:rPr>
                <w:rFonts w:ascii="Times New Roman" w:hAnsi="Times New Roman" w:cs="Times New Roman" w:eastAsia="Times New Roman" w:hint="default"/>
                <w:sz w:val="18"/>
                <w:szCs w:val="18"/>
              </w:rPr>
            </w:pPr>
            <w:r>
              <w:rPr>
                <w:rFonts w:ascii="Times New Roman"/>
                <w:sz w:val="18"/>
              </w:rPr>
              <w:t>84.23</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215,805.</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65</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1" w:right="0"/>
              <w:jc w:val="left"/>
              <w:rPr>
                <w:rFonts w:ascii="Times New Roman" w:hAnsi="Times New Roman" w:cs="Times New Roman" w:eastAsia="Times New Roman" w:hint="default"/>
                <w:sz w:val="18"/>
                <w:szCs w:val="18"/>
              </w:rPr>
            </w:pPr>
            <w:r>
              <w:rPr>
                <w:rFonts w:ascii="Times New Roman"/>
                <w:sz w:val="18"/>
              </w:rPr>
              <w:t>5,900,92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2.19</w:t>
            </w:r>
          </w:p>
        </w:tc>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9" w:right="0"/>
              <w:jc w:val="left"/>
              <w:rPr>
                <w:rFonts w:ascii="Times New Roman" w:hAnsi="Times New Roman" w:cs="Times New Roman" w:eastAsia="Times New Roman" w:hint="default"/>
                <w:sz w:val="18"/>
                <w:szCs w:val="18"/>
              </w:rPr>
            </w:pPr>
            <w:r>
              <w:rPr>
                <w:rFonts w:ascii="Times New Roman"/>
                <w:sz w:val="18"/>
              </w:rPr>
              <w:t>6,116,72</w:t>
            </w:r>
          </w:p>
          <w:p>
            <w:pPr>
              <w:pStyle w:val="TableParagraph"/>
              <w:spacing w:line="240" w:lineRule="auto" w:before="106"/>
              <w:ind w:left="387" w:right="0"/>
              <w:jc w:val="left"/>
              <w:rPr>
                <w:rFonts w:ascii="Times New Roman" w:hAnsi="Times New Roman" w:cs="Times New Roman" w:eastAsia="Times New Roman" w:hint="default"/>
                <w:sz w:val="18"/>
                <w:szCs w:val="18"/>
              </w:rPr>
            </w:pPr>
            <w:r>
              <w:rPr>
                <w:rFonts w:ascii="Times New Roman"/>
                <w:sz w:val="18"/>
              </w:rPr>
              <w:t>7.84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14,106,9</w:t>
            </w:r>
          </w:p>
          <w:p>
            <w:pPr>
              <w:pStyle w:val="TableParagraph"/>
              <w:spacing w:line="240" w:lineRule="auto" w:before="106"/>
              <w:ind w:left="300" w:right="0"/>
              <w:jc w:val="left"/>
              <w:rPr>
                <w:rFonts w:ascii="Times New Roman" w:hAnsi="Times New Roman" w:cs="Times New Roman" w:eastAsia="Times New Roman" w:hint="default"/>
                <w:sz w:val="18"/>
                <w:szCs w:val="18"/>
              </w:rPr>
            </w:pPr>
            <w:r>
              <w:rPr>
                <w:rFonts w:ascii="Times New Roman"/>
                <w:sz w:val="18"/>
              </w:rPr>
              <w:t>55.06</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1,334,05</w:t>
            </w:r>
          </w:p>
          <w:p>
            <w:pPr>
              <w:pStyle w:val="TableParagraph"/>
              <w:spacing w:line="240" w:lineRule="auto" w:before="106"/>
              <w:ind w:left="389" w:right="0"/>
              <w:jc w:val="left"/>
              <w:rPr>
                <w:rFonts w:ascii="Times New Roman" w:hAnsi="Times New Roman" w:cs="Times New Roman" w:eastAsia="Times New Roman" w:hint="default"/>
                <w:sz w:val="18"/>
                <w:szCs w:val="18"/>
              </w:rPr>
            </w:pPr>
            <w:r>
              <w:rPr>
                <w:rFonts w:ascii="Times New Roman"/>
                <w:sz w:val="18"/>
              </w:rPr>
              <w:t>4.17</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15,441,0</w:t>
            </w:r>
          </w:p>
          <w:p>
            <w:pPr>
              <w:pStyle w:val="TableParagraph"/>
              <w:spacing w:line="240" w:lineRule="auto" w:before="106"/>
              <w:ind w:left="298" w:right="0"/>
              <w:jc w:val="left"/>
              <w:rPr>
                <w:rFonts w:ascii="Times New Roman" w:hAnsi="Times New Roman" w:cs="Times New Roman" w:eastAsia="Times New Roman" w:hint="default"/>
                <w:sz w:val="18"/>
                <w:szCs w:val="18"/>
              </w:rPr>
            </w:pPr>
            <w:r>
              <w:rPr>
                <w:rFonts w:ascii="Times New Roman"/>
                <w:sz w:val="18"/>
              </w:rPr>
              <w:t>09.23</w:t>
            </w:r>
          </w:p>
        </w:tc>
      </w:tr>
    </w:tbl>
    <w:p>
      <w:pPr>
        <w:spacing w:before="51"/>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061"/>
        <w:gridCol w:w="1061"/>
        <w:gridCol w:w="1062"/>
        <w:gridCol w:w="1066"/>
        <w:gridCol w:w="1064"/>
        <w:gridCol w:w="1063"/>
        <w:gridCol w:w="1064"/>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2D2D2"/>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8" w:right="76"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甘肃鼎点广 视科技有限 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7" w:right="0"/>
              <w:jc w:val="center"/>
              <w:rPr>
                <w:rFonts w:ascii="Times New Roman" w:hAnsi="Times New Roman" w:cs="Times New Roman" w:eastAsia="Times New Roman" w:hint="default"/>
                <w:sz w:val="18"/>
                <w:szCs w:val="18"/>
              </w:rPr>
            </w:pPr>
            <w:r>
              <w:rPr>
                <w:rFonts w:ascii="Times New Roman"/>
                <w:sz w:val="18"/>
              </w:rPr>
              <w:t>7,458,114.54</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439,881.49</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439,881.49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-4,865,238.41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14,777,339.2</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1" w:right="0"/>
              <w:jc w:val="center"/>
              <w:rPr>
                <w:rFonts w:ascii="Times New Roman" w:hAnsi="Times New Roman" w:cs="Times New Roman" w:eastAsia="Times New Roman" w:hint="default"/>
                <w:sz w:val="18"/>
                <w:szCs w:val="18"/>
              </w:rPr>
            </w:pPr>
            <w:r>
              <w:rPr>
                <w:rFonts w:ascii="Times New Roman"/>
                <w:sz w:val="18"/>
              </w:rPr>
              <w:t>1,150,629.93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1,150,629.93</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6" w:right="0"/>
              <w:jc w:val="center"/>
              <w:rPr>
                <w:rFonts w:ascii="Times New Roman" w:hAnsi="Times New Roman" w:cs="Times New Roman" w:eastAsia="Times New Roman" w:hint="default"/>
                <w:sz w:val="18"/>
                <w:szCs w:val="18"/>
              </w:rPr>
            </w:pPr>
            <w:r>
              <w:rPr>
                <w:rFonts w:ascii="Times New Roman"/>
                <w:sz w:val="18"/>
              </w:rPr>
              <w:t>4,934,074.35</w:t>
            </w:r>
          </w:p>
        </w:tc>
      </w:tr>
      <w:tr>
        <w:trPr>
          <w:trHeight w:val="1026" w:hRule="exact"/>
        </w:trPr>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6"/>
              <w:jc w:val="both"/>
              <w:rPr>
                <w:rFonts w:ascii="宋体" w:hAnsi="宋体" w:cs="宋体" w:eastAsia="宋体" w:hint="default"/>
                <w:sz w:val="18"/>
                <w:szCs w:val="18"/>
              </w:rPr>
            </w:pPr>
            <w:r>
              <w:rPr>
                <w:rFonts w:ascii="宋体" w:hAnsi="宋体" w:cs="宋体" w:eastAsia="宋体" w:hint="default"/>
                <w:sz w:val="18"/>
                <w:szCs w:val="18"/>
              </w:rPr>
              <w:t>杭州宽云视 讯科技有限 公司</w:t>
            </w:r>
          </w:p>
        </w:tc>
        <w:tc>
          <w:tcPr>
            <w:tcW w:w="106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-862,796.12</w:t>
            </w:r>
            <w:r>
              <w:rPr>
                <w:rFonts w:ascii="Times New Roman"/>
                <w:sz w:val="18"/>
              </w:rPr>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-862,796.12</w:t>
            </w:r>
            <w:r>
              <w:rPr>
                <w:rFonts w:ascii="Times New Roman"/>
                <w:sz w:val="18"/>
              </w:rPr>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-11,510.20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0" w:right="0"/>
              <w:jc w:val="left"/>
              <w:rPr>
                <w:rFonts w:ascii="Times New Roman" w:hAnsi="Times New Roman" w:cs="Times New Roman" w:eastAsia="Times New Roman" w:hint="default"/>
                <w:sz w:val="18"/>
                <w:szCs w:val="18"/>
              </w:rPr>
            </w:pPr>
            <w:r>
              <w:rPr>
                <w:rFonts w:ascii="Times New Roman"/>
                <w:sz w:val="18"/>
              </w:rPr>
              <w:t>666,666.67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-9,185,355.41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-9,185,355.41</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-6,424,849.25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使用企业集团资产和清偿企业集团债务的重大限制" w:id="425"/>
      <w:bookmarkEnd w:id="425"/>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向纳入合并财务报表范围的结构化主体提供的财务支持或其他支持" w:id="426"/>
      <w:bookmarkEnd w:id="426"/>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在子公司的所有者权益份额发生变化且仍控制子公司的交易" w:id="427"/>
      <w:bookmarkEnd w:id="427"/>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left"/>
        <w:rPr>
          <w:b w:val="0"/>
          <w:bCs w:val="0"/>
        </w:rPr>
      </w:pPr>
      <w:bookmarkStart w:name="（1）在子公司所有者权益份额发生变化的情况说明" w:id="428"/>
      <w:bookmarkEnd w:id="428"/>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5"/>
          <w:szCs w:val="25"/>
        </w:rPr>
      </w:pPr>
    </w:p>
    <w:tbl>
      <w:tblPr>
        <w:tblW w:w="0" w:type="auto"/>
        <w:jc w:val="left"/>
        <w:tblInd w:w="1117" w:type="dxa"/>
        <w:tblLayout w:type="fixed"/>
        <w:tblCellMar>
          <w:top w:w="0" w:type="dxa"/>
          <w:left w:w="0" w:type="dxa"/>
          <w:bottom w:w="0" w:type="dxa"/>
          <w:right w:w="0" w:type="dxa"/>
        </w:tblCellMar>
        <w:tblLook w:val="01E0"/>
      </w:tblPr>
      <w:tblGrid>
        <w:gridCol w:w="3695"/>
        <w:gridCol w:w="2212"/>
        <w:gridCol w:w="1929"/>
        <w:gridCol w:w="1823"/>
      </w:tblGrid>
      <w:tr>
        <w:trPr>
          <w:trHeight w:val="346" w:hRule="exact"/>
        </w:trPr>
        <w:tc>
          <w:tcPr>
            <w:tcW w:w="36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1420" w:right="0"/>
              <w:jc w:val="left"/>
              <w:rPr>
                <w:rFonts w:ascii="宋体" w:hAnsi="宋体" w:cs="宋体" w:eastAsia="宋体" w:hint="default"/>
                <w:sz w:val="21"/>
                <w:szCs w:val="21"/>
              </w:rPr>
            </w:pPr>
            <w:r>
              <w:rPr>
                <w:rFonts w:ascii="宋体" w:hAnsi="宋体" w:cs="宋体" w:eastAsia="宋体" w:hint="default"/>
                <w:sz w:val="21"/>
                <w:szCs w:val="21"/>
              </w:rPr>
              <w:t>子公司名称</w:t>
            </w:r>
          </w:p>
        </w:tc>
        <w:tc>
          <w:tcPr>
            <w:tcW w:w="22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678" w:right="0"/>
              <w:jc w:val="left"/>
              <w:rPr>
                <w:rFonts w:ascii="宋体" w:hAnsi="宋体" w:cs="宋体" w:eastAsia="宋体" w:hint="default"/>
                <w:sz w:val="21"/>
                <w:szCs w:val="21"/>
              </w:rPr>
            </w:pPr>
            <w:r>
              <w:rPr>
                <w:rFonts w:ascii="宋体" w:hAnsi="宋体" w:cs="宋体" w:eastAsia="宋体" w:hint="default"/>
                <w:sz w:val="21"/>
                <w:szCs w:val="21"/>
              </w:rPr>
              <w:t>变动时间</w:t>
            </w:r>
          </w:p>
        </w:tc>
        <w:tc>
          <w:tcPr>
            <w:tcW w:w="192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221" w:right="0"/>
              <w:jc w:val="left"/>
              <w:rPr>
                <w:rFonts w:ascii="宋体" w:hAnsi="宋体" w:cs="宋体" w:eastAsia="宋体" w:hint="default"/>
                <w:sz w:val="21"/>
                <w:szCs w:val="21"/>
              </w:rPr>
            </w:pPr>
            <w:r>
              <w:rPr>
                <w:rFonts w:ascii="宋体" w:hAnsi="宋体" w:cs="宋体" w:eastAsia="宋体" w:hint="default"/>
                <w:sz w:val="21"/>
                <w:szCs w:val="21"/>
              </w:rPr>
              <w:t>变动前持股比例</w:t>
            </w:r>
          </w:p>
        </w:tc>
        <w:tc>
          <w:tcPr>
            <w:tcW w:w="182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0" w:lineRule="exact"/>
              <w:ind w:left="167" w:right="0"/>
              <w:jc w:val="left"/>
              <w:rPr>
                <w:rFonts w:ascii="宋体" w:hAnsi="宋体" w:cs="宋体" w:eastAsia="宋体" w:hint="default"/>
                <w:sz w:val="21"/>
                <w:szCs w:val="21"/>
              </w:rPr>
            </w:pPr>
            <w:r>
              <w:rPr>
                <w:rFonts w:ascii="宋体" w:hAnsi="宋体" w:cs="宋体" w:eastAsia="宋体" w:hint="default"/>
                <w:sz w:val="21"/>
                <w:szCs w:val="21"/>
              </w:rPr>
              <w:t>变动后持股比例</w:t>
            </w:r>
          </w:p>
        </w:tc>
      </w:tr>
      <w:tr>
        <w:trPr>
          <w:trHeight w:val="347"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数码视讯国际有限公司</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6</w:t>
            </w:r>
            <w:r>
              <w:rPr>
                <w:rFonts w:ascii="宋体" w:hAnsi="宋体" w:cs="宋体" w:eastAsia="宋体" w:hint="default"/>
                <w:spacing w:val="-1"/>
                <w:sz w:val="21"/>
                <w:szCs w:val="21"/>
              </w:rPr>
              <w:t>月</w:t>
            </w:r>
          </w:p>
        </w:tc>
        <w:tc>
          <w:tcPr>
            <w:tcW w:w="1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70.00%</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100.00%</w:t>
            </w:r>
          </w:p>
        </w:tc>
      </w:tr>
      <w:tr>
        <w:trPr>
          <w:trHeight w:val="348" w:hRule="exact"/>
        </w:trPr>
        <w:tc>
          <w:tcPr>
            <w:tcW w:w="369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北京数码视讯通信技术发展有限公司</w:t>
            </w:r>
          </w:p>
        </w:tc>
        <w:tc>
          <w:tcPr>
            <w:tcW w:w="221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right="1"/>
              <w:jc w:val="right"/>
              <w:rPr>
                <w:rFonts w:ascii="宋体" w:hAnsi="宋体" w:cs="宋体" w:eastAsia="宋体" w:hint="default"/>
                <w:sz w:val="21"/>
                <w:szCs w:val="21"/>
              </w:rPr>
            </w:pPr>
            <w:r>
              <w:rPr>
                <w:rFonts w:ascii="Times New Roman" w:hAnsi="Times New Roman" w:cs="Times New Roman" w:eastAsia="Times New Roman" w:hint="default"/>
                <w:spacing w:val="-1"/>
                <w:sz w:val="21"/>
                <w:szCs w:val="21"/>
              </w:rPr>
              <w:t>2017</w:t>
            </w:r>
            <w:r>
              <w:rPr>
                <w:rFonts w:ascii="宋体" w:hAnsi="宋体" w:cs="宋体" w:eastAsia="宋体" w:hint="default"/>
                <w:spacing w:val="-1"/>
                <w:sz w:val="21"/>
                <w:szCs w:val="21"/>
              </w:rPr>
              <w:t>年</w:t>
            </w:r>
            <w:r>
              <w:rPr>
                <w:rFonts w:ascii="Times New Roman" w:hAnsi="Times New Roman" w:cs="Times New Roman" w:eastAsia="Times New Roman" w:hint="default"/>
                <w:spacing w:val="-1"/>
                <w:sz w:val="21"/>
                <w:szCs w:val="21"/>
              </w:rPr>
              <w:t>11</w:t>
            </w:r>
            <w:r>
              <w:rPr>
                <w:rFonts w:ascii="宋体" w:hAnsi="宋体" w:cs="宋体" w:eastAsia="宋体" w:hint="default"/>
                <w:spacing w:val="-1"/>
                <w:sz w:val="21"/>
                <w:szCs w:val="21"/>
              </w:rPr>
              <w:t>月</w:t>
            </w:r>
          </w:p>
        </w:tc>
        <w:tc>
          <w:tcPr>
            <w:tcW w:w="19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51.00%</w:t>
            </w:r>
          </w:p>
        </w:tc>
        <w:tc>
          <w:tcPr>
            <w:tcW w:w="18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100.00%</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2）交易对于少数股东权益及归属于母公司所有者权益的影响" w:id="429"/>
      <w:bookmarkEnd w:id="429"/>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691" w:right="0"/>
              <w:jc w:val="left"/>
              <w:rPr>
                <w:rFonts w:ascii="宋体" w:hAnsi="宋体" w:cs="宋体" w:eastAsia="宋体" w:hint="default"/>
                <w:sz w:val="18"/>
                <w:szCs w:val="18"/>
              </w:rPr>
            </w:pPr>
            <w:r>
              <w:rPr>
                <w:rFonts w:ascii="宋体" w:hAnsi="宋体" w:cs="宋体" w:eastAsia="宋体" w:hint="default"/>
                <w:sz w:val="18"/>
                <w:szCs w:val="18"/>
              </w:rPr>
              <w:t>数码视讯国际有限公司</w:t>
            </w:r>
          </w:p>
        </w:tc>
        <w:tc>
          <w:tcPr>
            <w:tcW w:w="319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50" w:right="0"/>
              <w:jc w:val="left"/>
              <w:rPr>
                <w:rFonts w:ascii="宋体" w:hAnsi="宋体" w:cs="宋体" w:eastAsia="宋体" w:hint="default"/>
                <w:sz w:val="18"/>
                <w:szCs w:val="18"/>
              </w:rPr>
            </w:pPr>
            <w:r>
              <w:rPr>
                <w:rFonts w:ascii="宋体" w:hAnsi="宋体" w:cs="宋体" w:eastAsia="宋体" w:hint="default"/>
                <w:sz w:val="18"/>
                <w:szCs w:val="18"/>
              </w:rPr>
              <w:t>北京数码视讯通信技术发展有限公司</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现金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7,260,000.00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6,400,000.00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非现金资产的公允价值</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购买成本</w:t>
            </w:r>
            <w:r>
              <w:rPr>
                <w:rFonts w:ascii="Times New Roman" w:hAnsi="Times New Roman" w:cs="Times New Roman" w:eastAsia="Times New Roman" w:hint="default"/>
                <w:sz w:val="18"/>
                <w:szCs w:val="18"/>
              </w:rPr>
              <w:t>/</w:t>
            </w:r>
            <w:r>
              <w:rPr>
                <w:rFonts w:ascii="宋体" w:hAnsi="宋体" w:cs="宋体" w:eastAsia="宋体" w:hint="default"/>
                <w:sz w:val="18"/>
                <w:szCs w:val="18"/>
              </w:rPr>
              <w:t>处置对价合计</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44"/>
              <w:jc w:val="left"/>
              <w:rPr>
                <w:rFonts w:ascii="宋体" w:hAnsi="宋体" w:cs="宋体" w:eastAsia="宋体" w:hint="default"/>
                <w:sz w:val="18"/>
                <w:szCs w:val="18"/>
              </w:rPr>
            </w:pPr>
            <w:r>
              <w:rPr>
                <w:rFonts w:ascii="宋体" w:hAnsi="宋体" w:cs="宋体" w:eastAsia="宋体" w:hint="default"/>
                <w:sz w:val="18"/>
                <w:szCs w:val="18"/>
              </w:rPr>
              <w:t>减：按取得</w:t>
            </w:r>
            <w:r>
              <w:rPr>
                <w:rFonts w:ascii="Times New Roman" w:hAnsi="Times New Roman" w:cs="Times New Roman" w:eastAsia="Times New Roman" w:hint="default"/>
                <w:sz w:val="18"/>
                <w:szCs w:val="18"/>
              </w:rPr>
              <w:t>/</w:t>
            </w:r>
            <w:r>
              <w:rPr>
                <w:rFonts w:ascii="宋体" w:hAnsi="宋体" w:cs="宋体" w:eastAsia="宋体" w:hint="default"/>
                <w:sz w:val="18"/>
                <w:szCs w:val="18"/>
              </w:rPr>
              <w:t>处置的股权比例计算的子公 司净资产份额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51,681,410.41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9,710,341.33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3190"/>
        <w:gridCol w:w="3191"/>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44,421,410.41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3,310,341.33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其中：调整资本公积</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44,421,410.41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3,310,341.33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调整盈余公积</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3" w:right="0"/>
              <w:jc w:val="left"/>
              <w:rPr>
                <w:rFonts w:ascii="宋体" w:hAnsi="宋体" w:cs="宋体" w:eastAsia="宋体" w:hint="default"/>
                <w:sz w:val="18"/>
                <w:szCs w:val="18"/>
              </w:rPr>
            </w:pPr>
            <w:r>
              <w:rPr>
                <w:rFonts w:ascii="宋体" w:hAnsi="宋体" w:cs="宋体" w:eastAsia="宋体" w:hint="default"/>
                <w:sz w:val="18"/>
                <w:szCs w:val="18"/>
              </w:rPr>
              <w:t>调整未分配利润</w:t>
            </w:r>
          </w:p>
        </w:tc>
        <w:tc>
          <w:tcPr>
            <w:tcW w:w="3191"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在合营安排或联营企业中的权益" w:id="430"/>
      <w:bookmarkEnd w:id="430"/>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重要的合营企业或联营企业" w:id="431"/>
      <w:bookmarkEnd w:id="431"/>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重要合营企业的主要财务信息" w:id="432"/>
      <w:bookmarkEnd w:id="432"/>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重要联营企业的主要财务信息" w:id="433"/>
      <w:bookmarkEnd w:id="433"/>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不重要的合营企业和联营企业的汇总财务信息" w:id="434"/>
      <w:bookmarkEnd w:id="434"/>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合营企业或联营企业向本公司转移资金的能力存在重大限制的说明" w:id="435"/>
      <w:bookmarkEnd w:id="435"/>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合营企业或联营企业发生的超额亏损" w:id="436"/>
      <w:bookmarkEnd w:id="436"/>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与合营企业投资相关的未确认承诺" w:id="437"/>
      <w:bookmarkEnd w:id="437"/>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与合营企业或联营企业投资相关的或有负债" w:id="438"/>
      <w:bookmarkEnd w:id="438"/>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重要的共同经营" w:id="439"/>
      <w:bookmarkEnd w:id="439"/>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5、在未纳入合并财务报表范围的结构化主体中的权益" w:id="440"/>
      <w:bookmarkEnd w:id="440"/>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其他" w:id="441"/>
      <w:bookmarkEnd w:id="441"/>
      <w:r>
        <w:rPr>
          <w:b w:val="0"/>
          <w:bCs w:val="0"/>
        </w:rPr>
      </w:r>
      <w:r>
        <w:rPr>
          <w:rFonts w:ascii="Times New Roman" w:hAnsi="Times New Roman" w:cs="Times New Roman" w:eastAsia="Times New Roman" w:hint="default"/>
        </w:rPr>
        <w:t>6</w:t>
      </w:r>
      <w:r>
        <w:rPr/>
        <w:t>、其他</w:t>
      </w:r>
      <w:r>
        <w:rPr>
          <w:b w:val="0"/>
          <w:bCs w:val="0"/>
        </w:rPr>
      </w:r>
    </w:p>
    <w:p>
      <w:pPr>
        <w:spacing w:line="240" w:lineRule="auto" w:before="13"/>
        <w:rPr>
          <w:rFonts w:ascii="宋体" w:hAnsi="宋体" w:cs="宋体" w:eastAsia="宋体" w:hint="default"/>
          <w:b/>
          <w:bCs/>
          <w:sz w:val="22"/>
          <w:szCs w:val="22"/>
        </w:rPr>
      </w:pPr>
    </w:p>
    <w:p>
      <w:pPr>
        <w:pStyle w:val="Heading2"/>
        <w:spacing w:line="240" w:lineRule="auto"/>
        <w:ind w:right="0"/>
        <w:jc w:val="left"/>
        <w:rPr>
          <w:b w:val="0"/>
          <w:bCs w:val="0"/>
        </w:rPr>
      </w:pPr>
      <w:bookmarkStart w:name="十、与金融工具相关的风险" w:id="442"/>
      <w:bookmarkEnd w:id="442"/>
      <w:r>
        <w:rPr>
          <w:b w:val="0"/>
          <w:bCs w:val="0"/>
        </w:rPr>
      </w:r>
      <w:r>
        <w:rPr/>
        <w:t>十、与金融工具相关的风险</w:t>
      </w:r>
      <w:r>
        <w:rPr>
          <w:b w:val="0"/>
          <w:bCs w:val="0"/>
        </w:rPr>
      </w:r>
    </w:p>
    <w:p>
      <w:pPr>
        <w:spacing w:line="240" w:lineRule="auto" w:before="6"/>
        <w:rPr>
          <w:rFonts w:ascii="宋体" w:hAnsi="宋体" w:cs="宋体" w:eastAsia="宋体" w:hint="default"/>
          <w:b/>
          <w:bCs/>
          <w:sz w:val="30"/>
          <w:szCs w:val="30"/>
        </w:rPr>
      </w:pPr>
    </w:p>
    <w:p>
      <w:pPr>
        <w:pStyle w:val="BodyText"/>
        <w:spacing w:line="408" w:lineRule="auto"/>
        <w:ind w:right="1131" w:firstLine="420"/>
        <w:jc w:val="both"/>
      </w:pPr>
      <w:r>
        <w:rPr>
          <w:spacing w:val="-1"/>
        </w:rPr>
        <w:t>本公司从事风险管理的目标是在风险和收益之间取得平衡，将风险对本公司经营业绩的负面影响降至</w:t>
      </w:r>
      <w:r>
        <w:rPr/>
        <w:t> </w:t>
      </w:r>
      <w:r>
        <w:rPr>
          <w:spacing w:val="-1"/>
        </w:rPr>
        <w:t>最低水平，使股东和其他权益投资者的利益最大化。基于该风险管理目标，本公司风险管理的基本策略是</w:t>
      </w:r>
      <w:r>
        <w:rPr>
          <w:spacing w:val="-83"/>
        </w:rPr>
        <w:t> </w:t>
      </w:r>
      <w:r>
        <w:rPr>
          <w:spacing w:val="-83"/>
        </w:rPr>
      </w:r>
      <w:r>
        <w:rPr>
          <w:spacing w:val="-1"/>
        </w:rPr>
        <w:t>确认和分析本公司面临的各种风险，建立适当的风险承受底线和进行风险管理，并及时可靠地对各种风险</w:t>
      </w:r>
      <w:r>
        <w:rPr>
          <w:spacing w:val="-81"/>
        </w:rPr>
        <w:t> </w:t>
      </w:r>
      <w:r>
        <w:rPr>
          <w:spacing w:val="-81"/>
        </w:rPr>
      </w:r>
      <w:r>
        <w:rPr/>
        <w:t>进行监督，将风险控制在限定的范围内。</w:t>
      </w:r>
    </w:p>
    <w:p>
      <w:pPr>
        <w:pStyle w:val="BodyText"/>
        <w:spacing w:line="408" w:lineRule="auto" w:before="46"/>
        <w:ind w:right="1131" w:firstLine="420"/>
        <w:jc w:val="both"/>
      </w:pPr>
      <w:r>
        <w:rPr>
          <w:spacing w:val="-1"/>
        </w:rPr>
        <w:t>本公司在日常活动中面临各种与金融工具相关的风险，主要包括信用风险、流动风险及市场风险。管</w:t>
      </w:r>
      <w:r>
        <w:rPr/>
        <w:t> 理层已审议并批准管理这些风险的政策，概括如下。</w:t>
      </w:r>
    </w:p>
    <w:p>
      <w:pPr>
        <w:pStyle w:val="BodyText"/>
        <w:spacing w:line="386" w:lineRule="auto" w:before="46"/>
        <w:ind w:left="1554" w:right="2772"/>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信用风险</w:t>
      </w:r>
      <w:r>
        <w:rPr>
          <w:w w:val="99"/>
        </w:rPr>
        <w:t> </w:t>
      </w:r>
      <w:r>
        <w:rPr/>
        <w:t>信用风险，是指金融工具的一方不能履行义务，造成另一方发生财务损失的风险。</w:t>
      </w:r>
    </w:p>
    <w:p>
      <w:pPr>
        <w:pStyle w:val="BodyText"/>
        <w:spacing w:line="408" w:lineRule="auto" w:before="65"/>
        <w:ind w:left="1554" w:right="1017"/>
        <w:jc w:val="left"/>
      </w:pPr>
      <w:r>
        <w:rPr>
          <w:spacing w:val="-3"/>
        </w:rPr>
        <w:t>本公司的信用风险主要来自银行存款和应收款项。为控制上述相关风险，本公司分别采取了以下措施。</w:t>
      </w:r>
      <w:r>
        <w:rPr>
          <w:spacing w:val="-98"/>
        </w:rPr>
        <w:t> </w:t>
      </w:r>
      <w:r>
        <w:rPr>
          <w:spacing w:val="-98"/>
        </w:rPr>
      </w:r>
      <w:r>
        <w:rPr/>
        <w:t>银行存款</w:t>
      </w:r>
    </w:p>
    <w:p>
      <w:pPr>
        <w:pStyle w:val="BodyText"/>
        <w:spacing w:line="240" w:lineRule="auto" w:before="46"/>
        <w:ind w:left="1554" w:right="0"/>
        <w:jc w:val="left"/>
      </w:pPr>
      <w:r>
        <w:rPr/>
        <w:t>本公司将银行存款存放于信用评级较高的金融机构，故其信用风险较低。</w:t>
      </w:r>
    </w:p>
    <w:p>
      <w:pPr>
        <w:spacing w:line="240" w:lineRule="auto" w:before="10"/>
        <w:rPr>
          <w:rFonts w:ascii="宋体" w:hAnsi="宋体" w:cs="宋体" w:eastAsia="宋体" w:hint="default"/>
          <w:sz w:val="14"/>
          <w:szCs w:val="14"/>
        </w:rPr>
      </w:pPr>
    </w:p>
    <w:p>
      <w:pPr>
        <w:pStyle w:val="BodyText"/>
        <w:spacing w:line="386" w:lineRule="auto"/>
        <w:ind w:left="1554"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应收款项 </w:t>
      </w:r>
      <w:r>
        <w:rPr>
          <w:spacing w:val="-1"/>
        </w:rPr>
        <w:t>本公司持续对采用信用方式交易的客户进行信用评估。根据信用评估结果，本公司选择与经认可的且</w:t>
      </w:r>
    </w:p>
    <w:p>
      <w:pPr>
        <w:pStyle w:val="BodyText"/>
        <w:spacing w:line="408" w:lineRule="auto" w:before="65"/>
        <w:ind w:left="1554" w:right="0" w:hanging="420"/>
        <w:jc w:val="left"/>
      </w:pPr>
      <w:r>
        <w:rPr/>
        <w:t>信用良好的客户进行交易，并对其应收款项余额进行监控，以确保本公司不会面临重大坏账风险。 </w:t>
      </w:r>
      <w:r>
        <w:rPr>
          <w:spacing w:val="-1"/>
        </w:rPr>
        <w:t>由于本公司的应收账款风险点分布于多个合作方和多个客户，截至</w:t>
      </w:r>
      <w:r>
        <w:rPr>
          <w:rFonts w:ascii="Times New Roman" w:hAnsi="Times New Roman" w:cs="Times New Roman" w:eastAsia="Times New Roman" w:hint="default"/>
          <w:spacing w:val="-1"/>
        </w:rPr>
        <w:t>2017</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日，本公司应收账款</w:t>
      </w:r>
    </w:p>
    <w:p>
      <w:pPr>
        <w:pStyle w:val="BodyText"/>
        <w:spacing w:line="240" w:lineRule="auto" w:before="14"/>
        <w:ind w:left="1134" w:right="0"/>
        <w:jc w:val="left"/>
      </w:pPr>
      <w:r>
        <w:rPr/>
        <w:t>的</w:t>
      </w:r>
      <w:r>
        <w:rPr>
          <w:rFonts w:ascii="Times New Roman" w:hAnsi="Times New Roman" w:cs="Times New Roman" w:eastAsia="Times New Roman" w:hint="default"/>
        </w:rPr>
        <w:t>26.49%(2016</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w:t>
      </w:r>
      <w:r>
        <w:rPr>
          <w:rFonts w:ascii="Times New Roman" w:hAnsi="Times New Roman" w:cs="Times New Roman" w:eastAsia="Times New Roman" w:hint="default"/>
        </w:rPr>
        <w:t>14.01%)</w:t>
      </w:r>
      <w:r>
        <w:rPr/>
        <w:t>源于余额前五名客户，本公司不存在重大的信用集中风险。</w:t>
      </w:r>
    </w:p>
    <w:p>
      <w:pPr>
        <w:pStyle w:val="BodyText"/>
        <w:spacing w:line="240" w:lineRule="auto" w:before="177"/>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本公司的应收款项中未逾期且未减值的金额，以及虽已逾期但未减值的金额和逾期账龄分析如下：</w:t>
      </w:r>
    </w:p>
    <w:p>
      <w:pPr>
        <w:spacing w:line="240" w:lineRule="auto" w:before="9"/>
        <w:rPr>
          <w:rFonts w:ascii="宋体" w:hAnsi="宋体" w:cs="宋体" w:eastAsia="宋体" w:hint="default"/>
          <w:sz w:val="8"/>
          <w:szCs w:val="8"/>
        </w:rPr>
      </w:pPr>
    </w:p>
    <w:tbl>
      <w:tblPr>
        <w:tblW w:w="0" w:type="auto"/>
        <w:jc w:val="left"/>
        <w:tblInd w:w="1117" w:type="dxa"/>
        <w:tblLayout w:type="fixed"/>
        <w:tblCellMar>
          <w:top w:w="0" w:type="dxa"/>
          <w:left w:w="0" w:type="dxa"/>
          <w:bottom w:w="0" w:type="dxa"/>
          <w:right w:w="0" w:type="dxa"/>
        </w:tblCellMar>
        <w:tblLook w:val="01E0"/>
      </w:tblPr>
      <w:tblGrid>
        <w:gridCol w:w="1506"/>
        <w:gridCol w:w="2189"/>
        <w:gridCol w:w="1277"/>
        <w:gridCol w:w="1276"/>
        <w:gridCol w:w="1326"/>
        <w:gridCol w:w="2084"/>
      </w:tblGrid>
      <w:tr>
        <w:trPr>
          <w:trHeight w:val="347" w:hRule="exact"/>
        </w:trPr>
        <w:tc>
          <w:tcPr>
            <w:tcW w:w="1506"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152" w:type="dxa"/>
            <w:gridSpan w:val="5"/>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r>
      <w:tr>
        <w:trPr>
          <w:trHeight w:val="347" w:hRule="exact"/>
        </w:trPr>
        <w:tc>
          <w:tcPr>
            <w:tcW w:w="1506" w:type="dxa"/>
            <w:vMerge/>
            <w:tcBorders>
              <w:left w:val="single" w:sz="6" w:space="0" w:color="000000"/>
              <w:right w:val="single" w:sz="6" w:space="0" w:color="000000"/>
            </w:tcBorders>
          </w:tcPr>
          <w:p>
            <w:pPr/>
          </w:p>
        </w:tc>
        <w:tc>
          <w:tcPr>
            <w:tcW w:w="2189" w:type="dxa"/>
            <w:vMerge w:val="restart"/>
            <w:tcBorders>
              <w:top w:val="single" w:sz="6" w:space="0" w:color="000000"/>
              <w:left w:val="single" w:sz="6" w:space="0" w:color="000000"/>
              <w:right w:val="single" w:sz="6" w:space="0" w:color="000000"/>
            </w:tcBorders>
          </w:tcPr>
          <w:p>
            <w:pPr>
              <w:pStyle w:val="TableParagraph"/>
              <w:spacing w:line="271" w:lineRule="exact"/>
              <w:ind w:left="455"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879"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已逾期未减值</w:t>
            </w:r>
          </w:p>
        </w:tc>
        <w:tc>
          <w:tcPr>
            <w:tcW w:w="2084" w:type="dxa"/>
            <w:vMerge w:val="restart"/>
            <w:tcBorders>
              <w:top w:val="single" w:sz="6" w:space="0" w:color="000000"/>
              <w:left w:val="single" w:sz="6" w:space="0" w:color="000000"/>
              <w:right w:val="single" w:sz="6" w:space="0" w:color="000000"/>
            </w:tcBorders>
          </w:tcPr>
          <w:p>
            <w:pPr>
              <w:pStyle w:val="TableParagraph"/>
              <w:spacing w:line="271" w:lineRule="exact"/>
              <w:ind w:left="1" w:right="0"/>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8" w:hRule="exact"/>
        </w:trPr>
        <w:tc>
          <w:tcPr>
            <w:tcW w:w="1506" w:type="dxa"/>
            <w:vMerge/>
            <w:tcBorders>
              <w:left w:val="single" w:sz="6" w:space="0" w:color="000000"/>
              <w:bottom w:val="single" w:sz="6" w:space="0" w:color="000000"/>
              <w:right w:val="single" w:sz="6" w:space="0" w:color="000000"/>
            </w:tcBorders>
          </w:tcPr>
          <w:p>
            <w:pPr/>
          </w:p>
        </w:tc>
        <w:tc>
          <w:tcPr>
            <w:tcW w:w="2189" w:type="dxa"/>
            <w:vMerge/>
            <w:tcBorders>
              <w:left w:val="single" w:sz="6" w:space="0" w:color="000000"/>
              <w:bottom w:val="single" w:sz="6" w:space="0" w:color="000000"/>
              <w:right w:val="single" w:sz="6" w:space="0" w:color="000000"/>
            </w:tcBorders>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64"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85"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326"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87"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2084" w:type="dxa"/>
            <w:vMerge/>
            <w:tcBorders>
              <w:left w:val="single" w:sz="6" w:space="0" w:color="000000"/>
              <w:bottom w:val="single" w:sz="6" w:space="0" w:color="000000"/>
              <w:right w:val="single" w:sz="6" w:space="0" w:color="000000"/>
            </w:tcBorders>
          </w:tcPr>
          <w:p>
            <w:pPr/>
          </w:p>
        </w:tc>
      </w:tr>
      <w:tr>
        <w:trPr>
          <w:trHeight w:val="347"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58,279,398.01</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58,279,398.01</w:t>
            </w:r>
          </w:p>
        </w:tc>
      </w:tr>
      <w:tr>
        <w:trPr>
          <w:trHeight w:val="347"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2,491,898.14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2,491,898.14</w:t>
            </w:r>
          </w:p>
        </w:tc>
      </w:tr>
      <w:tr>
        <w:trPr>
          <w:trHeight w:val="347"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pacing w:val="-1"/>
                <w:sz w:val="21"/>
              </w:rPr>
              <w:t>1,260,000.00</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1,260,000.00</w:t>
            </w:r>
          </w:p>
        </w:tc>
      </w:tr>
      <w:tr>
        <w:trPr>
          <w:trHeight w:val="347"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13,240,514.59</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13,240,514.59</w:t>
            </w:r>
          </w:p>
        </w:tc>
      </w:tr>
      <w:tr>
        <w:trPr>
          <w:trHeight w:val="348" w:hRule="exact"/>
        </w:trPr>
        <w:tc>
          <w:tcPr>
            <w:tcW w:w="15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1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75,271,810.74</w:t>
            </w:r>
          </w:p>
        </w:tc>
        <w:tc>
          <w:tcPr>
            <w:tcW w:w="1277"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326" w:type="dxa"/>
            <w:tcBorders>
              <w:top w:val="single" w:sz="6" w:space="0" w:color="000000"/>
              <w:left w:val="single" w:sz="6" w:space="0" w:color="000000"/>
              <w:bottom w:val="single" w:sz="6" w:space="0" w:color="000000"/>
              <w:right w:val="single" w:sz="6" w:space="0" w:color="000000"/>
            </w:tcBorders>
          </w:tcPr>
          <w:p>
            <w:pPr/>
          </w:p>
        </w:tc>
        <w:tc>
          <w:tcPr>
            <w:tcW w:w="20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75,271,810.74</w:t>
            </w:r>
          </w:p>
        </w:tc>
      </w:tr>
    </w:tbl>
    <w:p>
      <w:pPr>
        <w:pStyle w:val="BodyText"/>
        <w:spacing w:line="276" w:lineRule="exact"/>
        <w:ind w:left="1554"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续上表</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3"/>
          <w:szCs w:val="3"/>
        </w:rPr>
      </w:pPr>
    </w:p>
    <w:tbl>
      <w:tblPr>
        <w:tblW w:w="0" w:type="auto"/>
        <w:jc w:val="left"/>
        <w:tblInd w:w="1117" w:type="dxa"/>
        <w:tblLayout w:type="fixed"/>
        <w:tblCellMar>
          <w:top w:w="0" w:type="dxa"/>
          <w:left w:w="0" w:type="dxa"/>
          <w:bottom w:w="0" w:type="dxa"/>
          <w:right w:w="0" w:type="dxa"/>
        </w:tblCellMar>
        <w:tblLook w:val="01E0"/>
      </w:tblPr>
      <w:tblGrid>
        <w:gridCol w:w="1415"/>
        <w:gridCol w:w="8244"/>
      </w:tblGrid>
      <w:tr>
        <w:trPr>
          <w:trHeight w:val="348"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8244"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bl>
    <w:p>
      <w:pPr>
        <w:spacing w:after="0" w:line="271" w:lineRule="exact"/>
        <w:jc w:val="center"/>
        <w:rPr>
          <w:rFonts w:ascii="宋体" w:hAnsi="宋体" w:cs="宋体" w:eastAsia="宋体" w:hint="default"/>
          <w:sz w:val="21"/>
          <w:szCs w:val="21"/>
        </w:rPr>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17" w:type="dxa"/>
        <w:tblLayout w:type="fixed"/>
        <w:tblCellMar>
          <w:top w:w="0" w:type="dxa"/>
          <w:left w:w="0" w:type="dxa"/>
          <w:bottom w:w="0" w:type="dxa"/>
          <w:right w:w="0" w:type="dxa"/>
        </w:tblCellMar>
        <w:tblLook w:val="01E0"/>
      </w:tblPr>
      <w:tblGrid>
        <w:gridCol w:w="1415"/>
        <w:gridCol w:w="2397"/>
        <w:gridCol w:w="1150"/>
        <w:gridCol w:w="1148"/>
        <w:gridCol w:w="1152"/>
        <w:gridCol w:w="2396"/>
      </w:tblGrid>
      <w:tr>
        <w:trPr>
          <w:trHeight w:val="347" w:hRule="exact"/>
        </w:trPr>
        <w:tc>
          <w:tcPr>
            <w:tcW w:w="1415" w:type="dxa"/>
            <w:vMerge w:val="restart"/>
            <w:tcBorders>
              <w:top w:val="single" w:sz="6" w:space="0" w:color="000000"/>
              <w:left w:val="single" w:sz="6" w:space="0" w:color="000000"/>
              <w:right w:val="single" w:sz="6" w:space="0" w:color="000000"/>
            </w:tcBorders>
          </w:tcPr>
          <w:p>
            <w:pPr/>
          </w:p>
        </w:tc>
        <w:tc>
          <w:tcPr>
            <w:tcW w:w="2397" w:type="dxa"/>
            <w:vMerge w:val="restart"/>
            <w:tcBorders>
              <w:top w:val="single" w:sz="6" w:space="0" w:color="000000"/>
              <w:left w:val="single" w:sz="6" w:space="0" w:color="000000"/>
              <w:right w:val="single" w:sz="6" w:space="0" w:color="000000"/>
            </w:tcBorders>
          </w:tcPr>
          <w:p>
            <w:pPr>
              <w:pStyle w:val="TableParagraph"/>
              <w:spacing w:line="271" w:lineRule="exact"/>
              <w:ind w:left="560" w:right="0"/>
              <w:jc w:val="left"/>
              <w:rPr>
                <w:rFonts w:ascii="宋体" w:hAnsi="宋体" w:cs="宋体" w:eastAsia="宋体" w:hint="default"/>
                <w:sz w:val="21"/>
                <w:szCs w:val="21"/>
              </w:rPr>
            </w:pPr>
            <w:r>
              <w:rPr>
                <w:rFonts w:ascii="宋体" w:hAnsi="宋体" w:cs="宋体" w:eastAsia="宋体" w:hint="default"/>
                <w:sz w:val="21"/>
                <w:szCs w:val="21"/>
              </w:rPr>
              <w:t>未逾期未减值</w:t>
            </w:r>
          </w:p>
        </w:tc>
        <w:tc>
          <w:tcPr>
            <w:tcW w:w="3450"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1087" w:right="0"/>
              <w:jc w:val="left"/>
              <w:rPr>
                <w:rFonts w:ascii="宋体" w:hAnsi="宋体" w:cs="宋体" w:eastAsia="宋体" w:hint="default"/>
                <w:sz w:val="21"/>
                <w:szCs w:val="21"/>
              </w:rPr>
            </w:pPr>
            <w:r>
              <w:rPr>
                <w:rFonts w:ascii="宋体" w:hAnsi="宋体" w:cs="宋体" w:eastAsia="宋体" w:hint="default"/>
                <w:sz w:val="21"/>
                <w:szCs w:val="21"/>
              </w:rPr>
              <w:t>已逾期未减值</w:t>
            </w:r>
          </w:p>
        </w:tc>
        <w:tc>
          <w:tcPr>
            <w:tcW w:w="2396" w:type="dxa"/>
            <w:vMerge w:val="restart"/>
            <w:tcBorders>
              <w:top w:val="single" w:sz="6" w:space="0" w:color="000000"/>
              <w:left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r>
      <w:tr>
        <w:trPr>
          <w:trHeight w:val="347" w:hRule="exact"/>
        </w:trPr>
        <w:tc>
          <w:tcPr>
            <w:tcW w:w="1415" w:type="dxa"/>
            <w:vMerge/>
            <w:tcBorders>
              <w:left w:val="single" w:sz="6" w:space="0" w:color="000000"/>
              <w:bottom w:val="single" w:sz="6" w:space="0" w:color="000000"/>
              <w:right w:val="single" w:sz="6" w:space="0" w:color="000000"/>
            </w:tcBorders>
          </w:tcPr>
          <w:p>
            <w:pPr/>
          </w:p>
        </w:tc>
        <w:tc>
          <w:tcPr>
            <w:tcW w:w="2397" w:type="dxa"/>
            <w:vMerge/>
            <w:tcBorders>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年以内</w:t>
            </w:r>
          </w:p>
        </w:tc>
        <w:tc>
          <w:tcPr>
            <w:tcW w:w="114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32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w:t>
            </w:r>
            <w:r>
              <w:rPr>
                <w:rFonts w:ascii="宋体" w:hAnsi="宋体" w:cs="宋体" w:eastAsia="宋体" w:hint="default"/>
                <w:sz w:val="21"/>
                <w:szCs w:val="21"/>
              </w:rPr>
              <w:t>年</w:t>
            </w:r>
          </w:p>
        </w:tc>
        <w:tc>
          <w:tcPr>
            <w:tcW w:w="1152"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2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年以上</w:t>
            </w:r>
          </w:p>
        </w:tc>
        <w:tc>
          <w:tcPr>
            <w:tcW w:w="2396" w:type="dxa"/>
            <w:vMerge/>
            <w:tcBorders>
              <w:left w:val="single" w:sz="6" w:space="0" w:color="000000"/>
              <w:bottom w:val="single" w:sz="6" w:space="0" w:color="000000"/>
              <w:right w:val="single" w:sz="6" w:space="0" w:color="000000"/>
            </w:tcBorders>
          </w:tcPr>
          <w:p>
            <w:pPr/>
          </w:p>
        </w:tc>
      </w:tr>
      <w:tr>
        <w:trPr>
          <w:trHeight w:val="348"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2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60,922,416.68</w:t>
            </w:r>
          </w:p>
        </w:tc>
        <w:tc>
          <w:tcPr>
            <w:tcW w:w="1150"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60,922,416.68</w:t>
            </w:r>
          </w:p>
        </w:tc>
      </w:tr>
      <w:tr>
        <w:trPr>
          <w:trHeight w:val="347"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2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1,761,026.02</w:t>
            </w:r>
          </w:p>
        </w:tc>
        <w:tc>
          <w:tcPr>
            <w:tcW w:w="1150"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right"/>
              <w:rPr>
                <w:rFonts w:ascii="Times New Roman" w:hAnsi="Times New Roman" w:cs="Times New Roman" w:eastAsia="Times New Roman" w:hint="default"/>
                <w:sz w:val="21"/>
                <w:szCs w:val="21"/>
              </w:rPr>
            </w:pPr>
            <w:r>
              <w:rPr>
                <w:rFonts w:ascii="Times New Roman"/>
                <w:spacing w:val="-1"/>
                <w:sz w:val="21"/>
              </w:rPr>
              <w:t>1,761,026.02</w:t>
            </w:r>
          </w:p>
        </w:tc>
      </w:tr>
      <w:tr>
        <w:trPr>
          <w:trHeight w:val="347"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2397" w:type="dxa"/>
            <w:tcBorders>
              <w:top w:val="single" w:sz="6" w:space="0" w:color="000000"/>
              <w:left w:val="single" w:sz="6" w:space="0" w:color="000000"/>
              <w:bottom w:val="single" w:sz="6" w:space="0" w:color="000000"/>
              <w:right w:val="single" w:sz="6" w:space="0" w:color="000000"/>
            </w:tcBorders>
          </w:tcPr>
          <w:p>
            <w:pPr/>
          </w:p>
        </w:tc>
        <w:tc>
          <w:tcPr>
            <w:tcW w:w="1150"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239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16,137,125.71</w:t>
            </w:r>
          </w:p>
        </w:tc>
        <w:tc>
          <w:tcPr>
            <w:tcW w:w="1150"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16,137,125.71</w:t>
            </w:r>
          </w:p>
        </w:tc>
      </w:tr>
      <w:tr>
        <w:trPr>
          <w:trHeight w:val="348" w:hRule="exact"/>
        </w:trPr>
        <w:tc>
          <w:tcPr>
            <w:tcW w:w="1415"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1"/>
              <w:jc w:val="center"/>
              <w:rPr>
                <w:rFonts w:ascii="宋体" w:hAnsi="宋体" w:cs="宋体" w:eastAsia="宋体" w:hint="default"/>
                <w:sz w:val="21"/>
                <w:szCs w:val="21"/>
              </w:rPr>
            </w:pPr>
            <w:r>
              <w:rPr>
                <w:rFonts w:ascii="宋体" w:hAnsi="宋体" w:cs="宋体" w:eastAsia="宋体" w:hint="default"/>
                <w:sz w:val="21"/>
                <w:szCs w:val="21"/>
              </w:rPr>
              <w:t>小计</w:t>
            </w:r>
          </w:p>
        </w:tc>
        <w:tc>
          <w:tcPr>
            <w:tcW w:w="23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z w:val="21"/>
              </w:rPr>
              <w:t>78,820,568.41</w:t>
            </w:r>
          </w:p>
        </w:tc>
        <w:tc>
          <w:tcPr>
            <w:tcW w:w="1150" w:type="dxa"/>
            <w:tcBorders>
              <w:top w:val="single" w:sz="6" w:space="0" w:color="000000"/>
              <w:left w:val="single" w:sz="6" w:space="0" w:color="000000"/>
              <w:bottom w:val="single" w:sz="6" w:space="0" w:color="000000"/>
              <w:right w:val="single" w:sz="6" w:space="0" w:color="000000"/>
            </w:tcBorders>
          </w:tcPr>
          <w:p>
            <w:pPr/>
          </w:p>
        </w:tc>
        <w:tc>
          <w:tcPr>
            <w:tcW w:w="1148" w:type="dxa"/>
            <w:tcBorders>
              <w:top w:val="single" w:sz="6" w:space="0" w:color="000000"/>
              <w:left w:val="single" w:sz="6" w:space="0" w:color="000000"/>
              <w:bottom w:val="single" w:sz="6" w:space="0" w:color="000000"/>
              <w:right w:val="single" w:sz="6" w:space="0" w:color="000000"/>
            </w:tcBorders>
          </w:tcPr>
          <w:p>
            <w:pPr/>
          </w:p>
        </w:tc>
        <w:tc>
          <w:tcPr>
            <w:tcW w:w="1152" w:type="dxa"/>
            <w:tcBorders>
              <w:top w:val="single" w:sz="6" w:space="0" w:color="000000"/>
              <w:left w:val="single" w:sz="6" w:space="0" w:color="000000"/>
              <w:bottom w:val="single" w:sz="6" w:space="0" w:color="000000"/>
              <w:right w:val="single" w:sz="6" w:space="0" w:color="000000"/>
            </w:tcBorders>
          </w:tcPr>
          <w:p>
            <w:pPr/>
          </w:p>
        </w:tc>
        <w:tc>
          <w:tcPr>
            <w:tcW w:w="23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78,820,568.41</w:t>
            </w:r>
          </w:p>
        </w:tc>
      </w:tr>
    </w:tbl>
    <w:p>
      <w:pPr>
        <w:pStyle w:val="BodyText"/>
        <w:spacing w:line="240" w:lineRule="auto" w:before="63"/>
        <w:ind w:left="1554"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单项计提减值的应收款项情况见本财务报表附注合并财务报表项目注释之应收款项说明。</w:t>
      </w:r>
    </w:p>
    <w:p>
      <w:pPr>
        <w:pStyle w:val="BodyText"/>
        <w:spacing w:line="386" w:lineRule="auto" w:before="177"/>
        <w:ind w:left="1554" w:right="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流动风险</w:t>
      </w:r>
      <w:r>
        <w:rPr>
          <w:w w:val="99"/>
        </w:rPr>
        <w:t> </w:t>
      </w:r>
      <w:r>
        <w:rPr/>
        <w:t>流动风险，是指本公司在履行以交付现金或其他金融资产的方式结算的义务时发生资金短缺的风险。</w:t>
      </w:r>
    </w:p>
    <w:p>
      <w:pPr>
        <w:pStyle w:val="BodyText"/>
        <w:spacing w:line="408" w:lineRule="auto" w:before="65"/>
        <w:ind w:left="1134" w:right="0"/>
        <w:jc w:val="left"/>
      </w:pPr>
      <w:r>
        <w:rPr>
          <w:spacing w:val="-1"/>
        </w:rPr>
        <w:t>流动风险可能源于无法尽快以公允价值售出金融资产；或者源于对方无法偿还其合同债务；或者源于提前</w:t>
      </w:r>
      <w:r>
        <w:rPr>
          <w:spacing w:val="-81"/>
        </w:rPr>
        <w:t> </w:t>
      </w:r>
      <w:r>
        <w:rPr>
          <w:spacing w:val="-81"/>
        </w:rPr>
      </w:r>
      <w:r>
        <w:rPr/>
        <w:t>到期的债务；或者源于无法产生预期的现金流量。</w:t>
      </w:r>
    </w:p>
    <w:p>
      <w:pPr>
        <w:pStyle w:val="BodyText"/>
        <w:spacing w:line="408" w:lineRule="auto" w:before="46"/>
        <w:ind w:left="1134" w:right="0" w:firstLine="420"/>
        <w:jc w:val="left"/>
      </w:pPr>
      <w:r>
        <w:rPr>
          <w:spacing w:val="-1"/>
        </w:rPr>
        <w:t>为控制该项风险，本公司运用银行借款等融资手段，并采取长、短期融资方式适当结合，优化融资结</w:t>
      </w:r>
      <w:r>
        <w:rPr/>
        <w:t> 构的方法，保持融资持续性与灵活性之间的平衡。</w:t>
      </w:r>
    </w:p>
    <w:p>
      <w:pPr>
        <w:pStyle w:val="BodyText"/>
        <w:spacing w:line="240" w:lineRule="auto" w:before="46"/>
        <w:ind w:left="1554" w:right="0"/>
        <w:jc w:val="left"/>
      </w:pPr>
      <w:r>
        <w:rPr/>
        <w:t>金融负债按剩余到期日分类</w:t>
      </w:r>
    </w:p>
    <w:p>
      <w:pPr>
        <w:spacing w:line="240" w:lineRule="auto" w:before="12"/>
        <w:rPr>
          <w:rFonts w:ascii="宋体" w:hAnsi="宋体" w:cs="宋体" w:eastAsia="宋体" w:hint="default"/>
          <w:sz w:val="9"/>
          <w:szCs w:val="9"/>
        </w:rPr>
      </w:pPr>
    </w:p>
    <w:tbl>
      <w:tblPr>
        <w:tblW w:w="0" w:type="auto"/>
        <w:jc w:val="left"/>
        <w:tblInd w:w="1021" w:type="dxa"/>
        <w:tblLayout w:type="fixed"/>
        <w:tblCellMar>
          <w:top w:w="0" w:type="dxa"/>
          <w:left w:w="0" w:type="dxa"/>
          <w:bottom w:w="0" w:type="dxa"/>
          <w:right w:w="0" w:type="dxa"/>
        </w:tblCellMar>
        <w:tblLook w:val="01E0"/>
      </w:tblPr>
      <w:tblGrid>
        <w:gridCol w:w="1764"/>
        <w:gridCol w:w="1969"/>
        <w:gridCol w:w="1965"/>
        <w:gridCol w:w="1970"/>
        <w:gridCol w:w="982"/>
        <w:gridCol w:w="1206"/>
      </w:tblGrid>
      <w:tr>
        <w:trPr>
          <w:trHeight w:val="407" w:hRule="exact"/>
        </w:trPr>
        <w:tc>
          <w:tcPr>
            <w:tcW w:w="176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091"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7" w:hRule="exact"/>
        </w:trPr>
        <w:tc>
          <w:tcPr>
            <w:tcW w:w="1764" w:type="dxa"/>
            <w:vMerge/>
            <w:tcBorders>
              <w:left w:val="single" w:sz="4" w:space="0" w:color="000000"/>
              <w:bottom w:val="single" w:sz="4" w:space="0" w:color="000000"/>
              <w:right w:val="single" w:sz="4" w:space="0" w:color="000000"/>
            </w:tcBorders>
          </w:tcPr>
          <w:p>
            <w:pP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19"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347"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64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5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69"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14,830,515.98</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14,830,515.98</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14,830,515.98</w:t>
            </w:r>
          </w:p>
        </w:tc>
        <w:tc>
          <w:tcPr>
            <w:tcW w:w="98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155,980,406.10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155,980,406.10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155,980,406.10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69" w:type="dxa"/>
            <w:tcBorders>
              <w:top w:val="single" w:sz="4" w:space="0" w:color="000000"/>
              <w:left w:val="single" w:sz="4" w:space="0" w:color="000000"/>
              <w:bottom w:val="single" w:sz="4" w:space="0" w:color="000000"/>
              <w:right w:val="single" w:sz="4" w:space="0" w:color="000000"/>
            </w:tcBorders>
          </w:tcPr>
          <w:p>
            <w:pPr/>
          </w:p>
        </w:tc>
        <w:tc>
          <w:tcPr>
            <w:tcW w:w="1965" w:type="dxa"/>
            <w:tcBorders>
              <w:top w:val="single" w:sz="4" w:space="0" w:color="000000"/>
              <w:left w:val="single" w:sz="4" w:space="0" w:color="000000"/>
              <w:bottom w:val="single" w:sz="4" w:space="0" w:color="000000"/>
              <w:right w:val="single" w:sz="4" w:space="0" w:color="000000"/>
            </w:tcBorders>
          </w:tcPr>
          <w:p>
            <w:pPr/>
          </w:p>
        </w:tc>
        <w:tc>
          <w:tcPr>
            <w:tcW w:w="1970" w:type="dxa"/>
            <w:tcBorders>
              <w:top w:val="single" w:sz="4" w:space="0" w:color="000000"/>
              <w:left w:val="single" w:sz="4" w:space="0" w:color="000000"/>
              <w:bottom w:val="single" w:sz="4" w:space="0" w:color="000000"/>
              <w:right w:val="single" w:sz="4" w:space="0" w:color="000000"/>
            </w:tcBorders>
          </w:tcPr>
          <w:p>
            <w:pPr/>
          </w:p>
        </w:tc>
        <w:tc>
          <w:tcPr>
            <w:tcW w:w="98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425,000,757.51</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425,000,757.51</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425,000,757.51</w:t>
            </w:r>
          </w:p>
        </w:tc>
        <w:tc>
          <w:tcPr>
            <w:tcW w:w="98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960,000.00</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960,000.00</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z w:val="18"/>
              </w:rPr>
              <w:t>960,000.00</w:t>
            </w:r>
          </w:p>
        </w:tc>
        <w:tc>
          <w:tcPr>
            <w:tcW w:w="98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596,771,679.59</w:t>
            </w:r>
          </w:p>
        </w:tc>
        <w:tc>
          <w:tcPr>
            <w:tcW w:w="19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596,771,679.59</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596,771,679.59</w:t>
            </w:r>
          </w:p>
        </w:tc>
        <w:tc>
          <w:tcPr>
            <w:tcW w:w="982" w:type="dxa"/>
            <w:tcBorders>
              <w:top w:val="single" w:sz="4" w:space="0" w:color="000000"/>
              <w:left w:val="single" w:sz="4" w:space="0" w:color="000000"/>
              <w:bottom w:val="single" w:sz="4" w:space="0" w:color="000000"/>
              <w:right w:val="single" w:sz="4" w:space="0" w:color="000000"/>
            </w:tcBorders>
          </w:tcPr>
          <w:p>
            <w:pPr/>
          </w:p>
        </w:tc>
        <w:tc>
          <w:tcPr>
            <w:tcW w:w="120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6"/>
        <w:rPr>
          <w:rFonts w:ascii="宋体" w:hAnsi="宋体" w:cs="宋体" w:eastAsia="宋体" w:hint="default"/>
          <w:sz w:val="6"/>
          <w:szCs w:val="6"/>
        </w:rPr>
      </w:pPr>
    </w:p>
    <w:p>
      <w:pPr>
        <w:spacing w:before="44"/>
        <w:ind w:left="1554" w:right="0" w:firstLine="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续上表</w:t>
      </w:r>
      <w:r>
        <w:rPr>
          <w:rFonts w:ascii="Times New Roman" w:hAnsi="Times New Roman" w:cs="Times New Roman" w:eastAsia="Times New Roman" w:hint="default"/>
          <w:sz w:val="18"/>
          <w:szCs w:val="18"/>
        </w:rPr>
        <w:t>)</w:t>
      </w:r>
    </w:p>
    <w:p>
      <w:pPr>
        <w:spacing w:line="240" w:lineRule="auto" w:before="9"/>
        <w:rPr>
          <w:rFonts w:ascii="Times New Roman" w:hAnsi="Times New Roman" w:cs="Times New Roman" w:eastAsia="Times New Roman" w:hint="default"/>
          <w:sz w:val="14"/>
          <w:szCs w:val="14"/>
        </w:rPr>
      </w:pPr>
    </w:p>
    <w:tbl>
      <w:tblPr>
        <w:tblW w:w="0" w:type="auto"/>
        <w:jc w:val="left"/>
        <w:tblInd w:w="1021" w:type="dxa"/>
        <w:tblLayout w:type="fixed"/>
        <w:tblCellMar>
          <w:top w:w="0" w:type="dxa"/>
          <w:left w:w="0" w:type="dxa"/>
          <w:bottom w:w="0" w:type="dxa"/>
          <w:right w:w="0" w:type="dxa"/>
        </w:tblCellMar>
        <w:tblLook w:val="01E0"/>
      </w:tblPr>
      <w:tblGrid>
        <w:gridCol w:w="1810"/>
        <w:gridCol w:w="1842"/>
        <w:gridCol w:w="1986"/>
        <w:gridCol w:w="1984"/>
        <w:gridCol w:w="992"/>
        <w:gridCol w:w="1276"/>
      </w:tblGrid>
      <w:tr>
        <w:trPr>
          <w:trHeight w:val="407" w:hRule="exact"/>
        </w:trPr>
        <w:tc>
          <w:tcPr>
            <w:tcW w:w="1810" w:type="dxa"/>
            <w:vMerge w:val="restart"/>
            <w:tcBorders>
              <w:top w:val="single" w:sz="4" w:space="0" w:color="000000"/>
              <w:left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83"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808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7" w:hRule="exact"/>
        </w:trPr>
        <w:tc>
          <w:tcPr>
            <w:tcW w:w="1810" w:type="dxa"/>
            <w:vMerge/>
            <w:tcBorders>
              <w:left w:val="single" w:sz="4" w:space="0" w:color="000000"/>
              <w:bottom w:val="single" w:sz="4" w:space="0" w:color="000000"/>
              <w:right w:val="single" w:sz="4" w:space="0" w:color="000000"/>
            </w:tcBorders>
          </w:tcPr>
          <w:p>
            <w:pP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58" w:right="0"/>
              <w:jc w:val="left"/>
              <w:rPr>
                <w:rFonts w:ascii="宋体" w:hAnsi="宋体" w:cs="宋体" w:eastAsia="宋体" w:hint="default"/>
                <w:sz w:val="18"/>
                <w:szCs w:val="18"/>
              </w:rPr>
            </w:pPr>
            <w:r>
              <w:rPr>
                <w:rFonts w:ascii="宋体" w:hAnsi="宋体" w:cs="宋体" w:eastAsia="宋体" w:hint="default"/>
                <w:sz w:val="18"/>
                <w:szCs w:val="18"/>
              </w:rPr>
              <w:t>未折现合同金额</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6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5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r>
      <w:tr>
        <w:trPr>
          <w:trHeight w:val="40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120,000,000.00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124,698,000.00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124,698,000.00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103"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0"/>
              <w:jc w:val="right"/>
              <w:rPr>
                <w:rFonts w:ascii="Times New Roman" w:hAnsi="Times New Roman" w:cs="Times New Roman" w:eastAsia="Times New Roman" w:hint="default"/>
                <w:sz w:val="18"/>
                <w:szCs w:val="18"/>
              </w:rPr>
            </w:pPr>
            <w:r>
              <w:rPr>
                <w:rFonts w:ascii="Times New Roman"/>
                <w:spacing w:val="-1"/>
                <w:sz w:val="18"/>
              </w:rPr>
              <w:t>90,091,270.69</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1"/>
              <w:jc w:val="right"/>
              <w:rPr>
                <w:rFonts w:ascii="Times New Roman" w:hAnsi="Times New Roman" w:cs="Times New Roman" w:eastAsia="Times New Roman" w:hint="default"/>
                <w:sz w:val="18"/>
                <w:szCs w:val="18"/>
              </w:rPr>
            </w:pPr>
            <w:r>
              <w:rPr>
                <w:rFonts w:ascii="Times New Roman"/>
                <w:spacing w:val="-1"/>
                <w:sz w:val="18"/>
              </w:rPr>
              <w:t>90,091,270.69</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2"/>
              <w:jc w:val="right"/>
              <w:rPr>
                <w:rFonts w:ascii="Times New Roman" w:hAnsi="Times New Roman" w:cs="Times New Roman" w:eastAsia="Times New Roman" w:hint="default"/>
                <w:sz w:val="18"/>
                <w:szCs w:val="18"/>
              </w:rPr>
            </w:pPr>
            <w:r>
              <w:rPr>
                <w:rFonts w:ascii="Times New Roman"/>
                <w:spacing w:val="-1"/>
                <w:sz w:val="18"/>
              </w:rPr>
              <w:t>90,091,270.69</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z w:val="18"/>
              </w:rPr>
              <w:t>108,750.00</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z w:val="18"/>
              </w:rPr>
              <w:t>108,750.00</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z w:val="18"/>
              </w:rPr>
              <w:t>108,750.00</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7"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0"/>
              <w:jc w:val="right"/>
              <w:rPr>
                <w:rFonts w:ascii="Times New Roman" w:hAnsi="Times New Roman" w:cs="Times New Roman" w:eastAsia="Times New Roman" w:hint="default"/>
                <w:sz w:val="18"/>
                <w:szCs w:val="18"/>
              </w:rPr>
            </w:pPr>
            <w:r>
              <w:rPr>
                <w:rFonts w:ascii="Times New Roman"/>
                <w:spacing w:val="-1"/>
                <w:sz w:val="18"/>
              </w:rPr>
              <w:t>157,767,780.83</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1"/>
              <w:jc w:val="right"/>
              <w:rPr>
                <w:rFonts w:ascii="Times New Roman" w:hAnsi="Times New Roman" w:cs="Times New Roman" w:eastAsia="Times New Roman" w:hint="default"/>
                <w:sz w:val="18"/>
                <w:szCs w:val="18"/>
              </w:rPr>
            </w:pPr>
            <w:r>
              <w:rPr>
                <w:rFonts w:ascii="Times New Roman"/>
                <w:spacing w:val="-1"/>
                <w:sz w:val="18"/>
              </w:rPr>
              <w:t>157,767,780.83</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02"/>
              <w:jc w:val="right"/>
              <w:rPr>
                <w:rFonts w:ascii="Times New Roman" w:hAnsi="Times New Roman" w:cs="Times New Roman" w:eastAsia="Times New Roman" w:hint="default"/>
                <w:sz w:val="18"/>
                <w:szCs w:val="18"/>
              </w:rPr>
            </w:pPr>
            <w:r>
              <w:rPr>
                <w:rFonts w:ascii="Times New Roman"/>
                <w:spacing w:val="-1"/>
                <w:sz w:val="18"/>
              </w:rPr>
              <w:t>157,767,780.83</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40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5"/>
              <w:ind w:left="103"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842" w:type="dxa"/>
            <w:tcBorders>
              <w:top w:val="single" w:sz="4" w:space="0" w:color="000000"/>
              <w:left w:val="single" w:sz="4" w:space="0" w:color="000000"/>
              <w:bottom w:val="single" w:sz="4" w:space="0" w:color="000000"/>
              <w:right w:val="single" w:sz="4" w:space="0" w:color="000000"/>
            </w:tcBorders>
          </w:tcPr>
          <w:p>
            <w:pPr/>
          </w:p>
        </w:tc>
        <w:tc>
          <w:tcPr>
            <w:tcW w:w="1986" w:type="dxa"/>
            <w:tcBorders>
              <w:top w:val="single" w:sz="4" w:space="0" w:color="000000"/>
              <w:left w:val="single" w:sz="4" w:space="0" w:color="000000"/>
              <w:bottom w:val="single" w:sz="4" w:space="0" w:color="000000"/>
              <w:right w:val="single" w:sz="4" w:space="0" w:color="000000"/>
            </w:tcBorders>
          </w:tcPr>
          <w:p>
            <w:pPr/>
          </w:p>
        </w:tc>
        <w:tc>
          <w:tcPr>
            <w:tcW w:w="1984"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21" w:type="dxa"/>
        <w:tblLayout w:type="fixed"/>
        <w:tblCellMar>
          <w:top w:w="0" w:type="dxa"/>
          <w:left w:w="0" w:type="dxa"/>
          <w:bottom w:w="0" w:type="dxa"/>
          <w:right w:w="0" w:type="dxa"/>
        </w:tblCellMar>
        <w:tblLook w:val="01E0"/>
      </w:tblPr>
      <w:tblGrid>
        <w:gridCol w:w="1810"/>
        <w:gridCol w:w="1842"/>
        <w:gridCol w:w="1986"/>
        <w:gridCol w:w="1984"/>
        <w:gridCol w:w="992"/>
        <w:gridCol w:w="1276"/>
      </w:tblGrid>
      <w:tr>
        <w:trPr>
          <w:trHeight w:val="408" w:hRule="exact"/>
        </w:trPr>
        <w:tc>
          <w:tcPr>
            <w:tcW w:w="18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8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04" w:right="0"/>
              <w:jc w:val="left"/>
              <w:rPr>
                <w:rFonts w:ascii="Times New Roman" w:hAnsi="Times New Roman" w:cs="Times New Roman" w:eastAsia="Times New Roman" w:hint="default"/>
                <w:sz w:val="18"/>
                <w:szCs w:val="18"/>
              </w:rPr>
            </w:pPr>
            <w:r>
              <w:rPr>
                <w:rFonts w:ascii="Times New Roman"/>
                <w:sz w:val="18"/>
              </w:rPr>
              <w:t>367,967,801.52</w:t>
            </w:r>
          </w:p>
        </w:tc>
        <w:tc>
          <w:tcPr>
            <w:tcW w:w="19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8" w:right="0"/>
              <w:jc w:val="left"/>
              <w:rPr>
                <w:rFonts w:ascii="Times New Roman" w:hAnsi="Times New Roman" w:cs="Times New Roman" w:eastAsia="Times New Roman" w:hint="default"/>
                <w:sz w:val="18"/>
                <w:szCs w:val="18"/>
              </w:rPr>
            </w:pPr>
            <w:r>
              <w:rPr>
                <w:rFonts w:ascii="Times New Roman"/>
                <w:sz w:val="18"/>
              </w:rPr>
              <w:t>372,665,801.52</w:t>
            </w:r>
          </w:p>
        </w:tc>
        <w:tc>
          <w:tcPr>
            <w:tcW w:w="1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45" w:right="0"/>
              <w:jc w:val="left"/>
              <w:rPr>
                <w:rFonts w:ascii="Times New Roman" w:hAnsi="Times New Roman" w:cs="Times New Roman" w:eastAsia="Times New Roman" w:hint="default"/>
                <w:sz w:val="18"/>
                <w:szCs w:val="18"/>
              </w:rPr>
            </w:pPr>
            <w:r>
              <w:rPr>
                <w:rFonts w:ascii="Times New Roman"/>
                <w:sz w:val="18"/>
              </w:rPr>
              <w:t>372,665,801.52</w:t>
            </w:r>
          </w:p>
        </w:tc>
        <w:tc>
          <w:tcPr>
            <w:tcW w:w="992"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86" w:lineRule="auto" w:before="63"/>
        <w:ind w:left="1554" w:right="0"/>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市场风险</w:t>
      </w:r>
      <w:r>
        <w:rPr>
          <w:w w:val="99"/>
        </w:rPr>
        <w:t> </w:t>
      </w:r>
      <w:r>
        <w:rPr>
          <w:spacing w:val="-1"/>
        </w:rPr>
        <w:t>市场风险，是指金融工具的公允价值或未来现金流量因市场价格变动而发生波动的风险。市场风险主</w:t>
      </w:r>
    </w:p>
    <w:p>
      <w:pPr>
        <w:pStyle w:val="BodyText"/>
        <w:spacing w:line="240" w:lineRule="auto" w:before="65"/>
        <w:ind w:left="1134" w:right="0"/>
        <w:jc w:val="left"/>
      </w:pPr>
      <w:r>
        <w:rPr/>
        <w:t>要包括利率风险和外汇风险。</w:t>
      </w:r>
    </w:p>
    <w:p>
      <w:pPr>
        <w:spacing w:line="240" w:lineRule="auto" w:before="10"/>
        <w:rPr>
          <w:rFonts w:ascii="宋体" w:hAnsi="宋体" w:cs="宋体" w:eastAsia="宋体" w:hint="default"/>
          <w:sz w:val="14"/>
          <w:szCs w:val="14"/>
        </w:rPr>
      </w:pPr>
    </w:p>
    <w:p>
      <w:pPr>
        <w:pStyle w:val="BodyText"/>
        <w:spacing w:line="386" w:lineRule="auto"/>
        <w:ind w:left="1554" w:right="11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利率风险 </w:t>
      </w:r>
      <w:r>
        <w:rPr>
          <w:spacing w:val="-1"/>
        </w:rPr>
        <w:t>利率风险，是指金融工具的公允价值或未来现金流量因市场利率变动而发生波动的风险。本公司面临</w:t>
      </w:r>
    </w:p>
    <w:p>
      <w:pPr>
        <w:pStyle w:val="BodyText"/>
        <w:spacing w:line="240" w:lineRule="auto" w:before="65"/>
        <w:ind w:left="1134" w:right="0"/>
        <w:jc w:val="left"/>
      </w:pPr>
      <w:r>
        <w:rPr/>
        <w:t>的市场利率变动的风险主要与本公司以固定利率计息的借款有关。</w:t>
      </w:r>
    </w:p>
    <w:p>
      <w:pPr>
        <w:spacing w:line="240" w:lineRule="auto" w:before="10"/>
        <w:rPr>
          <w:rFonts w:ascii="宋体" w:hAnsi="宋体" w:cs="宋体" w:eastAsia="宋体" w:hint="default"/>
          <w:sz w:val="14"/>
          <w:szCs w:val="14"/>
        </w:rPr>
      </w:pPr>
    </w:p>
    <w:p>
      <w:pPr>
        <w:pStyle w:val="BodyText"/>
        <w:spacing w:line="386" w:lineRule="auto"/>
        <w:ind w:left="1553" w:right="111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外汇风险 </w:t>
      </w:r>
      <w:r>
        <w:rPr>
          <w:spacing w:val="-1"/>
        </w:rPr>
        <w:t>外汇风险，是指金融工具的公允价值或未来现金流量因外汇汇率变动而发生波动的风险。本公司面临</w:t>
      </w:r>
    </w:p>
    <w:p>
      <w:pPr>
        <w:pStyle w:val="BodyText"/>
        <w:tabs>
          <w:tab w:pos="5695" w:val="left" w:leader="none"/>
          <w:tab w:pos="6290" w:val="left" w:leader="none"/>
        </w:tabs>
        <w:spacing w:line="403" w:lineRule="auto" w:before="65"/>
        <w:ind w:right="1131"/>
        <w:jc w:val="left"/>
      </w:pPr>
      <w:r>
        <w:rPr>
          <w:spacing w:val="-1"/>
        </w:rPr>
        <w:t>的汇率变动的风险主要与本公司外币货币性资产和负债有关。对于外币资产和负债，如果出现短期的失衡</w:t>
      </w:r>
      <w:r>
        <w:rPr>
          <w:spacing w:val="-81"/>
        </w:rPr>
        <w:t> </w:t>
      </w:r>
      <w:r>
        <w:rPr>
          <w:spacing w:val="-81"/>
        </w:rPr>
      </w:r>
      <w:r>
        <w:rPr>
          <w:spacing w:val="-1"/>
        </w:rPr>
        <w:t>情况，本公司会在必要时按市场汇率买卖外币，以确保将净风险敞口维持在可接受的水平。本公司于中国</w:t>
      </w:r>
      <w:r>
        <w:rPr>
          <w:spacing w:val="-83"/>
        </w:rPr>
        <w:t> </w:t>
      </w:r>
      <w:r>
        <w:rPr>
          <w:spacing w:val="-83"/>
        </w:rPr>
      </w:r>
      <w:r>
        <w:rPr>
          <w:spacing w:val="-1"/>
        </w:rPr>
        <w:t>内地经营，主要活动以人民币计价，子公司数码视讯国际有限公司注册地和经营地均为香港，以港币为记</w:t>
      </w:r>
      <w:r>
        <w:rPr>
          <w:spacing w:val="-83"/>
        </w:rPr>
        <w:t> </w:t>
      </w:r>
      <w:r>
        <w:rPr>
          <w:spacing w:val="-83"/>
        </w:rPr>
      </w:r>
      <w:r>
        <w:rPr>
          <w:spacing w:val="-1"/>
        </w:rPr>
        <w:t>账本位币；数码视讯美国控股公司、</w:t>
      </w:r>
      <w:r>
        <w:rPr>
          <w:rFonts w:ascii="Times New Roman" w:hAnsi="Times New Roman" w:cs="Times New Roman" w:eastAsia="Times New Roman" w:hint="default"/>
          <w:spacing w:val="-1"/>
        </w:rPr>
        <w:t>Sumavision</w:t>
        <w:tab/>
        <w:t>SFO</w:t>
        <w:tab/>
      </w:r>
      <w:r>
        <w:rPr>
          <w:rFonts w:ascii="Times New Roman" w:hAnsi="Times New Roman" w:cs="Times New Roman" w:eastAsia="Times New Roman" w:hint="default"/>
        </w:rPr>
        <w:t>LLC</w:t>
      </w:r>
      <w:r>
        <w:rPr/>
        <w:t>注册地和经营地均为美国，以美元为记账本 位币。因此，本公司有一定的外汇变动市场风险。</w:t>
      </w:r>
    </w:p>
    <w:p>
      <w:pPr>
        <w:spacing w:line="240" w:lineRule="auto" w:before="2"/>
        <w:rPr>
          <w:rFonts w:ascii="宋体" w:hAnsi="宋体" w:cs="宋体" w:eastAsia="宋体" w:hint="default"/>
          <w:sz w:val="19"/>
          <w:szCs w:val="19"/>
        </w:rPr>
      </w:pPr>
    </w:p>
    <w:p>
      <w:pPr>
        <w:pStyle w:val="Heading2"/>
        <w:spacing w:line="240" w:lineRule="auto"/>
        <w:ind w:left="1134" w:right="0"/>
        <w:jc w:val="left"/>
        <w:rPr>
          <w:b w:val="0"/>
          <w:bCs w:val="0"/>
        </w:rPr>
      </w:pPr>
      <w:bookmarkStart w:name="十一、公允价值的披露" w:id="443"/>
      <w:bookmarkEnd w:id="443"/>
      <w:r>
        <w:rPr>
          <w:b w:val="0"/>
          <w:bCs w:val="0"/>
        </w:rPr>
      </w:r>
      <w:r>
        <w:rPr/>
        <w:t>十一、公允价值的披露</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以公允价值计量的资产和负债的期末公允价值" w:id="444"/>
      <w:bookmarkEnd w:id="444"/>
      <w:r>
        <w:rPr>
          <w:b w:val="0"/>
          <w:bCs w:val="0"/>
        </w:rPr>
      </w:r>
      <w:r>
        <w:rPr>
          <w:rFonts w:ascii="Times New Roman" w:hAnsi="Times New Roman" w:cs="Times New Roman" w:eastAsia="Times New Roman" w:hint="default"/>
        </w:rPr>
        <w:t>1</w:t>
      </w:r>
      <w:r>
        <w:rPr/>
        <w:t>、以公允价值计量的资产和负债的期末公允价值</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持续和非持续第一层次公允价值计量项目市价的确定依据" w:id="445"/>
      <w:bookmarkEnd w:id="445"/>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持续和非持续第二层次公允价值计量项目，采用的估值技术和重要参数的定性及定量信" w:id="446"/>
      <w:bookmarkEnd w:id="446"/>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持续和非持续第三层次公允价值计量项目，采用的估值技术和重要参数的定性及定量信" w:id="447"/>
      <w:bookmarkEnd w:id="447"/>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5、持续的第三层次公允价值计量项目，期初与期末账面价值间的调节信息及不可观察参数" w:id="448"/>
      <w:bookmarkEnd w:id="448"/>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持续的公允价值计量项目，本期内发生各层级之间转换的，转换的原因及确定转换时点" w:id="449"/>
      <w:bookmarkEnd w:id="449"/>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本期内发生的估值技术变更及变更原因" w:id="450"/>
      <w:bookmarkEnd w:id="450"/>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不以公允价值计量的金融资产和金融负债的公允价值情况" w:id="451"/>
      <w:bookmarkEnd w:id="451"/>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9、其他" w:id="452"/>
      <w:bookmarkEnd w:id="452"/>
      <w:r>
        <w:rPr>
          <w:b w:val="0"/>
          <w:bCs w:val="0"/>
        </w:rPr>
      </w:r>
      <w:r>
        <w:rPr>
          <w:rFonts w:ascii="Times New Roman" w:hAnsi="Times New Roman" w:cs="Times New Roman" w:eastAsia="Times New Roman" w:hint="default"/>
        </w:rPr>
        <w:t>9</w:t>
      </w:r>
      <w:r>
        <w:rPr/>
        <w:t>、其他</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二、关联方及关联交易" w:id="453"/>
      <w:bookmarkEnd w:id="453"/>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本企业的母公司情况" w:id="454"/>
      <w:bookmarkEnd w:id="454"/>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8"/>
        <w:rPr>
          <w:rFonts w:ascii="宋体" w:hAnsi="宋体" w:cs="宋体" w:eastAsia="宋体" w:hint="default"/>
          <w:b/>
          <w:bCs/>
          <w:sz w:val="26"/>
          <w:szCs w:val="26"/>
        </w:rPr>
      </w:pPr>
    </w:p>
    <w:p>
      <w:pPr>
        <w:spacing w:line="552" w:lineRule="auto" w:before="0"/>
        <w:ind w:left="1133" w:right="7783" w:firstLine="0"/>
        <w:jc w:val="left"/>
        <w:rPr>
          <w:rFonts w:ascii="宋体" w:hAnsi="宋体" w:cs="宋体" w:eastAsia="宋体" w:hint="default"/>
          <w:sz w:val="21"/>
          <w:szCs w:val="21"/>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w:t>
      </w:r>
      <w:bookmarkStart w:name="2、本企业的子公司情况" w:id="455"/>
      <w:bookmarkEnd w:id="455"/>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、本企业的子公司情况</w:t>
      </w:r>
      <w:r>
        <w:rPr>
          <w:rFonts w:ascii="宋体" w:hAnsi="宋体" w:cs="宋体" w:eastAsia="宋体" w:hint="default"/>
          <w:b/>
          <w:bCs/>
          <w:w w:val="99"/>
          <w:sz w:val="21"/>
          <w:szCs w:val="21"/>
        </w:rPr>
        <w:t> </w:t>
      </w:r>
      <w:r>
        <w:rPr>
          <w:rFonts w:ascii="宋体" w:hAnsi="宋体" w:cs="宋体" w:eastAsia="宋体" w:hint="default"/>
          <w:sz w:val="18"/>
          <w:szCs w:val="18"/>
        </w:rPr>
        <w:t>本企业子公司的情况详见附注九、</w:t>
      </w:r>
      <w:r>
        <w:rPr>
          <w:rFonts w:ascii="Times New Roman" w:hAnsi="Times New Roman" w:cs="Times New Roman" w:eastAsia="Times New Roman" w:hint="default"/>
          <w:sz w:val="18"/>
          <w:szCs w:val="18"/>
        </w:rPr>
        <w:t>1</w:t>
      </w:r>
      <w:r>
        <w:rPr>
          <w:rFonts w:ascii="宋体" w:hAnsi="宋体" w:cs="宋体" w:eastAsia="宋体" w:hint="default"/>
          <w:sz w:val="18"/>
          <w:szCs w:val="18"/>
        </w:rPr>
        <w:t>。 </w:t>
      </w:r>
      <w:bookmarkStart w:name="3、本企业合营和联营企业情况" w:id="456"/>
      <w:bookmarkEnd w:id="456"/>
      <w:r>
        <w:rPr>
          <w:rFonts w:ascii="宋体" w:hAnsi="宋体" w:cs="宋体" w:eastAsia="宋体" w:hint="default"/>
          <w:sz w:val="18"/>
          <w:szCs w:val="18"/>
        </w:rPr>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、本企业合营和联营企业情况</w:t>
      </w:r>
      <w:r>
        <w:rPr>
          <w:rFonts w:ascii="宋体" w:hAnsi="宋体" w:cs="宋体" w:eastAsia="宋体" w:hint="default"/>
          <w:sz w:val="21"/>
          <w:szCs w:val="21"/>
        </w:rPr>
      </w:r>
    </w:p>
    <w:p>
      <w:pPr>
        <w:spacing w:before="4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关联方情况" w:id="457"/>
      <w:bookmarkEnd w:id="457"/>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12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7"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联营企业</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5、关联交易情况" w:id="458"/>
      <w:bookmarkEnd w:id="458"/>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1）购销商品、提供和接受劳务的关联交易" w:id="459"/>
      <w:bookmarkEnd w:id="459"/>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宋体" w:hAnsi="宋体" w:cs="宋体" w:eastAsia="宋体" w:hint="default"/>
          <w:sz w:val="18"/>
          <w:szCs w:val="18"/>
        </w:rPr>
        <w:t>采购商品</w:t>
      </w:r>
      <w:r>
        <w:rPr>
          <w:rFonts w:ascii="Times New Roman" w:hAnsi="Times New Roman" w:cs="Times New Roman" w:eastAsia="Times New Roman" w:hint="default"/>
          <w:sz w:val="18"/>
          <w:szCs w:val="18"/>
        </w:rPr>
        <w:t>/</w:t>
      </w:r>
      <w:r>
        <w:rPr>
          <w:rFonts w:ascii="宋体" w:hAnsi="宋体" w:cs="宋体" w:eastAsia="宋体" w:hint="default"/>
          <w:sz w:val="18"/>
          <w:szCs w:val="18"/>
        </w:rPr>
        <w:t>接受劳务情况表</w:t>
      </w:r>
    </w:p>
    <w:p>
      <w:pPr>
        <w:spacing w:before="10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10"/>
        <w:gridCol w:w="1277"/>
        <w:gridCol w:w="1276"/>
        <w:gridCol w:w="1559"/>
        <w:gridCol w:w="1702"/>
        <w:gridCol w:w="1346"/>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3"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8,913,454.84</w:t>
            </w:r>
          </w:p>
        </w:tc>
        <w:tc>
          <w:tcPr>
            <w:tcW w:w="155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8,761,760.53</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13"/>
        <w:rPr>
          <w:rFonts w:ascii="宋体" w:hAnsi="宋体" w:cs="宋体" w:eastAsia="宋体" w:hint="default"/>
          <w:sz w:val="25"/>
          <w:szCs w:val="25"/>
        </w:rPr>
      </w:pPr>
    </w:p>
    <w:p>
      <w:pPr>
        <w:spacing w:before="44"/>
        <w:ind w:left="1133" w:right="0" w:firstLine="0"/>
        <w:jc w:val="left"/>
        <w:rPr>
          <w:rFonts w:ascii="宋体" w:hAnsi="宋体" w:cs="宋体" w:eastAsia="宋体" w:hint="default"/>
          <w:sz w:val="18"/>
          <w:szCs w:val="18"/>
        </w:rPr>
      </w:pPr>
      <w:r>
        <w:rPr>
          <w:rFonts w:ascii="宋体" w:hAnsi="宋体" w:cs="宋体" w:eastAsia="宋体" w:hint="default"/>
          <w:sz w:val="18"/>
          <w:szCs w:val="18"/>
        </w:rPr>
        <w:t>出售商品</w:t>
      </w:r>
      <w:r>
        <w:rPr>
          <w:rFonts w:ascii="Times New Roman" w:hAnsi="Times New Roman" w:cs="Times New Roman" w:eastAsia="Times New Roman" w:hint="default"/>
          <w:sz w:val="18"/>
          <w:szCs w:val="18"/>
        </w:rPr>
        <w:t>/</w:t>
      </w:r>
      <w:r>
        <w:rPr>
          <w:rFonts w:ascii="宋体" w:hAnsi="宋体" w:cs="宋体" w:eastAsia="宋体" w:hint="default"/>
          <w:sz w:val="18"/>
          <w:szCs w:val="18"/>
        </w:rPr>
        <w:t>提供劳务情况表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398"/>
        <w:gridCol w:w="2259"/>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北京市博汇科技股份有限公司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销售货物</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1" w:right="0"/>
              <w:jc w:val="left"/>
              <w:rPr>
                <w:rFonts w:ascii="Times New Roman" w:hAnsi="Times New Roman" w:cs="Times New Roman" w:eastAsia="Times New Roman" w:hint="default"/>
                <w:sz w:val="18"/>
                <w:szCs w:val="18"/>
              </w:rPr>
            </w:pPr>
            <w:r>
              <w:rPr>
                <w:rFonts w:ascii="Times New Roman"/>
                <w:sz w:val="18"/>
              </w:rPr>
              <w:t>2,540,230.03</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232,411.64</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关联受托管理/承包及委托管理/出包情况" w:id="460"/>
      <w:bookmarkEnd w:id="460"/>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关联租赁情况" w:id="461"/>
      <w:bookmarkEnd w:id="461"/>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关联担保情况" w:id="462"/>
      <w:bookmarkEnd w:id="462"/>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5）关联方资金拆借" w:id="463"/>
      <w:bookmarkEnd w:id="463"/>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6）关联方资产转让、债务重组情况" w:id="464"/>
      <w:bookmarkEnd w:id="464"/>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关键管理人员报酬" w:id="465"/>
      <w:bookmarkEnd w:id="465"/>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关键管理人员报酬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6,126,284.65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5,954,300.00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8）其他关联交易" w:id="466"/>
      <w:bookmarkEnd w:id="466"/>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6、关联方应收应付款项" w:id="467"/>
      <w:bookmarkEnd w:id="467"/>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应收项目" w:id="468"/>
      <w:bookmarkEnd w:id="468"/>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2）应付项目" w:id="469"/>
      <w:bookmarkEnd w:id="469"/>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关联方承诺" w:id="470"/>
      <w:bookmarkEnd w:id="470"/>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其他" w:id="471"/>
      <w:bookmarkEnd w:id="471"/>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三、股份支付" w:id="472"/>
      <w:bookmarkEnd w:id="472"/>
      <w:r>
        <w:rPr>
          <w:b w:val="0"/>
          <w:bCs w:val="0"/>
        </w:rPr>
      </w:r>
      <w:r>
        <w:rPr/>
        <w:t>十三、股份支付</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股份支付总体情况" w:id="473"/>
      <w:bookmarkEnd w:id="473"/>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3"/>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5455"/>
        <w:gridCol w:w="4114"/>
      </w:tblGrid>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37,362,800.00</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公司期末发行在外的股票期权行权价格的范围和合同剩余期限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w:t>
            </w:r>
          </w:p>
        </w:tc>
      </w:tr>
      <w:tr>
        <w:trPr>
          <w:trHeight w:val="402" w:hRule="exact"/>
        </w:trPr>
        <w:tc>
          <w:tcPr>
            <w:tcW w:w="5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公司期末发行在外的其他权益工具行权价格的范围和合同剩余期限</w:t>
            </w:r>
          </w:p>
        </w:tc>
        <w:tc>
          <w:tcPr>
            <w:tcW w:w="41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51"/>
        <w:ind w:left="1134" w:right="0" w:firstLine="0"/>
        <w:jc w:val="left"/>
        <w:rPr>
          <w:rFonts w:ascii="宋体" w:hAnsi="宋体" w:cs="宋体" w:eastAsia="宋体" w:hint="default"/>
          <w:sz w:val="18"/>
          <w:szCs w:val="18"/>
        </w:rPr>
      </w:pPr>
      <w:r>
        <w:rPr>
          <w:rFonts w:ascii="宋体" w:hAnsi="宋体" w:cs="宋体" w:eastAsia="宋体" w:hint="default"/>
          <w:sz w:val="18"/>
          <w:szCs w:val="18"/>
        </w:rPr>
        <w:t>其他说明</w:t>
      </w:r>
    </w:p>
    <w:p>
      <w:pPr>
        <w:spacing w:line="240" w:lineRule="auto" w:before="12"/>
        <w:rPr>
          <w:rFonts w:ascii="宋体" w:hAnsi="宋体" w:cs="宋体" w:eastAsia="宋体" w:hint="default"/>
          <w:sz w:val="12"/>
          <w:szCs w:val="12"/>
        </w:rPr>
      </w:pPr>
    </w:p>
    <w:p>
      <w:pPr>
        <w:pStyle w:val="BodyText"/>
        <w:spacing w:line="386" w:lineRule="auto"/>
        <w:ind w:right="0" w:firstLine="420"/>
        <w:jc w:val="left"/>
      </w:pPr>
      <w:r>
        <w:rPr/>
        <w:t>注：股票期权首期授予的授予日为</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日，截止至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日，行权价格为</w:t>
      </w:r>
      <w:r>
        <w:rPr>
          <w:rFonts w:ascii="Times New Roman" w:hAnsi="Times New Roman" w:cs="Times New Roman" w:eastAsia="Times New Roman" w:hint="default"/>
        </w:rPr>
        <w:t>9.895</w:t>
      </w:r>
      <w:r>
        <w:rPr/>
        <w:t>元</w:t>
      </w:r>
      <w:r>
        <w:rPr>
          <w:rFonts w:ascii="Times New Roman" w:hAnsi="Times New Roman" w:cs="Times New Roman" w:eastAsia="Times New Roman" w:hint="default"/>
        </w:rPr>
        <w:t>/</w:t>
      </w:r>
      <w:r>
        <w:rPr/>
        <w:t>股；</w:t>
      </w:r>
      <w:r>
        <w:rPr>
          <w:spacing w:val="2"/>
        </w:rPr>
        <w:t> </w:t>
      </w:r>
      <w:r>
        <w:rPr/>
        <w:t>预留股票期权首期的授予日为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日，截止至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日行权价格为</w:t>
      </w:r>
      <w:r>
        <w:rPr>
          <w:rFonts w:ascii="Times New Roman" w:hAnsi="Times New Roman" w:cs="Times New Roman" w:eastAsia="Times New Roman" w:hint="default"/>
        </w:rPr>
        <w:t>8.82</w:t>
      </w:r>
      <w:r>
        <w:rPr/>
        <w:t>元</w:t>
      </w:r>
      <w:r>
        <w:rPr>
          <w:rFonts w:ascii="Times New Roman" w:hAnsi="Times New Roman" w:cs="Times New Roman" w:eastAsia="Times New Roman" w:hint="default"/>
        </w:rPr>
        <w:t>/</w:t>
      </w:r>
      <w:r>
        <w:rPr/>
        <w:t>股。首次授予期 权行权期及预留股票期权各期行权时间安排如表所示：</w:t>
      </w:r>
    </w:p>
    <w:tbl>
      <w:tblPr>
        <w:tblW w:w="0" w:type="auto"/>
        <w:jc w:val="left"/>
        <w:tblInd w:w="1117" w:type="dxa"/>
        <w:tblLayout w:type="fixed"/>
        <w:tblCellMar>
          <w:top w:w="0" w:type="dxa"/>
          <w:left w:w="0" w:type="dxa"/>
          <w:bottom w:w="0" w:type="dxa"/>
          <w:right w:w="0" w:type="dxa"/>
        </w:tblCellMar>
        <w:tblLook w:val="01E0"/>
      </w:tblPr>
      <w:tblGrid>
        <w:gridCol w:w="2136"/>
        <w:gridCol w:w="4302"/>
        <w:gridCol w:w="3220"/>
      </w:tblGrid>
      <w:tr>
        <w:trPr>
          <w:trHeight w:val="347"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行权期</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行权时间</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可行权数量占获授予期权数量比例</w:t>
            </w:r>
          </w:p>
        </w:tc>
      </w:tr>
      <w:tr>
        <w:trPr>
          <w:trHeight w:val="659"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第一个行权期</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83"/>
              <w:jc w:val="left"/>
              <w:rPr>
                <w:rFonts w:ascii="宋体" w:hAnsi="宋体" w:cs="宋体" w:eastAsia="宋体" w:hint="default"/>
                <w:sz w:val="21"/>
                <w:szCs w:val="21"/>
              </w:rPr>
            </w:pPr>
            <w:r>
              <w:rPr>
                <w:rFonts w:ascii="宋体" w:hAnsi="宋体" w:cs="宋体" w:eastAsia="宋体" w:hint="default"/>
                <w:sz w:val="21"/>
                <w:szCs w:val="21"/>
              </w:rPr>
              <w:t>自首次授予日起</w:t>
            </w:r>
            <w:r>
              <w:rPr>
                <w:rFonts w:ascii="Times New Roman" w:hAnsi="Times New Roman" w:cs="Times New Roman" w:eastAsia="Times New Roman" w:hint="default"/>
                <w:sz w:val="21"/>
                <w:szCs w:val="21"/>
              </w:rPr>
              <w:t>12</w:t>
            </w:r>
            <w:r>
              <w:rPr>
                <w:rFonts w:ascii="宋体" w:hAnsi="宋体" w:cs="宋体" w:eastAsia="宋体" w:hint="default"/>
                <w:sz w:val="21"/>
                <w:szCs w:val="21"/>
              </w:rPr>
              <w:t>个月后的首个交易日起至首 次授予日起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个月内的最后一个交易日当日止</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40%</w:t>
            </w:r>
          </w:p>
        </w:tc>
      </w:tr>
      <w:tr>
        <w:trPr>
          <w:trHeight w:val="660"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第二个行权期</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83"/>
              <w:jc w:val="left"/>
              <w:rPr>
                <w:rFonts w:ascii="宋体" w:hAnsi="宋体" w:cs="宋体" w:eastAsia="宋体" w:hint="default"/>
                <w:sz w:val="21"/>
                <w:szCs w:val="21"/>
              </w:rPr>
            </w:pPr>
            <w:r>
              <w:rPr>
                <w:rFonts w:ascii="宋体" w:hAnsi="宋体" w:cs="宋体" w:eastAsia="宋体" w:hint="default"/>
                <w:sz w:val="21"/>
                <w:szCs w:val="21"/>
              </w:rPr>
              <w:t>自首次授予日起</w:t>
            </w:r>
            <w:r>
              <w:rPr>
                <w:rFonts w:ascii="Times New Roman" w:hAnsi="Times New Roman" w:cs="Times New Roman" w:eastAsia="Times New Roman" w:hint="default"/>
                <w:sz w:val="21"/>
                <w:szCs w:val="21"/>
              </w:rPr>
              <w:t>24</w:t>
            </w:r>
            <w:r>
              <w:rPr>
                <w:rFonts w:ascii="宋体" w:hAnsi="宋体" w:cs="宋体" w:eastAsia="宋体" w:hint="default"/>
                <w:sz w:val="21"/>
                <w:szCs w:val="21"/>
              </w:rPr>
              <w:t>个月后的首个交易日起至首 次授予日起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个月内的最后一个交易日当日止</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left="1" w:right="0"/>
              <w:jc w:val="center"/>
              <w:rPr>
                <w:rFonts w:ascii="Times New Roman" w:hAnsi="Times New Roman" w:cs="Times New Roman" w:eastAsia="Times New Roman" w:hint="default"/>
                <w:sz w:val="21"/>
                <w:szCs w:val="21"/>
              </w:rPr>
            </w:pPr>
            <w:r>
              <w:rPr>
                <w:rFonts w:ascii="Times New Roman"/>
                <w:sz w:val="21"/>
              </w:rPr>
              <w:t>30%</w:t>
            </w:r>
          </w:p>
        </w:tc>
      </w:tr>
      <w:tr>
        <w:trPr>
          <w:trHeight w:val="659" w:hRule="exact"/>
        </w:trPr>
        <w:tc>
          <w:tcPr>
            <w:tcW w:w="2136"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 w:right="0"/>
              <w:jc w:val="left"/>
              <w:rPr>
                <w:rFonts w:ascii="宋体" w:hAnsi="宋体" w:cs="宋体" w:eastAsia="宋体" w:hint="default"/>
                <w:sz w:val="21"/>
                <w:szCs w:val="21"/>
              </w:rPr>
            </w:pPr>
            <w:r>
              <w:rPr>
                <w:rFonts w:ascii="宋体" w:hAnsi="宋体" w:cs="宋体" w:eastAsia="宋体" w:hint="default"/>
                <w:sz w:val="21"/>
                <w:szCs w:val="21"/>
              </w:rPr>
              <w:t>第三个行权期</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83"/>
              <w:jc w:val="left"/>
              <w:rPr>
                <w:rFonts w:ascii="宋体" w:hAnsi="宋体" w:cs="宋体" w:eastAsia="宋体" w:hint="default"/>
                <w:sz w:val="21"/>
                <w:szCs w:val="21"/>
              </w:rPr>
            </w:pPr>
            <w:r>
              <w:rPr>
                <w:rFonts w:ascii="宋体" w:hAnsi="宋体" w:cs="宋体" w:eastAsia="宋体" w:hint="default"/>
                <w:sz w:val="21"/>
                <w:szCs w:val="21"/>
              </w:rPr>
              <w:t>自首次授予日起</w:t>
            </w:r>
            <w:r>
              <w:rPr>
                <w:rFonts w:ascii="Times New Roman" w:hAnsi="Times New Roman" w:cs="Times New Roman" w:eastAsia="Times New Roman" w:hint="default"/>
                <w:sz w:val="21"/>
                <w:szCs w:val="21"/>
              </w:rPr>
              <w:t>36</w:t>
            </w:r>
            <w:r>
              <w:rPr>
                <w:rFonts w:ascii="宋体" w:hAnsi="宋体" w:cs="宋体" w:eastAsia="宋体" w:hint="default"/>
                <w:sz w:val="21"/>
                <w:szCs w:val="21"/>
              </w:rPr>
              <w:t>个月后的首个交易日起至首 次授予日起</w:t>
            </w:r>
            <w:r>
              <w:rPr>
                <w:rFonts w:ascii="Times New Roman" w:hAnsi="Times New Roman" w:cs="Times New Roman" w:eastAsia="Times New Roman" w:hint="default"/>
                <w:sz w:val="21"/>
                <w:szCs w:val="21"/>
              </w:rPr>
              <w:t>48</w:t>
            </w:r>
            <w:r>
              <w:rPr>
                <w:rFonts w:ascii="宋体" w:hAnsi="宋体" w:cs="宋体" w:eastAsia="宋体" w:hint="default"/>
                <w:sz w:val="21"/>
                <w:szCs w:val="21"/>
              </w:rPr>
              <w:t>个月内的最后一个交易日当日止</w:t>
            </w:r>
          </w:p>
        </w:tc>
        <w:tc>
          <w:tcPr>
            <w:tcW w:w="32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1" w:right="0"/>
              <w:jc w:val="center"/>
              <w:rPr>
                <w:rFonts w:ascii="Times New Roman" w:hAnsi="Times New Roman" w:cs="Times New Roman" w:eastAsia="Times New Roman" w:hint="default"/>
                <w:sz w:val="21"/>
                <w:szCs w:val="21"/>
              </w:rPr>
            </w:pPr>
            <w:r>
              <w:rPr>
                <w:rFonts w:ascii="Times New Roman"/>
                <w:sz w:val="21"/>
              </w:rPr>
              <w:t>30%</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3"/>
        <w:spacing w:line="240" w:lineRule="auto" w:before="35"/>
        <w:ind w:left="1134" w:right="0"/>
        <w:jc w:val="left"/>
        <w:rPr>
          <w:b w:val="0"/>
          <w:bCs w:val="0"/>
        </w:rPr>
      </w:pPr>
      <w:bookmarkStart w:name="2、以权益结算的股份支付情况" w:id="474"/>
      <w:bookmarkEnd w:id="474"/>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3"/>
        <w:rPr>
          <w:rFonts w:ascii="宋体" w:hAnsi="宋体" w:cs="宋体" w:eastAsia="宋体" w:hint="default"/>
          <w:b/>
          <w:bCs/>
          <w:sz w:val="23"/>
          <w:szCs w:val="23"/>
        </w:rPr>
      </w:pPr>
    </w:p>
    <w:p>
      <w:pPr>
        <w:spacing w:before="44"/>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3"/>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模型</w:t>
            </w:r>
          </w:p>
        </w:tc>
      </w:tr>
      <w:tr>
        <w:trPr>
          <w:trHeight w:val="1026"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可行权权益工具数量的确定依据</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51"/>
              <w:jc w:val="both"/>
              <w:rPr>
                <w:rFonts w:ascii="宋体" w:hAnsi="宋体" w:cs="宋体" w:eastAsia="宋体" w:hint="default"/>
                <w:sz w:val="18"/>
                <w:szCs w:val="18"/>
              </w:rPr>
            </w:pPr>
            <w:r>
              <w:rPr>
                <w:rFonts w:ascii="宋体" w:hAnsi="宋体" w:cs="宋体" w:eastAsia="宋体" w:hint="default"/>
                <w:sz w:val="18"/>
                <w:szCs w:val="18"/>
              </w:rPr>
              <w:t>在等待期内每个资产负债表日，根据最新取得的可行权职 工人数变动等后续信息做出最佳估计，修正预计可行权的 权益工具数量</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以权益结算的股份支付计入资本公积的累计金额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168,126,762.83</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本期以权益结算的股份支付确认的费用总额</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36,888,100.00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以现金结算的股份支付情况" w:id="475"/>
      <w:bookmarkEnd w:id="475"/>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4、股份支付的修改、终止情况" w:id="476"/>
      <w:bookmarkEnd w:id="476"/>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1215" w:firstLine="420"/>
        <w:jc w:val="both"/>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21</w:t>
      </w:r>
      <w:r>
        <w:rPr/>
        <w:t>日，公司实施了</w:t>
      </w:r>
      <w:r>
        <w:rPr>
          <w:rFonts w:ascii="Times New Roman" w:hAnsi="Times New Roman" w:cs="Times New Roman" w:eastAsia="Times New Roman" w:hint="default"/>
        </w:rPr>
        <w:t>2014</w:t>
      </w:r>
      <w:r>
        <w:rPr/>
        <w:t>年度权益分派方案，根据公司《股票期权激励计划》，在公司出现 除息事宜时，需对股票期权激励计划的行权价格作调整，调整后的首期股票期权行权价格为</w:t>
      </w:r>
      <w:r>
        <w:rPr>
          <w:rFonts w:ascii="Times New Roman" w:hAnsi="Times New Roman" w:cs="Times New Roman" w:eastAsia="Times New Roman" w:hint="default"/>
        </w:rPr>
        <w:t>19.87</w:t>
      </w:r>
      <w:r>
        <w:rPr/>
        <w:t>元。</w:t>
      </w:r>
    </w:p>
    <w:p>
      <w:pPr>
        <w:pStyle w:val="BodyText"/>
        <w:spacing w:line="386" w:lineRule="auto" w:before="35"/>
        <w:ind w:right="1130" w:firstLine="420"/>
        <w:jc w:val="both"/>
      </w:pPr>
      <w:r>
        <w:rPr>
          <w:rFonts w:ascii="Times New Roman" w:hAnsi="Times New Roman" w:cs="Times New Roman" w:eastAsia="Times New Roman" w:hint="default"/>
          <w:spacing w:val="-7"/>
        </w:rPr>
        <w:t>2015</w:t>
      </w:r>
      <w:r>
        <w:rPr>
          <w:spacing w:val="-7"/>
        </w:rPr>
        <w:t>年</w:t>
      </w:r>
      <w:r>
        <w:rPr>
          <w:rFonts w:ascii="Times New Roman" w:hAnsi="Times New Roman" w:cs="Times New Roman" w:eastAsia="Times New Roman" w:hint="default"/>
          <w:spacing w:val="-7"/>
        </w:rPr>
        <w:t>9</w:t>
      </w:r>
      <w:r>
        <w:rPr>
          <w:spacing w:val="-7"/>
        </w:rPr>
        <w:t>月</w:t>
      </w:r>
      <w:r>
        <w:rPr>
          <w:rFonts w:ascii="Times New Roman" w:hAnsi="Times New Roman" w:cs="Times New Roman" w:eastAsia="Times New Roman" w:hint="default"/>
          <w:spacing w:val="-7"/>
        </w:rPr>
        <w:t>17</w:t>
      </w:r>
      <w:r>
        <w:rPr>
          <w:spacing w:val="-7"/>
        </w:rPr>
        <w:t>日，公司实施了</w:t>
      </w:r>
      <w:r>
        <w:rPr>
          <w:rFonts w:ascii="Times New Roman" w:hAnsi="Times New Roman" w:cs="Times New Roman" w:eastAsia="Times New Roman" w:hint="default"/>
          <w:spacing w:val="-7"/>
        </w:rPr>
        <w:t>2015</w:t>
      </w:r>
      <w:r>
        <w:rPr>
          <w:spacing w:val="-7"/>
        </w:rPr>
        <w:t>年半年度资本公积转增股本的方案，根据公司《股票期权激励计划》，</w:t>
      </w:r>
      <w:r>
        <w:rPr/>
        <w:t> </w:t>
      </w:r>
      <w:r>
        <w:rPr>
          <w:spacing w:val="-4"/>
        </w:rPr>
        <w:t>在公司出现除息事宜时，需对股票期权激励计划的行权价格作调整，调整后的首期期权数量为</w:t>
      </w:r>
      <w:r>
        <w:rPr>
          <w:rFonts w:ascii="Times New Roman" w:hAnsi="Times New Roman" w:cs="Times New Roman" w:eastAsia="Times New Roman" w:hint="default"/>
          <w:spacing w:val="-4"/>
        </w:rPr>
        <w:t>10,754</w:t>
      </w:r>
      <w:r>
        <w:rPr>
          <w:spacing w:val="-4"/>
        </w:rPr>
        <w:t>万份，</w:t>
      </w:r>
      <w:r>
        <w:rPr>
          <w:spacing w:val="-86"/>
        </w:rPr>
        <w:t> </w:t>
      </w:r>
      <w:r>
        <w:rPr/>
        <w:t>调整后的首期股票期权行权价格为</w:t>
      </w:r>
      <w:r>
        <w:rPr>
          <w:rFonts w:ascii="Times New Roman" w:hAnsi="Times New Roman" w:cs="Times New Roman" w:eastAsia="Times New Roman" w:hint="default"/>
        </w:rPr>
        <w:t>9.935</w:t>
      </w:r>
      <w:r>
        <w:rPr/>
        <w:t>元。</w:t>
      </w:r>
    </w:p>
    <w:p>
      <w:pPr>
        <w:pStyle w:val="BodyText"/>
        <w:spacing w:line="391" w:lineRule="auto" w:before="36"/>
        <w:ind w:right="0" w:firstLine="420"/>
        <w:jc w:val="left"/>
      </w:pPr>
      <w:r>
        <w:rPr>
          <w:spacing w:val="-1"/>
        </w:rPr>
        <w:t>截止</w:t>
      </w:r>
      <w:r>
        <w:rPr>
          <w:rFonts w:ascii="Times New Roman" w:hAnsi="Times New Roman" w:cs="Times New Roman" w:eastAsia="Times New Roman" w:hint="default"/>
          <w:spacing w:val="-1"/>
        </w:rPr>
        <w:t>2015</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日，本次《股票期权激励计划》中首次授予的激励对象中，盖炳帅等</w:t>
      </w:r>
      <w:r>
        <w:rPr>
          <w:rFonts w:ascii="Times New Roman" w:hAnsi="Times New Roman" w:cs="Times New Roman" w:eastAsia="Times New Roman" w:hint="default"/>
          <w:spacing w:val="-1"/>
        </w:rPr>
        <w:t>33</w:t>
      </w:r>
      <w:r>
        <w:rPr>
          <w:spacing w:val="-1"/>
        </w:rPr>
        <w:t>人因个人原</w:t>
      </w:r>
      <w:r>
        <w:rPr/>
        <w:t> </w:t>
      </w:r>
      <w:r>
        <w:rPr>
          <w:spacing w:val="-1"/>
        </w:rPr>
        <w:t>因离职。根据《股票期权激励计划》，上述人员已不具备激励对象资格，同意调整激励对象名单及股票期</w:t>
      </w:r>
      <w:r>
        <w:rPr>
          <w:spacing w:val="-83"/>
        </w:rPr>
        <w:t> </w:t>
      </w:r>
      <w:r>
        <w:rPr>
          <w:spacing w:val="-83"/>
        </w:rPr>
      </w:r>
      <w:r>
        <w:rPr/>
        <w:t>权数量。公司调整前的《股票期权激励计划》所涉首次授予股票期权的激励对象为</w:t>
      </w:r>
      <w:r>
        <w:rPr>
          <w:rFonts w:ascii="Times New Roman" w:hAnsi="Times New Roman" w:cs="Times New Roman" w:eastAsia="Times New Roman" w:hint="default"/>
        </w:rPr>
        <w:t>434</w:t>
      </w:r>
      <w:r>
        <w:rPr/>
        <w:t>人，股票期权数量 </w:t>
      </w:r>
      <w:r>
        <w:rPr>
          <w:spacing w:val="-2"/>
        </w:rPr>
        <w:t>为</w:t>
      </w:r>
      <w:r>
        <w:rPr>
          <w:rFonts w:ascii="Times New Roman" w:hAnsi="Times New Roman" w:cs="Times New Roman" w:eastAsia="Times New Roman" w:hint="default"/>
          <w:spacing w:val="-2"/>
        </w:rPr>
        <w:t>10,754</w:t>
      </w:r>
      <w:r>
        <w:rPr>
          <w:spacing w:val="-2"/>
        </w:rPr>
        <w:t>万份；调整后的《股票期权激励计划》所涉首次授予股票期权的激励对象为</w:t>
      </w:r>
      <w:r>
        <w:rPr>
          <w:rFonts w:ascii="Times New Roman" w:hAnsi="Times New Roman" w:cs="Times New Roman" w:eastAsia="Times New Roman" w:hint="default"/>
          <w:spacing w:val="-2"/>
        </w:rPr>
        <w:t>401</w:t>
      </w:r>
      <w:r>
        <w:rPr>
          <w:spacing w:val="-2"/>
        </w:rPr>
        <w:t>人，股票期权数量</w:t>
      </w:r>
      <w:r>
        <w:rPr>
          <w:spacing w:val="-84"/>
        </w:rPr>
        <w:t> </w:t>
      </w:r>
      <w:r>
        <w:rPr>
          <w:spacing w:val="-84"/>
        </w:rPr>
      </w:r>
      <w:r>
        <w:rPr/>
        <w:t>为</w:t>
      </w:r>
      <w:r>
        <w:rPr>
          <w:rFonts w:ascii="Times New Roman" w:hAnsi="Times New Roman" w:cs="Times New Roman" w:eastAsia="Times New Roman" w:hint="default"/>
        </w:rPr>
        <w:t>10,340</w:t>
      </w:r>
      <w:r>
        <w:rPr/>
        <w:t>万份。</w:t>
      </w:r>
    </w:p>
    <w:p>
      <w:pPr>
        <w:pStyle w:val="BodyText"/>
        <w:spacing w:line="386" w:lineRule="auto" w:before="30"/>
        <w:ind w:right="1132" w:firstLine="420"/>
        <w:jc w:val="both"/>
      </w:pPr>
      <w:r>
        <w:rPr>
          <w:rFonts w:ascii="Times New Roman" w:hAnsi="Times New Roman" w:cs="Times New Roman" w:eastAsia="Times New Roman" w:hint="default"/>
          <w:spacing w:val="-1"/>
        </w:rPr>
        <w:t>2016</w:t>
      </w:r>
      <w:r>
        <w:rPr>
          <w:spacing w:val="-1"/>
        </w:rPr>
        <w:t>年</w:t>
      </w:r>
      <w:r>
        <w:rPr>
          <w:rFonts w:ascii="Times New Roman" w:hAnsi="Times New Roman" w:cs="Times New Roman" w:eastAsia="Times New Roman" w:hint="default"/>
          <w:spacing w:val="-1"/>
        </w:rPr>
        <w:t>3</w:t>
      </w:r>
      <w:r>
        <w:rPr>
          <w:spacing w:val="-1"/>
        </w:rPr>
        <w:t>月</w:t>
      </w:r>
      <w:r>
        <w:rPr>
          <w:rFonts w:ascii="Times New Roman" w:hAnsi="Times New Roman" w:cs="Times New Roman" w:eastAsia="Times New Roman" w:hint="default"/>
          <w:spacing w:val="-1"/>
        </w:rPr>
        <w:t>17</w:t>
      </w:r>
      <w:r>
        <w:rPr>
          <w:spacing w:val="-1"/>
        </w:rPr>
        <w:t>日，董事会认为公司激励计划预留股票期权的授予条件已经成熟，向</w:t>
      </w:r>
      <w:r>
        <w:rPr>
          <w:rFonts w:ascii="Times New Roman" w:hAnsi="Times New Roman" w:cs="Times New Roman" w:eastAsia="Times New Roman" w:hint="default"/>
          <w:spacing w:val="-1"/>
        </w:rPr>
        <w:t>122</w:t>
      </w:r>
      <w:r>
        <w:rPr>
          <w:spacing w:val="-1"/>
        </w:rPr>
        <w:t>名激励对象授予</w:t>
      </w:r>
      <w:r>
        <w:rPr/>
        <w:t> 股票期权股票</w:t>
      </w:r>
      <w:r>
        <w:rPr>
          <w:rFonts w:ascii="Times New Roman" w:hAnsi="Times New Roman" w:cs="Times New Roman" w:eastAsia="Times New Roman" w:hint="default"/>
        </w:rPr>
        <w:t>1194.8</w:t>
      </w:r>
      <w:r>
        <w:rPr/>
        <w:t>万股，授予价格为</w:t>
      </w:r>
      <w:r>
        <w:rPr>
          <w:rFonts w:ascii="Times New Roman" w:hAnsi="Times New Roman" w:cs="Times New Roman" w:eastAsia="Times New Roman" w:hint="default"/>
        </w:rPr>
        <w:t>8.86</w:t>
      </w:r>
      <w:r>
        <w:rPr/>
        <w:t>元</w:t>
      </w:r>
      <w:r>
        <w:rPr>
          <w:rFonts w:ascii="Times New Roman" w:hAnsi="Times New Roman" w:cs="Times New Roman" w:eastAsia="Times New Roman" w:hint="default"/>
        </w:rPr>
        <w:t>/</w:t>
      </w:r>
      <w:r>
        <w:rPr/>
        <w:t>股，并确定授予日为</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17</w:t>
      </w:r>
      <w:r>
        <w:rPr/>
        <w:t>日。</w:t>
      </w:r>
    </w:p>
    <w:p>
      <w:pPr>
        <w:pStyle w:val="BodyText"/>
        <w:spacing w:line="386" w:lineRule="auto" w:before="35"/>
        <w:ind w:right="1213"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19</w:t>
      </w:r>
      <w:r>
        <w:rPr/>
        <w:t>日，公司审议通过了《关于公司对</w:t>
      </w:r>
      <w:r>
        <w:rPr>
          <w:rFonts w:ascii="Times New Roman" w:hAnsi="Times New Roman" w:cs="Times New Roman" w:eastAsia="Times New Roman" w:hint="default"/>
        </w:rPr>
        <w:t>2015</w:t>
      </w:r>
      <w:r>
        <w:rPr/>
        <w:t>年股票期权激励计划首次授予部分的激励对象名 单及股票期权数量进行调整的议案》，经此次调整后，所涉首次授予股票期权的激励对象为</w:t>
      </w:r>
      <w:r>
        <w:rPr>
          <w:rFonts w:ascii="Times New Roman" w:hAnsi="Times New Roman" w:cs="Times New Roman" w:eastAsia="Times New Roman" w:hint="default"/>
        </w:rPr>
        <w:t>397</w:t>
      </w:r>
      <w:r>
        <w:rPr/>
        <w:t>人，股票 期权数量为</w:t>
      </w:r>
      <w:r>
        <w:rPr>
          <w:rFonts w:ascii="Times New Roman" w:hAnsi="Times New Roman" w:cs="Times New Roman" w:eastAsia="Times New Roman" w:hint="default"/>
        </w:rPr>
        <w:t>10,230</w:t>
      </w:r>
      <w:r>
        <w:rPr/>
        <w:t>万份。公司同意</w:t>
      </w:r>
      <w:r>
        <w:rPr>
          <w:rFonts w:ascii="Times New Roman" w:hAnsi="Times New Roman" w:cs="Times New Roman" w:eastAsia="Times New Roman" w:hint="default"/>
        </w:rPr>
        <w:t>397</w:t>
      </w:r>
      <w:r>
        <w:rPr/>
        <w:t>名符合条件的激励对象在第一个行权期（</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12</w:t>
      </w:r>
      <w:r>
        <w:rPr/>
        <w:t>日至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11</w:t>
      </w:r>
      <w:r>
        <w:rPr/>
        <w:t>日）行权，可行权数量为</w:t>
      </w:r>
      <w:r>
        <w:rPr>
          <w:rFonts w:ascii="Times New Roman" w:hAnsi="Times New Roman" w:cs="Times New Roman" w:eastAsia="Times New Roman" w:hint="default"/>
        </w:rPr>
        <w:t>4,092</w:t>
      </w:r>
      <w:r>
        <w:rPr/>
        <w:t>万份，行权价格</w:t>
      </w:r>
      <w:r>
        <w:rPr>
          <w:rFonts w:ascii="Times New Roman" w:hAnsi="Times New Roman" w:cs="Times New Roman" w:eastAsia="Times New Roman" w:hint="default"/>
        </w:rPr>
        <w:t>9.935</w:t>
      </w:r>
      <w:r>
        <w:rPr/>
        <w:t>元</w:t>
      </w:r>
      <w:r>
        <w:rPr>
          <w:rFonts w:ascii="Times New Roman" w:hAnsi="Times New Roman" w:cs="Times New Roman" w:eastAsia="Times New Roman" w:hint="default"/>
        </w:rPr>
        <w:t>/</w:t>
      </w:r>
      <w:r>
        <w:rPr/>
        <w:t>股。</w:t>
      </w:r>
    </w:p>
    <w:p>
      <w:pPr>
        <w:pStyle w:val="BodyText"/>
        <w:spacing w:line="386" w:lineRule="auto" w:before="35"/>
        <w:ind w:right="1216" w:firstLine="420"/>
        <w:jc w:val="both"/>
      </w:pPr>
      <w:r>
        <w:rPr>
          <w:rFonts w:ascii="Times New Roman" w:hAnsi="Times New Roman" w:cs="Times New Roman" w:eastAsia="Times New Roman" w:hint="default"/>
        </w:rPr>
        <w:t>2016</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22</w:t>
      </w:r>
      <w:r>
        <w:rPr/>
        <w:t>日，因实施</w:t>
      </w:r>
      <w:r>
        <w:rPr>
          <w:rFonts w:ascii="Times New Roman" w:hAnsi="Times New Roman" w:cs="Times New Roman" w:eastAsia="Times New Roman" w:hint="default"/>
        </w:rPr>
        <w:t>2015</w:t>
      </w:r>
      <w:r>
        <w:rPr/>
        <w:t>年度权益分派方案对期权行权价格进行调整。经此次调整后，首批授予 股票期权的行权价格为</w:t>
      </w:r>
      <w:r>
        <w:rPr>
          <w:rFonts w:ascii="Times New Roman" w:hAnsi="Times New Roman" w:cs="Times New Roman" w:eastAsia="Times New Roman" w:hint="default"/>
        </w:rPr>
        <w:t>9.925</w:t>
      </w:r>
      <w:r>
        <w:rPr/>
        <w:t>元</w:t>
      </w:r>
      <w:r>
        <w:rPr>
          <w:rFonts w:ascii="Times New Roman" w:hAnsi="Times New Roman" w:cs="Times New Roman" w:eastAsia="Times New Roman" w:hint="default"/>
        </w:rPr>
        <w:t>/</w:t>
      </w:r>
      <w:r>
        <w:rPr/>
        <w:t>股，已授予预留期权的行权价格为</w:t>
      </w:r>
      <w:r>
        <w:rPr>
          <w:rFonts w:ascii="Times New Roman" w:hAnsi="Times New Roman" w:cs="Times New Roman" w:eastAsia="Times New Roman" w:hint="default"/>
        </w:rPr>
        <w:t>8.85</w:t>
      </w:r>
      <w:r>
        <w:rPr/>
        <w:t>元</w:t>
      </w:r>
      <w:r>
        <w:rPr>
          <w:rFonts w:ascii="Times New Roman" w:hAnsi="Times New Roman" w:cs="Times New Roman" w:eastAsia="Times New Roman" w:hint="default"/>
        </w:rPr>
        <w:t>/</w:t>
      </w:r>
      <w:r>
        <w:rPr/>
        <w:t>股。</w:t>
      </w:r>
    </w:p>
    <w:p>
      <w:pPr>
        <w:pStyle w:val="BodyText"/>
        <w:spacing w:line="386" w:lineRule="auto" w:before="35"/>
        <w:ind w:right="1216" w:firstLine="420"/>
        <w:jc w:val="both"/>
      </w:pPr>
      <w:r>
        <w:rPr>
          <w:rFonts w:ascii="Times New Roman" w:hAnsi="Times New Roman" w:cs="Times New Roman" w:eastAsia="Times New Roman" w:hint="default"/>
        </w:rPr>
        <w:t>2017</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24</w:t>
      </w:r>
      <w:r>
        <w:rPr/>
        <w:t>日，因实施</w:t>
      </w:r>
      <w:r>
        <w:rPr>
          <w:rFonts w:ascii="Times New Roman" w:hAnsi="Times New Roman" w:cs="Times New Roman" w:eastAsia="Times New Roman" w:hint="default"/>
        </w:rPr>
        <w:t>2016</w:t>
      </w:r>
      <w:r>
        <w:rPr/>
        <w:t>年度权益分派方案对期权行权价格进行调整。经此次调整后，首批授予 股票期权的行权价格为</w:t>
      </w:r>
      <w:r>
        <w:rPr>
          <w:rFonts w:ascii="Times New Roman" w:hAnsi="Times New Roman" w:cs="Times New Roman" w:eastAsia="Times New Roman" w:hint="default"/>
        </w:rPr>
        <w:t>9.895</w:t>
      </w:r>
      <w:r>
        <w:rPr/>
        <w:t>元</w:t>
      </w:r>
      <w:r>
        <w:rPr>
          <w:rFonts w:ascii="Times New Roman" w:hAnsi="Times New Roman" w:cs="Times New Roman" w:eastAsia="Times New Roman" w:hint="default"/>
        </w:rPr>
        <w:t>/</w:t>
      </w:r>
      <w:r>
        <w:rPr/>
        <w:t>股，已授予预留期权的行权价格为</w:t>
      </w:r>
      <w:r>
        <w:rPr>
          <w:rFonts w:ascii="Times New Roman" w:hAnsi="Times New Roman" w:cs="Times New Roman" w:eastAsia="Times New Roman" w:hint="default"/>
        </w:rPr>
        <w:t>8.82</w:t>
      </w:r>
      <w:r>
        <w:rPr/>
        <w:t>元</w:t>
      </w:r>
      <w:r>
        <w:rPr>
          <w:rFonts w:ascii="Times New Roman" w:hAnsi="Times New Roman" w:cs="Times New Roman" w:eastAsia="Times New Roman" w:hint="default"/>
        </w:rPr>
        <w:t>/</w:t>
      </w:r>
      <w:r>
        <w:rPr/>
        <w:t>股。</w:t>
      </w:r>
    </w:p>
    <w:p>
      <w:pPr>
        <w:spacing w:after="0" w:line="386" w:lineRule="auto"/>
        <w:jc w:val="both"/>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pStyle w:val="BodyText"/>
        <w:spacing w:line="386" w:lineRule="auto" w:before="174"/>
        <w:ind w:left="1134" w:right="0" w:firstLine="420"/>
        <w:jc w:val="left"/>
      </w:pPr>
      <w:r>
        <w:rPr/>
        <w:t>截止</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日，本次《股票期权激励计划》中首次授予的激励对象中，《股票期权激励计划》 所涉首次授予股票期权的激励对象为</w:t>
      </w:r>
      <w:r>
        <w:rPr>
          <w:rFonts w:ascii="Times New Roman" w:hAnsi="Times New Roman" w:cs="Times New Roman" w:eastAsia="Times New Roman" w:hint="default"/>
        </w:rPr>
        <w:t>329</w:t>
      </w:r>
      <w:r>
        <w:rPr/>
        <w:t>人，股票期权数量为</w:t>
      </w:r>
      <w:r>
        <w:rPr>
          <w:rFonts w:ascii="Times New Roman" w:hAnsi="Times New Roman" w:cs="Times New Roman" w:eastAsia="Times New Roman" w:hint="default"/>
        </w:rPr>
        <w:t>8,774.00</w:t>
      </w:r>
      <w:r>
        <w:rPr/>
        <w:t>万份，所涉预留股票期权授予的激励 对象为</w:t>
      </w:r>
      <w:r>
        <w:rPr>
          <w:rFonts w:ascii="Times New Roman" w:hAnsi="Times New Roman" w:cs="Times New Roman" w:eastAsia="Times New Roman" w:hint="default"/>
        </w:rPr>
        <w:t>87</w:t>
      </w:r>
      <w:r>
        <w:rPr/>
        <w:t>人，股票期权数量为</w:t>
      </w:r>
      <w:r>
        <w:rPr>
          <w:rFonts w:ascii="Times New Roman" w:hAnsi="Times New Roman" w:cs="Times New Roman" w:eastAsia="Times New Roman" w:hint="default"/>
        </w:rPr>
        <w:t>973.80</w:t>
      </w:r>
      <w:r>
        <w:rPr/>
        <w:t>万份。</w:t>
      </w:r>
    </w:p>
    <w:p>
      <w:pPr>
        <w:spacing w:line="240" w:lineRule="auto" w:before="10"/>
        <w:rPr>
          <w:rFonts w:ascii="宋体" w:hAnsi="宋体" w:cs="宋体" w:eastAsia="宋体" w:hint="default"/>
          <w:sz w:val="19"/>
          <w:szCs w:val="19"/>
        </w:rPr>
      </w:pPr>
    </w:p>
    <w:p>
      <w:pPr>
        <w:pStyle w:val="Heading3"/>
        <w:spacing w:line="240" w:lineRule="auto"/>
        <w:ind w:left="1134" w:right="0"/>
        <w:jc w:val="left"/>
        <w:rPr>
          <w:b w:val="0"/>
          <w:bCs w:val="0"/>
        </w:rPr>
      </w:pPr>
      <w:bookmarkStart w:name="5、其他" w:id="477"/>
      <w:bookmarkEnd w:id="477"/>
      <w:r>
        <w:rPr>
          <w:b w:val="0"/>
          <w:bCs w:val="0"/>
        </w:rPr>
      </w:r>
      <w:r>
        <w:rPr>
          <w:rFonts w:ascii="Times New Roman" w:hAnsi="Times New Roman" w:cs="Times New Roman" w:eastAsia="Times New Roman" w:hint="default"/>
        </w:rPr>
        <w:t>5</w:t>
      </w:r>
      <w:r>
        <w:rPr/>
        <w:t>、其他</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承诺及或有事项" w:id="478"/>
      <w:bookmarkEnd w:id="478"/>
      <w:r>
        <w:rPr>
          <w:b w:val="0"/>
          <w:bCs w:val="0"/>
        </w:rPr>
      </w:r>
      <w:r>
        <w:rPr/>
        <w:t>十四、承诺及或有事项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承诺事项" w:id="479"/>
      <w:bookmarkEnd w:id="479"/>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或有事项" w:id="480"/>
      <w:bookmarkEnd w:id="480"/>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资产负债表日存在的重要或有事项" w:id="481"/>
      <w:bookmarkEnd w:id="481"/>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公司没有需要披露的重要或有事项，也应予以说明" w:id="482"/>
      <w:bookmarkEnd w:id="482"/>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3、其他" w:id="483"/>
      <w:bookmarkEnd w:id="483"/>
      <w:r>
        <w:rPr>
          <w:b w:val="0"/>
          <w:bCs w:val="0"/>
        </w:rPr>
      </w:r>
      <w:r>
        <w:rPr>
          <w:rFonts w:ascii="Times New Roman" w:hAnsi="Times New Roman" w:cs="Times New Roman" w:eastAsia="Times New Roman" w:hint="default"/>
        </w:rPr>
        <w:t>3</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五、资产负债表日后事项" w:id="484"/>
      <w:bookmarkEnd w:id="484"/>
      <w:r>
        <w:rPr>
          <w:b w:val="0"/>
          <w:bCs w:val="0"/>
        </w:rPr>
      </w:r>
      <w:r>
        <w:rPr/>
        <w:t>十五、资产负债表日后事项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重要的非调整事项" w:id="485"/>
      <w:bookmarkEnd w:id="485"/>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2、利润分配情况" w:id="486"/>
      <w:bookmarkEnd w:id="486"/>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3、销售退回" w:id="487"/>
      <w:bookmarkEnd w:id="487"/>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0"/>
        <w:rPr>
          <w:rFonts w:ascii="宋体" w:hAnsi="宋体" w:cs="宋体" w:eastAsia="宋体" w:hint="default"/>
          <w:b/>
          <w:bCs/>
          <w:sz w:val="22"/>
          <w:szCs w:val="22"/>
        </w:rPr>
      </w:pPr>
    </w:p>
    <w:p>
      <w:pPr>
        <w:spacing w:line="240" w:lineRule="auto" w:before="8"/>
        <w:rPr>
          <w:rFonts w:ascii="宋体" w:hAnsi="宋体" w:cs="宋体" w:eastAsia="宋体" w:hint="default"/>
          <w:b/>
          <w:bCs/>
          <w:sz w:val="31"/>
          <w:szCs w:val="31"/>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both"/>
        <w:rPr>
          <w:b w:val="0"/>
          <w:bCs w:val="0"/>
        </w:rPr>
      </w:pPr>
      <w:bookmarkStart w:name="4、其他资产负债表日后事项说明" w:id="488"/>
      <w:bookmarkEnd w:id="488"/>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8"/>
        <w:rPr>
          <w:rFonts w:ascii="宋体" w:hAnsi="宋体" w:cs="宋体" w:eastAsia="宋体" w:hint="default"/>
          <w:b/>
          <w:bCs/>
          <w:sz w:val="30"/>
          <w:szCs w:val="30"/>
        </w:rPr>
      </w:pPr>
    </w:p>
    <w:p>
      <w:pPr>
        <w:pStyle w:val="BodyText"/>
        <w:spacing w:line="240" w:lineRule="auto"/>
        <w:ind w:left="155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2"/>
        </w:rPr>
        <w:t> </w:t>
      </w:r>
      <w:r>
        <w:rPr/>
        <w:t>年</w:t>
      </w:r>
      <w:r>
        <w:rPr>
          <w:spacing w:val="-51"/>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52"/>
        </w:rPr>
        <w:t> </w:t>
      </w:r>
      <w:r>
        <w:rPr>
          <w:rFonts w:ascii="Times New Roman" w:hAnsi="Times New Roman" w:cs="Times New Roman" w:eastAsia="Times New Roman" w:hint="default"/>
        </w:rPr>
        <w:t>23</w:t>
      </w:r>
      <w:r>
        <w:rPr>
          <w:rFonts w:ascii="Times New Roman" w:hAnsi="Times New Roman" w:cs="Times New Roman" w:eastAsia="Times New Roman" w:hint="default"/>
          <w:spacing w:val="2"/>
        </w:rPr>
        <w:t> </w:t>
      </w:r>
      <w:r>
        <w:rPr/>
        <w:t>日，公司董事会会议通过了</w:t>
      </w:r>
      <w:r>
        <w:rPr>
          <w:spacing w:val="-51"/>
        </w:rPr>
        <w:t> </w:t>
      </w:r>
      <w:r>
        <w:rPr>
          <w:rFonts w:ascii="Times New Roman" w:hAnsi="Times New Roman" w:cs="Times New Roman" w:eastAsia="Times New Roman" w:hint="default"/>
        </w:rPr>
        <w:t>2017 </w:t>
      </w:r>
      <w:r>
        <w:rPr/>
        <w:t>年度公司利润分配预案：拟以</w:t>
      </w:r>
      <w:r>
        <w:rPr>
          <w:spacing w:val="-51"/>
        </w:rPr>
        <w:t> </w:t>
      </w:r>
      <w:r>
        <w:rPr>
          <w:rFonts w:ascii="Times New Roman" w:hAnsi="Times New Roman" w:cs="Times New Roman" w:eastAsia="Times New Roman" w:hint="default"/>
        </w:rPr>
        <w:t>2017 </w:t>
      </w:r>
      <w:r>
        <w:rPr/>
        <w:t>年</w:t>
      </w:r>
      <w:r>
        <w:rPr>
          <w:spacing w:val="-51"/>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1"/>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日总</w:t>
      </w:r>
    </w:p>
    <w:p>
      <w:pPr>
        <w:pStyle w:val="BodyText"/>
        <w:spacing w:line="240" w:lineRule="auto" w:before="177"/>
        <w:ind w:right="0"/>
        <w:jc w:val="both"/>
      </w:pPr>
      <w:r>
        <w:rPr/>
        <w:t>股本 </w:t>
      </w:r>
      <w:r>
        <w:rPr>
          <w:rFonts w:ascii="Times New Roman" w:hAnsi="Times New Roman" w:cs="Times New Roman" w:eastAsia="Times New Roman" w:hint="default"/>
        </w:rPr>
        <w:t>1,377,793,862 </w:t>
      </w:r>
      <w:r>
        <w:rPr/>
        <w:t>股为基数，向全体股东每 </w:t>
      </w:r>
      <w:r>
        <w:rPr>
          <w:rFonts w:ascii="Times New Roman" w:hAnsi="Times New Roman" w:cs="Times New Roman" w:eastAsia="Times New Roman" w:hint="default"/>
        </w:rPr>
        <w:t>10 </w:t>
      </w:r>
      <w:r>
        <w:rPr/>
        <w:t>股派发现金股利人民币 </w:t>
      </w:r>
      <w:r>
        <w:rPr>
          <w:rFonts w:ascii="Times New Roman" w:hAnsi="Times New Roman" w:cs="Times New Roman" w:eastAsia="Times New Roman" w:hint="default"/>
        </w:rPr>
        <w:t>0.1</w:t>
      </w:r>
      <w:r>
        <w:rPr>
          <w:rFonts w:ascii="Times New Roman" w:hAnsi="Times New Roman" w:cs="Times New Roman" w:eastAsia="Times New Roman" w:hint="default"/>
          <w:spacing w:val="-12"/>
        </w:rPr>
        <w:t> </w:t>
      </w:r>
      <w:r>
        <w:rPr/>
        <w:t>元</w:t>
      </w:r>
      <w:r>
        <w:rPr>
          <w:rFonts w:ascii="Times New Roman" w:hAnsi="Times New Roman" w:cs="Times New Roman" w:eastAsia="Times New Roman" w:hint="default"/>
        </w:rPr>
        <w:t>(</w:t>
      </w:r>
      <w:r>
        <w:rPr/>
        <w:t>含税</w:t>
      </w:r>
      <w:r>
        <w:rPr>
          <w:rFonts w:ascii="Times New Roman" w:hAnsi="Times New Roman" w:cs="Times New Roman" w:eastAsia="Times New Roman" w:hint="default"/>
        </w:rPr>
        <w:t>)</w:t>
      </w:r>
      <w:r>
        <w:rPr/>
        <w:t>，共计派发现金股利</w:t>
      </w:r>
    </w:p>
    <w:p>
      <w:pPr>
        <w:pStyle w:val="BodyText"/>
        <w:spacing w:line="240" w:lineRule="auto" w:before="178"/>
        <w:ind w:right="0"/>
        <w:jc w:val="both"/>
      </w:pPr>
      <w:r>
        <w:rPr>
          <w:rFonts w:ascii="Times New Roman" w:hAnsi="Times New Roman" w:cs="Times New Roman" w:eastAsia="Times New Roman" w:hint="default"/>
        </w:rPr>
        <w:t>13,777,938.62</w:t>
      </w:r>
      <w:r>
        <w:rPr>
          <w:rFonts w:ascii="Times New Roman" w:hAnsi="Times New Roman" w:cs="Times New Roman" w:eastAsia="Times New Roman" w:hint="default"/>
          <w:spacing w:val="-1"/>
        </w:rPr>
        <w:t> </w:t>
      </w:r>
      <w:r>
        <w:rPr/>
        <w:t>元。同时不送红股、不以公积金转增股本。本预案尚需公司股东大会审议批准。</w:t>
      </w:r>
    </w:p>
    <w:p>
      <w:pPr>
        <w:spacing w:line="240" w:lineRule="auto" w:before="6"/>
        <w:rPr>
          <w:rFonts w:ascii="宋体" w:hAnsi="宋体" w:cs="宋体" w:eastAsia="宋体" w:hint="default"/>
          <w:sz w:val="16"/>
          <w:szCs w:val="16"/>
        </w:rPr>
      </w:pPr>
    </w:p>
    <w:p>
      <w:pPr>
        <w:pStyle w:val="BodyText"/>
        <w:spacing w:line="240" w:lineRule="auto"/>
        <w:ind w:left="1553"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42"/>
        </w:rPr>
        <w:t> </w:t>
      </w:r>
      <w:r>
        <w:rPr/>
        <w:t>年</w:t>
      </w:r>
      <w:r>
        <w:rPr>
          <w:spacing w:val="-60"/>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日，公司第四届董事会第十一次会议审议通过《关于公司</w:t>
      </w:r>
      <w:r>
        <w:rPr>
          <w:rFonts w:ascii="Times New Roman" w:hAnsi="Times New Roman" w:cs="Times New Roman" w:eastAsia="Times New Roman" w:hint="default"/>
        </w:rPr>
        <w:t>&lt;2018</w:t>
      </w:r>
      <w:r>
        <w:rPr>
          <w:rFonts w:ascii="Times New Roman" w:hAnsi="Times New Roman" w:cs="Times New Roman" w:eastAsia="Times New Roman" w:hint="default"/>
          <w:spacing w:val="41"/>
        </w:rPr>
        <w:t> </w:t>
      </w:r>
      <w:r>
        <w:rPr/>
        <w:t>年限制性股票激励计</w:t>
      </w:r>
    </w:p>
    <w:p>
      <w:pPr>
        <w:pStyle w:val="BodyText"/>
        <w:spacing w:line="240" w:lineRule="auto" w:before="177"/>
        <w:ind w:right="0"/>
        <w:jc w:val="both"/>
      </w:pPr>
      <w:r>
        <w:rPr>
          <w:spacing w:val="-8"/>
        </w:rPr>
        <w:t>划（草案）</w:t>
      </w:r>
      <w:r>
        <w:rPr>
          <w:rFonts w:ascii="Times New Roman" w:hAnsi="Times New Roman" w:cs="Times New Roman" w:eastAsia="Times New Roman" w:hint="default"/>
          <w:spacing w:val="-8"/>
        </w:rPr>
        <w:t>&gt;</w:t>
      </w:r>
      <w:r>
        <w:rPr>
          <w:spacing w:val="-8"/>
        </w:rPr>
        <w:t>及其摘要的议案》、《关于将张怀雨先生作为 </w:t>
      </w:r>
      <w:r>
        <w:rPr>
          <w:rFonts w:ascii="Times New Roman" w:hAnsi="Times New Roman" w:cs="Times New Roman" w:eastAsia="Times New Roman" w:hint="default"/>
        </w:rPr>
        <w:t>2018</w:t>
      </w:r>
      <w:r>
        <w:rPr>
          <w:rFonts w:ascii="Times New Roman" w:hAnsi="Times New Roman" w:cs="Times New Roman" w:eastAsia="Times New Roman" w:hint="default"/>
          <w:spacing w:val="-28"/>
        </w:rPr>
        <w:t> </w:t>
      </w:r>
      <w:r>
        <w:rPr>
          <w:spacing w:val="-3"/>
        </w:rPr>
        <w:t>年限制性股票激励计划激励对象的议案》、</w:t>
      </w:r>
    </w:p>
    <w:p>
      <w:pPr>
        <w:pStyle w:val="BodyText"/>
        <w:spacing w:line="386" w:lineRule="auto" w:before="177"/>
        <w:ind w:right="1132"/>
        <w:jc w:val="both"/>
      </w:pPr>
      <w:r>
        <w:rPr/>
        <w:t>《关于制定公司</w:t>
      </w:r>
      <w:r>
        <w:rPr>
          <w:rFonts w:ascii="Times New Roman" w:hAnsi="Times New Roman" w:cs="Times New Roman" w:eastAsia="Times New Roman" w:hint="default"/>
        </w:rPr>
        <w:t>&lt;2018</w:t>
      </w:r>
      <w:r>
        <w:rPr>
          <w:rFonts w:ascii="Times New Roman" w:hAnsi="Times New Roman" w:cs="Times New Roman" w:eastAsia="Times New Roman" w:hint="default"/>
          <w:spacing w:val="3"/>
        </w:rPr>
        <w:t> </w:t>
      </w:r>
      <w:r>
        <w:rPr>
          <w:spacing w:val="-3"/>
        </w:rPr>
        <w:t>年限制性股票激励计划实施考核管理办法</w:t>
      </w:r>
      <w:r>
        <w:rPr>
          <w:rFonts w:ascii="Times New Roman" w:hAnsi="Times New Roman" w:cs="Times New Roman" w:eastAsia="Times New Roman" w:hint="default"/>
          <w:spacing w:val="-3"/>
        </w:rPr>
        <w:t>&gt;</w:t>
      </w:r>
      <w:r>
        <w:rPr>
          <w:spacing w:val="-3"/>
        </w:rPr>
        <w:t>的议案》、《关于提请股东大会授权董事</w:t>
      </w:r>
      <w:r>
        <w:rPr/>
        <w:t> 会办理 </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t>年限制性股票激励计划有关事项的议案》，公司第四届监事会第十一次会议审议通过上述议 案。</w:t>
      </w:r>
    </w:p>
    <w:p>
      <w:pPr>
        <w:pStyle w:val="BodyText"/>
        <w:spacing w:line="240" w:lineRule="auto" w:before="104"/>
        <w:ind w:left="1554" w:right="0"/>
        <w:jc w:val="left"/>
      </w:pP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rPr>
        <w:t>2</w:t>
      </w:r>
      <w:r>
        <w:rPr>
          <w:rFonts w:ascii="Times New Roman" w:hAnsi="Times New Roman" w:cs="Times New Roman" w:eastAsia="Times New Roman" w:hint="default"/>
          <w:spacing w:val="-22"/>
        </w:rPr>
        <w:t> </w:t>
      </w:r>
      <w:r>
        <w:rPr/>
        <w:t>日，公司第四届董事会第十二次会议和第四届监事会第十二次会议审议通过了《关于</w:t>
      </w:r>
    </w:p>
    <w:p>
      <w:pPr>
        <w:pStyle w:val="BodyText"/>
        <w:spacing w:line="240" w:lineRule="auto" w:before="177"/>
        <w:ind w:right="0"/>
        <w:jc w:val="both"/>
      </w:pPr>
      <w:r>
        <w:rPr/>
        <w:t>调整 </w:t>
      </w:r>
      <w:r>
        <w:rPr>
          <w:rFonts w:ascii="Times New Roman" w:hAnsi="Times New Roman" w:cs="Times New Roman" w:eastAsia="Times New Roman" w:hint="default"/>
        </w:rPr>
        <w:t>2018</w:t>
      </w:r>
      <w:r>
        <w:rPr>
          <w:rFonts w:ascii="Times New Roman" w:hAnsi="Times New Roman" w:cs="Times New Roman" w:eastAsia="Times New Roman" w:hint="default"/>
          <w:spacing w:val="29"/>
        </w:rPr>
        <w:t> </w:t>
      </w:r>
      <w:r>
        <w:rPr/>
        <w:t>年限制性股票激励计划激励对象名单及授予数量的议案》、《关于向激励对象授予限制性股票</w:t>
      </w:r>
    </w:p>
    <w:p>
      <w:pPr>
        <w:pStyle w:val="BodyText"/>
        <w:spacing w:line="240" w:lineRule="auto" w:before="177"/>
        <w:ind w:right="0"/>
        <w:jc w:val="both"/>
      </w:pPr>
      <w:r>
        <w:rPr/>
        <w:t>的议案》，调整后，</w:t>
      </w:r>
      <w:r>
        <w:rPr>
          <w:rFonts w:ascii="Times New Roman" w:hAnsi="Times New Roman" w:cs="Times New Roman" w:eastAsia="Times New Roman" w:hint="default"/>
        </w:rPr>
        <w:t>2018  </w:t>
      </w:r>
      <w:r>
        <w:rPr/>
        <w:t>年限制性股票激励计划授予的激励对象由 </w:t>
      </w:r>
      <w:r>
        <w:rPr>
          <w:rFonts w:ascii="Times New Roman" w:hAnsi="Times New Roman" w:cs="Times New Roman" w:eastAsia="Times New Roman" w:hint="default"/>
        </w:rPr>
        <w:t>289  </w:t>
      </w:r>
      <w:r>
        <w:rPr/>
        <w:t>名调整为 </w:t>
      </w:r>
      <w:r>
        <w:rPr>
          <w:rFonts w:ascii="Times New Roman" w:hAnsi="Times New Roman" w:cs="Times New Roman" w:eastAsia="Times New Roman" w:hint="default"/>
        </w:rPr>
        <w:t>288  </w:t>
      </w:r>
      <w:r>
        <w:rPr>
          <w:rFonts w:ascii="Times New Roman" w:hAnsi="Times New Roman" w:cs="Times New Roman" w:eastAsia="Times New Roman" w:hint="default"/>
          <w:spacing w:val="24"/>
        </w:rPr>
        <w:t> </w:t>
      </w:r>
      <w:r>
        <w:rPr/>
        <w:t>名，授予的限制</w:t>
      </w:r>
    </w:p>
    <w:p>
      <w:pPr>
        <w:pStyle w:val="BodyText"/>
        <w:spacing w:line="240" w:lineRule="auto" w:before="178"/>
        <w:ind w:right="0"/>
        <w:jc w:val="both"/>
      </w:pPr>
      <w:r>
        <w:rPr/>
        <w:t>性股票总数由 </w:t>
      </w:r>
      <w:r>
        <w:rPr>
          <w:rFonts w:ascii="Times New Roman" w:hAnsi="Times New Roman" w:cs="Times New Roman" w:eastAsia="Times New Roman" w:hint="default"/>
        </w:rPr>
        <w:t>5,924.51  </w:t>
      </w:r>
      <w:r>
        <w:rPr/>
        <w:t>万股调整为 </w:t>
      </w:r>
      <w:r>
        <w:rPr>
          <w:rFonts w:ascii="Times New Roman" w:hAnsi="Times New Roman" w:cs="Times New Roman" w:eastAsia="Times New Roman" w:hint="default"/>
        </w:rPr>
        <w:t>5,824.51  </w:t>
      </w:r>
      <w:r>
        <w:rPr/>
        <w:t>万股，限制性股票的授予价格为每股 </w:t>
      </w:r>
      <w:r>
        <w:rPr>
          <w:rFonts w:ascii="Times New Roman" w:hAnsi="Times New Roman" w:cs="Times New Roman" w:eastAsia="Times New Roman" w:hint="default"/>
        </w:rPr>
        <w:t>1.99</w:t>
      </w:r>
      <w:r>
        <w:rPr>
          <w:rFonts w:ascii="Times New Roman" w:hAnsi="Times New Roman" w:cs="Times New Roman" w:eastAsia="Times New Roman" w:hint="default"/>
          <w:spacing w:val="-4"/>
        </w:rPr>
        <w:t> </w:t>
      </w:r>
      <w:r>
        <w:rPr/>
        <w:t>元。</w:t>
      </w:r>
    </w:p>
    <w:p>
      <w:pPr>
        <w:spacing w:line="240" w:lineRule="auto" w:before="9"/>
        <w:rPr>
          <w:rFonts w:ascii="宋体" w:hAnsi="宋体" w:cs="宋体" w:eastAsia="宋体" w:hint="default"/>
          <w:sz w:val="28"/>
          <w:szCs w:val="28"/>
        </w:rPr>
      </w:pPr>
    </w:p>
    <w:p>
      <w:pPr>
        <w:pStyle w:val="Heading2"/>
        <w:spacing w:line="240" w:lineRule="auto"/>
        <w:ind w:left="1134" w:right="0"/>
        <w:jc w:val="both"/>
        <w:rPr>
          <w:b w:val="0"/>
          <w:bCs w:val="0"/>
        </w:rPr>
      </w:pPr>
      <w:bookmarkStart w:name="十六、其他重要事项" w:id="489"/>
      <w:bookmarkEnd w:id="489"/>
      <w:r>
        <w:rPr>
          <w:b w:val="0"/>
          <w:bCs w:val="0"/>
        </w:rPr>
      </w:r>
      <w:r>
        <w:rPr/>
        <w:t>十六、其他重要事项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1134" w:right="0"/>
        <w:jc w:val="both"/>
        <w:rPr>
          <w:b w:val="0"/>
          <w:bCs w:val="0"/>
        </w:rPr>
      </w:pPr>
      <w:bookmarkStart w:name="1、前期会计差错更正" w:id="490"/>
      <w:bookmarkEnd w:id="490"/>
      <w:r>
        <w:rPr>
          <w:b w:val="0"/>
          <w:bCs w:val="0"/>
        </w:rPr>
      </w:r>
      <w:r>
        <w:rPr>
          <w:rFonts w:ascii="Times New Roman" w:hAnsi="Times New Roman" w:cs="Times New Roman" w:eastAsia="Times New Roman" w:hint="default"/>
        </w:rPr>
        <w:t>1</w:t>
      </w:r>
      <w:r>
        <w:rPr/>
        <w:t>、前期会计差错更正</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2、债务重组" w:id="491"/>
      <w:bookmarkEnd w:id="491"/>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3、资产置换" w:id="492"/>
      <w:bookmarkEnd w:id="492"/>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4、年金计划" w:id="493"/>
      <w:bookmarkEnd w:id="493"/>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both"/>
        <w:rPr>
          <w:b w:val="0"/>
          <w:bCs w:val="0"/>
        </w:rPr>
      </w:pPr>
      <w:bookmarkStart w:name="5、终止经营" w:id="494"/>
      <w:bookmarkEnd w:id="494"/>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both"/>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6、分部信息" w:id="495"/>
      <w:bookmarkEnd w:id="495"/>
      <w:r>
        <w:rPr>
          <w:b w:val="0"/>
          <w:bCs w:val="0"/>
        </w:rPr>
      </w:r>
      <w:r>
        <w:rPr>
          <w:rFonts w:ascii="Times New Roman" w:hAnsi="Times New Roman" w:cs="Times New Roman" w:eastAsia="Times New Roman" w:hint="default"/>
        </w:rPr>
        <w:t>6</w:t>
      </w:r>
      <w:r>
        <w:rPr/>
        <w:t>、分部信息</w:t>
      </w:r>
      <w:r>
        <w:rPr>
          <w:b w:val="0"/>
          <w:bCs w:val="0"/>
        </w:rPr>
      </w:r>
    </w:p>
    <w:p>
      <w:pPr>
        <w:spacing w:line="690" w:lineRule="exact" w:before="17"/>
        <w:ind w:left="1553" w:right="0" w:hanging="420"/>
        <w:jc w:val="left"/>
        <w:rPr>
          <w:rFonts w:ascii="宋体" w:hAnsi="宋体" w:cs="宋体" w:eastAsia="宋体" w:hint="default"/>
          <w:sz w:val="21"/>
          <w:szCs w:val="21"/>
        </w:rPr>
      </w:pPr>
      <w:bookmarkStart w:name="（1）报告分部的确定依据与会计政策" w:id="496"/>
      <w:bookmarkEnd w:id="496"/>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）报告分部的确定依据与会计政策</w:t>
      </w:r>
      <w:r>
        <w:rPr>
          <w:rFonts w:ascii="宋体" w:hAnsi="宋体" w:cs="宋体" w:eastAsia="宋体" w:hint="default"/>
          <w:b/>
          <w:bCs/>
          <w:w w:val="99"/>
          <w:sz w:val="21"/>
          <w:szCs w:val="21"/>
        </w:rPr>
        <w:t> </w:t>
      </w:r>
      <w:r>
        <w:rPr>
          <w:rFonts w:ascii="宋体" w:hAnsi="宋体" w:cs="宋体" w:eastAsia="宋体" w:hint="default"/>
          <w:spacing w:val="-1"/>
          <w:sz w:val="21"/>
          <w:szCs w:val="21"/>
        </w:rPr>
        <w:t>公司以内部组织结构、管理要求、内部报告制度等为依据确定经营分部。公司的经营分部是指同时满</w:t>
      </w:r>
    </w:p>
    <w:p>
      <w:pPr>
        <w:pStyle w:val="BodyText"/>
        <w:spacing w:line="240" w:lineRule="auto" w:before="84"/>
        <w:ind w:right="0"/>
        <w:jc w:val="left"/>
      </w:pPr>
      <w:r>
        <w:rPr/>
        <w:t>足下列条件的组成部分：</w:t>
      </w:r>
    </w:p>
    <w:p>
      <w:pPr>
        <w:spacing w:line="240" w:lineRule="auto" w:before="10"/>
        <w:rPr>
          <w:rFonts w:ascii="宋体" w:hAnsi="宋体" w:cs="宋体" w:eastAsia="宋体" w:hint="default"/>
          <w:sz w:val="14"/>
          <w:szCs w:val="14"/>
        </w:rPr>
      </w:pPr>
    </w:p>
    <w:p>
      <w:pPr>
        <w:pStyle w:val="BodyText"/>
        <w:spacing w:line="240" w:lineRule="auto"/>
        <w:ind w:left="1553"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该组成部分能够在日常活动中产生收入、发生费用；</w:t>
      </w:r>
    </w:p>
    <w:p>
      <w:pPr>
        <w:pStyle w:val="BodyText"/>
        <w:spacing w:line="240" w:lineRule="auto" w:before="177"/>
        <w:ind w:left="1553" w:right="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管理层能够定期评价该组成部分的经营成果，以决定向其配置资源、评价其业绩；</w:t>
      </w:r>
    </w:p>
    <w:p>
      <w:pPr>
        <w:pStyle w:val="BodyText"/>
        <w:spacing w:line="386" w:lineRule="auto" w:before="177"/>
        <w:ind w:left="1553"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能够通过分析取得该组成部分的财务状况、经营成果和现金流量等有关会计信息。</w:t>
      </w:r>
      <w:r>
        <w:rPr>
          <w:w w:val="99"/>
        </w:rPr>
        <w:t> </w:t>
      </w:r>
      <w:r>
        <w:rPr/>
        <w:t>本公司以地区分部为基础确定报告分部，主营业务收入、主营业务成本按最终实现销售地进行划分，</w:t>
      </w:r>
    </w:p>
    <w:p>
      <w:pPr>
        <w:pStyle w:val="BodyText"/>
        <w:spacing w:line="240" w:lineRule="auto" w:before="65"/>
        <w:ind w:right="0"/>
        <w:jc w:val="left"/>
      </w:pPr>
      <w:r>
        <w:rPr/>
        <w:t>资产和负债按经营实体所在地进行划分。</w:t>
      </w:r>
    </w:p>
    <w:p>
      <w:pPr>
        <w:spacing w:line="240" w:lineRule="auto" w:before="0"/>
        <w:rPr>
          <w:rFonts w:ascii="宋体" w:hAnsi="宋体" w:cs="宋体" w:eastAsia="宋体" w:hint="default"/>
          <w:sz w:val="20"/>
          <w:szCs w:val="20"/>
        </w:rPr>
      </w:pPr>
    </w:p>
    <w:p>
      <w:pPr>
        <w:pStyle w:val="Heading3"/>
        <w:spacing w:line="240" w:lineRule="auto" w:before="154"/>
        <w:ind w:right="0"/>
        <w:jc w:val="left"/>
        <w:rPr>
          <w:b w:val="0"/>
          <w:bCs w:val="0"/>
        </w:rPr>
      </w:pPr>
      <w:bookmarkStart w:name="（2）报告分部的财务信息" w:id="497"/>
      <w:bookmarkEnd w:id="497"/>
      <w:r>
        <w:rPr>
          <w:b w:val="0"/>
          <w:bCs w:val="0"/>
        </w:rPr>
      </w:r>
      <w:r>
        <w:rPr/>
        <w:t>（</w:t>
      </w:r>
      <w:r>
        <w:rPr>
          <w:rFonts w:ascii="Times New Roman" w:hAnsi="Times New Roman" w:cs="Times New Roman" w:eastAsia="Times New Roman" w:hint="default"/>
        </w:rPr>
        <w:t>2</w:t>
      </w:r>
      <w:r>
        <w:rPr/>
        <w:t>）报告分部的财务信息</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892"/>
        <w:gridCol w:w="1926"/>
        <w:gridCol w:w="1914"/>
        <w:gridCol w:w="1914"/>
        <w:gridCol w:w="1914"/>
      </w:tblGrid>
      <w:tr>
        <w:trPr>
          <w:trHeight w:val="402" w:hRule="exact"/>
        </w:trPr>
        <w:tc>
          <w:tcPr>
            <w:tcW w:w="1892" w:type="dxa"/>
            <w:tcBorders>
              <w:top w:val="single" w:sz="4" w:space="0" w:color="000000"/>
              <w:left w:val="single" w:sz="4" w:space="0" w:color="000000"/>
              <w:bottom w:val="single" w:sz="4" w:space="0" w:color="000000"/>
              <w:right w:val="single" w:sz="9" w:space="0" w:color="D9D9D9"/>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境内</w:t>
            </w:r>
          </w:p>
        </w:tc>
        <w:tc>
          <w:tcPr>
            <w:tcW w:w="1914" w:type="dxa"/>
            <w:tcBorders>
              <w:top w:val="single" w:sz="4" w:space="0" w:color="000000"/>
              <w:left w:val="single" w:sz="4" w:space="0" w:color="000000"/>
              <w:bottom w:val="single" w:sz="4" w:space="0" w:color="000000"/>
              <w:right w:val="single" w:sz="9" w:space="0" w:color="D2D2D2"/>
            </w:tcBorders>
            <w:shd w:val="clear" w:color="auto" w:fill="D9D9D9"/>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境外</w:t>
            </w:r>
          </w:p>
        </w:tc>
        <w:tc>
          <w:tcPr>
            <w:tcW w:w="1914" w:type="dxa"/>
            <w:tcBorders>
              <w:top w:val="single" w:sz="4" w:space="0" w:color="000000"/>
              <w:left w:val="single" w:sz="13" w:space="0" w:color="D9D9D9"/>
              <w:bottom w:val="single" w:sz="4" w:space="0" w:color="000000"/>
              <w:right w:val="single" w:sz="4" w:space="0" w:color="000000"/>
            </w:tcBorders>
            <w:shd w:val="clear" w:color="auto" w:fill="D2D2D2"/>
          </w:tcPr>
          <w:p>
            <w:pPr>
              <w:pStyle w:val="TableParagraph"/>
              <w:spacing w:line="240" w:lineRule="auto" w:before="51"/>
              <w:ind w:left="49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1,259,525,050.36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102,249,540.46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28,575,421.42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1,333,199,169.40</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主营业务成本</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787,609,602.34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34,365,043.29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28,575,421.42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793,399,224.21</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3,820,936,553.50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1,359,555,751.16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941,280,130.74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4,239,212,173.92</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负债总额</w:t>
            </w:r>
          </w:p>
        </w:tc>
        <w:tc>
          <w:tcPr>
            <w:tcW w:w="1926" w:type="dxa"/>
            <w:tcBorders>
              <w:top w:val="single" w:sz="4" w:space="0" w:color="000000"/>
              <w:left w:val="single" w:sz="13" w:space="0" w:color="D9D9D9"/>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472,910,619.30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321,190,911.29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65,600,429.54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728,501,101.05</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公司无报告分部的，或者不能披露各报告分部的资产总额和负债总额的，应说明原因" w:id="498"/>
      <w:bookmarkEnd w:id="498"/>
      <w:r>
        <w:rPr>
          <w:b w:val="0"/>
          <w:bCs w:val="0"/>
        </w:rPr>
      </w:r>
      <w:r>
        <w:rPr/>
        <w:t>（</w:t>
      </w:r>
      <w:r>
        <w:rPr>
          <w:rFonts w:ascii="Times New Roman" w:hAnsi="Times New Roman" w:cs="Times New Roman" w:eastAsia="Times New Roman" w:hint="default"/>
        </w:rPr>
        <w:t>3</w:t>
      </w:r>
      <w:r>
        <w:rPr/>
        <w:t>）公司无报告分部的，或者不能披露各报告分部的资产总额和负债总额的，应说明原因</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说明" w:id="499"/>
      <w:bookmarkEnd w:id="499"/>
      <w:r>
        <w:rPr>
          <w:b w:val="0"/>
          <w:bCs w:val="0"/>
        </w:rPr>
      </w:r>
      <w:r>
        <w:rPr/>
        <w:t>（</w:t>
      </w:r>
      <w:r>
        <w:rPr>
          <w:rFonts w:ascii="Times New Roman" w:hAnsi="Times New Roman" w:cs="Times New Roman" w:eastAsia="Times New Roman" w:hint="default"/>
        </w:rPr>
        <w:t>4</w:t>
      </w:r>
      <w:r>
        <w:rPr/>
        <w:t>）其他说明</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7、其他对投资者决策有影响的重要交易和事项" w:id="500"/>
      <w:bookmarkEnd w:id="500"/>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8、其他" w:id="501"/>
      <w:bookmarkEnd w:id="501"/>
      <w:r>
        <w:rPr>
          <w:b w:val="0"/>
          <w:bCs w:val="0"/>
        </w:rPr>
      </w:r>
      <w:r>
        <w:rPr>
          <w:rFonts w:ascii="Times New Roman" w:hAnsi="Times New Roman" w:cs="Times New Roman" w:eastAsia="Times New Roman" w:hint="default"/>
        </w:rPr>
        <w:t>8</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十七、母公司财务报表主要项目注释" w:id="502"/>
      <w:bookmarkEnd w:id="502"/>
      <w:r>
        <w:rPr>
          <w:b w:val="0"/>
          <w:bCs w:val="0"/>
        </w:rPr>
      </w:r>
      <w:r>
        <w:rPr/>
        <w:t>十七、母公司财务报表主要项目注释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 w:id="503"/>
      <w:bookmarkEnd w:id="503"/>
      <w:r>
        <w:rPr>
          <w:b w:val="0"/>
          <w:bCs w:val="0"/>
        </w:rPr>
      </w:r>
      <w:r>
        <w:rPr>
          <w:rFonts w:ascii="Times New Roman" w:hAnsi="Times New Roman" w:cs="Times New Roman" w:eastAsia="Times New Roman"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bookmarkStart w:name="（1）应收账款分类披露" w:id="504"/>
      <w:bookmarkEnd w:id="504"/>
      <w:r>
        <w:rPr>
          <w:b w:val="0"/>
          <w:bCs w:val="0"/>
        </w:rPr>
      </w:r>
      <w:r>
        <w:rPr/>
        <w:t>（</w:t>
      </w:r>
      <w:r>
        <w:rPr>
          <w:rFonts w:ascii="Times New Roman" w:hAnsi="Times New Roman" w:cs="Times New Roman" w:eastAsia="Times New Roman"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40" w:type="dxa"/>
        <w:tblLayout w:type="fixed"/>
        <w:tblCellMar>
          <w:top w:w="0" w:type="dxa"/>
          <w:left w:w="0" w:type="dxa"/>
          <w:bottom w:w="0" w:type="dxa"/>
          <w:right w:w="0" w:type="dxa"/>
        </w:tblCellMar>
        <w:tblLook w:val="01E0"/>
      </w:tblPr>
      <w:tblGrid>
        <w:gridCol w:w="1623"/>
        <w:gridCol w:w="763"/>
        <w:gridCol w:w="762"/>
        <w:gridCol w:w="762"/>
        <w:gridCol w:w="762"/>
        <w:gridCol w:w="790"/>
        <w:gridCol w:w="654"/>
        <w:gridCol w:w="762"/>
        <w:gridCol w:w="813"/>
        <w:gridCol w:w="932"/>
        <w:gridCol w:w="932"/>
      </w:tblGrid>
      <w:tr>
        <w:trPr>
          <w:trHeight w:val="397" w:hRule="exact"/>
        </w:trPr>
        <w:tc>
          <w:tcPr>
            <w:tcW w:w="1623"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23"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23"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23"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23"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23"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应收账款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610,908,</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350.46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71,630,8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27.57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11.73%</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539,277,5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22.89</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457,210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,809.34</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0" w:right="0"/>
              <w:jc w:val="left"/>
              <w:rPr>
                <w:rFonts w:ascii="Times New Roman" w:hAnsi="Times New Roman" w:cs="Times New Roman" w:eastAsia="Times New Roman" w:hint="default"/>
                <w:sz w:val="18"/>
                <w:szCs w:val="18"/>
              </w:rPr>
            </w:pPr>
            <w:r>
              <w:rPr>
                <w:rFonts w:ascii="Times New Roman"/>
                <w:sz w:val="18"/>
              </w:rPr>
              <w:t>60,371,75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1.95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13.20%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396,839,05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7.39</w:t>
            </w:r>
          </w:p>
        </w:tc>
      </w:tr>
      <w:tr>
        <w:trPr>
          <w:trHeight w:val="161" w:hRule="exact"/>
        </w:trPr>
        <w:tc>
          <w:tcPr>
            <w:tcW w:w="16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63" w:type="dxa"/>
            <w:vMerge w:val="restart"/>
            <w:tcBorders>
              <w:top w:val="single" w:sz="4" w:space="0" w:color="000000"/>
              <w:left w:val="single" w:sz="9" w:space="0" w:color="D2D2D2"/>
              <w:right w:val="single" w:sz="4" w:space="0" w:color="000000"/>
            </w:tcBorders>
          </w:tcPr>
          <w:p>
            <w:pPr>
              <w:pStyle w:val="TableParagraph"/>
              <w:spacing w:line="240" w:lineRule="auto" w:before="91"/>
              <w:ind w:left="69" w:right="0"/>
              <w:jc w:val="center"/>
              <w:rPr>
                <w:rFonts w:ascii="Times New Roman" w:hAnsi="Times New Roman" w:cs="Times New Roman" w:eastAsia="Times New Roman" w:hint="default"/>
                <w:sz w:val="18"/>
                <w:szCs w:val="18"/>
              </w:rPr>
            </w:pPr>
            <w:r>
              <w:rPr>
                <w:rFonts w:ascii="Times New Roman"/>
                <w:sz w:val="18"/>
              </w:rPr>
              <w:t>610,908,</w:t>
            </w:r>
          </w:p>
          <w:p>
            <w:pPr>
              <w:pStyle w:val="TableParagraph"/>
              <w:spacing w:line="240" w:lineRule="auto" w:before="105"/>
              <w:ind w:left="205" w:right="0"/>
              <w:jc w:val="center"/>
              <w:rPr>
                <w:rFonts w:ascii="Times New Roman" w:hAnsi="Times New Roman" w:cs="Times New Roman" w:eastAsia="Times New Roman" w:hint="default"/>
                <w:sz w:val="18"/>
                <w:szCs w:val="18"/>
              </w:rPr>
            </w:pPr>
            <w:r>
              <w:rPr>
                <w:rFonts w:ascii="Times New Roman"/>
                <w:sz w:val="18"/>
              </w:rPr>
              <w:t>350.46</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71,630,8</w:t>
            </w:r>
          </w:p>
          <w:p>
            <w:pPr>
              <w:pStyle w:val="TableParagraph"/>
              <w:spacing w:line="240" w:lineRule="auto" w:before="105"/>
              <w:ind w:left="323" w:right="0"/>
              <w:jc w:val="left"/>
              <w:rPr>
                <w:rFonts w:ascii="Times New Roman" w:hAnsi="Times New Roman" w:cs="Times New Roman" w:eastAsia="Times New Roman" w:hint="default"/>
                <w:sz w:val="18"/>
                <w:szCs w:val="18"/>
              </w:rPr>
            </w:pPr>
            <w:r>
              <w:rPr>
                <w:rFonts w:ascii="Times New Roman"/>
                <w:sz w:val="18"/>
              </w:rPr>
              <w:t>27.57</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1" w:right="0"/>
              <w:jc w:val="left"/>
              <w:rPr>
                <w:rFonts w:ascii="Times New Roman" w:hAnsi="Times New Roman" w:cs="Times New Roman" w:eastAsia="Times New Roman" w:hint="default"/>
                <w:sz w:val="18"/>
                <w:szCs w:val="18"/>
              </w:rPr>
            </w:pPr>
            <w:r>
              <w:rPr>
                <w:rFonts w:ascii="Times New Roman"/>
                <w:sz w:val="18"/>
              </w:rPr>
              <w:t>11.73%</w:t>
            </w:r>
          </w:p>
        </w:tc>
        <w:tc>
          <w:tcPr>
            <w:tcW w:w="790" w:type="dxa"/>
            <w:vMerge w:val="restart"/>
            <w:tcBorders>
              <w:top w:val="single" w:sz="4" w:space="0" w:color="000000"/>
              <w:left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539,277,5</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22.89</w:t>
            </w:r>
          </w:p>
        </w:tc>
        <w:tc>
          <w:tcPr>
            <w:tcW w:w="654" w:type="dxa"/>
            <w:vMerge w:val="restart"/>
            <w:tcBorders>
              <w:top w:val="single" w:sz="4" w:space="0" w:color="000000"/>
              <w:left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457,210</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,809.34</w:t>
            </w:r>
          </w:p>
        </w:tc>
        <w:tc>
          <w:tcPr>
            <w:tcW w:w="76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vMerge w:val="restart"/>
            <w:tcBorders>
              <w:top w:val="single" w:sz="4" w:space="0" w:color="000000"/>
              <w:left w:val="single" w:sz="4" w:space="0" w:color="000000"/>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60,371,75</w:t>
            </w:r>
          </w:p>
          <w:p>
            <w:pPr>
              <w:pStyle w:val="TableParagraph"/>
              <w:spacing w:line="240" w:lineRule="auto" w:before="105"/>
              <w:ind w:left="466" w:right="0"/>
              <w:jc w:val="left"/>
              <w:rPr>
                <w:rFonts w:ascii="Times New Roman" w:hAnsi="Times New Roman" w:cs="Times New Roman" w:eastAsia="Times New Roman" w:hint="default"/>
                <w:sz w:val="18"/>
                <w:szCs w:val="18"/>
              </w:rPr>
            </w:pPr>
            <w:r>
              <w:rPr>
                <w:rFonts w:ascii="Times New Roman"/>
                <w:sz w:val="18"/>
              </w:rPr>
              <w:t>1.95</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13.20%</w:t>
            </w:r>
          </w:p>
        </w:tc>
        <w:tc>
          <w:tcPr>
            <w:tcW w:w="932" w:type="dxa"/>
            <w:vMerge w:val="restart"/>
            <w:tcBorders>
              <w:top w:val="single" w:sz="4" w:space="0" w:color="000000"/>
              <w:left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396,839,05</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7.39</w:t>
            </w:r>
          </w:p>
        </w:tc>
      </w:tr>
      <w:tr>
        <w:trPr>
          <w:trHeight w:val="392" w:hRule="exact"/>
        </w:trPr>
        <w:tc>
          <w:tcPr>
            <w:tcW w:w="16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vMerge/>
            <w:tcBorders>
              <w:left w:val="single" w:sz="9" w:space="0" w:color="D2D2D2"/>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790" w:type="dxa"/>
            <w:vMerge/>
            <w:tcBorders>
              <w:left w:val="single" w:sz="4" w:space="0" w:color="000000"/>
              <w:right w:val="single" w:sz="4" w:space="0" w:color="000000"/>
            </w:tcBorders>
          </w:tcPr>
          <w:p>
            <w:pPr/>
          </w:p>
        </w:tc>
        <w:tc>
          <w:tcPr>
            <w:tcW w:w="654" w:type="dxa"/>
            <w:vMerge/>
            <w:tcBorders>
              <w:left w:val="single" w:sz="4" w:space="0" w:color="000000"/>
              <w:right w:val="single" w:sz="4" w:space="0" w:color="000000"/>
            </w:tcBorders>
          </w:tcPr>
          <w:p>
            <w:pPr/>
          </w:p>
        </w:tc>
        <w:tc>
          <w:tcPr>
            <w:tcW w:w="762" w:type="dxa"/>
            <w:vMerge/>
            <w:tcBorders>
              <w:left w:val="single" w:sz="4" w:space="0" w:color="000000"/>
              <w:right w:val="single" w:sz="4" w:space="0" w:color="000000"/>
            </w:tcBorders>
          </w:tcPr>
          <w:p>
            <w:pPr/>
          </w:p>
        </w:tc>
        <w:tc>
          <w:tcPr>
            <w:tcW w:w="813"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c>
          <w:tcPr>
            <w:tcW w:w="932" w:type="dxa"/>
            <w:vMerge/>
            <w:tcBorders>
              <w:left w:val="single" w:sz="4" w:space="0" w:color="000000"/>
              <w:right w:val="single" w:sz="4" w:space="0" w:color="000000"/>
            </w:tcBorders>
          </w:tcPr>
          <w:p>
            <w:pPr/>
          </w:p>
        </w:tc>
      </w:tr>
      <w:tr>
        <w:trPr>
          <w:trHeight w:val="161" w:hRule="exact"/>
        </w:trPr>
        <w:tc>
          <w:tcPr>
            <w:tcW w:w="16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3" w:type="dxa"/>
            <w:vMerge/>
            <w:tcBorders>
              <w:left w:val="single" w:sz="9" w:space="0" w:color="D2D2D2"/>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790" w:type="dxa"/>
            <w:vMerge/>
            <w:tcBorders>
              <w:left w:val="single" w:sz="4" w:space="0" w:color="000000"/>
              <w:bottom w:val="single" w:sz="4" w:space="0" w:color="000000"/>
              <w:right w:val="single" w:sz="4" w:space="0" w:color="000000"/>
            </w:tcBorders>
          </w:tcPr>
          <w:p>
            <w:pPr/>
          </w:p>
        </w:tc>
        <w:tc>
          <w:tcPr>
            <w:tcW w:w="654" w:type="dxa"/>
            <w:vMerge/>
            <w:tcBorders>
              <w:left w:val="single" w:sz="4" w:space="0" w:color="000000"/>
              <w:bottom w:val="single" w:sz="4" w:space="0" w:color="000000"/>
              <w:right w:val="single" w:sz="4" w:space="0" w:color="000000"/>
            </w:tcBorders>
          </w:tcPr>
          <w:p>
            <w:pPr/>
          </w:p>
        </w:tc>
        <w:tc>
          <w:tcPr>
            <w:tcW w:w="762" w:type="dxa"/>
            <w:vMerge/>
            <w:tcBorders>
              <w:left w:val="single" w:sz="4" w:space="0" w:color="000000"/>
              <w:bottom w:val="single" w:sz="4" w:space="0" w:color="000000"/>
              <w:right w:val="single" w:sz="4" w:space="0" w:color="000000"/>
            </w:tcBorders>
          </w:tcPr>
          <w:p>
            <w:pPr/>
          </w:p>
        </w:tc>
        <w:tc>
          <w:tcPr>
            <w:tcW w:w="813"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c>
          <w:tcPr>
            <w:tcW w:w="932"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组合中，按账龄分析法计提坏账准备的应收账款：</w:t>
      </w:r>
    </w:p>
    <w:p>
      <w:pPr>
        <w:spacing w:before="42"/>
        <w:ind w:left="1133"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275" w:space="3645"/>
            <w:col w:w="2990"/>
          </w:cols>
        </w:sectPr>
      </w:pP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405,282,603.33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20,264,130.17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405,282,603.33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20,264,130.17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85,450,795.39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8,545,079.54</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64,303,173.42</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12,860,634.68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40,958,365.03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29,960,983.18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73.15%</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11,983,840.70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5,991,920.35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10,010,923.00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5,005,461.50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18,963,601.33</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18,963,601.33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595,994,937.17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71,630,827.57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12.02%</w:t>
            </w:r>
          </w:p>
        </w:tc>
      </w:tr>
    </w:tbl>
    <w:p>
      <w:pPr>
        <w:spacing w:line="360" w:lineRule="auto" w:before="51"/>
        <w:ind w:left="1134" w:right="643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组合中，采用余额百分比法计提坏账准备的应收账款：</w:t>
      </w:r>
    </w:p>
    <w:p>
      <w:pPr>
        <w:spacing w:line="338" w:lineRule="auto" w:before="26"/>
        <w:ind w:left="113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确定该组合依据的说明：</w:t>
      </w:r>
    </w:p>
    <w:p>
      <w:pPr>
        <w:spacing w:before="43"/>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组合中，采用其他方法计提坏账准备的应收账款：</w:t>
      </w:r>
    </w:p>
    <w:p>
      <w:pPr>
        <w:spacing w:after="0"/>
        <w:jc w:val="left"/>
        <w:rPr>
          <w:rFonts w:ascii="宋体" w:hAnsi="宋体" w:cs="宋体" w:eastAsia="宋体" w:hint="default"/>
          <w:sz w:val="18"/>
          <w:szCs w:val="18"/>
        </w:rPr>
        <w:sectPr>
          <w:type w:val="continuous"/>
          <w:pgSz w:w="11910" w:h="16840"/>
          <w:pgMar w:top="1060" w:bottom="1160" w:left="0" w:right="0"/>
        </w:sectPr>
      </w:pPr>
    </w:p>
    <w:p>
      <w:pPr>
        <w:spacing w:line="240" w:lineRule="auto" w:before="6"/>
        <w:rPr>
          <w:rFonts w:ascii="宋体" w:hAnsi="宋体" w:cs="宋体" w:eastAsia="宋体" w:hint="default"/>
          <w:sz w:val="28"/>
          <w:szCs w:val="28"/>
        </w:rPr>
      </w:pPr>
    </w:p>
    <w:tbl>
      <w:tblPr>
        <w:tblW w:w="0" w:type="auto"/>
        <w:jc w:val="left"/>
        <w:tblInd w:w="1117" w:type="dxa"/>
        <w:tblLayout w:type="fixed"/>
        <w:tblCellMar>
          <w:top w:w="0" w:type="dxa"/>
          <w:left w:w="0" w:type="dxa"/>
          <w:bottom w:w="0" w:type="dxa"/>
          <w:right w:w="0" w:type="dxa"/>
        </w:tblCellMar>
        <w:tblLook w:val="01E0"/>
      </w:tblPr>
      <w:tblGrid>
        <w:gridCol w:w="3123"/>
        <w:gridCol w:w="2302"/>
        <w:gridCol w:w="1906"/>
        <w:gridCol w:w="2328"/>
      </w:tblGrid>
      <w:tr>
        <w:trPr>
          <w:trHeight w:val="347" w:hRule="exact"/>
        </w:trPr>
        <w:tc>
          <w:tcPr>
            <w:tcW w:w="3123"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6536"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7" w:hRule="exact"/>
        </w:trPr>
        <w:tc>
          <w:tcPr>
            <w:tcW w:w="3123" w:type="dxa"/>
            <w:vMerge/>
            <w:tcBorders>
              <w:left w:val="single" w:sz="6" w:space="0" w:color="000000"/>
              <w:bottom w:val="single" w:sz="6" w:space="0" w:color="000000"/>
              <w:right w:val="single" w:sz="6" w:space="0" w:color="000000"/>
            </w:tcBorders>
          </w:tcPr>
          <w:p>
            <w:pP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722"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906"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2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328"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57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8"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合并范围内应收款项</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14,913,413.29</w:t>
            </w:r>
          </w:p>
        </w:tc>
        <w:tc>
          <w:tcPr>
            <w:tcW w:w="1906" w:type="dxa"/>
            <w:tcBorders>
              <w:top w:val="single" w:sz="6" w:space="0" w:color="000000"/>
              <w:left w:val="single" w:sz="6" w:space="0" w:color="000000"/>
              <w:bottom w:val="single" w:sz="6" w:space="0" w:color="000000"/>
              <w:right w:val="single" w:sz="6" w:space="0" w:color="000000"/>
            </w:tcBorders>
          </w:tcPr>
          <w:p>
            <w:pPr/>
          </w:p>
        </w:tc>
        <w:tc>
          <w:tcPr>
            <w:tcW w:w="2328"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3123"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z w:val="21"/>
              </w:rPr>
              <w:t>14,913,413.29</w:t>
            </w:r>
          </w:p>
        </w:tc>
        <w:tc>
          <w:tcPr>
            <w:tcW w:w="1906" w:type="dxa"/>
            <w:tcBorders>
              <w:top w:val="single" w:sz="6" w:space="0" w:color="000000"/>
              <w:left w:val="single" w:sz="6" w:space="0" w:color="000000"/>
              <w:bottom w:val="single" w:sz="6" w:space="0" w:color="000000"/>
              <w:right w:val="single" w:sz="6" w:space="0" w:color="000000"/>
            </w:tcBorders>
          </w:tcPr>
          <w:p>
            <w:pPr/>
          </w:p>
        </w:tc>
        <w:tc>
          <w:tcPr>
            <w:tcW w:w="232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spacing w:line="568" w:lineRule="auto" w:before="35"/>
        <w:ind w:left="1554" w:right="3087" w:hanging="420"/>
        <w:jc w:val="left"/>
        <w:rPr>
          <w:rFonts w:ascii="宋体" w:hAnsi="宋体" w:cs="宋体" w:eastAsia="宋体" w:hint="default"/>
          <w:sz w:val="21"/>
          <w:szCs w:val="21"/>
        </w:rPr>
      </w:pPr>
      <w:bookmarkStart w:name="（2）本期计提、收回或转回的坏账准备情况" w:id="505"/>
      <w:bookmarkEnd w:id="505"/>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11,350,653.70</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p>
      <w:pPr>
        <w:pStyle w:val="Heading3"/>
        <w:spacing w:line="240" w:lineRule="auto" w:before="82"/>
        <w:ind w:left="1134" w:right="0"/>
        <w:jc w:val="left"/>
        <w:rPr>
          <w:b w:val="0"/>
          <w:bCs w:val="0"/>
        </w:rPr>
      </w:pPr>
      <w:bookmarkStart w:name="（3）本期实际核销的应收账款情况" w:id="506"/>
      <w:bookmarkEnd w:id="506"/>
      <w:r>
        <w:rPr>
          <w:b w:val="0"/>
          <w:bCs w:val="0"/>
        </w:rPr>
      </w:r>
      <w:r>
        <w:rPr/>
        <w:t>（</w:t>
      </w:r>
      <w:r>
        <w:rPr>
          <w:rFonts w:ascii="Times New Roman" w:hAnsi="Times New Roman" w:cs="Times New Roman" w:eastAsia="Times New Roman"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91,578.08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按欠款方归集的期末余额前五名的应收账款情况" w:id="507"/>
      <w:bookmarkEnd w:id="507"/>
      <w:r>
        <w:rPr>
          <w:b w:val="0"/>
          <w:bCs w:val="0"/>
        </w:rPr>
      </w:r>
      <w:r>
        <w:rPr/>
        <w:t>（</w:t>
      </w:r>
      <w:r>
        <w:rPr>
          <w:rFonts w:ascii="Times New Roman" w:hAnsi="Times New Roman" w:cs="Times New Roman" w:eastAsia="Times New Roman" w:hint="default"/>
        </w:rPr>
        <w:t>4</w:t>
      </w:r>
      <w:r>
        <w:rPr/>
        <w:t>）按欠款方归集的期末余额前五名的应收账款情况</w:t>
      </w:r>
      <w:r>
        <w:rPr>
          <w:b w:val="0"/>
          <w:bCs w:val="0"/>
        </w:rPr>
      </w:r>
    </w:p>
    <w:p>
      <w:pPr>
        <w:spacing w:line="240" w:lineRule="auto" w:before="7"/>
        <w:rPr>
          <w:rFonts w:ascii="宋体" w:hAnsi="宋体" w:cs="宋体" w:eastAsia="宋体" w:hint="default"/>
          <w:b/>
          <w:bCs/>
          <w:sz w:val="30"/>
          <w:szCs w:val="30"/>
        </w:rPr>
      </w:pPr>
    </w:p>
    <w:p>
      <w:pPr>
        <w:pStyle w:val="BodyText"/>
        <w:spacing w:line="386" w:lineRule="auto"/>
        <w:ind w:right="0" w:firstLine="420"/>
        <w:jc w:val="left"/>
      </w:pPr>
      <w:r>
        <w:rPr/>
        <w:t>期末余额前 </w:t>
      </w:r>
      <w:r>
        <w:rPr>
          <w:rFonts w:ascii="Times New Roman" w:hAnsi="Times New Roman" w:cs="Times New Roman" w:eastAsia="Times New Roman" w:hint="default"/>
        </w:rPr>
        <w:t>5 </w:t>
      </w:r>
      <w:r>
        <w:rPr/>
        <w:t>名的应收账款合计数</w:t>
      </w:r>
      <w:r>
        <w:rPr>
          <w:rFonts w:ascii="Times New Roman" w:hAnsi="Times New Roman" w:cs="Times New Roman" w:eastAsia="Times New Roman" w:hint="default"/>
        </w:rPr>
        <w:t>193,171,929.30</w:t>
      </w:r>
      <w:r>
        <w:rPr/>
        <w:t>元，占应收账款期末余额合计数的比例为</w:t>
      </w:r>
      <w:r>
        <w:rPr>
          <w:spacing w:val="10"/>
        </w:rPr>
        <w:t> </w:t>
      </w:r>
      <w:r>
        <w:rPr>
          <w:rFonts w:ascii="Times New Roman" w:hAnsi="Times New Roman" w:cs="Times New Roman" w:eastAsia="Times New Roman" w:hint="default"/>
        </w:rPr>
        <w:t>31.62%</w:t>
      </w:r>
      <w:r>
        <w:rPr/>
        <w:t>， 相应计提的坏账准备合计数</w:t>
      </w:r>
      <w:r>
        <w:rPr>
          <w:rFonts w:ascii="Times New Roman" w:hAnsi="Times New Roman" w:cs="Times New Roman" w:eastAsia="Times New Roman" w:hint="default"/>
        </w:rPr>
        <w:t>9,905,020.47</w:t>
      </w:r>
      <w:r>
        <w:rPr/>
        <w:t>元</w:t>
      </w:r>
    </w:p>
    <w:p>
      <w:pPr>
        <w:spacing w:line="240" w:lineRule="auto" w:before="10"/>
        <w:rPr>
          <w:rFonts w:ascii="宋体" w:hAnsi="宋体" w:cs="宋体" w:eastAsia="宋体" w:hint="default"/>
          <w:sz w:val="19"/>
          <w:szCs w:val="19"/>
        </w:rPr>
      </w:pPr>
    </w:p>
    <w:p>
      <w:pPr>
        <w:pStyle w:val="Heading3"/>
        <w:spacing w:line="240" w:lineRule="auto"/>
        <w:ind w:right="0"/>
        <w:jc w:val="left"/>
        <w:rPr>
          <w:b w:val="0"/>
          <w:bCs w:val="0"/>
        </w:rPr>
      </w:pPr>
      <w:bookmarkStart w:name="（5）因金融资产转移而终止确认的应收账款" w:id="508"/>
      <w:bookmarkEnd w:id="508"/>
      <w:r>
        <w:rPr>
          <w:b w:val="0"/>
          <w:bCs w:val="0"/>
        </w:rPr>
      </w:r>
      <w:r>
        <w:rPr/>
        <w:t>（</w:t>
      </w:r>
      <w:r>
        <w:rPr>
          <w:rFonts w:ascii="Times New Roman" w:hAnsi="Times New Roman" w:cs="Times New Roman" w:eastAsia="Times New Roman" w:hint="default"/>
        </w:rPr>
        <w:t>5</w:t>
      </w:r>
      <w:r>
        <w:rPr/>
        <w:t>）因金融资产转移而终止确认的应收账款</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6）转移应收账款且继续涉入形成的资产、负债金额" w:id="509"/>
      <w:bookmarkEnd w:id="509"/>
      <w:r>
        <w:rPr>
          <w:b w:val="0"/>
          <w:bCs w:val="0"/>
        </w:rPr>
      </w:r>
      <w:r>
        <w:rPr/>
        <w:t>（</w:t>
      </w:r>
      <w:r>
        <w:rPr>
          <w:rFonts w:ascii="Times New Roman" w:hAnsi="Times New Roman" w:cs="Times New Roman" w:eastAsia="Times New Roman"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其他应收款" w:id="510"/>
      <w:bookmarkEnd w:id="510"/>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其他应收款分类披露" w:id="511"/>
      <w:bookmarkEnd w:id="511"/>
      <w:r>
        <w:rPr>
          <w:b w:val="0"/>
          <w:bCs w:val="0"/>
        </w:rPr>
      </w:r>
      <w:r>
        <w:rPr/>
        <w:t>（</w:t>
      </w:r>
      <w:r>
        <w:rPr>
          <w:rFonts w:ascii="Times New Roman" w:hAnsi="Times New Roman" w:cs="Times New Roman" w:eastAsia="Times New Roman" w:hint="default"/>
        </w:rPr>
        <w:t>1</w:t>
      </w:r>
      <w:r>
        <w:rPr/>
        <w:t>）其他应收款分类披露</w:t>
      </w:r>
      <w:r>
        <w:rPr>
          <w:b w:val="0"/>
          <w:bCs w:val="0"/>
        </w:rPr>
      </w:r>
    </w:p>
    <w:p>
      <w:pPr>
        <w:spacing w:line="240" w:lineRule="auto" w:before="8"/>
        <w:rPr>
          <w:rFonts w:ascii="宋体" w:hAnsi="宋体" w:cs="宋体" w:eastAsia="宋体" w:hint="default"/>
          <w:b/>
          <w:bCs/>
          <w:sz w:val="26"/>
          <w:szCs w:val="26"/>
        </w:rPr>
      </w:pPr>
    </w:p>
    <w:p>
      <w:pPr>
        <w:spacing w:before="0"/>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635"/>
        <w:gridCol w:w="763"/>
        <w:gridCol w:w="762"/>
        <w:gridCol w:w="762"/>
        <w:gridCol w:w="762"/>
        <w:gridCol w:w="790"/>
        <w:gridCol w:w="654"/>
        <w:gridCol w:w="762"/>
        <w:gridCol w:w="813"/>
        <w:gridCol w:w="932"/>
        <w:gridCol w:w="932"/>
      </w:tblGrid>
      <w:tr>
        <w:trPr>
          <w:trHeight w:val="397" w:hRule="exact"/>
        </w:trPr>
        <w:tc>
          <w:tcPr>
            <w:tcW w:w="1635" w:type="dxa"/>
            <w:vMerge w:val="restart"/>
            <w:tcBorders>
              <w:top w:val="single" w:sz="4" w:space="0" w:color="000000"/>
              <w:left w:val="single" w:sz="4" w:space="0" w:color="000000"/>
              <w:right w:val="single" w:sz="4" w:space="0" w:color="000000"/>
            </w:tcBorders>
            <w:shd w:val="clear" w:color="auto" w:fill="D2D2D2"/>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6" w:hRule="exact"/>
        </w:trPr>
        <w:tc>
          <w:tcPr>
            <w:tcW w:w="1635" w:type="dxa"/>
            <w:vMerge/>
            <w:tcBorders>
              <w:left w:val="single" w:sz="4" w:space="0" w:color="000000"/>
              <w:bottom w:val="nil" w:sz="6" w:space="0" w:color="auto"/>
              <w:right w:val="single" w:sz="4" w:space="0" w:color="000000"/>
            </w:tcBorders>
            <w:shd w:val="clear" w:color="auto" w:fill="D2D2D2"/>
          </w:tcPr>
          <w:p>
            <w:pPr/>
          </w:p>
        </w:tc>
        <w:tc>
          <w:tcPr>
            <w:tcW w:w="152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4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32"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2D2D2"/>
          </w:tcPr>
          <w:p>
            <w:pPr/>
          </w:p>
        </w:tc>
        <w:tc>
          <w:tcPr>
            <w:tcW w:w="1524" w:type="dxa"/>
            <w:gridSpan w:val="2"/>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1416"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635" w:type="dxa"/>
            <w:vMerge/>
            <w:tcBorders>
              <w:left w:val="single" w:sz="4" w:space="0" w:color="000000"/>
              <w:bottom w:val="single" w:sz="4" w:space="0" w:color="FFFFFF"/>
              <w:right w:val="single" w:sz="4" w:space="0" w:color="000000"/>
            </w:tcBorders>
            <w:shd w:val="clear" w:color="auto" w:fill="D2D2D2"/>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85"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3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654" w:type="dxa"/>
            <w:tcBorders>
              <w:top w:val="single" w:sz="4" w:space="0" w:color="000000"/>
              <w:left w:val="single" w:sz="4" w:space="0" w:color="000000"/>
              <w:bottom w:val="nil" w:sz="6" w:space="0" w:color="auto"/>
              <w:right w:val="single" w:sz="4" w:space="0" w:color="000000"/>
            </w:tcBorders>
            <w:shd w:val="clear" w:color="auto" w:fill="D2D2D2"/>
          </w:tcPr>
          <w:p>
            <w:pPr/>
          </w:p>
        </w:tc>
        <w:tc>
          <w:tcPr>
            <w:tcW w:w="762" w:type="dxa"/>
            <w:tcBorders>
              <w:top w:val="single" w:sz="4" w:space="0" w:color="000000"/>
              <w:left w:val="single" w:sz="4" w:space="0" w:color="000000"/>
              <w:bottom w:val="nil" w:sz="6" w:space="0" w:color="auto"/>
              <w:right w:val="single" w:sz="4" w:space="0" w:color="000000"/>
            </w:tcBorders>
            <w:shd w:val="clear" w:color="auto" w:fill="D2D2D2"/>
          </w:tcPr>
          <w:p>
            <w:pPr/>
          </w:p>
        </w:tc>
        <w:tc>
          <w:tcPr>
            <w:tcW w:w="813"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tcBorders>
              <w:top w:val="single" w:sz="4" w:space="0" w:color="000000"/>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2D2D2"/>
          </w:tcPr>
          <w:p>
            <w:pPr/>
          </w:p>
        </w:tc>
        <w:tc>
          <w:tcPr>
            <w:tcW w:w="76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tcBorders>
              <w:left w:val="single" w:sz="4" w:space="0" w:color="000000"/>
              <w:right w:val="single" w:sz="4" w:space="0" w:color="000000"/>
            </w:tcBorders>
            <w:shd w:val="clear" w:color="auto" w:fill="D2D2D2"/>
          </w:tcPr>
          <w:p>
            <w:pPr/>
          </w:p>
        </w:tc>
        <w:tc>
          <w:tcPr>
            <w:tcW w:w="790" w:type="dxa"/>
            <w:vMerge/>
            <w:tcBorders>
              <w:left w:val="single" w:sz="4" w:space="0" w:color="000000"/>
              <w:bottom w:val="nil" w:sz="6" w:space="0" w:color="auto"/>
              <w:right w:val="single" w:sz="4" w:space="0" w:color="000000"/>
            </w:tcBorders>
            <w:shd w:val="clear" w:color="auto" w:fill="D2D2D2"/>
          </w:tcPr>
          <w:p>
            <w:pPr/>
          </w:p>
        </w:tc>
        <w:tc>
          <w:tcPr>
            <w:tcW w:w="6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4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22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3"/>
              <w:ind w:left="10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32"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35" w:type="dxa"/>
            <w:vMerge/>
            <w:tcBorders>
              <w:left w:val="single" w:sz="4" w:space="0" w:color="000000"/>
              <w:right w:val="single" w:sz="4" w:space="0" w:color="000000"/>
            </w:tcBorders>
            <w:shd w:val="clear" w:color="auto" w:fill="D2D2D2"/>
          </w:tcPr>
          <w:p>
            <w:pPr/>
          </w:p>
        </w:tc>
        <w:tc>
          <w:tcPr>
            <w:tcW w:w="76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right w:val="single" w:sz="4" w:space="0" w:color="000000"/>
            </w:tcBorders>
            <w:shd w:val="clear" w:color="auto" w:fill="D2D2D2"/>
          </w:tcPr>
          <w:p>
            <w:pPr/>
          </w:p>
        </w:tc>
        <w:tc>
          <w:tcPr>
            <w:tcW w:w="790" w:type="dxa"/>
            <w:vMerge w:val="restart"/>
            <w:tcBorders>
              <w:top w:val="nil" w:sz="6" w:space="0" w:color="auto"/>
              <w:left w:val="single" w:sz="4" w:space="0" w:color="000000"/>
              <w:right w:val="single" w:sz="4" w:space="0" w:color="000000"/>
            </w:tcBorders>
            <w:shd w:val="clear" w:color="auto" w:fill="D2D2D2"/>
          </w:tcPr>
          <w:p>
            <w:pPr/>
          </w:p>
        </w:tc>
        <w:tc>
          <w:tcPr>
            <w:tcW w:w="654"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813" w:type="dxa"/>
            <w:vMerge/>
            <w:tcBorders>
              <w:left w:val="single" w:sz="4" w:space="0" w:color="000000"/>
              <w:bottom w:val="nil" w:sz="6" w:space="0" w:color="auto"/>
              <w:right w:val="single" w:sz="4" w:space="0" w:color="000000"/>
            </w:tcBorders>
            <w:shd w:val="clear" w:color="auto" w:fill="D2D2D2"/>
          </w:tcPr>
          <w:p>
            <w:pPr/>
          </w:p>
        </w:tc>
        <w:tc>
          <w:tcPr>
            <w:tcW w:w="932" w:type="dxa"/>
            <w:vMerge/>
            <w:tcBorders>
              <w:left w:val="single" w:sz="4" w:space="0" w:color="000000"/>
              <w:bottom w:val="nil" w:sz="6" w:space="0" w:color="auto"/>
              <w:right w:val="single" w:sz="4" w:space="0" w:color="000000"/>
            </w:tcBorders>
            <w:shd w:val="clear" w:color="auto" w:fill="D2D2D2"/>
          </w:tcPr>
          <w:p>
            <w:pPr/>
          </w:p>
        </w:tc>
        <w:tc>
          <w:tcPr>
            <w:tcW w:w="93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2D2D2"/>
          </w:tcPr>
          <w:p>
            <w:pPr/>
          </w:p>
        </w:tc>
        <w:tc>
          <w:tcPr>
            <w:tcW w:w="76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790" w:type="dxa"/>
            <w:vMerge/>
            <w:tcBorders>
              <w:left w:val="single" w:sz="4" w:space="0" w:color="000000"/>
              <w:bottom w:val="single" w:sz="4" w:space="0" w:color="000000"/>
              <w:right w:val="single" w:sz="4" w:space="0" w:color="000000"/>
            </w:tcBorders>
            <w:shd w:val="clear" w:color="auto" w:fill="D2D2D2"/>
          </w:tcPr>
          <w:p>
            <w:pPr/>
          </w:p>
        </w:tc>
        <w:tc>
          <w:tcPr>
            <w:tcW w:w="654"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813"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tcBorders>
              <w:top w:val="nil" w:sz="6" w:space="0" w:color="auto"/>
              <w:left w:val="single" w:sz="4" w:space="0" w:color="000000"/>
              <w:bottom w:val="single" w:sz="4" w:space="0" w:color="000000"/>
              <w:right w:val="single" w:sz="4" w:space="0" w:color="000000"/>
            </w:tcBorders>
            <w:shd w:val="clear" w:color="auto" w:fill="D2D2D2"/>
          </w:tcPr>
          <w:p>
            <w:pPr/>
          </w:p>
        </w:tc>
        <w:tc>
          <w:tcPr>
            <w:tcW w:w="932"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0"/>
              <w:jc w:val="both"/>
              <w:rPr>
                <w:rFonts w:ascii="宋体" w:hAnsi="宋体" w:cs="宋体" w:eastAsia="宋体" w:hint="default"/>
                <w:sz w:val="18"/>
                <w:szCs w:val="18"/>
              </w:rPr>
            </w:pPr>
            <w:r>
              <w:rPr>
                <w:rFonts w:ascii="宋体" w:hAnsi="宋体" w:cs="宋体" w:eastAsia="宋体" w:hint="default"/>
                <w:sz w:val="18"/>
                <w:szCs w:val="18"/>
              </w:rPr>
              <w:t>按信用风险特征组 合计提坏账准备的 其他应收款</w:t>
            </w:r>
          </w:p>
        </w:tc>
        <w:tc>
          <w:tcPr>
            <w:tcW w:w="7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center"/>
              <w:rPr>
                <w:rFonts w:ascii="Times New Roman" w:hAnsi="Times New Roman" w:cs="Times New Roman" w:eastAsia="Times New Roman" w:hint="default"/>
                <w:sz w:val="18"/>
                <w:szCs w:val="18"/>
              </w:rPr>
            </w:pPr>
            <w:r>
              <w:rPr>
                <w:rFonts w:ascii="Times New Roman"/>
                <w:sz w:val="18"/>
              </w:rPr>
              <w:t>318,363,</w:t>
            </w:r>
          </w:p>
          <w:p>
            <w:pPr>
              <w:pStyle w:val="TableParagraph"/>
              <w:spacing w:line="240" w:lineRule="auto" w:before="105"/>
              <w:ind w:left="200" w:right="0"/>
              <w:jc w:val="center"/>
              <w:rPr>
                <w:rFonts w:ascii="Times New Roman" w:hAnsi="Times New Roman" w:cs="Times New Roman" w:eastAsia="Times New Roman" w:hint="default"/>
                <w:sz w:val="18"/>
                <w:szCs w:val="18"/>
              </w:rPr>
            </w:pPr>
            <w:r>
              <w:rPr>
                <w:rFonts w:ascii="Times New Roman"/>
                <w:sz w:val="18"/>
              </w:rPr>
              <w:t>297.01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8" w:right="0"/>
              <w:jc w:val="left"/>
              <w:rPr>
                <w:rFonts w:ascii="Times New Roman" w:hAnsi="Times New Roman" w:cs="Times New Roman" w:eastAsia="Times New Roman" w:hint="default"/>
                <w:sz w:val="18"/>
                <w:szCs w:val="18"/>
              </w:rPr>
            </w:pPr>
            <w:r>
              <w:rPr>
                <w:rFonts w:ascii="Times New Roman"/>
                <w:sz w:val="18"/>
              </w:rPr>
              <w:t>4,452,57</w:t>
            </w:r>
          </w:p>
          <w:p>
            <w:pPr>
              <w:pStyle w:val="TableParagraph"/>
              <w:spacing w:line="240" w:lineRule="auto" w:before="105"/>
              <w:ind w:left="413" w:right="0"/>
              <w:jc w:val="left"/>
              <w:rPr>
                <w:rFonts w:ascii="Times New Roman" w:hAnsi="Times New Roman" w:cs="Times New Roman" w:eastAsia="Times New Roman" w:hint="default"/>
                <w:sz w:val="18"/>
                <w:szCs w:val="18"/>
              </w:rPr>
            </w:pPr>
            <w:r>
              <w:rPr>
                <w:rFonts w:ascii="Times New Roman"/>
                <w:sz w:val="18"/>
              </w:rPr>
              <w:t>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left"/>
              <w:rPr>
                <w:rFonts w:ascii="Times New Roman" w:hAnsi="Times New Roman" w:cs="Times New Roman" w:eastAsia="Times New Roman" w:hint="default"/>
                <w:sz w:val="18"/>
                <w:szCs w:val="18"/>
              </w:rPr>
            </w:pPr>
            <w:r>
              <w:rPr>
                <w:rFonts w:ascii="Times New Roman"/>
                <w:sz w:val="18"/>
              </w:rPr>
              <w:t>313,910,7</w:t>
            </w:r>
          </w:p>
          <w:p>
            <w:pPr>
              <w:pStyle w:val="TableParagraph"/>
              <w:spacing w:line="240" w:lineRule="auto" w:before="105"/>
              <w:ind w:left="352" w:right="0"/>
              <w:jc w:val="left"/>
              <w:rPr>
                <w:rFonts w:ascii="Times New Roman" w:hAnsi="Times New Roman" w:cs="Times New Roman" w:eastAsia="Times New Roman" w:hint="default"/>
                <w:sz w:val="18"/>
                <w:szCs w:val="18"/>
              </w:rPr>
            </w:pPr>
            <w:r>
              <w:rPr>
                <w:rFonts w:ascii="Times New Roman"/>
                <w:sz w:val="18"/>
              </w:rPr>
              <w:t>22.16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Times New Roman" w:hAnsi="Times New Roman" w:cs="Times New Roman" w:eastAsia="Times New Roman" w:hint="default"/>
                <w:sz w:val="18"/>
                <w:szCs w:val="18"/>
              </w:rPr>
            </w:pPr>
            <w:r>
              <w:rPr>
                <w:rFonts w:ascii="Times New Roman"/>
                <w:sz w:val="18"/>
              </w:rPr>
              <w:t>289,343</w:t>
            </w:r>
          </w:p>
          <w:p>
            <w:pPr>
              <w:pStyle w:val="TableParagraph"/>
              <w:spacing w:line="240" w:lineRule="auto" w:before="105"/>
              <w:ind w:left="80" w:right="0"/>
              <w:jc w:val="left"/>
              <w:rPr>
                <w:rFonts w:ascii="Times New Roman" w:hAnsi="Times New Roman" w:cs="Times New Roman" w:eastAsia="Times New Roman" w:hint="default"/>
                <w:sz w:val="18"/>
                <w:szCs w:val="18"/>
              </w:rPr>
            </w:pPr>
            <w:r>
              <w:rPr>
                <w:rFonts w:ascii="Times New Roman"/>
                <w:sz w:val="18"/>
              </w:rPr>
              <w:t>,295.61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2,813,761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 w:right="0"/>
              <w:jc w:val="left"/>
              <w:rPr>
                <w:rFonts w:ascii="Times New Roman" w:hAnsi="Times New Roman" w:cs="Times New Roman" w:eastAsia="Times New Roman" w:hint="default"/>
                <w:sz w:val="18"/>
                <w:szCs w:val="18"/>
              </w:rPr>
            </w:pPr>
            <w:r>
              <w:rPr>
                <w:rFonts w:ascii="Times New Roman"/>
                <w:sz w:val="18"/>
              </w:rPr>
              <w:t>286,529,53</w:t>
            </w:r>
          </w:p>
          <w:p>
            <w:pPr>
              <w:pStyle w:val="TableParagraph"/>
              <w:spacing w:line="240" w:lineRule="auto" w:before="105"/>
              <w:ind w:left="584" w:right="0"/>
              <w:jc w:val="left"/>
              <w:rPr>
                <w:rFonts w:ascii="Times New Roman" w:hAnsi="Times New Roman" w:cs="Times New Roman" w:eastAsia="Times New Roman" w:hint="default"/>
                <w:sz w:val="18"/>
                <w:szCs w:val="18"/>
              </w:rPr>
            </w:pPr>
            <w:r>
              <w:rPr>
                <w:rFonts w:ascii="Times New Roman"/>
                <w:sz w:val="18"/>
              </w:rPr>
              <w:t>4.51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634"/>
        <w:gridCol w:w="764"/>
        <w:gridCol w:w="762"/>
        <w:gridCol w:w="762"/>
        <w:gridCol w:w="762"/>
        <w:gridCol w:w="790"/>
        <w:gridCol w:w="654"/>
        <w:gridCol w:w="762"/>
        <w:gridCol w:w="813"/>
        <w:gridCol w:w="932"/>
        <w:gridCol w:w="932"/>
      </w:tblGrid>
      <w:tr>
        <w:trPr>
          <w:trHeight w:val="714" w:hRule="exact"/>
        </w:trPr>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center"/>
              <w:rPr>
                <w:rFonts w:ascii="Times New Roman" w:hAnsi="Times New Roman" w:cs="Times New Roman" w:eastAsia="Times New Roman" w:hint="default"/>
                <w:sz w:val="18"/>
                <w:szCs w:val="18"/>
              </w:rPr>
            </w:pPr>
            <w:r>
              <w:rPr>
                <w:rFonts w:ascii="Times New Roman"/>
                <w:sz w:val="18"/>
              </w:rPr>
              <w:t>318,363,</w:t>
            </w:r>
          </w:p>
          <w:p>
            <w:pPr>
              <w:pStyle w:val="TableParagraph"/>
              <w:spacing w:line="240" w:lineRule="auto" w:before="106"/>
              <w:ind w:left="212" w:right="0"/>
              <w:jc w:val="center"/>
              <w:rPr>
                <w:rFonts w:ascii="Times New Roman" w:hAnsi="Times New Roman" w:cs="Times New Roman" w:eastAsia="Times New Roman" w:hint="default"/>
                <w:sz w:val="18"/>
                <w:szCs w:val="18"/>
              </w:rPr>
            </w:pPr>
            <w:r>
              <w:rPr>
                <w:rFonts w:ascii="Times New Roman"/>
                <w:sz w:val="18"/>
              </w:rPr>
              <w:t>297.01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4,452,57</w:t>
            </w:r>
          </w:p>
          <w:p>
            <w:pPr>
              <w:pStyle w:val="TableParagraph"/>
              <w:spacing w:line="240" w:lineRule="auto" w:before="106"/>
              <w:ind w:left="413" w:right="0"/>
              <w:jc w:val="left"/>
              <w:rPr>
                <w:rFonts w:ascii="Times New Roman" w:hAnsi="Times New Roman" w:cs="Times New Roman" w:eastAsia="Times New Roman" w:hint="default"/>
                <w:sz w:val="18"/>
                <w:szCs w:val="18"/>
              </w:rPr>
            </w:pPr>
            <w:r>
              <w:rPr>
                <w:rFonts w:ascii="Times New Roman"/>
                <w:sz w:val="18"/>
              </w:rPr>
              <w:t>4.85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5" w:right="0"/>
              <w:jc w:val="left"/>
              <w:rPr>
                <w:rFonts w:ascii="Times New Roman" w:hAnsi="Times New Roman" w:cs="Times New Roman" w:eastAsia="Times New Roman" w:hint="default"/>
                <w:sz w:val="18"/>
                <w:szCs w:val="18"/>
              </w:rPr>
            </w:pPr>
            <w:r>
              <w:rPr>
                <w:rFonts w:ascii="Times New Roman"/>
                <w:sz w:val="18"/>
              </w:rPr>
              <w:t>1.40%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 w:right="0"/>
              <w:jc w:val="left"/>
              <w:rPr>
                <w:rFonts w:ascii="Times New Roman" w:hAnsi="Times New Roman" w:cs="Times New Roman" w:eastAsia="Times New Roman" w:hint="default"/>
                <w:sz w:val="18"/>
                <w:szCs w:val="18"/>
              </w:rPr>
            </w:pPr>
            <w:r>
              <w:rPr>
                <w:rFonts w:ascii="Times New Roman"/>
                <w:sz w:val="18"/>
              </w:rPr>
              <w:t>313,910,7</w:t>
            </w:r>
          </w:p>
          <w:p>
            <w:pPr>
              <w:pStyle w:val="TableParagraph"/>
              <w:spacing w:line="240" w:lineRule="auto" w:before="106"/>
              <w:ind w:left="352" w:right="0"/>
              <w:jc w:val="left"/>
              <w:rPr>
                <w:rFonts w:ascii="Times New Roman" w:hAnsi="Times New Roman" w:cs="Times New Roman" w:eastAsia="Times New Roman" w:hint="default"/>
                <w:sz w:val="18"/>
                <w:szCs w:val="18"/>
              </w:rPr>
            </w:pPr>
            <w:r>
              <w:rPr>
                <w:rFonts w:ascii="Times New Roman"/>
                <w:sz w:val="18"/>
              </w:rPr>
              <w:t>22.16</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5" w:right="0"/>
              <w:jc w:val="left"/>
              <w:rPr>
                <w:rFonts w:ascii="Times New Roman" w:hAnsi="Times New Roman" w:cs="Times New Roman" w:eastAsia="Times New Roman" w:hint="default"/>
                <w:sz w:val="18"/>
                <w:szCs w:val="18"/>
              </w:rPr>
            </w:pPr>
            <w:r>
              <w:rPr>
                <w:rFonts w:ascii="Times New Roman"/>
                <w:sz w:val="18"/>
              </w:rPr>
              <w:t>289,343</w:t>
            </w:r>
          </w:p>
          <w:p>
            <w:pPr>
              <w:pStyle w:val="TableParagraph"/>
              <w:spacing w:line="240" w:lineRule="auto" w:before="106"/>
              <w:ind w:left="80" w:right="0"/>
              <w:jc w:val="left"/>
              <w:rPr>
                <w:rFonts w:ascii="Times New Roman" w:hAnsi="Times New Roman" w:cs="Times New Roman" w:eastAsia="Times New Roman" w:hint="default"/>
                <w:sz w:val="18"/>
                <w:szCs w:val="18"/>
              </w:rPr>
            </w:pPr>
            <w:r>
              <w:rPr>
                <w:rFonts w:ascii="Times New Roman"/>
                <w:sz w:val="18"/>
              </w:rPr>
              <w:t>,295.61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 w:right="0"/>
              <w:jc w:val="left"/>
              <w:rPr>
                <w:rFonts w:ascii="Times New Roman" w:hAnsi="Times New Roman" w:cs="Times New Roman" w:eastAsia="Times New Roman" w:hint="default"/>
                <w:sz w:val="18"/>
                <w:szCs w:val="18"/>
              </w:rPr>
            </w:pPr>
            <w:r>
              <w:rPr>
                <w:rFonts w:ascii="Times New Roman"/>
                <w:sz w:val="18"/>
              </w:rPr>
              <w:t>100.00%</w:t>
            </w:r>
          </w:p>
        </w:tc>
        <w:tc>
          <w:tcPr>
            <w:tcW w:w="8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2,813,761</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.10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5" w:right="0"/>
              <w:jc w:val="left"/>
              <w:rPr>
                <w:rFonts w:ascii="Times New Roman" w:hAnsi="Times New Roman" w:cs="Times New Roman" w:eastAsia="Times New Roman" w:hint="default"/>
                <w:sz w:val="18"/>
                <w:szCs w:val="18"/>
              </w:rPr>
            </w:pPr>
            <w:r>
              <w:rPr>
                <w:rFonts w:ascii="Times New Roman"/>
                <w:sz w:val="18"/>
              </w:rPr>
              <w:t>0.97%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8" w:right="0"/>
              <w:jc w:val="left"/>
              <w:rPr>
                <w:rFonts w:ascii="Times New Roman" w:hAnsi="Times New Roman" w:cs="Times New Roman" w:eastAsia="Times New Roman" w:hint="default"/>
                <w:sz w:val="18"/>
                <w:szCs w:val="18"/>
              </w:rPr>
            </w:pPr>
            <w:r>
              <w:rPr>
                <w:rFonts w:ascii="Times New Roman"/>
                <w:sz w:val="18"/>
              </w:rPr>
              <w:t>286,529,53</w:t>
            </w:r>
          </w:p>
          <w:p>
            <w:pPr>
              <w:pStyle w:val="TableParagraph"/>
              <w:spacing w:line="240" w:lineRule="auto" w:before="106"/>
              <w:ind w:left="584" w:right="0"/>
              <w:jc w:val="left"/>
              <w:rPr>
                <w:rFonts w:ascii="Times New Roman" w:hAnsi="Times New Roman" w:cs="Times New Roman" w:eastAsia="Times New Roman" w:hint="default"/>
                <w:sz w:val="18"/>
                <w:szCs w:val="18"/>
              </w:rPr>
            </w:pPr>
            <w:r>
              <w:rPr>
                <w:rFonts w:ascii="Times New Roman"/>
                <w:sz w:val="18"/>
              </w:rPr>
              <w:t>4.51</w:t>
            </w:r>
          </w:p>
        </w:tc>
      </w:tr>
    </w:tbl>
    <w:p>
      <w:pPr>
        <w:spacing w:after="0" w:line="240" w:lineRule="auto"/>
        <w:jc w:val="left"/>
        <w:rPr>
          <w:rFonts w:ascii="Times New Roman" w:hAnsi="Times New Roman" w:cs="Times New Roman" w:eastAsia="Times New Roman" w:hint="default"/>
          <w:sz w:val="18"/>
          <w:szCs w:val="18"/>
        </w:rPr>
        <w:sectPr>
          <w:pgSz w:w="11910" w:h="16840"/>
          <w:pgMar w:header="747" w:footer="979" w:top="1060" w:bottom="1160" w:left="0" w:right="0"/>
        </w:sectPr>
      </w:pPr>
    </w:p>
    <w:p>
      <w:pPr>
        <w:spacing w:before="51"/>
        <w:ind w:left="1134"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38" w:lineRule="auto" w:before="117"/>
        <w:ind w:left="1133" w:right="161"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组合中，按账龄分析法计提坏账准备的其他应收款：</w:t>
      </w:r>
    </w:p>
    <w:p>
      <w:pPr>
        <w:spacing w:before="43"/>
        <w:ind w:left="1134"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spacing w:before="0"/>
        <w:ind w:left="1113" w:right="1112" w:firstLine="0"/>
        <w:jc w:val="center"/>
        <w:rPr>
          <w:rFonts w:ascii="宋体" w:hAnsi="宋体" w:cs="宋体" w:eastAsia="宋体" w:hint="default"/>
          <w:sz w:val="18"/>
          <w:szCs w:val="18"/>
        </w:rPr>
      </w:pPr>
      <w:r>
        <w:rPr>
          <w:rFonts w:ascii="宋体" w:hAnsi="宋体" w:cs="宋体" w:eastAsia="宋体" w:hint="default"/>
          <w:sz w:val="18"/>
          <w:szCs w:val="18"/>
        </w:rPr>
        <w:t>单位：元</w:t>
      </w:r>
    </w:p>
    <w:p>
      <w:pPr>
        <w:spacing w:after="0"/>
        <w:jc w:val="center"/>
        <w:rPr>
          <w:rFonts w:ascii="宋体" w:hAnsi="宋体" w:cs="宋体" w:eastAsia="宋体" w:hint="default"/>
          <w:sz w:val="18"/>
          <w:szCs w:val="18"/>
        </w:rPr>
        <w:sectPr>
          <w:type w:val="continuous"/>
          <w:pgSz w:w="11910" w:h="16840"/>
          <w:pgMar w:top="1060" w:bottom="1160" w:left="0" w:right="0"/>
          <w:cols w:num="2" w:equalWidth="0">
            <w:col w:w="5455" w:space="3465"/>
            <w:col w:w="2990"/>
          </w:cols>
        </w:sectPr>
      </w:pP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2488"/>
        <w:gridCol w:w="2301"/>
        <w:gridCol w:w="2391"/>
        <w:gridCol w:w="2389"/>
      </w:tblGrid>
      <w:tr>
        <w:trPr>
          <w:trHeight w:val="402" w:hRule="exact"/>
        </w:trPr>
        <w:tc>
          <w:tcPr>
            <w:tcW w:w="24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0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88" w:type="dxa"/>
            <w:vMerge/>
            <w:tcBorders>
              <w:left w:val="single" w:sz="4" w:space="0" w:color="000000"/>
              <w:bottom w:val="single" w:sz="4" w:space="0" w:color="000000"/>
              <w:right w:val="single" w:sz="4" w:space="0" w:color="000000"/>
            </w:tcBorders>
            <w:shd w:val="clear" w:color="auto" w:fill="D2D2D2"/>
          </w:tcPr>
          <w:p>
            <w:pPr/>
          </w:p>
        </w:tc>
        <w:tc>
          <w:tcPr>
            <w:tcW w:w="23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8"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1" w:hRule="exact"/>
        </w:trPr>
        <w:tc>
          <w:tcPr>
            <w:tcW w:w="956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年以内分项</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p>
        </w:tc>
        <w:tc>
          <w:tcPr>
            <w:tcW w:w="2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23,847,633.26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1,192,381.66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23,847,633.26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1,192,381.66</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15,302,930.05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1,530,293.01</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2,705,060.67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541,012.13</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1,758,256.09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1,188,888.05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67.62%</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1,011,295.49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505,647.75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127,440.60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63,720.30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50.00%</w:t>
            </w:r>
          </w:p>
        </w:tc>
      </w:tr>
      <w:tr>
        <w:trPr>
          <w:trHeight w:val="402"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619,520.00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619,520.00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43,613,880.07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4,452,574.85</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10.21%</w:t>
            </w:r>
          </w:p>
        </w:tc>
      </w:tr>
    </w:tbl>
    <w:p>
      <w:pPr>
        <w:spacing w:line="357" w:lineRule="auto" w:before="51"/>
        <w:ind w:left="1134" w:right="6252" w:firstLine="0"/>
        <w:jc w:val="left"/>
        <w:rPr>
          <w:rFonts w:ascii="宋体" w:hAnsi="宋体" w:cs="宋体" w:eastAsia="宋体" w:hint="default"/>
          <w:sz w:val="18"/>
          <w:szCs w:val="18"/>
        </w:rPr>
      </w:pPr>
      <w:r>
        <w:rPr>
          <w:rFonts w:ascii="宋体" w:hAnsi="宋体" w:cs="宋体" w:eastAsia="宋体" w:hint="default"/>
          <w:sz w:val="18"/>
          <w:szCs w:val="18"/>
        </w:rPr>
        <w:t>确定该组合依据的说明： 组合中，采用余额百分比法计提坏账准备的其他应收款：</w:t>
      </w:r>
    </w:p>
    <w:p>
      <w:pPr>
        <w:spacing w:line="338" w:lineRule="auto" w:before="29"/>
        <w:ind w:left="1133" w:right="8773"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 确定该组合依据的说明：</w:t>
      </w:r>
    </w:p>
    <w:p>
      <w:pPr>
        <w:spacing w:before="42"/>
        <w:ind w:left="1133" w:right="0" w:firstLine="0"/>
        <w:jc w:val="left"/>
        <w:rPr>
          <w:rFonts w:ascii="宋体" w:hAnsi="宋体" w:cs="宋体" w:eastAsia="宋体" w:hint="default"/>
          <w:sz w:val="18"/>
          <w:szCs w:val="18"/>
        </w:rPr>
      </w:pPr>
      <w:r>
        <w:rPr>
          <w:rFonts w:ascii="宋体" w:hAnsi="宋体" w:cs="宋体" w:eastAsia="宋体" w:hint="default"/>
          <w:sz w:val="18"/>
          <w:szCs w:val="18"/>
        </w:rPr>
        <w:t>组合中，采用其他方法计提坏账准备的其他应收款：</w:t>
      </w:r>
    </w:p>
    <w:p>
      <w:pPr>
        <w:spacing w:before="117"/>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2"/>
        <w:rPr>
          <w:rFonts w:ascii="宋体" w:hAnsi="宋体" w:cs="宋体" w:eastAsia="宋体" w:hint="default"/>
          <w:sz w:val="6"/>
          <w:szCs w:val="6"/>
        </w:rPr>
      </w:pPr>
    </w:p>
    <w:tbl>
      <w:tblPr>
        <w:tblW w:w="0" w:type="auto"/>
        <w:jc w:val="left"/>
        <w:tblInd w:w="1117" w:type="dxa"/>
        <w:tblLayout w:type="fixed"/>
        <w:tblCellMar>
          <w:top w:w="0" w:type="dxa"/>
          <w:left w:w="0" w:type="dxa"/>
          <w:bottom w:w="0" w:type="dxa"/>
          <w:right w:w="0" w:type="dxa"/>
        </w:tblCellMar>
        <w:tblLook w:val="01E0"/>
      </w:tblPr>
      <w:tblGrid>
        <w:gridCol w:w="2552"/>
        <w:gridCol w:w="2709"/>
        <w:gridCol w:w="2248"/>
        <w:gridCol w:w="2150"/>
      </w:tblGrid>
      <w:tr>
        <w:trPr>
          <w:trHeight w:val="347" w:hRule="exact"/>
        </w:trPr>
        <w:tc>
          <w:tcPr>
            <w:tcW w:w="2552" w:type="dxa"/>
            <w:vMerge w:val="restart"/>
            <w:tcBorders>
              <w:top w:val="single" w:sz="6" w:space="0" w:color="000000"/>
              <w:left w:val="single" w:sz="6" w:space="0" w:color="000000"/>
              <w:right w:val="single" w:sz="6" w:space="0" w:color="000000"/>
            </w:tcBorders>
          </w:tcPr>
          <w:p>
            <w:pPr>
              <w:pStyle w:val="TableParagraph"/>
              <w:spacing w:line="271" w:lineRule="exact"/>
              <w:ind w:left="212" w:right="0"/>
              <w:jc w:val="left"/>
              <w:rPr>
                <w:rFonts w:ascii="宋体" w:hAnsi="宋体" w:cs="宋体" w:eastAsia="宋体" w:hint="default"/>
                <w:sz w:val="21"/>
                <w:szCs w:val="21"/>
              </w:rPr>
            </w:pPr>
            <w:r>
              <w:rPr>
                <w:rFonts w:ascii="宋体" w:hAnsi="宋体" w:cs="宋体" w:eastAsia="宋体" w:hint="default"/>
                <w:sz w:val="21"/>
                <w:szCs w:val="21"/>
              </w:rPr>
              <w:t>组合名称</w:t>
            </w:r>
          </w:p>
        </w:tc>
        <w:tc>
          <w:tcPr>
            <w:tcW w:w="7107" w:type="dxa"/>
            <w:gridSpan w:val="3"/>
            <w:tcBorders>
              <w:top w:val="single" w:sz="6" w:space="0" w:color="000000"/>
              <w:left w:val="single" w:sz="6" w:space="0" w:color="000000"/>
              <w:bottom w:val="single" w:sz="6" w:space="0" w:color="000000"/>
              <w:right w:val="single" w:sz="6" w:space="0" w:color="000000"/>
            </w:tcBorders>
          </w:tcPr>
          <w:p>
            <w:pPr>
              <w:pStyle w:val="TableParagraph"/>
              <w:spacing w:line="271" w:lineRule="exact"/>
              <w:ind w:right="0"/>
              <w:jc w:val="center"/>
              <w:rPr>
                <w:rFonts w:ascii="宋体" w:hAnsi="宋体" w:cs="宋体" w:eastAsia="宋体" w:hint="default"/>
                <w:sz w:val="21"/>
                <w:szCs w:val="21"/>
              </w:rPr>
            </w:pPr>
            <w:r>
              <w:rPr>
                <w:rFonts w:ascii="宋体" w:hAnsi="宋体" w:cs="宋体" w:eastAsia="宋体" w:hint="default"/>
                <w:sz w:val="21"/>
                <w:szCs w:val="21"/>
              </w:rPr>
              <w:t>期末余额</w:t>
            </w:r>
          </w:p>
        </w:tc>
      </w:tr>
      <w:tr>
        <w:trPr>
          <w:trHeight w:val="347" w:hRule="exact"/>
        </w:trPr>
        <w:tc>
          <w:tcPr>
            <w:tcW w:w="2552" w:type="dxa"/>
            <w:vMerge/>
            <w:tcBorders>
              <w:left w:val="single" w:sz="6" w:space="0" w:color="000000"/>
              <w:bottom w:val="single" w:sz="6" w:space="0" w:color="000000"/>
              <w:right w:val="single" w:sz="6" w:space="0" w:color="000000"/>
            </w:tcBorders>
          </w:tcPr>
          <w:p>
            <w:pPr/>
          </w:p>
        </w:tc>
        <w:tc>
          <w:tcPr>
            <w:tcW w:w="2709"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821"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2248"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69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150" w:type="dxa"/>
            <w:tcBorders>
              <w:top w:val="single" w:sz="6" w:space="0" w:color="000000"/>
              <w:left w:val="single" w:sz="6" w:space="0" w:color="000000"/>
              <w:bottom w:val="single" w:sz="6" w:space="0" w:color="000000"/>
              <w:right w:val="single" w:sz="6" w:space="0" w:color="000000"/>
            </w:tcBorders>
          </w:tcPr>
          <w:p>
            <w:pPr>
              <w:pStyle w:val="TableParagraph"/>
              <w:spacing w:line="287" w:lineRule="exact"/>
              <w:ind w:left="4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r>
      <w:tr>
        <w:trPr>
          <w:trHeight w:val="347"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2" w:right="0"/>
              <w:jc w:val="left"/>
              <w:rPr>
                <w:rFonts w:ascii="宋体" w:hAnsi="宋体" w:cs="宋体" w:eastAsia="宋体" w:hint="default"/>
                <w:sz w:val="21"/>
                <w:szCs w:val="21"/>
              </w:rPr>
            </w:pPr>
            <w:r>
              <w:rPr>
                <w:rFonts w:ascii="宋体" w:hAnsi="宋体" w:cs="宋体" w:eastAsia="宋体" w:hint="default"/>
                <w:sz w:val="21"/>
                <w:szCs w:val="21"/>
              </w:rPr>
              <w:t>合并范围内应收款项</w:t>
            </w:r>
          </w:p>
        </w:tc>
        <w:tc>
          <w:tcPr>
            <w:tcW w:w="2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1"/>
              <w:jc w:val="right"/>
              <w:rPr>
                <w:rFonts w:ascii="Times New Roman" w:hAnsi="Times New Roman" w:cs="Times New Roman" w:eastAsia="Times New Roman" w:hint="default"/>
                <w:sz w:val="21"/>
                <w:szCs w:val="21"/>
              </w:rPr>
            </w:pPr>
            <w:r>
              <w:rPr>
                <w:rFonts w:ascii="Times New Roman"/>
                <w:sz w:val="21"/>
              </w:rPr>
              <w:t>268,078,402.96</w:t>
            </w:r>
          </w:p>
        </w:tc>
        <w:tc>
          <w:tcPr>
            <w:tcW w:w="2248"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2"/>
              <w:jc w:val="left"/>
              <w:rPr>
                <w:rFonts w:ascii="宋体" w:hAnsi="宋体" w:cs="宋体" w:eastAsia="宋体" w:hint="default"/>
                <w:sz w:val="21"/>
                <w:szCs w:val="21"/>
              </w:rPr>
            </w:pPr>
            <w:r>
              <w:rPr>
                <w:rFonts w:ascii="宋体" w:hAnsi="宋体" w:cs="宋体" w:eastAsia="宋体" w:hint="default"/>
                <w:sz w:val="21"/>
                <w:szCs w:val="21"/>
              </w:rPr>
              <w:t>职工借款、政府部门欠款组 合</w:t>
            </w:r>
          </w:p>
        </w:tc>
        <w:tc>
          <w:tcPr>
            <w:tcW w:w="2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5"/>
              <w:ind w:right="0"/>
              <w:jc w:val="right"/>
              <w:rPr>
                <w:rFonts w:ascii="Times New Roman" w:hAnsi="Times New Roman" w:cs="Times New Roman" w:eastAsia="Times New Roman" w:hint="default"/>
                <w:sz w:val="21"/>
                <w:szCs w:val="21"/>
              </w:rPr>
            </w:pPr>
            <w:r>
              <w:rPr>
                <w:rFonts w:ascii="Times New Roman"/>
                <w:spacing w:val="-1"/>
                <w:sz w:val="21"/>
              </w:rPr>
              <w:t>6,671,013.98</w:t>
            </w:r>
          </w:p>
        </w:tc>
        <w:tc>
          <w:tcPr>
            <w:tcW w:w="2248"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70" w:lineRule="exact"/>
              <w:ind w:left="212"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27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right"/>
              <w:rPr>
                <w:rFonts w:ascii="Times New Roman" w:hAnsi="Times New Roman" w:cs="Times New Roman" w:eastAsia="Times New Roman" w:hint="default"/>
                <w:sz w:val="21"/>
                <w:szCs w:val="21"/>
              </w:rPr>
            </w:pPr>
            <w:r>
              <w:rPr>
                <w:rFonts w:ascii="Times New Roman"/>
                <w:spacing w:val="-1"/>
                <w:sz w:val="21"/>
              </w:rPr>
              <w:t>274,749,416.94</w:t>
            </w:r>
          </w:p>
        </w:tc>
        <w:tc>
          <w:tcPr>
            <w:tcW w:w="2248" w:type="dxa"/>
            <w:tcBorders>
              <w:top w:val="single" w:sz="6" w:space="0" w:color="000000"/>
              <w:left w:val="single" w:sz="6" w:space="0" w:color="000000"/>
              <w:bottom w:val="single" w:sz="6" w:space="0" w:color="000000"/>
              <w:right w:val="single" w:sz="6" w:space="0" w:color="000000"/>
            </w:tcBorders>
          </w:tcPr>
          <w:p>
            <w:pPr/>
          </w:p>
        </w:tc>
        <w:tc>
          <w:tcPr>
            <w:tcW w:w="215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spacing w:line="568" w:lineRule="auto" w:before="35"/>
        <w:ind w:left="1554" w:right="3192" w:hanging="420"/>
        <w:jc w:val="left"/>
        <w:rPr>
          <w:rFonts w:ascii="宋体" w:hAnsi="宋体" w:cs="宋体" w:eastAsia="宋体" w:hint="default"/>
          <w:sz w:val="21"/>
          <w:szCs w:val="21"/>
        </w:rPr>
      </w:pPr>
      <w:bookmarkStart w:name="（2）本期计提、收回或转回的坏账准备情况" w:id="512"/>
      <w:bookmarkEnd w:id="512"/>
      <w:r>
        <w:rPr/>
      </w: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）本期计提、收回或转回的坏账准备情况</w:t>
      </w:r>
      <w:r>
        <w:rPr>
          <w:rFonts w:ascii="宋体" w:hAnsi="宋体" w:cs="宋体" w:eastAsia="宋体" w:hint="default"/>
          <w:b/>
          <w:bCs/>
          <w:w w:val="99"/>
          <w:sz w:val="21"/>
          <w:szCs w:val="21"/>
        </w:rPr>
        <w:t> </w:t>
      </w:r>
      <w:r>
        <w:rPr>
          <w:rFonts w:ascii="宋体" w:hAnsi="宋体" w:cs="宋体" w:eastAsia="宋体" w:hint="default"/>
          <w:sz w:val="21"/>
          <w:szCs w:val="21"/>
        </w:rPr>
        <w:t>本期计提坏账准备金额</w:t>
      </w:r>
      <w:r>
        <w:rPr>
          <w:rFonts w:ascii="Times New Roman" w:hAnsi="Times New Roman" w:cs="Times New Roman" w:eastAsia="Times New Roman" w:hint="default"/>
          <w:sz w:val="21"/>
          <w:szCs w:val="21"/>
        </w:rPr>
        <w:t>1,658,813.75</w:t>
      </w:r>
      <w:r>
        <w:rPr>
          <w:rFonts w:ascii="宋体" w:hAnsi="宋体" w:cs="宋体" w:eastAsia="宋体" w:hint="default"/>
          <w:sz w:val="21"/>
          <w:szCs w:val="21"/>
        </w:rPr>
        <w:t>元；本期收回或转回坏账准备金额</w:t>
      </w:r>
      <w:r>
        <w:rPr>
          <w:rFonts w:ascii="Times New Roman" w:hAnsi="Times New Roman" w:cs="Times New Roman" w:eastAsia="Times New Roman" w:hint="default"/>
          <w:sz w:val="21"/>
          <w:szCs w:val="21"/>
        </w:rPr>
        <w:t>0.00</w:t>
      </w:r>
      <w:r>
        <w:rPr>
          <w:rFonts w:ascii="宋体" w:hAnsi="宋体" w:cs="宋体" w:eastAsia="宋体" w:hint="default"/>
          <w:sz w:val="21"/>
          <w:szCs w:val="21"/>
        </w:rPr>
        <w:t>元。</w:t>
      </w:r>
    </w:p>
    <w:p>
      <w:pPr>
        <w:spacing w:after="0" w:line="568" w:lineRule="auto"/>
        <w:jc w:val="left"/>
        <w:rPr>
          <w:rFonts w:ascii="宋体" w:hAnsi="宋体" w:cs="宋体" w:eastAsia="宋体" w:hint="default"/>
          <w:sz w:val="21"/>
          <w:szCs w:val="21"/>
        </w:rPr>
        <w:sectPr>
          <w:type w:val="continuous"/>
          <w:pgSz w:w="11910" w:h="16840"/>
          <w:pgMar w:top="1060" w:bottom="1160" w:left="0" w:right="0"/>
        </w:sectPr>
      </w:pPr>
    </w:p>
    <w:p>
      <w:pPr>
        <w:spacing w:line="240" w:lineRule="auto" w:before="10"/>
        <w:rPr>
          <w:rFonts w:ascii="宋体" w:hAnsi="宋体" w:cs="宋体" w:eastAsia="宋体" w:hint="default"/>
          <w:sz w:val="24"/>
          <w:szCs w:val="24"/>
        </w:rPr>
      </w:pPr>
    </w:p>
    <w:p>
      <w:pPr>
        <w:pStyle w:val="Heading3"/>
        <w:spacing w:line="240" w:lineRule="auto" w:before="35"/>
        <w:ind w:right="0"/>
        <w:jc w:val="left"/>
        <w:rPr>
          <w:b w:val="0"/>
          <w:bCs w:val="0"/>
        </w:rPr>
      </w:pPr>
      <w:bookmarkStart w:name="（3）本期实际核销的其他应收款情况" w:id="513"/>
      <w:bookmarkEnd w:id="513"/>
      <w:r>
        <w:rPr>
          <w:b w:val="0"/>
          <w:bCs w:val="0"/>
        </w:rPr>
      </w:r>
      <w:r>
        <w:rPr/>
        <w:t>（</w:t>
      </w:r>
      <w:r>
        <w:rPr>
          <w:rFonts w:ascii="Times New Roman" w:hAnsi="Times New Roman" w:cs="Times New Roman" w:eastAsia="Times New Roman" w:hint="default"/>
        </w:rPr>
        <w:t>3</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0"/>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4984"/>
        <w:gridCol w:w="4584"/>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20,000.00</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4）其他应收款按款项性质分类情况" w:id="514"/>
      <w:bookmarkEnd w:id="514"/>
      <w:r>
        <w:rPr>
          <w:b w:val="0"/>
          <w:bCs w:val="0"/>
        </w:rPr>
      </w:r>
      <w:r>
        <w:rPr/>
        <w:t>（</w:t>
      </w:r>
      <w:r>
        <w:rPr>
          <w:rFonts w:ascii="Times New Roman" w:hAnsi="Times New Roman" w:cs="Times New Roman" w:eastAsia="Times New Roman" w:hint="default"/>
        </w:rPr>
        <w:t>4</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270,608,354.43</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247,851,545.24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押金及保证金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36,845,639.90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34,602,394.55</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6,671,013.98</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6,490,283.46</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应收退税款</w:t>
            </w:r>
          </w:p>
        </w:tc>
        <w:tc>
          <w:tcPr>
            <w:tcW w:w="3100" w:type="dxa"/>
            <w:tcBorders>
              <w:top w:val="single" w:sz="4" w:space="0" w:color="000000"/>
              <w:left w:val="single" w:sz="4" w:space="0" w:color="000000"/>
              <w:bottom w:val="single" w:sz="4" w:space="0" w:color="000000"/>
              <w:right w:val="single" w:sz="4" w:space="0" w:color="000000"/>
            </w:tcBorders>
          </w:tcPr>
          <w:p>
            <w:pP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230,239.28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4,238,288.70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168,833.08</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318,363,297.01</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289,343,295.61</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按欠款方归集的期末余额前五名的其他应收款情况" w:id="515"/>
      <w:bookmarkEnd w:id="515"/>
      <w:r>
        <w:rPr>
          <w:b w:val="0"/>
          <w:bCs w:val="0"/>
        </w:rPr>
      </w:r>
      <w:r>
        <w:rPr/>
        <w:t>（</w:t>
      </w:r>
      <w:r>
        <w:rPr>
          <w:rFonts w:ascii="Times New Roman" w:hAnsi="Times New Roman" w:cs="Times New Roman" w:eastAsia="Times New Roman" w:hint="default"/>
        </w:rPr>
        <w:t>5</w:t>
      </w:r>
      <w:r>
        <w:rPr/>
        <w:t>）按欠款方归集的期末余额前五名的其他应收款情况</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208,730,995.67</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65.56%</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15.74%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9,247,407.29</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2.90%</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8,177,655.40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年、</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2.57%</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829,741.50</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3,759,403.80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年以内、</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1.18%</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293,540.88</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280,015,462.16</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87.95%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1,123,282.38</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涉及政府补助的应收款项" w:id="516"/>
      <w:bookmarkEnd w:id="516"/>
      <w:r>
        <w:rPr>
          <w:b w:val="0"/>
          <w:bCs w:val="0"/>
        </w:rPr>
      </w:r>
      <w:r>
        <w:rPr/>
        <w:t>（</w:t>
      </w:r>
      <w:r>
        <w:rPr>
          <w:rFonts w:ascii="Times New Roman" w:hAnsi="Times New Roman" w:cs="Times New Roman" w:eastAsia="Times New Roman" w:hint="default"/>
        </w:rPr>
        <w:t>6</w:t>
      </w:r>
      <w:r>
        <w:rPr/>
        <w:t>）涉及政府补助的应收款项</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7）因金融资产转移而终止确认的其他应收款" w:id="517"/>
      <w:bookmarkEnd w:id="517"/>
      <w:r>
        <w:rPr>
          <w:b w:val="0"/>
          <w:bCs w:val="0"/>
        </w:rPr>
      </w:r>
      <w:r>
        <w:rPr/>
        <w:t>（</w:t>
      </w:r>
      <w:r>
        <w:rPr>
          <w:rFonts w:ascii="Times New Roman" w:hAnsi="Times New Roman" w:cs="Times New Roman" w:eastAsia="Times New Roman" w:hint="default"/>
        </w:rPr>
        <w:t>7</w:t>
      </w:r>
      <w:r>
        <w:rPr/>
        <w:t>）因金融资产转移而终止确认的其他应收款</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8）转移其他应收款且继续涉入形成的资产、负债金额" w:id="518"/>
      <w:bookmarkEnd w:id="518"/>
      <w:r>
        <w:rPr>
          <w:b w:val="0"/>
          <w:bCs w:val="0"/>
        </w:rPr>
      </w:r>
      <w:r>
        <w:rPr/>
        <w:t>（</w:t>
      </w:r>
      <w:r>
        <w:rPr>
          <w:rFonts w:ascii="Times New Roman" w:hAnsi="Times New Roman" w:cs="Times New Roman" w:eastAsia="Times New Roman" w:hint="default"/>
        </w:rPr>
        <w:t>8</w:t>
      </w:r>
      <w:r>
        <w:rPr/>
        <w:t>）转移其他应收款且继续涉入形成的资产、负债金额</w:t>
      </w:r>
      <w:r>
        <w:rPr>
          <w:b w:val="0"/>
          <w:bCs w:val="0"/>
        </w:rPr>
      </w:r>
    </w:p>
    <w:p>
      <w:pPr>
        <w:spacing w:line="240" w:lineRule="auto" w:before="8"/>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9"/>
        <w:rPr>
          <w:rFonts w:ascii="宋体" w:hAnsi="宋体" w:cs="宋体" w:eastAsia="宋体" w:hint="default"/>
          <w:sz w:val="24"/>
          <w:szCs w:val="24"/>
        </w:rPr>
      </w:pPr>
    </w:p>
    <w:p>
      <w:pPr>
        <w:pStyle w:val="Heading3"/>
        <w:spacing w:line="240" w:lineRule="auto" w:before="35"/>
        <w:ind w:right="0"/>
        <w:jc w:val="left"/>
        <w:rPr>
          <w:b w:val="0"/>
          <w:bCs w:val="0"/>
        </w:rPr>
      </w:pPr>
      <w:bookmarkStart w:name="3、长期股权投资" w:id="519"/>
      <w:bookmarkEnd w:id="519"/>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1346"/>
        <w:gridCol w:w="1379"/>
        <w:gridCol w:w="1367"/>
        <w:gridCol w:w="1367"/>
        <w:gridCol w:w="1368"/>
        <w:gridCol w:w="1367"/>
        <w:gridCol w:w="1367"/>
      </w:tblGrid>
      <w:tr>
        <w:trPr>
          <w:trHeight w:val="206" w:hRule="exact"/>
        </w:trPr>
        <w:tc>
          <w:tcPr>
            <w:tcW w:w="1346"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7" w:hRule="exact"/>
        </w:trPr>
        <w:tc>
          <w:tcPr>
            <w:tcW w:w="13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46"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1,691,429,917.68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1,691,429,917.68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1,677,769,917.68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1,677,769,917.68</w:t>
            </w:r>
          </w:p>
        </w:tc>
      </w:tr>
      <w:tr>
        <w:trPr>
          <w:trHeight w:val="71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52,839,800.13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42,810,913.01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48,375,345.66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38,346,458.54</w:t>
            </w: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pacing w:val="-1"/>
                <w:sz w:val="18"/>
              </w:rPr>
              <w:t>1,744,269,717.81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1,734,240,830.69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1,726,145,263.34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10,028,887.12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1,716,116,376.22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1）对子公司投资" w:id="520"/>
      <w:bookmarkEnd w:id="520"/>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北京数码视讯支 付技术有限公司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北京数码视讯技 术有限公司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鼎点视讯科技有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北京数码视讯通 信技术发展有限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6,400,000.00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完美星空传媒有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101,500,000.00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101,500,000.00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数码视讯国际有 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44,111.20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7,260,000.00</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7,304,111.20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both"/>
              <w:rPr>
                <w:rFonts w:ascii="宋体" w:hAnsi="宋体" w:cs="宋体" w:eastAsia="宋体" w:hint="default"/>
                <w:sz w:val="18"/>
                <w:szCs w:val="18"/>
              </w:rPr>
            </w:pPr>
            <w:r>
              <w:rPr>
                <w:rFonts w:ascii="宋体" w:hAnsi="宋体" w:cs="宋体" w:eastAsia="宋体" w:hint="default"/>
                <w:sz w:val="18"/>
                <w:szCs w:val="18"/>
              </w:rPr>
              <w:t>北京数码视讯软 件技术发展有限 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数码视讯美国控 股公司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872,068,492.30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872,068,492.30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福州数码视讯智 能卡有限公司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232,343,082.37</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67" w:right="0"/>
              <w:jc w:val="left"/>
              <w:rPr>
                <w:rFonts w:ascii="Times New Roman" w:hAnsi="Times New Roman" w:cs="Times New Roman" w:eastAsia="Times New Roman" w:hint="default"/>
                <w:sz w:val="18"/>
                <w:szCs w:val="18"/>
              </w:rPr>
            </w:pPr>
            <w:r>
              <w:rPr>
                <w:rFonts w:ascii="Times New Roman"/>
                <w:sz w:val="18"/>
              </w:rPr>
              <w:t>49,953,762.71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182,389,319.66</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福州数码视讯软 件技术有限公司</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49,953,762.71</w:t>
            </w: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49,953,762.71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杭州宽云视讯科 技有限公司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5,614,231.81</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5,614,231.81</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29" w:type="dxa"/>
        <w:tblLayout w:type="fixed"/>
        <w:tblCellMar>
          <w:top w:w="0" w:type="dxa"/>
          <w:left w:w="0" w:type="dxa"/>
          <w:bottom w:w="0" w:type="dxa"/>
          <w:right w:w="0" w:type="dxa"/>
        </w:tblCellMar>
        <w:tblLook w:val="01E0"/>
      </w:tblPr>
      <w:tblGrid>
        <w:gridCol w:w="1448"/>
        <w:gridCol w:w="1336"/>
        <w:gridCol w:w="1336"/>
        <w:gridCol w:w="1334"/>
        <w:gridCol w:w="1336"/>
        <w:gridCol w:w="1389"/>
        <w:gridCol w:w="1390"/>
      </w:tblGrid>
      <w:tr>
        <w:trPr>
          <w:trHeight w:val="714" w:hRule="exact"/>
        </w:trPr>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53"/>
              <w:jc w:val="left"/>
              <w:rPr>
                <w:rFonts w:ascii="宋体" w:hAnsi="宋体" w:cs="宋体" w:eastAsia="宋体" w:hint="default"/>
                <w:sz w:val="18"/>
                <w:szCs w:val="18"/>
              </w:rPr>
            </w:pPr>
            <w:r>
              <w:rPr>
                <w:rFonts w:ascii="宋体" w:hAnsi="宋体" w:cs="宋体" w:eastAsia="宋体" w:hint="default"/>
                <w:sz w:val="18"/>
                <w:szCs w:val="18"/>
              </w:rPr>
              <w:t>北京数码视讯企 业管理有限公司</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4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1,677,769,917.68</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63,613,762.71</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7" w:right="0"/>
              <w:jc w:val="left"/>
              <w:rPr>
                <w:rFonts w:ascii="Times New Roman" w:hAnsi="Times New Roman" w:cs="Times New Roman" w:eastAsia="Times New Roman" w:hint="default"/>
                <w:sz w:val="18"/>
                <w:szCs w:val="18"/>
              </w:rPr>
            </w:pPr>
            <w:r>
              <w:rPr>
                <w:rFonts w:ascii="Times New Roman"/>
                <w:sz w:val="18"/>
              </w:rPr>
              <w:t>49,953,762.71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1,691,429,917.68</w:t>
            </w: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对联营、合营企业投资" w:id="521"/>
      <w:bookmarkEnd w:id="521"/>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384"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3"/>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51"/>
              <w:jc w:val="left"/>
              <w:rPr>
                <w:rFonts w:ascii="Times New Roman" w:hAnsi="Times New Roman" w:cs="Times New Roman" w:eastAsia="Times New Roman" w:hint="default"/>
                <w:sz w:val="18"/>
                <w:szCs w:val="18"/>
              </w:rPr>
            </w:pPr>
            <w:r>
              <w:rPr>
                <w:rFonts w:ascii="Times New Roman"/>
                <w:sz w:val="18"/>
              </w:rPr>
              <w:t>LARCA</w:t>
            </w:r>
            <w:r>
              <w:rPr>
                <w:rFonts w:ascii="Times New Roman"/>
                <w:w w:val="99"/>
                <w:sz w:val="18"/>
              </w:rPr>
              <w:t> </w:t>
            </w:r>
            <w:r>
              <w:rPr>
                <w:rFonts w:ascii="Times New Roman"/>
                <w:sz w:val="18"/>
              </w:rPr>
              <w:t>N</w:t>
            </w:r>
            <w:r>
              <w:rPr>
                <w:rFonts w:ascii="Times New Roman"/>
                <w:spacing w:val="-1"/>
                <w:sz w:val="18"/>
              </w:rPr>
              <w:t> </w:t>
            </w:r>
            <w:r>
              <w:rPr>
                <w:rFonts w:ascii="Times New Roman"/>
                <w:sz w:val="18"/>
              </w:rPr>
              <w:t>USA</w:t>
            </w:r>
            <w:r>
              <w:rPr>
                <w:rFonts w:ascii="Times New Roman"/>
                <w:w w:val="99"/>
                <w:sz w:val="18"/>
              </w:rPr>
              <w:t> </w:t>
            </w:r>
            <w:r>
              <w:rPr>
                <w:rFonts w:ascii="Times New Roman"/>
                <w:sz w:val="18"/>
              </w:rPr>
              <w:t>INC</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7.12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北京市博 汇科技股 份有限公 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38,346,45</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8.54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5,724,454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42,810,91</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3.01</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48,375,34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5,724,454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52,839,80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48,375,34</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5.66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5,724,454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.47</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1,260,000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52,839,80</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0.13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 w:right="0"/>
              <w:jc w:val="left"/>
              <w:rPr>
                <w:rFonts w:ascii="Times New Roman" w:hAnsi="Times New Roman" w:cs="Times New Roman" w:eastAsia="Times New Roman" w:hint="default"/>
                <w:sz w:val="18"/>
                <w:szCs w:val="18"/>
              </w:rPr>
            </w:pPr>
            <w:r>
              <w:rPr>
                <w:rFonts w:ascii="Times New Roman"/>
                <w:sz w:val="18"/>
              </w:rPr>
              <w:t>10,028,88</w:t>
            </w:r>
          </w:p>
          <w:p>
            <w:pPr>
              <w:pStyle w:val="TableParagraph"/>
              <w:spacing w:line="240" w:lineRule="auto" w:before="105"/>
              <w:ind w:left="450" w:right="0"/>
              <w:jc w:val="left"/>
              <w:rPr>
                <w:rFonts w:ascii="Times New Roman" w:hAnsi="Times New Roman" w:cs="Times New Roman" w:eastAsia="Times New Roman" w:hint="default"/>
                <w:sz w:val="18"/>
                <w:szCs w:val="18"/>
              </w:rPr>
            </w:pPr>
            <w:r>
              <w:rPr>
                <w:rFonts w:ascii="Times New Roman"/>
                <w:sz w:val="18"/>
              </w:rPr>
              <w:t>7.12</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3）其他说明" w:id="522"/>
      <w:bookmarkEnd w:id="522"/>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left="1134" w:right="0"/>
        <w:jc w:val="left"/>
        <w:rPr>
          <w:b w:val="0"/>
          <w:bCs w:val="0"/>
        </w:rPr>
      </w:pPr>
      <w:bookmarkStart w:name="4、营业收入和营业成本" w:id="523"/>
      <w:bookmarkEnd w:id="523"/>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
        <w:rPr>
          <w:rFonts w:ascii="宋体" w:hAnsi="宋体" w:cs="宋体" w:eastAsia="宋体" w:hint="default"/>
          <w:sz w:val="8"/>
          <w:szCs w:val="8"/>
        </w:rPr>
      </w:pPr>
    </w:p>
    <w:tbl>
      <w:tblPr>
        <w:tblW w:w="0" w:type="auto"/>
        <w:jc w:val="left"/>
        <w:tblInd w:w="1129" w:type="dxa"/>
        <w:tblLayout w:type="fixed"/>
        <w:tblCellMar>
          <w:top w:w="0" w:type="dxa"/>
          <w:left w:w="0" w:type="dxa"/>
          <w:bottom w:w="0" w:type="dxa"/>
          <w:right w:w="0" w:type="dxa"/>
        </w:tblCellMar>
        <w:tblLook w:val="01E0"/>
      </w:tblPr>
      <w:tblGrid>
        <w:gridCol w:w="1995"/>
        <w:gridCol w:w="1838"/>
        <w:gridCol w:w="1913"/>
        <w:gridCol w:w="1913"/>
        <w:gridCol w:w="1913"/>
      </w:tblGrid>
      <w:tr>
        <w:trPr>
          <w:trHeight w:val="205" w:hRule="exact"/>
        </w:trPr>
        <w:tc>
          <w:tcPr>
            <w:tcW w:w="1995"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2" w:hRule="exact"/>
        </w:trPr>
        <w:tc>
          <w:tcPr>
            <w:tcW w:w="19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95"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965,933,798.84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706,749,057.81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1,079,007,066.61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759,374,614.74</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3,745,728.77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3,035,492.19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1,686,901.12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1,024,871.85</w:t>
            </w:r>
          </w:p>
        </w:tc>
      </w:tr>
      <w:tr>
        <w:trPr>
          <w:trHeight w:val="402" w:hRule="exact"/>
        </w:trPr>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969,679,527.61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709,784,550.00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1,080,693,967.73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760,399,486.59</w:t>
            </w:r>
          </w:p>
        </w:tc>
      </w:tr>
    </w:tbl>
    <w:p>
      <w:pPr>
        <w:spacing w:line="240" w:lineRule="auto" w:before="3"/>
        <w:rPr>
          <w:rFonts w:ascii="宋体" w:hAnsi="宋体" w:cs="宋体" w:eastAsia="宋体" w:hint="default"/>
          <w:sz w:val="19"/>
          <w:szCs w:val="19"/>
        </w:rPr>
      </w:pPr>
    </w:p>
    <w:p>
      <w:pPr>
        <w:pStyle w:val="Heading3"/>
        <w:spacing w:line="240" w:lineRule="auto" w:before="35"/>
        <w:ind w:left="1134" w:right="0"/>
        <w:jc w:val="left"/>
        <w:rPr>
          <w:b w:val="0"/>
          <w:bCs w:val="0"/>
        </w:rPr>
      </w:pPr>
      <w:bookmarkStart w:name="5、投资收益" w:id="524"/>
      <w:bookmarkEnd w:id="524"/>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spacing w:before="44"/>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sz w:val="28"/>
          <w:szCs w:val="28"/>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5,724,454.47</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4,154,088.60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071" w:type="dxa"/>
            <w:tcBorders>
              <w:top w:val="single" w:sz="4" w:space="0" w:color="000000"/>
              <w:left w:val="single" w:sz="13" w:space="0" w:color="D2D2D2"/>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-3,772,774.26</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1,000,620.00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726,000.00</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-748,881.86</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固定收益银行产品所产生的收益</w:t>
            </w:r>
          </w:p>
        </w:tc>
        <w:tc>
          <w:tcPr>
            <w:tcW w:w="3071" w:type="dxa"/>
            <w:tcBorders>
              <w:top w:val="single" w:sz="4" w:space="0" w:color="000000"/>
              <w:left w:val="single" w:sz="4" w:space="0" w:color="000000"/>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427,978.75</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5,976,192.61</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1,535,293.09</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6、其他" w:id="525"/>
      <w:bookmarkEnd w:id="525"/>
      <w:r>
        <w:rPr>
          <w:b w:val="0"/>
          <w:bCs w:val="0"/>
        </w:rPr>
      </w:r>
      <w:r>
        <w:rPr>
          <w:rFonts w:ascii="Times New Roman" w:hAnsi="Times New Roman" w:cs="Times New Roman" w:eastAsia="Times New Roman" w:hint="default"/>
        </w:rPr>
        <w:t>6</w:t>
      </w:r>
      <w:r>
        <w:rPr/>
        <w:t>、其他</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十八、补充资料" w:id="526"/>
      <w:bookmarkEnd w:id="526"/>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bookmarkStart w:name="1、当期非经常性损益明细表" w:id="527"/>
      <w:bookmarkEnd w:id="527"/>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4"/>
        <w:rPr>
          <w:rFonts w:ascii="宋体" w:hAnsi="宋体" w:cs="宋体" w:eastAsia="宋体" w:hint="default"/>
          <w:b/>
          <w:bCs/>
          <w:sz w:val="23"/>
          <w:szCs w:val="23"/>
        </w:rPr>
      </w:pPr>
    </w:p>
    <w:p>
      <w:pPr>
        <w:spacing w:before="44"/>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before="102"/>
        <w:ind w:left="0" w:right="1130"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13"/>
        <w:rPr>
          <w:rFonts w:ascii="宋体" w:hAnsi="宋体" w:cs="宋体" w:eastAsia="宋体" w:hint="default"/>
          <w:sz w:val="7"/>
          <w:szCs w:val="7"/>
        </w:rPr>
      </w:pPr>
    </w:p>
    <w:tbl>
      <w:tblPr>
        <w:tblW w:w="0" w:type="auto"/>
        <w:jc w:val="left"/>
        <w:tblInd w:w="114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7,893.07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14,215,131.02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768,059.65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-736,970.15</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-175,649.90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2,219,477.07</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2"/>
                <w:sz w:val="18"/>
              </w:rPr>
              <w:t>11.15</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11,858,975.47</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3"/>
        <w:spacing w:line="240" w:lineRule="auto" w:before="35"/>
        <w:ind w:left="1134" w:right="0"/>
        <w:jc w:val="left"/>
        <w:rPr>
          <w:b w:val="0"/>
          <w:bCs w:val="0"/>
        </w:rPr>
      </w:pPr>
      <w:bookmarkStart w:name="2、净资产收益率及每股收益" w:id="528"/>
      <w:bookmarkEnd w:id="528"/>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9"/>
        <w:rPr>
          <w:rFonts w:ascii="宋体" w:hAnsi="宋体" w:cs="宋体" w:eastAsia="宋体" w:hint="default"/>
          <w:b/>
          <w:bCs/>
          <w:sz w:val="25"/>
          <w:szCs w:val="25"/>
        </w:rPr>
      </w:pPr>
    </w:p>
    <w:tbl>
      <w:tblPr>
        <w:tblW w:w="0" w:type="auto"/>
        <w:jc w:val="left"/>
        <w:tblInd w:w="1140" w:type="dxa"/>
        <w:tblLayout w:type="fixed"/>
        <w:tblCellMar>
          <w:top w:w="0" w:type="dxa"/>
          <w:left w:w="0" w:type="dxa"/>
          <w:bottom w:w="0" w:type="dxa"/>
          <w:right w:w="0" w:type="dxa"/>
        </w:tblCellMar>
        <w:tblLook w:val="01E0"/>
      </w:tblPr>
      <w:tblGrid>
        <w:gridCol w:w="3251"/>
        <w:gridCol w:w="2481"/>
        <w:gridCol w:w="1913"/>
        <w:gridCol w:w="1901"/>
      </w:tblGrid>
      <w:tr>
        <w:trPr>
          <w:trHeight w:val="205" w:hRule="exact"/>
        </w:trPr>
        <w:tc>
          <w:tcPr>
            <w:tcW w:w="3251" w:type="dxa"/>
            <w:tcBorders>
              <w:top w:val="single" w:sz="4" w:space="0" w:color="000000"/>
              <w:left w:val="single" w:sz="4" w:space="0" w:color="000000"/>
              <w:bottom w:val="nil" w:sz="6" w:space="0" w:color="auto"/>
              <w:right w:val="single" w:sz="4" w:space="0" w:color="000000"/>
            </w:tcBorders>
            <w:shd w:val="clear" w:color="auto" w:fill="D2D2D2"/>
          </w:tcPr>
          <w:p>
            <w:pPr/>
          </w:p>
        </w:tc>
        <w:tc>
          <w:tcPr>
            <w:tcW w:w="24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1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32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4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34"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15"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3251" w:type="dxa"/>
            <w:vMerge/>
            <w:tcBorders>
              <w:left w:val="single" w:sz="4" w:space="0" w:color="000000"/>
              <w:bottom w:val="nil" w:sz="6" w:space="0" w:color="auto"/>
              <w:right w:val="single" w:sz="4" w:space="0" w:color="000000"/>
            </w:tcBorders>
            <w:shd w:val="clear" w:color="auto" w:fill="D2D2D2"/>
          </w:tcPr>
          <w:p>
            <w:pPr/>
          </w:p>
        </w:tc>
        <w:tc>
          <w:tcPr>
            <w:tcW w:w="24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6" w:hRule="exact"/>
        </w:trPr>
        <w:tc>
          <w:tcPr>
            <w:tcW w:w="3251" w:type="dxa"/>
            <w:tcBorders>
              <w:top w:val="nil" w:sz="6" w:space="0" w:color="auto"/>
              <w:left w:val="single" w:sz="4" w:space="0" w:color="000000"/>
              <w:bottom w:val="single" w:sz="4" w:space="0" w:color="000000"/>
              <w:right w:val="single" w:sz="4" w:space="0" w:color="000000"/>
            </w:tcBorders>
            <w:shd w:val="clear" w:color="auto" w:fill="D2D2D2"/>
          </w:tcPr>
          <w:p>
            <w:pPr/>
          </w:p>
        </w:tc>
        <w:tc>
          <w:tcPr>
            <w:tcW w:w="24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01"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32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4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0.0265</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0.0265</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0" w:right="0"/>
        </w:sectPr>
      </w:pPr>
    </w:p>
    <w:p>
      <w:pPr>
        <w:spacing w:line="240" w:lineRule="auto" w:before="6"/>
        <w:rPr>
          <w:rFonts w:ascii="宋体" w:hAnsi="宋体" w:cs="宋体" w:eastAsia="宋体" w:hint="default"/>
          <w:b/>
          <w:bCs/>
          <w:sz w:val="28"/>
          <w:szCs w:val="28"/>
        </w:rPr>
      </w:pPr>
    </w:p>
    <w:tbl>
      <w:tblPr>
        <w:tblW w:w="0" w:type="auto"/>
        <w:jc w:val="left"/>
        <w:tblInd w:w="1129" w:type="dxa"/>
        <w:tblLayout w:type="fixed"/>
        <w:tblCellMar>
          <w:top w:w="0" w:type="dxa"/>
          <w:left w:w="0" w:type="dxa"/>
          <w:bottom w:w="0" w:type="dxa"/>
          <w:right w:w="0" w:type="dxa"/>
        </w:tblCellMar>
        <w:tblLook w:val="01E0"/>
      </w:tblPr>
      <w:tblGrid>
        <w:gridCol w:w="3261"/>
        <w:gridCol w:w="2481"/>
        <w:gridCol w:w="1913"/>
        <w:gridCol w:w="1913"/>
      </w:tblGrid>
      <w:tr>
        <w:trPr>
          <w:trHeight w:val="714" w:hRule="exact"/>
        </w:trPr>
        <w:tc>
          <w:tcPr>
            <w:tcW w:w="3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8"/>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 股东的净利润</w:t>
            </w:r>
          </w:p>
        </w:tc>
        <w:tc>
          <w:tcPr>
            <w:tcW w:w="2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0.70%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0.0179</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0.0179</w:t>
            </w:r>
          </w:p>
        </w:tc>
      </w:tr>
    </w:tbl>
    <w:p>
      <w:pPr>
        <w:spacing w:line="240" w:lineRule="auto" w:before="2"/>
        <w:rPr>
          <w:rFonts w:ascii="宋体" w:hAnsi="宋体" w:cs="宋体" w:eastAsia="宋体" w:hint="default"/>
          <w:b/>
          <w:bCs/>
          <w:sz w:val="19"/>
          <w:szCs w:val="19"/>
        </w:rPr>
      </w:pPr>
    </w:p>
    <w:p>
      <w:pPr>
        <w:pStyle w:val="Heading3"/>
        <w:spacing w:line="240" w:lineRule="auto" w:before="35"/>
        <w:ind w:left="1134" w:right="0"/>
        <w:jc w:val="left"/>
        <w:rPr>
          <w:b w:val="0"/>
          <w:bCs w:val="0"/>
        </w:rPr>
      </w:pPr>
      <w:bookmarkStart w:name="3、境内外会计准则下会计数据差异" w:id="529"/>
      <w:bookmarkEnd w:id="529"/>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left="1134" w:right="0"/>
        <w:jc w:val="left"/>
        <w:rPr>
          <w:b w:val="0"/>
          <w:bCs w:val="0"/>
        </w:rPr>
      </w:pPr>
      <w:bookmarkStart w:name="（1）同时按照国际会计准则与按中国会计准则披露的财务报告中净利润和净资产差异情况" w:id="530"/>
      <w:bookmarkEnd w:id="530"/>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10"/>
        <w:rPr>
          <w:rFonts w:ascii="宋体" w:hAnsi="宋体" w:cs="宋体" w:eastAsia="宋体" w:hint="default"/>
          <w:sz w:val="25"/>
          <w:szCs w:val="25"/>
        </w:rPr>
      </w:pPr>
    </w:p>
    <w:p>
      <w:pPr>
        <w:pStyle w:val="Heading3"/>
        <w:spacing w:line="240" w:lineRule="auto"/>
        <w:ind w:right="0"/>
        <w:jc w:val="left"/>
        <w:rPr>
          <w:b w:val="0"/>
          <w:bCs w:val="0"/>
        </w:rPr>
      </w:pPr>
      <w:bookmarkStart w:name="（2）同时按照境外会计准则与按中国会计准则披露的财务报告中净利润和净资产差异情况" w:id="531"/>
      <w:bookmarkEnd w:id="531"/>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spacing w:before="0"/>
        <w:ind w:left="1134"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59" w:lineRule="auto"/>
        <w:ind w:right="0"/>
        <w:jc w:val="left"/>
        <w:rPr>
          <w:b w:val="0"/>
          <w:bCs w:val="0"/>
        </w:rPr>
      </w:pPr>
      <w:bookmarkStart w:name="（3）境内外会计准则下会计数据差异原因说明，对已经境外审计机构审计的数据进行差异" w:id="532"/>
      <w:bookmarkEnd w:id="532"/>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7"/>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line="240" w:lineRule="auto" w:before="9"/>
        <w:rPr>
          <w:rFonts w:ascii="宋体" w:hAnsi="宋体" w:cs="宋体" w:eastAsia="宋体" w:hint="default"/>
          <w:sz w:val="25"/>
          <w:szCs w:val="25"/>
        </w:rPr>
      </w:pPr>
    </w:p>
    <w:p>
      <w:pPr>
        <w:pStyle w:val="Heading3"/>
        <w:spacing w:line="240" w:lineRule="auto"/>
        <w:ind w:right="0"/>
        <w:jc w:val="left"/>
        <w:rPr>
          <w:b w:val="0"/>
          <w:bCs w:val="0"/>
        </w:rPr>
      </w:pPr>
      <w:bookmarkStart w:name="4、其他" w:id="533"/>
      <w:bookmarkEnd w:id="533"/>
      <w:r>
        <w:rPr>
          <w:b w:val="0"/>
          <w:bCs w:val="0"/>
        </w:rPr>
      </w:r>
      <w:r>
        <w:rPr>
          <w:rFonts w:ascii="Times New Roman" w:hAnsi="Times New Roman" w:cs="Times New Roman" w:eastAsia="Times New Roman" w:hint="default"/>
        </w:rPr>
        <w:t>4</w:t>
      </w:r>
      <w:r>
        <w:rPr/>
        <w:t>、其他</w:t>
      </w:r>
      <w:r>
        <w:rPr>
          <w:b w:val="0"/>
          <w:bCs w:val="0"/>
        </w:rPr>
      </w:r>
    </w:p>
    <w:p>
      <w:pPr>
        <w:spacing w:line="240" w:lineRule="auto" w:before="9"/>
        <w:rPr>
          <w:rFonts w:ascii="宋体" w:hAnsi="宋体" w:cs="宋体" w:eastAsia="宋体" w:hint="default"/>
          <w:b/>
          <w:bCs/>
          <w:sz w:val="26"/>
          <w:szCs w:val="26"/>
        </w:rPr>
      </w:pPr>
    </w:p>
    <w:p>
      <w:pPr>
        <w:spacing w:before="0"/>
        <w:ind w:left="1133"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7" w:footer="979" w:top="1060" w:bottom="1160" w:left="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02" w:right="3403"/>
        <w:jc w:val="center"/>
        <w:rPr>
          <w:b w:val="0"/>
          <w:bCs w:val="0"/>
        </w:rPr>
      </w:pPr>
      <w:bookmarkStart w:name="第十二节 备查文件目录" w:id="534"/>
      <w:bookmarkEnd w:id="534"/>
      <w:r>
        <w:rPr>
          <w:b w:val="0"/>
          <w:bCs w:val="0"/>
        </w:rPr>
      </w:r>
      <w:bookmarkStart w:name="_bookmark11" w:id="535"/>
      <w:bookmarkEnd w:id="535"/>
      <w:r>
        <w:rPr>
          <w:b w:val="0"/>
          <w:bCs w:val="0"/>
        </w:rPr>
      </w:r>
      <w:r>
        <w:rPr/>
        <w:t>第十二节</w:t>
      </w:r>
      <w:r>
        <w:rPr>
          <w:spacing w:val="-8"/>
        </w:rPr>
        <w:t> </w:t>
      </w:r>
      <w:r>
        <w:rPr/>
        <w:t>备查文件目录</w:t>
      </w:r>
      <w:r>
        <w:rPr>
          <w:b w:val="0"/>
          <w:bCs w:val="0"/>
        </w:rPr>
      </w:r>
    </w:p>
    <w:p>
      <w:pPr>
        <w:spacing w:line="240" w:lineRule="auto" w:before="7"/>
        <w:rPr>
          <w:rFonts w:ascii="宋体" w:hAnsi="宋体" w:cs="宋体" w:eastAsia="宋体" w:hint="default"/>
          <w:b/>
          <w:bCs/>
          <w:sz w:val="46"/>
          <w:szCs w:val="46"/>
        </w:rPr>
      </w:pPr>
    </w:p>
    <w:p>
      <w:pPr>
        <w:pStyle w:val="BodyText"/>
        <w:spacing w:line="240" w:lineRule="auto"/>
        <w:ind w:right="0"/>
        <w:jc w:val="left"/>
      </w:pPr>
      <w:r>
        <w:rPr>
          <w:spacing w:val="-5"/>
        </w:rPr>
        <w:t>（一）载有公司负责人、主管会计工作负责人、会计机构负责人（会计主管人员）签名并盖章的财务报表。</w:t>
      </w:r>
    </w:p>
    <w:p>
      <w:pPr>
        <w:spacing w:line="240" w:lineRule="auto" w:before="10"/>
        <w:rPr>
          <w:rFonts w:ascii="宋体" w:hAnsi="宋体" w:cs="宋体" w:eastAsia="宋体" w:hint="default"/>
          <w:sz w:val="14"/>
          <w:szCs w:val="14"/>
        </w:rPr>
      </w:pPr>
    </w:p>
    <w:p>
      <w:pPr>
        <w:pStyle w:val="BodyText"/>
        <w:spacing w:line="240" w:lineRule="auto"/>
        <w:ind w:right="0"/>
        <w:jc w:val="left"/>
      </w:pPr>
      <w:r>
        <w:rPr/>
        <w:t>（二）载有会计师事务所盖章、注册会计师签名并盖章的审计报告原件。</w:t>
      </w:r>
    </w:p>
    <w:p>
      <w:pPr>
        <w:spacing w:line="240" w:lineRule="auto" w:before="10"/>
        <w:rPr>
          <w:rFonts w:ascii="宋体" w:hAnsi="宋体" w:cs="宋体" w:eastAsia="宋体" w:hint="default"/>
          <w:sz w:val="14"/>
          <w:szCs w:val="14"/>
        </w:rPr>
      </w:pPr>
    </w:p>
    <w:p>
      <w:pPr>
        <w:pStyle w:val="BodyText"/>
        <w:spacing w:line="240" w:lineRule="auto"/>
        <w:ind w:right="0"/>
        <w:jc w:val="left"/>
      </w:pPr>
      <w:r>
        <w:rPr/>
        <w:t>（三）报告期内在中国证监会指定网站上公开披露过的所有公司文件的正本及公告的原稿。</w:t>
      </w:r>
    </w:p>
    <w:p>
      <w:pPr>
        <w:spacing w:line="240" w:lineRule="auto" w:before="10"/>
        <w:rPr>
          <w:rFonts w:ascii="宋体" w:hAnsi="宋体" w:cs="宋体" w:eastAsia="宋体" w:hint="default"/>
          <w:sz w:val="14"/>
          <w:szCs w:val="14"/>
        </w:rPr>
      </w:pPr>
    </w:p>
    <w:p>
      <w:pPr>
        <w:pStyle w:val="BodyText"/>
        <w:spacing w:line="240" w:lineRule="auto"/>
        <w:ind w:right="0"/>
        <w:jc w:val="left"/>
      </w:pPr>
      <w:r>
        <w:rPr/>
        <w:t>（四）经公司法定代表人签名的 </w:t>
      </w:r>
      <w:r>
        <w:rPr>
          <w:rFonts w:ascii="Times New Roman" w:hAnsi="Times New Roman" w:cs="Times New Roman" w:eastAsia="Times New Roman" w:hint="default"/>
        </w:rPr>
        <w:t>2017</w:t>
      </w:r>
      <w:r>
        <w:rPr>
          <w:rFonts w:ascii="Times New Roman" w:hAnsi="Times New Roman" w:cs="Times New Roman" w:eastAsia="Times New Roman" w:hint="default"/>
          <w:spacing w:val="48"/>
        </w:rPr>
        <w:t> </w:t>
      </w:r>
      <w:r>
        <w:rPr/>
        <w:t>年年度报告文本原件。</w:t>
      </w:r>
    </w:p>
    <w:p>
      <w:pPr>
        <w:pStyle w:val="BodyText"/>
        <w:spacing w:line="408" w:lineRule="auto" w:before="177"/>
        <w:ind w:left="1239" w:right="6237" w:hanging="106"/>
        <w:jc w:val="left"/>
      </w:pPr>
      <w:r>
        <w:rPr/>
        <w:t>（五）其他相关资料。 以上备查文件的备置地点：公司董事会办公室。</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6"/>
          <w:szCs w:val="26"/>
        </w:rPr>
      </w:pPr>
    </w:p>
    <w:p>
      <w:pPr>
        <w:pStyle w:val="Heading2"/>
        <w:spacing w:line="357" w:lineRule="auto"/>
        <w:ind w:left="8450" w:right="1118" w:hanging="1413"/>
        <w:jc w:val="left"/>
        <w:rPr>
          <w:b w:val="0"/>
          <w:bCs w:val="0"/>
        </w:rPr>
      </w:pPr>
      <w:r>
        <w:rPr>
          <w:w w:val="95"/>
        </w:rPr>
        <w:t>北京数码视讯科技股份有限公司</w:t>
      </w:r>
      <w:r>
        <w:rPr>
          <w:spacing w:val="40"/>
          <w:w w:val="95"/>
        </w:rPr>
        <w:t> </w:t>
      </w:r>
      <w:r>
        <w:rPr/>
        <w:t>董事会</w:t>
      </w:r>
      <w:r>
        <w:rPr>
          <w:b w:val="0"/>
          <w:bCs w:val="0"/>
        </w:rPr>
      </w:r>
    </w:p>
    <w:p>
      <w:pPr>
        <w:pStyle w:val="Heading2"/>
        <w:spacing w:line="240" w:lineRule="auto" w:before="36"/>
        <w:ind w:left="0" w:right="2250"/>
        <w:jc w:val="right"/>
        <w:rPr>
          <w:b w:val="0"/>
          <w:bCs w:val="0"/>
        </w:rPr>
      </w:pPr>
      <w:r>
        <w:rPr>
          <w:rFonts w:ascii="Times New Roman" w:hAnsi="Times New Roman" w:cs="Times New Roman" w:eastAsia="Times New Roman" w:hint="default"/>
          <w:w w:val="95"/>
        </w:rPr>
        <w:t>2018</w:t>
      </w:r>
      <w:r>
        <w:rPr>
          <w:w w:val="95"/>
        </w:rPr>
        <w:t>年</w:t>
      </w:r>
      <w:r>
        <w:rPr>
          <w:rFonts w:ascii="Times New Roman" w:hAnsi="Times New Roman" w:cs="Times New Roman" w:eastAsia="Times New Roman" w:hint="default"/>
          <w:w w:val="95"/>
        </w:rPr>
        <w:t>4</w:t>
      </w:r>
      <w:r>
        <w:rPr>
          <w:w w:val="95"/>
        </w:rPr>
        <w:t>月</w:t>
      </w:r>
      <w:r>
        <w:rPr>
          <w:rFonts w:ascii="Times New Roman" w:hAnsi="Times New Roman" w:cs="Times New Roman" w:eastAsia="Times New Roman" w:hint="default"/>
          <w:w w:val="95"/>
        </w:rPr>
        <w:t>23</w:t>
      </w:r>
      <w:r>
        <w:rPr>
          <w:w w:val="95"/>
        </w:rPr>
        <w:t>日</w:t>
      </w:r>
      <w:r>
        <w:rPr>
          <w:b w:val="0"/>
          <w:bCs w:val="0"/>
        </w:rPr>
      </w:r>
    </w:p>
    <w:sectPr>
      <w:pgSz w:w="11910" w:h="16840"/>
      <w:pgMar w:header="747" w:footer="979" w:top="1060" w:bottom="116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5304" type="#_x0000_t75" stroked="false">
          <v:imagedata r:id="rId1" o:title=""/>
        </v:shape>
      </w:pict>
    </w:r>
    <w:r>
      <w:rPr/>
      <w:pict>
        <v:shape style="position:absolute;margin-left:533.179993pt;margin-top:795.517944pt;width:6.5pt;height:11pt;mso-position-horizontal-relative:page;mso-position-vertical-relative:page;z-index:-945280"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5256" type="#_x0000_t75" stroked="false">
          <v:imagedata r:id="rId1" o:title=""/>
        </v:shape>
      </w:pict>
    </w:r>
    <w:r>
      <w:rPr/>
      <w:pict>
        <v:shape style="position:absolute;margin-left:527.679993pt;margin-top:781.957947pt;width:13pt;height:11pt;mso-position-horizontal-relative:page;mso-position-vertical-relative:page;z-index:-945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5208" type="#_x0000_t75" stroked="false">
          <v:imagedata r:id="rId1" o:title=""/>
        </v:shape>
      </w:pict>
    </w:r>
    <w:r>
      <w:rPr/>
      <w:pict>
        <v:shape style="position:absolute;margin-left:527.679993pt;margin-top:781.957947pt;width:13pt;height:11pt;mso-position-horizontal-relative:page;mso-position-vertical-relative:page;z-index:-945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57</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5160" type="#_x0000_t75" stroked="false">
          <v:imagedata r:id="rId1" o:title=""/>
        </v:shape>
      </w:pict>
    </w:r>
    <w:r>
      <w:rPr/>
      <w:pict>
        <v:shape style="position:absolute;margin-left:524.179993pt;margin-top:781.957947pt;width:15.5pt;height:11pt;mso-position-horizontal-relative:page;mso-position-vertical-relative:page;z-index:-945136"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0pt;margin-top:799.919983pt;width:595.320007pt;height:42pt;mso-position-horizontal-relative:page;mso-position-vertical-relative:page;z-index:-945112" type="#_x0000_t75" stroked="false">
          <v:imagedata r:id="rId1" o:title=""/>
        </v:shape>
      </w:pict>
    </w:r>
    <w:r>
      <w:rPr/>
      <w:pict>
        <v:shape style="position:absolute;margin-left:523.179993pt;margin-top:781.957947pt;width:17.5pt;height:11pt;mso-position-horizontal-relative:page;mso-position-vertical-relative:page;z-index:-945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58.400002pt;margin-top:36.325607pt;width:128pt;height:11pt;mso-position-horizontal-relative:page;mso-position-vertical-relative:page;z-index:-945352" type="#_x0000_t202" filled="false" stroked="false">
          <v:textbox inset="0,0,0,0">
            <w:txbxContent>
              <w:p>
                <w:pPr>
                  <w:spacing w:line="200"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北京数码视讯科技股份有限公司</w:t>
                </w:r>
              </w:p>
            </w:txbxContent>
          </v:textbox>
          <w10:wrap type="none"/>
        </v:shape>
      </w:pict>
    </w:r>
    <w:r>
      <w:rPr/>
      <w:pict>
        <v:shape style="position:absolute;margin-left:454.459991pt;margin-top:36.325607pt;width:85.25pt;height:11.5pt;mso-position-horizontal-relative:page;mso-position-vertical-relative:page;z-index:-94532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133"/>
    </w:pPr>
    <w:rPr>
      <w:rFonts w:ascii="宋体" w:hAnsi="宋体" w:eastAsia="宋体"/>
      <w:b/>
      <w:bCs/>
      <w:sz w:val="28"/>
      <w:szCs w:val="28"/>
    </w:rPr>
  </w:style>
  <w:style w:styleId="BodyText" w:type="paragraph">
    <w:name w:val="Body Text"/>
    <w:basedOn w:val="Normal"/>
    <w:uiPriority w:val="1"/>
    <w:qFormat/>
    <w:pPr>
      <w:ind w:left="1133"/>
    </w:pPr>
    <w:rPr>
      <w:rFonts w:ascii="宋体" w:hAnsi="宋体" w:eastAsia="宋体"/>
      <w:sz w:val="21"/>
      <w:szCs w:val="21"/>
    </w:rPr>
  </w:style>
  <w:style w:styleId="Heading1" w:type="paragraph">
    <w:name w:val="Heading 1"/>
    <w:basedOn w:val="Normal"/>
    <w:uiPriority w:val="1"/>
    <w:qFormat/>
    <w:pPr>
      <w:spacing w:before="1"/>
      <w:ind w:left="3403"/>
      <w:outlineLvl w:val="1"/>
    </w:pPr>
    <w:rPr>
      <w:rFonts w:ascii="宋体" w:hAnsi="宋体" w:eastAsia="宋体"/>
      <w:b/>
      <w:bCs/>
      <w:sz w:val="32"/>
      <w:szCs w:val="32"/>
    </w:rPr>
  </w:style>
  <w:style w:styleId="Heading2" w:type="paragraph">
    <w:name w:val="Heading 2"/>
    <w:basedOn w:val="Normal"/>
    <w:uiPriority w:val="1"/>
    <w:qFormat/>
    <w:pPr>
      <w:ind w:left="1133"/>
      <w:outlineLvl w:val="2"/>
    </w:pPr>
    <w:rPr>
      <w:rFonts w:ascii="宋体" w:hAnsi="宋体" w:eastAsia="宋体"/>
      <w:b/>
      <w:bCs/>
      <w:sz w:val="24"/>
      <w:szCs w:val="24"/>
    </w:rPr>
  </w:style>
  <w:style w:styleId="Heading3" w:type="paragraph">
    <w:name w:val="Heading 3"/>
    <w:basedOn w:val="Normal"/>
    <w:uiPriority w:val="1"/>
    <w:qFormat/>
    <w:pPr>
      <w:ind w:left="1133"/>
      <w:outlineLvl w:val="3"/>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cninfo.com.cn/" TargetMode="External"/><Relationship Id="rId10" Type="http://schemas.openxmlformats.org/officeDocument/2006/relationships/hyperlink" Target="http://www.sumavision.com/" TargetMode="External"/><Relationship Id="rId11" Type="http://schemas.openxmlformats.org/officeDocument/2006/relationships/hyperlink" Target="mailto:sumavision@sumavision.com.cn" TargetMode="External"/><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pn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20" Type="http://schemas.openxmlformats.org/officeDocument/2006/relationships/image" Target="media/image11.jpe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jpeg"/><Relationship Id="rId24" Type="http://schemas.openxmlformats.org/officeDocument/2006/relationships/image" Target="media/image15.jpeg"/><Relationship Id="rId25" Type="http://schemas.openxmlformats.org/officeDocument/2006/relationships/image" Target="media/image16.jpeg"/><Relationship Id="rId26" Type="http://schemas.openxmlformats.org/officeDocument/2006/relationships/image" Target="media/image17.jpeg"/><Relationship Id="rId27" Type="http://schemas.openxmlformats.org/officeDocument/2006/relationships/image" Target="media/image18.jpeg"/><Relationship Id="rId28" Type="http://schemas.openxmlformats.org/officeDocument/2006/relationships/image" Target="media/image19.jpeg"/><Relationship Id="rId29" Type="http://schemas.openxmlformats.org/officeDocument/2006/relationships/image" Target="media/image20.jpeg"/><Relationship Id="rId30" Type="http://schemas.openxmlformats.org/officeDocument/2006/relationships/image" Target="media/image21.png"/><Relationship Id="rId31" Type="http://schemas.openxmlformats.org/officeDocument/2006/relationships/image" Target="media/image22.jpeg"/><Relationship Id="rId32" Type="http://schemas.openxmlformats.org/officeDocument/2006/relationships/image" Target="media/image23.jpeg"/><Relationship Id="rId33" Type="http://schemas.openxmlformats.org/officeDocument/2006/relationships/image" Target="media/image24.jpeg"/><Relationship Id="rId34" Type="http://schemas.openxmlformats.org/officeDocument/2006/relationships/footer" Target="footer3.xml"/><Relationship Id="rId35" Type="http://schemas.openxmlformats.org/officeDocument/2006/relationships/image" Target="media/image25.jpeg"/><Relationship Id="rId36" Type="http://schemas.openxmlformats.org/officeDocument/2006/relationships/footer" Target="footer4.xml"/><Relationship Id="rId37" Type="http://schemas.openxmlformats.org/officeDocument/2006/relationships/footer" Target="foot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erms:created xsi:type="dcterms:W3CDTF">2020-05-02T23:48:47Z</dcterms:created>
  <dcterms:modified xsi:type="dcterms:W3CDTF">2020-05-02T23:48:47Z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2018-04-23T00:00:00Z</vt:filetime>
  </property>
  <property fmtid="{D5CDD505-2E9C-101B-9397-08002B2CF9AE}" pid="3" name="Creator">
    <vt:lpwstr>Microsoft® Office Word 2007</vt:lpwstr>
  </property>
  <property fmtid="{D5CDD505-2E9C-101B-9397-08002B2CF9AE}" pid="4" name="LastSaved">
    <vt:filetime>2020-05-02T00:00:00Z</vt:filetime>
  </property>
</Properties>
</file>